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D5630" w14:textId="77777777" w:rsidR="00705404" w:rsidRDefault="00705404">
      <w:pPr>
        <w:spacing w:after="0"/>
        <w:jc w:val="center"/>
        <w:rPr>
          <w:rFonts w:ascii="Garamond" w:eastAsia="Garamond" w:hAnsi="Garamond" w:cs="Garamond"/>
          <w:highlight w:val="white"/>
        </w:rPr>
      </w:pPr>
      <w:bookmarkStart w:id="0" w:name="_26in1rg" w:colFirst="0" w:colLast="0"/>
      <w:bookmarkStart w:id="1" w:name="_lnxbz9" w:colFirst="0" w:colLast="0"/>
      <w:bookmarkEnd w:id="0"/>
      <w:bookmarkEnd w:id="1"/>
    </w:p>
    <w:p w14:paraId="4427EF3E" w14:textId="23FDF3C1" w:rsidR="00705404" w:rsidRDefault="00D120FD" w:rsidP="00DF6F40">
      <w:pPr>
        <w:pStyle w:val="Heading1"/>
        <w:rPr>
          <w:rFonts w:ascii="Garamond" w:eastAsia="Garamond" w:hAnsi="Garamond" w:cs="Garamond"/>
          <w:highlight w:val="white"/>
        </w:rPr>
      </w:pPr>
      <w:bookmarkStart w:id="2" w:name="_35nkun2" w:colFirst="0" w:colLast="0"/>
      <w:bookmarkStart w:id="3" w:name="_1y810tw" w:colFirst="0" w:colLast="0"/>
      <w:bookmarkStart w:id="4" w:name="_3as4poj" w:colFirst="0" w:colLast="0"/>
      <w:bookmarkStart w:id="5" w:name="_147n2zr" w:colFirst="0" w:colLast="0"/>
      <w:bookmarkEnd w:id="2"/>
      <w:bookmarkEnd w:id="3"/>
      <w:bookmarkEnd w:id="4"/>
      <w:bookmarkEnd w:id="5"/>
      <w:r>
        <w:rPr>
          <w:rFonts w:ascii="Garamond" w:eastAsia="Garamond" w:hAnsi="Garamond" w:cs="Garamond"/>
          <w:highlight w:val="white"/>
        </w:rPr>
        <w:t>Tables for the systematic review of decision analytic models for CVD prevention in sub-Saharan Africa</w:t>
      </w:r>
    </w:p>
    <w:bookmarkStart w:id="6" w:name="_3o7alnk" w:colFirst="0" w:colLast="0"/>
    <w:bookmarkEnd w:id="6"/>
    <w:p w14:paraId="4B11F018" w14:textId="77777777" w:rsidR="00705404" w:rsidRDefault="00D120FD">
      <w:pPr>
        <w:keepNext/>
        <w:spacing w:after="200" w:line="240" w:lineRule="auto"/>
        <w:rPr>
          <w:rFonts w:ascii="Garamond" w:eastAsia="Garamond" w:hAnsi="Garamond" w:cs="Garamond"/>
          <w:highlight w:val="white"/>
        </w:rPr>
      </w:pPr>
      <w:r>
        <w:fldChar w:fldCharType="begin"/>
      </w:r>
      <w:r>
        <w:instrText>HYPERLINK \l "2lwamvv" \h</w:instrText>
      </w:r>
      <w:r>
        <w:fldChar w:fldCharType="separate"/>
      </w:r>
      <w:r>
        <w:rPr>
          <w:rFonts w:ascii="Garamond" w:eastAsia="Garamond" w:hAnsi="Garamond" w:cs="Garamond"/>
          <w:highlight w:val="white"/>
        </w:rPr>
        <w:t>Table 1</w:t>
      </w:r>
      <w:r>
        <w:rPr>
          <w:rFonts w:ascii="Garamond" w:eastAsia="Garamond" w:hAnsi="Garamond" w:cs="Garamond"/>
          <w:highlight w:val="white"/>
        </w:rPr>
        <w:fldChar w:fldCharType="end"/>
      </w:r>
      <w:r>
        <w:rPr>
          <w:rFonts w:ascii="Garamond" w:eastAsia="Garamond" w:hAnsi="Garamond" w:cs="Garamond"/>
          <w:highlight w:val="white"/>
        </w:rPr>
        <w:t>: Systematic Review Inclusion and Exclusion Criteria</w:t>
      </w: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5"/>
        <w:gridCol w:w="3005"/>
        <w:gridCol w:w="3006"/>
      </w:tblGrid>
      <w:tr w:rsidR="00705404" w14:paraId="73B411D4" w14:textId="77777777">
        <w:tc>
          <w:tcPr>
            <w:tcW w:w="3005" w:type="dxa"/>
          </w:tcPr>
          <w:p w14:paraId="0A34A901" w14:textId="77777777" w:rsidR="00705404" w:rsidRDefault="00705404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3005" w:type="dxa"/>
          </w:tcPr>
          <w:p w14:paraId="21444E80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b/>
                <w:highlight w:val="white"/>
              </w:rPr>
            </w:pPr>
            <w:r>
              <w:rPr>
                <w:rFonts w:ascii="Garamond" w:eastAsia="Garamond" w:hAnsi="Garamond" w:cs="Garamond"/>
                <w:b/>
                <w:highlight w:val="white"/>
              </w:rPr>
              <w:t>Included</w:t>
            </w:r>
          </w:p>
        </w:tc>
        <w:tc>
          <w:tcPr>
            <w:tcW w:w="3006" w:type="dxa"/>
          </w:tcPr>
          <w:p w14:paraId="548454BF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b/>
                <w:highlight w:val="white"/>
              </w:rPr>
            </w:pPr>
            <w:r>
              <w:rPr>
                <w:rFonts w:ascii="Garamond" w:eastAsia="Garamond" w:hAnsi="Garamond" w:cs="Garamond"/>
                <w:b/>
                <w:highlight w:val="white"/>
              </w:rPr>
              <w:t>Excluded</w:t>
            </w:r>
          </w:p>
        </w:tc>
      </w:tr>
      <w:tr w:rsidR="00705404" w14:paraId="4276256A" w14:textId="77777777">
        <w:tc>
          <w:tcPr>
            <w:tcW w:w="3005" w:type="dxa"/>
          </w:tcPr>
          <w:p w14:paraId="5E1CE82D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Population</w:t>
            </w:r>
          </w:p>
        </w:tc>
        <w:tc>
          <w:tcPr>
            <w:tcW w:w="3005" w:type="dxa"/>
          </w:tcPr>
          <w:p w14:paraId="1603F16C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Adult population aged at least 18 years</w:t>
            </w:r>
          </w:p>
        </w:tc>
        <w:tc>
          <w:tcPr>
            <w:tcW w:w="3006" w:type="dxa"/>
          </w:tcPr>
          <w:p w14:paraId="3051855E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Children</w:t>
            </w:r>
          </w:p>
        </w:tc>
      </w:tr>
      <w:tr w:rsidR="00705404" w14:paraId="45EF9075" w14:textId="77777777">
        <w:tc>
          <w:tcPr>
            <w:tcW w:w="3005" w:type="dxa"/>
          </w:tcPr>
          <w:p w14:paraId="49862B2C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Intervention</w:t>
            </w:r>
          </w:p>
        </w:tc>
        <w:tc>
          <w:tcPr>
            <w:tcW w:w="3005" w:type="dxa"/>
          </w:tcPr>
          <w:p w14:paraId="3B3324C1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Public health interventions targeting primordial, primary, and secondary prevention</w:t>
            </w:r>
          </w:p>
        </w:tc>
        <w:tc>
          <w:tcPr>
            <w:tcW w:w="3006" w:type="dxa"/>
          </w:tcPr>
          <w:p w14:paraId="3415DDED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Studies with no intervention explicitly stated; treatments and specialised procedures delivered within clinical settings.</w:t>
            </w:r>
          </w:p>
        </w:tc>
      </w:tr>
      <w:tr w:rsidR="00705404" w14:paraId="36A9C5F0" w14:textId="77777777">
        <w:tc>
          <w:tcPr>
            <w:tcW w:w="3005" w:type="dxa"/>
          </w:tcPr>
          <w:p w14:paraId="1285BDA9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Comparator</w:t>
            </w:r>
          </w:p>
        </w:tc>
        <w:tc>
          <w:tcPr>
            <w:tcW w:w="3005" w:type="dxa"/>
          </w:tcPr>
          <w:p w14:paraId="2FC9B81D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 xml:space="preserve">Varied depending on the type of intervention being evaluated. </w:t>
            </w:r>
          </w:p>
        </w:tc>
        <w:tc>
          <w:tcPr>
            <w:tcW w:w="3006" w:type="dxa"/>
          </w:tcPr>
          <w:p w14:paraId="68A90175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Studies without comparators</w:t>
            </w:r>
          </w:p>
        </w:tc>
      </w:tr>
      <w:tr w:rsidR="00705404" w14:paraId="2B2FF604" w14:textId="77777777">
        <w:tc>
          <w:tcPr>
            <w:tcW w:w="3005" w:type="dxa"/>
          </w:tcPr>
          <w:p w14:paraId="2A1B5943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 Outcome</w:t>
            </w:r>
          </w:p>
        </w:tc>
        <w:tc>
          <w:tcPr>
            <w:tcW w:w="3005" w:type="dxa"/>
          </w:tcPr>
          <w:p w14:paraId="763C2758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Cardiovascular diseases including coronary heart diseases (angina and myocardial infarction), stroke, cerebrovascular accidents, heart failure and other non atherosclerotic CVDs</w:t>
            </w:r>
          </w:p>
        </w:tc>
        <w:tc>
          <w:tcPr>
            <w:tcW w:w="3006" w:type="dxa"/>
          </w:tcPr>
          <w:p w14:paraId="7CBE4A29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Rheumatic heart disease and Congenital heart diseases</w:t>
            </w:r>
          </w:p>
        </w:tc>
      </w:tr>
      <w:tr w:rsidR="00705404" w14:paraId="1911A92F" w14:textId="77777777">
        <w:tc>
          <w:tcPr>
            <w:tcW w:w="3005" w:type="dxa"/>
          </w:tcPr>
          <w:p w14:paraId="69FDB950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Setting</w:t>
            </w:r>
          </w:p>
        </w:tc>
        <w:tc>
          <w:tcPr>
            <w:tcW w:w="3005" w:type="dxa"/>
          </w:tcPr>
          <w:p w14:paraId="45BB254D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Sub-Saharan Africa</w:t>
            </w:r>
          </w:p>
        </w:tc>
        <w:tc>
          <w:tcPr>
            <w:tcW w:w="3006" w:type="dxa"/>
          </w:tcPr>
          <w:p w14:paraId="3792E2C0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Global studies not reporting results specific to the sub-Saharan African context.</w:t>
            </w:r>
          </w:p>
        </w:tc>
      </w:tr>
      <w:tr w:rsidR="00705404" w14:paraId="3440562B" w14:textId="77777777">
        <w:tc>
          <w:tcPr>
            <w:tcW w:w="3005" w:type="dxa"/>
          </w:tcPr>
          <w:p w14:paraId="559423D9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Outcomes reported</w:t>
            </w:r>
          </w:p>
        </w:tc>
        <w:tc>
          <w:tcPr>
            <w:tcW w:w="3005" w:type="dxa"/>
          </w:tcPr>
          <w:p w14:paraId="2F302961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 impact, equity outcomes, incremental cost effectiveness ratios</w:t>
            </w:r>
          </w:p>
        </w:tc>
        <w:tc>
          <w:tcPr>
            <w:tcW w:w="3006" w:type="dxa"/>
          </w:tcPr>
          <w:p w14:paraId="65B03724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Costing studies, cost of illness studies, burden of disease studies</w:t>
            </w:r>
          </w:p>
        </w:tc>
      </w:tr>
      <w:tr w:rsidR="00705404" w14:paraId="1DCE4EBE" w14:textId="77777777">
        <w:tc>
          <w:tcPr>
            <w:tcW w:w="3005" w:type="dxa"/>
          </w:tcPr>
          <w:p w14:paraId="23366D4A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Types of evaluations</w:t>
            </w:r>
          </w:p>
        </w:tc>
        <w:tc>
          <w:tcPr>
            <w:tcW w:w="3005" w:type="dxa"/>
          </w:tcPr>
          <w:p w14:paraId="7A0B762A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Decision analytic models e.g., decision trees, Markov models, microsimulations, systems dynamic models, agent-based models</w:t>
            </w:r>
          </w:p>
        </w:tc>
        <w:tc>
          <w:tcPr>
            <w:tcW w:w="3006" w:type="dxa"/>
          </w:tcPr>
          <w:p w14:paraId="24C111A3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Economic evaluations performed alongside clinical trials or observational studies with a short time horizon</w:t>
            </w:r>
          </w:p>
        </w:tc>
      </w:tr>
      <w:tr w:rsidR="00705404" w14:paraId="7A6FBA5E" w14:textId="77777777">
        <w:tc>
          <w:tcPr>
            <w:tcW w:w="3005" w:type="dxa"/>
          </w:tcPr>
          <w:p w14:paraId="0EAF8F2A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Publication type</w:t>
            </w:r>
          </w:p>
        </w:tc>
        <w:tc>
          <w:tcPr>
            <w:tcW w:w="3005" w:type="dxa"/>
          </w:tcPr>
          <w:p w14:paraId="00140452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Peer reviewed publications in journals</w:t>
            </w:r>
          </w:p>
        </w:tc>
        <w:tc>
          <w:tcPr>
            <w:tcW w:w="3006" w:type="dxa"/>
          </w:tcPr>
          <w:p w14:paraId="1AF66AE6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Grey literature</w:t>
            </w:r>
          </w:p>
        </w:tc>
      </w:tr>
      <w:tr w:rsidR="00705404" w14:paraId="39C26299" w14:textId="77777777">
        <w:tc>
          <w:tcPr>
            <w:tcW w:w="3005" w:type="dxa"/>
          </w:tcPr>
          <w:p w14:paraId="2B4D9432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Language</w:t>
            </w:r>
          </w:p>
        </w:tc>
        <w:tc>
          <w:tcPr>
            <w:tcW w:w="3005" w:type="dxa"/>
          </w:tcPr>
          <w:p w14:paraId="5A3B194E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English</w:t>
            </w:r>
          </w:p>
        </w:tc>
        <w:tc>
          <w:tcPr>
            <w:tcW w:w="3006" w:type="dxa"/>
          </w:tcPr>
          <w:p w14:paraId="2846A8B1" w14:textId="77777777" w:rsidR="00705404" w:rsidRDefault="00D120FD">
            <w:pPr>
              <w:spacing w:line="360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Other languages</w:t>
            </w:r>
          </w:p>
        </w:tc>
      </w:tr>
    </w:tbl>
    <w:p w14:paraId="714D4851" w14:textId="77777777" w:rsidR="00705404" w:rsidRDefault="00705404">
      <w:pPr>
        <w:pStyle w:val="Heading3"/>
        <w:rPr>
          <w:rFonts w:ascii="Garamond" w:eastAsia="Garamond" w:hAnsi="Garamond" w:cs="Garamond"/>
          <w:highlight w:val="white"/>
        </w:rPr>
        <w:sectPr w:rsidR="00705404" w:rsidSect="00DF6F40">
          <w:footerReference w:type="default" r:id="rId7"/>
          <w:pgSz w:w="11906" w:h="16838"/>
          <w:pgMar w:top="1440" w:right="1440" w:bottom="1440" w:left="1440" w:header="708" w:footer="708" w:gutter="0"/>
          <w:pgNumType w:start="1"/>
          <w:cols w:space="720"/>
          <w:titlePg/>
          <w:docGrid w:linePitch="326"/>
        </w:sectPr>
      </w:pPr>
      <w:bookmarkStart w:id="7" w:name="_23ckvvd" w:colFirst="0" w:colLast="0"/>
      <w:bookmarkEnd w:id="7"/>
    </w:p>
    <w:p w14:paraId="3CDC493B" w14:textId="77777777" w:rsidR="00705404" w:rsidRDefault="00000000">
      <w:pPr>
        <w:rPr>
          <w:rFonts w:ascii="Garamond" w:eastAsia="Garamond" w:hAnsi="Garamond" w:cs="Garamond"/>
          <w:highlight w:val="white"/>
        </w:rPr>
      </w:pPr>
      <w:hyperlink w:anchor="111kx3o">
        <w:r w:rsidR="00D120FD">
          <w:rPr>
            <w:rFonts w:ascii="Garamond" w:eastAsia="Garamond" w:hAnsi="Garamond" w:cs="Garamond"/>
            <w:highlight w:val="white"/>
          </w:rPr>
          <w:t>Table 2</w:t>
        </w:r>
      </w:hyperlink>
      <w:r w:rsidR="00D120FD">
        <w:rPr>
          <w:rFonts w:ascii="Garamond" w:eastAsia="Garamond" w:hAnsi="Garamond" w:cs="Garamond"/>
          <w:highlight w:val="white"/>
        </w:rPr>
        <w:t>: Characteristics of the decision analytic models used</w:t>
      </w:r>
    </w:p>
    <w:tbl>
      <w:tblPr>
        <w:tblStyle w:val="a0"/>
        <w:tblW w:w="139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78"/>
        <w:gridCol w:w="1329"/>
        <w:gridCol w:w="1363"/>
        <w:gridCol w:w="1608"/>
        <w:gridCol w:w="1038"/>
        <w:gridCol w:w="1195"/>
        <w:gridCol w:w="1809"/>
        <w:gridCol w:w="1229"/>
        <w:gridCol w:w="1116"/>
        <w:gridCol w:w="1138"/>
        <w:gridCol w:w="1553"/>
      </w:tblGrid>
      <w:tr w:rsidR="00705404" w14:paraId="677D6DD0" w14:textId="77777777">
        <w:trPr>
          <w:trHeight w:val="300"/>
        </w:trPr>
        <w:tc>
          <w:tcPr>
            <w:tcW w:w="5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235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#</w:t>
            </w:r>
          </w:p>
        </w:tc>
        <w:tc>
          <w:tcPr>
            <w:tcW w:w="13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66EA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Authors</w:t>
            </w:r>
          </w:p>
        </w:tc>
        <w:tc>
          <w:tcPr>
            <w:tcW w:w="13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FE1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Model type</w:t>
            </w:r>
          </w:p>
        </w:tc>
        <w:tc>
          <w:tcPr>
            <w:tcW w:w="1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D388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CVD risk equation</w:t>
            </w:r>
          </w:p>
        </w:tc>
        <w:tc>
          <w:tcPr>
            <w:tcW w:w="10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EAF6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Perspective</w:t>
            </w:r>
          </w:p>
        </w:tc>
        <w:tc>
          <w:tcPr>
            <w:tcW w:w="11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C790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Discount rate</w:t>
            </w:r>
          </w:p>
        </w:tc>
        <w:tc>
          <w:tcPr>
            <w:tcW w:w="180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B13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Minimum age (years)</w:t>
            </w:r>
          </w:p>
        </w:tc>
        <w:tc>
          <w:tcPr>
            <w:tcW w:w="12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889F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Time Horizon</w:t>
            </w:r>
          </w:p>
        </w:tc>
        <w:tc>
          <w:tcPr>
            <w:tcW w:w="111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1811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Cycle length</w:t>
            </w:r>
          </w:p>
        </w:tc>
        <w:tc>
          <w:tcPr>
            <w:tcW w:w="11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1A68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Software</w:t>
            </w:r>
          </w:p>
        </w:tc>
        <w:tc>
          <w:tcPr>
            <w:tcW w:w="155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0E166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Outcome measure</w:t>
            </w:r>
          </w:p>
        </w:tc>
      </w:tr>
      <w:tr w:rsidR="00705404" w14:paraId="42265994" w14:textId="77777777">
        <w:trPr>
          <w:trHeight w:val="172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AB80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BAD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Aminde et al. (2019)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76D5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Proportional multi-state life table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AF0F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AC9F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83A05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BE52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1F88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94A0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AFFA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DISMOD II with PSA in Ersatz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DD02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deaths averted and HALYs</w:t>
            </w:r>
          </w:p>
        </w:tc>
      </w:tr>
      <w:tr w:rsidR="00705404" w14:paraId="6B623AA3" w14:textId="77777777">
        <w:trPr>
          <w:trHeight w:val="172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769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9C19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Aminde et al. (2020)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540A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Proportional multi-state life table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3E55B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AD11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3BB5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5DE1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676D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914E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4C29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DISMOD II with PSA in Ersatz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A8D7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HALYs</w:t>
            </w:r>
          </w:p>
        </w:tc>
      </w:tr>
      <w:tr w:rsidR="00705404" w14:paraId="01CA5AD9" w14:textId="77777777">
        <w:trPr>
          <w:trHeight w:val="457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07DC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5C07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Basu et al. (2019)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55D2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D3D6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1. WHO ISH risk equation for the South African population for WHO PEN guidelines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2. Harvard/NHANES risk calculations used to SA PC 101 guideline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3. RECODe equations used to compute diabetes complications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A302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5967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B2934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16 years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88A0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41C1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6674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 software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B4451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49B105C2" w14:textId="77777777">
        <w:trPr>
          <w:trHeight w:val="315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BD6C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A6C21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Basu et al. (2021)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2F97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83A8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2019 WHO CVD risk equations (lab based and office based risk estimates) by region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RECoDE risk equation used to estimate the 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complications of diabetes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9CB7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F9B8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F4BB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Sampled from the population distribution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856A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 years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09D0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512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 software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EB7E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deaths averted and DALYs</w:t>
            </w:r>
          </w:p>
        </w:tc>
      </w:tr>
      <w:tr w:rsidR="00705404" w14:paraId="79F039B7" w14:textId="77777777">
        <w:trPr>
          <w:trHeight w:val="144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6C73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50D0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Bertram et al. (2021)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1980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reported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2910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2616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F9E8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1B9D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29524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(100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0567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25C5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Health Tool (Spectrum)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0D3D2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357B2C02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309E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0D16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Davari et al. (2022)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DD2A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381F8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E281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Societal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F45D4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B811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3A1A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(80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D3EC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E8AE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MS Excel 2010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45AC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66CC1004" w14:textId="77777777">
        <w:trPr>
          <w:trHeight w:val="115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4068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BD6B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Ekwunife et al. (2013)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90A9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9049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23A1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Provider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AB2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47EA4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B212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30 years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301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DFD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MS Excel 2007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5633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QALYs</w:t>
            </w:r>
          </w:p>
        </w:tc>
      </w:tr>
      <w:tr w:rsidR="00705404" w14:paraId="6CE2B2FF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F5DE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1E66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Gad et al. (2020)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080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FFC70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used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43AD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2A41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D2F70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1C0E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2BA0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89E4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Ms Excel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BDE0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263880A3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F9E0D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369D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(2005)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0B08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201B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7AF6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91D76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1F02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6B83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 years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540A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7D8B5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6CE6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QALYs</w:t>
            </w:r>
          </w:p>
        </w:tc>
      </w:tr>
      <w:tr w:rsidR="00705404" w14:paraId="64C0EB2D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BAA6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6272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(2006)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92AA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5616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7142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Societal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DAEB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41D9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0CAE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5DD7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DB8E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B693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QALYs</w:t>
            </w:r>
          </w:p>
        </w:tc>
      </w:tr>
      <w:tr w:rsidR="00705404" w14:paraId="4C13737A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B090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5DF5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(2014)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5838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41FC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4A6D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1FFE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reported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3A47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9A88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D2EC1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88FF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7CD7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3D43931A" w14:textId="77777777">
        <w:trPr>
          <w:trHeight w:val="144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1F03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8CF6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(2015)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9C4C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F448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Fitted cox proportional hazards models using US NHANES-I dataset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51CB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BE70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BFBF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E4AE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CA33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D3A6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C++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869D0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QALYs</w:t>
            </w:r>
          </w:p>
        </w:tc>
      </w:tr>
      <w:tr w:rsidR="00705404" w14:paraId="0F6D99C2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F19B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9A5E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Kasaie et al. (2020)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F038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860F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C994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21A6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ADB4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BC734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15 years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5F28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 year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505D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C++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D23A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CVD events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DALYs averted</w:t>
            </w:r>
          </w:p>
        </w:tc>
      </w:tr>
      <w:tr w:rsidR="00705404" w14:paraId="455B10A3" w14:textId="77777777">
        <w:trPr>
          <w:trHeight w:val="249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0640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14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F9E4A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Lim et al. (2007)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6274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E6AC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Absolute risk charts generated from categorising the population according to sex, age, smoking status, systolic blood pressure  and BMI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2F17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Public provider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548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8B40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E57E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 years(2006-2015)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F85C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4BC7A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STATA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66F5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deaths averted</w:t>
            </w:r>
          </w:p>
        </w:tc>
      </w:tr>
      <w:tr w:rsidR="00705404" w14:paraId="0EB848A5" w14:textId="77777777">
        <w:trPr>
          <w:trHeight w:val="229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A0C7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DF7F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Lin et al. (2019)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FAA4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4724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91241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2BB2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2D2D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F256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(Until death or 94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A82B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16477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 with statistical analysis in R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103B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major adverse CVD events averted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DALYs</w:t>
            </w:r>
          </w:p>
        </w:tc>
      </w:tr>
      <w:tr w:rsidR="00705404" w14:paraId="0A4B1389" w14:textId="77777777">
        <w:trPr>
          <w:trHeight w:val="286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788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F326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Manyema et al. (2016)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EA63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Proportional multistate life table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C4AC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E6FB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E19AA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5B45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4E4C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(till 100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A228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A71C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Excel and monte carlo simulation in Ersatz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Deterministic sensitivity 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analyses done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B9AB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DALYs</w:t>
            </w:r>
          </w:p>
        </w:tc>
      </w:tr>
      <w:tr w:rsidR="00705404" w14:paraId="7030EFC8" w14:textId="77777777">
        <w:trPr>
          <w:trHeight w:val="87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912F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936F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(2016a)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D91C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EF53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1D1A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Societal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43CE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0FF7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690F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(60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427C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7B5A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1450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2F244567" w14:textId="77777777">
        <w:trPr>
          <w:trHeight w:val="222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BC33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DF77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(2016b)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B772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980F9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WHO risk prediction chart for East Africa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A81E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Societal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5316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65EF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A61C7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E1EC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F783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360C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(i) life expectancy at age 40 (efficiency)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(ii) Gini coefficient (inequality)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(iii) achievement index</w:t>
            </w:r>
          </w:p>
        </w:tc>
      </w:tr>
      <w:tr w:rsidR="00705404" w14:paraId="468A7830" w14:textId="77777777">
        <w:trPr>
          <w:trHeight w:val="229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7401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19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334C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(2017)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CC8D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2382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FF0C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5C5C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082C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634A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EFBF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4A13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Excel, DISMOD II and PSA in Ersatz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WHO tobacco costing tool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8E80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54C209BE" w14:textId="77777777">
        <w:trPr>
          <w:trHeight w:val="229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197E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CC020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Ortegon et al. (2012)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34B3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A452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C4C9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2880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E9729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D38D0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 (100 years)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93B1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C855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PopMod with PSA using MC League software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37BD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7CE4C510" w14:textId="77777777">
        <w:trPr>
          <w:trHeight w:val="172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CB1C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D5E3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Pozo-Martin et al. (2021)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410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C411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  but sensitivity analysis performed using WHO CVD Risk Charts for Western SSA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94AC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Societal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746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E224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58CE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 years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C547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1101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2A79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5CF8749E" w14:textId="77777777">
        <w:trPr>
          <w:trHeight w:val="115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8FC4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22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25D2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Robberstad et al. (2007)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C474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A866A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632E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B06B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E0CB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AF86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8C0D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BCDA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Tree Age Pro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C702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 years,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DALYs</w:t>
            </w:r>
          </w:p>
        </w:tc>
      </w:tr>
      <w:tr w:rsidR="00705404" w14:paraId="2ED8BE76" w14:textId="77777777">
        <w:trPr>
          <w:trHeight w:val="115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EBE6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BF3B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Rosendaal et al. (2016)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1ECC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Cohort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56FB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B04F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Provider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A478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6F10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9F52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EE84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Annual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1E99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Excel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B6B8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4C048B1F" w14:textId="77777777">
        <w:trPr>
          <w:trHeight w:val="1440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F72F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AF74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Sando et al. (2020)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D2E7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Epidemiologic-cost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B821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Globorisk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B5CF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Provider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94B3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64EC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8CFB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 years (2017-2026)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51B1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BF3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BFDC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Fatal and non fatal CVD events averted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DALYs</w:t>
            </w:r>
          </w:p>
        </w:tc>
      </w:tr>
      <w:tr w:rsidR="00705404" w14:paraId="647DF8B9" w14:textId="77777777">
        <w:trPr>
          <w:trHeight w:val="115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A027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CB59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Subramanian et al. (2019)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03EF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Microsimulation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BADD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Framingham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A037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System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4336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4558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1D98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421A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 year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6C1AA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Python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72C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19006CF9" w14:textId="77777777">
        <w:trPr>
          <w:trHeight w:val="229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BD01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B2D0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Tolla et al. (2016)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BD04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Proportional multistate life table Markov model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2AA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Absolute risk-based approach proposed by WHO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983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Healthcare Provider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C5A8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3%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AD78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specified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BE72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Lifetime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FC68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F9FC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PopMod with PSA using MC League software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074D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DALYs</w:t>
            </w:r>
          </w:p>
        </w:tc>
      </w:tr>
      <w:tr w:rsidR="00705404" w14:paraId="555322CD" w14:textId="77777777">
        <w:trPr>
          <w:trHeight w:val="2295"/>
        </w:trPr>
        <w:tc>
          <w:tcPr>
            <w:tcW w:w="57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15DE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5C51C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Watkins et al. (2015)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9A6C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Mathematical functions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0847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60D4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89DB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2804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Whole population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4359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 year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9F3D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C929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STATA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F8A2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Deaths averted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Catastrophic health expenditure averted</w:t>
            </w:r>
            <w:r>
              <w:rPr>
                <w:rFonts w:ascii="Garamond" w:eastAsia="Garamond" w:hAnsi="Garamond" w:cs="Garamond"/>
                <w:highlight w:val="white"/>
              </w:rPr>
              <w:br/>
              <w:t xml:space="preserve"> Poverty cases averted</w:t>
            </w:r>
          </w:p>
        </w:tc>
      </w:tr>
    </w:tbl>
    <w:p w14:paraId="716AF440" w14:textId="77777777" w:rsidR="00705404" w:rsidRDefault="00D120FD">
      <w:pPr>
        <w:rPr>
          <w:rFonts w:ascii="Garamond" w:eastAsia="Garamond" w:hAnsi="Garamond" w:cs="Garamond"/>
          <w:highlight w:val="white"/>
        </w:rPr>
      </w:pPr>
      <w:r>
        <w:rPr>
          <w:rFonts w:ascii="Garamond" w:eastAsia="Garamond" w:hAnsi="Garamond" w:cs="Garamond"/>
          <w:highlight w:val="white"/>
        </w:rPr>
        <w:t>KEY: CVD- Cardiovascular Disease; N/A- Not applicable; ISH- International Society of Hypertension; WHO- World Health Organisation; QALYs- Quality Adjusted Life Years; DALYs- Disability Adjusted Life Years</w:t>
      </w:r>
    </w:p>
    <w:p w14:paraId="2F293D07" w14:textId="77777777" w:rsidR="00705404" w:rsidRDefault="00D120FD">
      <w:pPr>
        <w:rPr>
          <w:rFonts w:ascii="Garamond" w:eastAsia="Garamond" w:hAnsi="Garamond" w:cs="Garamond"/>
          <w:highlight w:val="white"/>
        </w:rPr>
      </w:pPr>
      <w:r>
        <w:br w:type="page"/>
      </w:r>
    </w:p>
    <w:p w14:paraId="5C170018" w14:textId="77777777" w:rsidR="00705404" w:rsidRDefault="00000000">
      <w:pPr>
        <w:rPr>
          <w:rFonts w:ascii="Garamond" w:eastAsia="Garamond" w:hAnsi="Garamond" w:cs="Garamond"/>
          <w:highlight w:val="white"/>
        </w:rPr>
      </w:pPr>
      <w:hyperlink w:anchor="3l18frh">
        <w:r w:rsidR="00D120FD">
          <w:rPr>
            <w:rFonts w:ascii="Garamond" w:eastAsia="Garamond" w:hAnsi="Garamond" w:cs="Garamond"/>
            <w:highlight w:val="white"/>
          </w:rPr>
          <w:t>Table 3</w:t>
        </w:r>
      </w:hyperlink>
      <w:r w:rsidR="00D120FD">
        <w:rPr>
          <w:rFonts w:ascii="Garamond" w:eastAsia="Garamond" w:hAnsi="Garamond" w:cs="Garamond"/>
          <w:highlight w:val="white"/>
        </w:rPr>
        <w:t xml:space="preserve">: Additional characteristics of the studies/models </w:t>
      </w:r>
    </w:p>
    <w:tbl>
      <w:tblPr>
        <w:tblStyle w:val="a1"/>
        <w:tblW w:w="139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0"/>
        <w:gridCol w:w="915"/>
        <w:gridCol w:w="870"/>
        <w:gridCol w:w="1065"/>
        <w:gridCol w:w="1065"/>
        <w:gridCol w:w="840"/>
        <w:gridCol w:w="1410"/>
        <w:gridCol w:w="630"/>
        <w:gridCol w:w="810"/>
        <w:gridCol w:w="1260"/>
        <w:gridCol w:w="1380"/>
        <w:gridCol w:w="1035"/>
        <w:gridCol w:w="1320"/>
        <w:gridCol w:w="1050"/>
      </w:tblGrid>
      <w:tr w:rsidR="00705404" w14:paraId="616A1248" w14:textId="77777777">
        <w:trPr>
          <w:trHeight w:val="300"/>
        </w:trPr>
        <w:tc>
          <w:tcPr>
            <w:tcW w:w="3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B8EA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#</w:t>
            </w:r>
          </w:p>
        </w:tc>
        <w:tc>
          <w:tcPr>
            <w:tcW w:w="91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C992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Authors</w:t>
            </w:r>
          </w:p>
        </w:tc>
        <w:tc>
          <w:tcPr>
            <w:tcW w:w="8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B2F3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Equity dimensions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F8C4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Sensitivity analysis</w:t>
            </w:r>
          </w:p>
        </w:tc>
        <w:tc>
          <w:tcPr>
            <w:tcW w:w="10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643B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Budget Impact Analyses</w:t>
            </w:r>
          </w:p>
        </w:tc>
        <w:tc>
          <w:tcPr>
            <w:tcW w:w="8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0598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EVPI assessed</w:t>
            </w:r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6B98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CEACs/CEAFs presented</w:t>
            </w:r>
          </w:p>
        </w:tc>
        <w:tc>
          <w:tcPr>
            <w:tcW w:w="6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7454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Validation</w:t>
            </w:r>
          </w:p>
        </w:tc>
        <w:tc>
          <w:tcPr>
            <w:tcW w:w="8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9B69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Calibration</w:t>
            </w:r>
          </w:p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DC99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Code/Data Availability</w:t>
            </w:r>
          </w:p>
        </w:tc>
        <w:tc>
          <w:tcPr>
            <w:tcW w:w="138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B9BC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Reporting guideline used</w:t>
            </w:r>
          </w:p>
        </w:tc>
        <w:tc>
          <w:tcPr>
            <w:tcW w:w="10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490D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Model Adaptation</w:t>
            </w:r>
          </w:p>
        </w:tc>
        <w:tc>
          <w:tcPr>
            <w:tcW w:w="13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556B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Type of funding sources</w:t>
            </w:r>
          </w:p>
        </w:tc>
        <w:tc>
          <w:tcPr>
            <w:tcW w:w="10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C25F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Conflict of interest</w:t>
            </w:r>
          </w:p>
        </w:tc>
      </w:tr>
      <w:tr w:rsidR="00705404" w14:paraId="6473BC99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C36E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371E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Aminde et al. (2019)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6261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Sex (male vs female)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FA1B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B91C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4E81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8C84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7D9F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14C2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2ED8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E1B0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0632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8365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A895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544E9F86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72C4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B3CF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Aminde et al. (2020)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EDC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9000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2EC6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304E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0E11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75BB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720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C1E4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1342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7B5B4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A27E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8E89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74F9E7B2" w14:textId="77777777">
        <w:trPr>
          <w:trHeight w:val="172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AAEE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47184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Basu et al. (2019)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3A52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Sex, race and socioeconomic status</w:t>
            </w:r>
            <w:r>
              <w:rPr>
                <w:rFonts w:ascii="Garamond" w:eastAsia="Garamond" w:hAnsi="Garamond" w:cs="Garamond"/>
                <w:highlight w:val="white"/>
              </w:rPr>
              <w:br/>
            </w:r>
            <w:r>
              <w:rPr>
                <w:rFonts w:ascii="Garamond" w:eastAsia="Garamond" w:hAnsi="Garamond" w:cs="Garamond"/>
                <w:highlight w:val="white"/>
              </w:rPr>
              <w:br/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2A41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DE4D5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AD36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D28D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4240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6362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6805F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Link to Internal repository provided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A2E2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A2C9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E930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C118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24438721" w14:textId="77777777">
        <w:trPr>
          <w:trHeight w:val="201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A8E9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C816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Basu et al. (2021)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E459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133B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89B6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E047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9F782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0EE9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5E1E2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87FD5" w14:textId="77777777" w:rsidR="00705404" w:rsidRPr="00D55AAC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  <w:lang w:val="fr-FR"/>
              </w:rPr>
            </w:pPr>
            <w:r w:rsidRPr="00D55AAC">
              <w:rPr>
                <w:rFonts w:ascii="Garamond" w:eastAsia="Garamond" w:hAnsi="Garamond" w:cs="Garamond"/>
                <w:highlight w:val="white"/>
                <w:lang w:val="fr-FR"/>
              </w:rPr>
              <w:t>Model code available on Github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D064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B62A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C16F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B262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Declared from some authors who received fundings from organisations some who have interest in diabetes care</w:t>
            </w:r>
          </w:p>
        </w:tc>
      </w:tr>
      <w:tr w:rsidR="00705404" w14:paraId="3FA98F2A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3B24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A93C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Bertram et al. (2021)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4E2A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92AC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B71B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5FCE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4F7B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0561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82863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2F29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1A78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4DEF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AFD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CB7F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49E65459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E6065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E076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Davari et al. (2022)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EE56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3FC0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8A7A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4AF5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A6CE2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FA78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Face validity done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BAFF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69F46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Excel model shared in appendix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2590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D54A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Adapted CVD policy model to the ethiopia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n context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65E7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Not funded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B2F17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270D870E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EA66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1E575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Ekwunife et al. (2013)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C638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37B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PSA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84EB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0FAF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8441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A3F2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6094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F76B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8FBC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EEF5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07B8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Self funded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FF23C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6456B3C0" w14:textId="77777777">
        <w:trPr>
          <w:trHeight w:val="286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2E92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8029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Gad et al. (2020)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8513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1911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06EEF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AB05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B909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7817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DC4E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7F7F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Stated as available under CC licence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05FA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IDSI reference case checklist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914CF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Adapted from a 2006 model submitted for the update of the UK, National Institute for Health and Care Excellence (NICE) clinical guideline on hypertension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3C49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DA435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Declared for 1 author who is a members of iDSI board</w:t>
            </w:r>
          </w:p>
        </w:tc>
      </w:tr>
      <w:tr w:rsidR="00705404" w14:paraId="499BB527" w14:textId="77777777">
        <w:trPr>
          <w:trHeight w:val="258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AC7B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C475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(2005)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1AA81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FEE2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1011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A2B3B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5DC8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93D5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Model results  compared with other country statistics and published estimated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2415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81B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C1EC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63FA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3C3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D5D2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24027C83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81690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7969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(2006)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49501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13F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F929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83FB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12F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995B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21DD2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F1B0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CDC4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B1F4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CBDE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DA36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176F27A1" w14:textId="77777777">
        <w:trPr>
          <w:trHeight w:val="144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F7C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94C2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(2014)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EBA2C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CF822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018C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3A6F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A94AA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23C0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E6352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1299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5D80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6D71A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 xml:space="preserve">Adapted a previous model 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developed for low and middle income countries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D660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304FB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252B7ED2" w14:textId="77777777">
        <w:trPr>
          <w:trHeight w:val="144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000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178A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Gaziano et al. (2015)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FC78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5C2D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D041D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AB4A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0C1C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02B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Used a previously validated model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3457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D441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A205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7785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CVD Policy Model developed for the US population adapted to SA setting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1113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EB3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</w:tr>
      <w:tr w:rsidR="00705404" w14:paraId="52FA0B96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D05A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EEB8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Kasaie et al. (2020)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EE5B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Geographical region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0424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C58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D501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5558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DC14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BA57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7B1C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B05B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6233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15BC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BC67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6DB84C94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B6E7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946B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Lim et al. (2007)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B780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8ADA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B15A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22D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3F37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0FC4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3D7B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6A14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603E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15A7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093A8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689F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26FC2C0C" w14:textId="77777777">
        <w:trPr>
          <w:trHeight w:val="429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EC74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F8580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Lin et al. (2019)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1346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4100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8011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E7E5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817EC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AB5A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8659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Model calibrated to match the age and sex distributions of atherosclerotic CVD incidence and prevalence from the GBD 2017 study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E577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DD1C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 and US Second Panel on Cost effectiveness checklist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6D5C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41C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8C86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1AA53198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2971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BE35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Manyema et al. (2016)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D56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CE09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D0BCB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4E41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E38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53FF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3F46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4993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Publicly available datasets used but model/cod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e not available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F6C5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0DAD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84F1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 xml:space="preserve">Partly Government and 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partly 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FB95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None declared</w:t>
            </w:r>
          </w:p>
        </w:tc>
      </w:tr>
      <w:tr w:rsidR="00705404" w14:paraId="7A1ECD64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C4D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E77F40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(2016a)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985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421E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513F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B2F3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0087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14D7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69E3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0436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Data available as part of the paper but model/code not available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597D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EBE0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D628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A515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7F3C8E84" w14:textId="77777777">
        <w:trPr>
          <w:trHeight w:val="111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A796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12D6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(2016b)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89ED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Relative inequality (Gini coefficient and achievement index)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827BB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00A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21126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C4D8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7899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6336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F68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5239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2345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E1C8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C9793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</w:tr>
      <w:tr w:rsidR="00705404" w14:paraId="15E1AA15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4661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DA891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Ngalesoni et al. (2017)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8BA8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9F1C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DCC2B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7EB5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7CF75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8E8E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B667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5E14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Data available as part of the paper but model/cod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e not available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1488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818B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81A3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Partly Government and partly 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36B2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</w:tr>
      <w:tr w:rsidR="00705404" w14:paraId="0DF8664F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69A0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90EE4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Ortegon et al. (2012)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2799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FF84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5059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63B84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A29BB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CC6B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F873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3EA3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CBA3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083F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4104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declared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109F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00833685" w14:textId="77777777">
        <w:trPr>
          <w:trHeight w:val="172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997C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168A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Pozo-Martin et al. (2021)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2FC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9CB7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F71A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8740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71DC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5D7BA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ECB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29F2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Data stated as available upon reasonable request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C16F6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2F3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B440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E1A4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Yes- Co authors evaluated the project that they were involved in the design and funded by Novartis</w:t>
            </w:r>
          </w:p>
        </w:tc>
      </w:tr>
      <w:tr w:rsidR="00705404" w14:paraId="1BFFC5B5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F312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EB0A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Robberstad et al. (2007)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B186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43AA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AEFA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8FBD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1371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BA06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6A0D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400E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3D11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884F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2DC0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BF53D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75F6D312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0747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1C10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Rosendaal et al. (2016)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7907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E44C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06EF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CCA5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AA38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02F8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D5FB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E809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8242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CHEERs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EE8D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68A2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8F713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Declared for some authors who work with organisations funded by HIF</w:t>
            </w:r>
          </w:p>
        </w:tc>
      </w:tr>
      <w:tr w:rsidR="00705404" w14:paraId="50221F03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C4B0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8391F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Sando et al. (2020)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A4165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Sex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A6E7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C70B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C2F9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B506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B987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B013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BA22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7BB8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41AB3D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33FC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21EB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5C59B71B" w14:textId="77777777">
        <w:trPr>
          <w:trHeight w:val="1155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C949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CA71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Subramanian et al. (2019)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93E9F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367D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2BB0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DF04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7D3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6EF9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16F4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7F74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52C0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6602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23BC0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1BFD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54ACA501" w14:textId="77777777">
        <w:trPr>
          <w:trHeight w:val="195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2676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5465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Tolla et al. (2016)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8375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710118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and PSA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3B76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E0DC4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6EE65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Yes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8201A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47DA2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9470D0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8C7E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A0225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Adapted WHO CHOICE model for the East African Region and populate</w:t>
            </w:r>
            <w:r>
              <w:rPr>
                <w:rFonts w:ascii="Garamond" w:eastAsia="Garamond" w:hAnsi="Garamond" w:cs="Garamond"/>
                <w:highlight w:val="white"/>
              </w:rPr>
              <w:lastRenderedPageBreak/>
              <w:t>d it with Ethiopian data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130B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lastRenderedPageBreak/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7A0B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  <w:tr w:rsidR="00705404" w14:paraId="60B3BF43" w14:textId="77777777">
        <w:trPr>
          <w:trHeight w:val="870"/>
        </w:trPr>
        <w:tc>
          <w:tcPr>
            <w:tcW w:w="3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2F71E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F3F5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Watkins et al. (2015)</w:t>
            </w:r>
          </w:p>
        </w:tc>
        <w:tc>
          <w:tcPr>
            <w:tcW w:w="8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E0023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Wealth quintile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8318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One way only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0063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done</w:t>
            </w:r>
          </w:p>
        </w:tc>
        <w:tc>
          <w:tcPr>
            <w:tcW w:w="8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A67F4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62F9E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6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9A281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C004F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4C18C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1F299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Not stated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4B026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N/A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6701B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External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78E87" w14:textId="77777777" w:rsidR="00705404" w:rsidRDefault="00D120FD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  <w:r>
              <w:rPr>
                <w:rFonts w:ascii="Garamond" w:eastAsia="Garamond" w:hAnsi="Garamond" w:cs="Garamond"/>
                <w:highlight w:val="white"/>
              </w:rPr>
              <w:t>None declared</w:t>
            </w:r>
          </w:p>
        </w:tc>
      </w:tr>
    </w:tbl>
    <w:p w14:paraId="6ABD4EAB" w14:textId="77777777" w:rsidR="00705404" w:rsidRDefault="00D120FD">
      <w:pPr>
        <w:rPr>
          <w:rFonts w:ascii="Garamond" w:eastAsia="Garamond" w:hAnsi="Garamond" w:cs="Garamond"/>
          <w:highlight w:val="white"/>
        </w:rPr>
      </w:pPr>
      <w:r>
        <w:rPr>
          <w:rFonts w:ascii="Garamond" w:eastAsia="Garamond" w:hAnsi="Garamond" w:cs="Garamond"/>
          <w:highlight w:val="white"/>
        </w:rPr>
        <w:t>KEY: CVD- Cardiovascular Disease; N/A- Not applicable; EVPI- Expected value of perfect information; CEAC- Cost Effectiveness Acceptability Curve; CEAF- Cost Effectiveness Acceptability Frontier; QALYs- Quality Adjusted Life Years; DALYs- Disability Adjusted Life Years; PSA-Probabilistic Sensitivity Analysis; CHEERs- Consolidated Health Economic Evaluation Reporting Standards; iDSI- International Decision Support Initiative</w:t>
      </w:r>
    </w:p>
    <w:p w14:paraId="7B7FF472" w14:textId="77777777" w:rsidR="00705404" w:rsidRDefault="00705404">
      <w:pPr>
        <w:rPr>
          <w:rFonts w:ascii="Garamond" w:eastAsia="Garamond" w:hAnsi="Garamond" w:cs="Garamond"/>
          <w:highlight w:val="white"/>
        </w:rPr>
      </w:pPr>
    </w:p>
    <w:p w14:paraId="76D1C30E" w14:textId="77777777" w:rsidR="00705404" w:rsidRDefault="00D120FD">
      <w:pPr>
        <w:rPr>
          <w:rFonts w:ascii="Garamond" w:eastAsia="Garamond" w:hAnsi="Garamond" w:cs="Garamond"/>
          <w:highlight w:val="white"/>
        </w:rPr>
      </w:pPr>
      <w:r>
        <w:br w:type="page"/>
      </w:r>
    </w:p>
    <w:p w14:paraId="6834E3D9" w14:textId="77777777" w:rsidR="00705404" w:rsidRDefault="00000000">
      <w:pPr>
        <w:rPr>
          <w:rFonts w:ascii="Garamond" w:eastAsia="Garamond" w:hAnsi="Garamond" w:cs="Garamond"/>
          <w:highlight w:val="white"/>
        </w:rPr>
      </w:pPr>
      <w:hyperlink w:anchor="206ipza">
        <w:r w:rsidR="00D120FD">
          <w:rPr>
            <w:rFonts w:ascii="Garamond" w:eastAsia="Garamond" w:hAnsi="Garamond" w:cs="Garamond"/>
            <w:highlight w:val="white"/>
          </w:rPr>
          <w:t>Table 4</w:t>
        </w:r>
      </w:hyperlink>
      <w:r w:rsidR="00D120FD">
        <w:rPr>
          <w:rFonts w:ascii="Garamond" w:eastAsia="Garamond" w:hAnsi="Garamond" w:cs="Garamond"/>
          <w:highlight w:val="white"/>
        </w:rPr>
        <w:t xml:space="preserve">: Quality of the decision analytic models using Phillips et al. </w:t>
      </w:r>
      <w:hyperlink r:id="rId8">
        <w:r w:rsidR="00D120FD">
          <w:rPr>
            <w:rFonts w:ascii="Garamond" w:eastAsia="Garamond" w:hAnsi="Garamond" w:cs="Garamond"/>
            <w:color w:val="000000"/>
            <w:highlight w:val="white"/>
            <w:vertAlign w:val="superscript"/>
          </w:rPr>
          <w:t>17</w:t>
        </w:r>
      </w:hyperlink>
      <w:r w:rsidR="00D120FD">
        <w:rPr>
          <w:rFonts w:ascii="Garamond" w:eastAsia="Garamond" w:hAnsi="Garamond" w:cs="Garamond"/>
          <w:highlight w:val="white"/>
        </w:rPr>
        <w:t xml:space="preserve"> Checklist</w:t>
      </w:r>
    </w:p>
    <w:tbl>
      <w:tblPr>
        <w:tblStyle w:val="a2"/>
        <w:tblW w:w="13957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906"/>
        <w:gridCol w:w="665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  <w:gridCol w:w="442"/>
      </w:tblGrid>
      <w:tr w:rsidR="00705404" w14:paraId="22EE94E3" w14:textId="77777777" w:rsidTr="008D155D">
        <w:trPr>
          <w:trHeight w:val="315"/>
        </w:trPr>
        <w:tc>
          <w:tcPr>
            <w:tcW w:w="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5EE1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Dimension of quality</w:t>
            </w:r>
          </w:p>
        </w:tc>
        <w:tc>
          <w:tcPr>
            <w:tcW w:w="6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C0EF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82548" w14:textId="77777777" w:rsidR="00705404" w:rsidRDefault="00D120FD">
            <w:pPr>
              <w:spacing w:before="240" w:line="276" w:lineRule="auto"/>
              <w:jc w:val="center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Item #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AEA23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51648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4B2A2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5A89A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1D4D1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5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E2A99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4ECCD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D374E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8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FAC70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9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71D54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10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BCF4C8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11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07919E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12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A48FE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13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F1603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14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C2D7C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15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E9B0F5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16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688B5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17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78290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18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89CFC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19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B651B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20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2BCC9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21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14E27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22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FED8F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23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99540D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24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A4D0A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25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A5C11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26</w:t>
            </w:r>
          </w:p>
        </w:tc>
        <w:tc>
          <w:tcPr>
            <w:tcW w:w="44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AAD14" w14:textId="77777777" w:rsidR="00705404" w:rsidRDefault="00D120FD">
            <w:pPr>
              <w:spacing w:before="240" w:line="276" w:lineRule="auto"/>
              <w:jc w:val="right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27</w:t>
            </w:r>
          </w:p>
        </w:tc>
      </w:tr>
      <w:tr w:rsidR="00705404" w14:paraId="3ABD2F47" w14:textId="77777777" w:rsidTr="008D155D">
        <w:trPr>
          <w:trHeight w:val="315"/>
        </w:trPr>
        <w:tc>
          <w:tcPr>
            <w:tcW w:w="157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2856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Overall Score (%)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53DD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68.9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331D4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76.4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F800E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84.2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47169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74.5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39E6E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70.9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5B520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52.7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65CB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74.6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38FC7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63.2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3B51F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85.1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C3D1F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60.7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59A4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73.5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18EF8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46.4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AA59F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53.6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4B75F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77.7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F92E8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67.6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7B4B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80.0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10739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64.4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F527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68.5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7C09F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77.7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97BF2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76.8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8DBE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58.0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CEFAF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67.0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7FC03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72.3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FE8F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84.2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CA285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74.1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7B9F1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75.5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9373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52.6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B5565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46.8</w:t>
            </w:r>
          </w:p>
        </w:tc>
      </w:tr>
      <w:tr w:rsidR="00705404" w14:paraId="6F90B2DB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B861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Structure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31AC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6637C" w14:textId="77777777" w:rsidR="00705404" w:rsidRDefault="00D120FD">
            <w:pPr>
              <w:spacing w:before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A3722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5FF1E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D0F95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F9B20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2FB55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4BF18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7D2FE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A4288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B4B5CA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AED6EE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784C6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186456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CE0B51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94CE4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B99DC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E6D96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2EEC6D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3111A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7F0E68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588459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DA18A2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EFD19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47BC43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0E113B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B7FBCC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438227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E4B8C1" w14:textId="77777777" w:rsidR="00705404" w:rsidRDefault="00D120FD">
            <w:pPr>
              <w:spacing w:before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</w:tr>
      <w:tr w:rsidR="008D155D" w14:paraId="2969BE1C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A673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S1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71D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Statement of decision problem/ objective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139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0390B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D49AF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AF78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726E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6B2CA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9BDA6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15966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38AFA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B8AF8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33B2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4FEEC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8784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EF744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BBFB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06FB7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E8F2B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460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3F86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E951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695F6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7CDA8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D8B2D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243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F11AC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9CA2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077C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5044B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6614CED7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EFB88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4758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ED1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B5F0D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E4D57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DD6DE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EEC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4359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D1A52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BA20E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8C7C2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8302C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0DC7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AE89A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E496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7EDD3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935A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8C74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5C5A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77AA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9176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2E5B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83728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CD5EB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B84D4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78934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B7BEE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353C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52959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40E16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0B0692A7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FE971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B7DF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D99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5E176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B3DCA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4A2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131D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91CE9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B017C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8D16B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AD5A2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6749D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88197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44CC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5AE4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EA7A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1C13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0DA6C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C3232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28CF1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9C534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2D88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A98CC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8BABE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E9A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73BD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0E69D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F175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2EAA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45ACE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281604D5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4D2C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S2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8617E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Statement of scope/ perspective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F879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120F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F760D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BAE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F9DF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3C677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59624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1BD37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8BA93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E74C9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7129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48362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52F92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2BEA8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06BA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BF754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0336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15EB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A952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7CAE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4F2D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88A2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DC8FE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8D99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1180A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8162F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BF08A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BAF35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1A830ECA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C42A01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C6545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5DA1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5D606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482F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F50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1769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EFCB6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5B505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25E1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3EAD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9357F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A1EB8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D67E2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B36B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227E3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04B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7B0E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F6FDB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155B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2125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66AA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2724E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BE576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2CD75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D661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53542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052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F62B6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EB4A0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57E956E5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B099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CA8A5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EAF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8677B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AB107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3FB3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9B0E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3500D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6DE6F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414CD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2CE0A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B2D0F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066D7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A245B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5A90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5B9A7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1DD8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DCB8F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B1DB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F188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C575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EB6A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4345D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DC3DE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3E874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78A0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D6F7F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3E59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BBE5C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6A591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6B70BD76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B7733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C17F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12D4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F3246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C8904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4069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D2F3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59F7F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8AE9F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3D9E4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ED56C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2682A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6F4D0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EA27B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0321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1F78C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6A478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471E4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62270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0BE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F241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78E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4BBA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2E666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1AA4A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A84F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3BAE5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C9C7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2C79E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4D24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53EC43D9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15B2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S3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256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Rationale for structure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CF28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0DC4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FEF18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46CD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0086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5F86A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BE6F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BD7F0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BFE90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5C24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E6F87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D63EC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331A7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8ABC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D4E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2AC6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04F1B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A29F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7C3F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5A42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7930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20877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F9360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B3A1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101BA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1E8A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481D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95EE8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71767EC2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3CC60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451F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F981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F5156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42BC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6A5E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6F4E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8EB41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9F8C3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D37DE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92429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125B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4374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D5584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A872D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4B3E5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2353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DF602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77CF3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478A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536B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1168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39D8D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3F7E0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D1A90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F5CD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AAA84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7BB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B5328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5F48B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370C7500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9BB3B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0AFD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2754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D61B1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DA372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24E9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0E1A5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15AF3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EF84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ADCEB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DF46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99B8E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56DB6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2B7FF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DA05F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24CF7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8F60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4361E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0FC25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9E90B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391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E08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DEF49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5AE6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47CB8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8D12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5C21A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3D9C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45DC5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23C36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2EB2C459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1636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lastRenderedPageBreak/>
              <w:t>S4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E6D0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Structural assumptions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29C23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0CB0E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EBE14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EBD6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428D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3FFB4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97A2B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4B259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EE18A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348FD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7E13F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D1297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31D8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4BD83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323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68BDE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4B332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F5EAA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371AA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071FD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5C348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58AB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B2EAB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3902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1EE77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18C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9427A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C222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044CF566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34C1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C072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BE88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B3FF6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58BD2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E1CC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2B5F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8B9D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159B4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F391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29206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CCAE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4FC00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87219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1F7AA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B18E1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418D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5AA55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859FE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4E5B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E8F0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1D3A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E2E01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BC252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E93B1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D45A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B64FD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1D71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44EA4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DCF26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1E48A256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F0D9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S5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840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Strategies/ comparators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7B89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4D7AA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670B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3879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8EB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627F2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B5EF9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B437B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CA172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E661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2E7FD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EA300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41FBE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69819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D724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368B6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FA8D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C3A0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C2D1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A847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F8195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F168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529CF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CA6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63662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53C6A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F7F91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1C933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244BDA0A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892B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219CE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4AFB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E56B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504E9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3D69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D24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4F801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F0FEF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722E0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5DD79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252D3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43D9D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08DE8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4EB2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12372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9B79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65FEF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F2358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FC24B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9E5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A7D0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EC0B0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6EF07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0AF93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6940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6AD3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E2C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BCEA8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7DB31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26328F10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867F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8EFEE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953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6CFCD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2D169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80E5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C2DD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D7C7C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18175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44AD6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BD8D8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EC56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BD802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E9194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7A8CF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7F662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DDDD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B5A4B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7C6E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507B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4DED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62AF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2AEA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6851C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169E5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5D91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25D42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951C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D34F8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9EE1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3A169A7D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7265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77978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Model type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FDC71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CB0F5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18B54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041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83FF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8A9C8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A3D0E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92941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485C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219B6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53BE2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B36C3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4B1F6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FF4B7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FDB4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8CA0C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0054D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3D3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56BA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1F05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21510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2DD56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61A1A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40C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E4C7A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C9C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99C9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C6C8E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38863163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1935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S7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D3F1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Time horizon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A968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8D507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55EC5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593F3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DA167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9BA6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44A2E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29B18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8DA5B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1B7DE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B9DCA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522B4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527F3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E6F4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495C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6320C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EC52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D6B8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3E7D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6251C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E78F4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6FECF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E34BE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393F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B13E3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D37C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42693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CA86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6E8FB747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17C6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AF5D28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58F2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A20A9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7DE01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0B590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4417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30EBE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D66C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07D9C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3B087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C01D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37111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981F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FBC5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E27A9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5BB6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7298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4621F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1CC2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2FD8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59F8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54E1D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67F37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F49D6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6A1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ABB0E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F8E9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FE72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71E5F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6CE5D975" w14:textId="77777777" w:rsidTr="008D155D">
        <w:trPr>
          <w:trHeight w:val="420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6FF6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FE4F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Disease states/ pathways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F78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5F42E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96805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777E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0C0E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041BE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B049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EEB4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A224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53185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D90A1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64B1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E92F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CAF58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90CD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AF3A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588E0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E1B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E7A1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DC74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03A8B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6D5DD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B69CC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9990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6032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6C0EE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83D3D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637E0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34060C57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449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DDDA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Cycle length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E1E9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E8AAD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F01E4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7626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657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33BD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F8AEE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5B06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14240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B6F2B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8B20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694CF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BABAD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9E57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F114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C68C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F80F4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F5C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34E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58C6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B8432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F513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E8921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886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97F3D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132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B5C9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F91E2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705404" w14:paraId="51EB9ABB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14477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Data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65C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DC9A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FF0E86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DCFD41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C6088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402AE7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BAD687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C4E78F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F45615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972424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5261F9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85990D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4D4A7C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2F4AD2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56109D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824F7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3EC79D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7C8823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F5FBC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8A046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9837B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B5EEA8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918F3A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308901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04922D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68A5A1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71728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305B88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344FF0" w14:textId="77777777" w:rsidR="00705404" w:rsidRDefault="00705404">
            <w:pPr>
              <w:spacing w:before="240" w:after="240"/>
              <w:rPr>
                <w:rFonts w:ascii="Garamond" w:eastAsia="Garamond" w:hAnsi="Garamond" w:cs="Garamond"/>
                <w:highlight w:val="white"/>
              </w:rPr>
            </w:pPr>
          </w:p>
        </w:tc>
      </w:tr>
      <w:tr w:rsidR="008D155D" w14:paraId="400D8DE4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BCB0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D1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8B63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Data identification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435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78D23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25844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0CB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AAA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A51F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77A6E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49F56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577C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5BBA4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0564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ED32E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C6AEC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2C8AA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FC12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3277A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25CE4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7A75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B0F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DD8F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08604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617B2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BD48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23F9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9E8AF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5793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485D9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3B5A8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0A2ACBB3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94648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A2BEB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D3C89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C20F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D033B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DAE8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E4F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44AF9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110FC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97B3B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D64C9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4455C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9AA95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5FAC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5D02F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4724E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093A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0D5BA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82551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7F08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377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34C1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FAEE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908D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90DD6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E4C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1B4B0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A8B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72617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12B15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483DD75A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54B20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AFCDD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861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52DE5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280CC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E834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F6E5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B821B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F279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2035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B059B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6EBDD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768ED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52B9D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B0C1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02EFC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B473C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CADA7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2B9EA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373C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E12E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71D6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4ECB5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DB657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CFEA5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E8F6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AF72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2FD6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5052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8187A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1E2C7085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B6EB1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22B5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61E9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E0939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8A268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4BE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BC8A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8C837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9BF7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7199D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28F3B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1A05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483F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B1E2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571DF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25E68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A63D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A45CC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8766C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EC1C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CAED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BFC6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7F62F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03C21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39E6F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D655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04D6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0132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0CDFD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F43F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7734BCE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55D2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496C2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883A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2F0B6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D4A28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B7BB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60C8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CC346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01EE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22351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5A61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494EE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654D2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4D014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3782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9528D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C5B2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51D6F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B0758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98C36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D5C0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12E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2FAF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6A6EC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286AE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A435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161A2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610D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F0538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C0687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D83D6C7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003B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C44B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Data modelling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4552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348A8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B1FA3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D9B04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D786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0FE51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D5C5D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1341B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CBD78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1820A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AA3D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F4078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D121D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0C8C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6F333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0CF5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44B98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F58A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9A16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14A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4779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18F5E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9E9AE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A412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9342F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D2C5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19DB7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046AD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2F33BCD0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3894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D2a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736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Baseline data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80E1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41329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3F9B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EE79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645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81603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549F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7F9D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B8BB5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F7B4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CAC53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FC40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4126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5FF2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62D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92CE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FADF0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B8A0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B10F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7FA6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DE0D5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B1DCB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6CBE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C30E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0682E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8564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726F0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1B4B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283C6176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F468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1E0D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B87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D0BD1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F2A22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44602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28AC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65F4F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74558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0281D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3C3F3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51211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6ED3C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BF7F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8AC4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9FCBD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BE3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2BE5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1F9C1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4220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95F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825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24F5B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F37D9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2508D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08F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0E830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49DC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E66C2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D10F1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7FD466F2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3B4A0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51FEA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619E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1D11E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44BA5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D52E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243B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FC3DC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DB29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CE39B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89CB8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5283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7AE86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32D7B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89691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9124E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2207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E5426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32933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748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1B3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852F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64685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0470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6E312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1AB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F07B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7C5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1E530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62DD6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4E00B2DE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E4A67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907E5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091B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D2014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8C43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B176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E1D4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5598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D344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E8F85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8CA38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69940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5FEC2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F2EBA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46756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13AC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4D0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5C164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CF83A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A59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F7B5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CBB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F0707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1658F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600B9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996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FE41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A59A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BDF9F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2A54B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38D511F4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AC5F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D2b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8797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Treatment effects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92FB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F9272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5FAD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479E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5A73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2C3B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EACDE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EA608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86D33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60F43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85ADA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63F16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30E1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47A0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B97D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5CA56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41AD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A3B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1BA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3B0E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65716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BBF86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3435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FCB7B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1FECD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CD273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66CE7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0C52E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BF5A8FE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E93A8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381F3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D33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4B4ED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1B4F0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4056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11BC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D3CB2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258EE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E817C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E5CB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C9018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4D0B8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C153A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B3EE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DD68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B103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7AC6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29B4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E955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52E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7B94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FB93F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69176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B43AC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025D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F83D0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A68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E1A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AA8D2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4D58726A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10F55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621C4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9A600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61CD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0E9D2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FBD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C498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9D44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4CEFB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957EB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2A617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EA9E5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C8AC8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903AE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303A5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3AB23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47C1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A9658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A8F0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B56A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8C8A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72D5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03986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F9B46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8AB4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33C27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B9316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9A10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93442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A9CE3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3B926C63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2A17F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60ED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D3F2BE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145C68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29E582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6A35E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5F96E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FED835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B974FF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CA2B56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ED4DC5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CD5C01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4F593E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1F9948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483F70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B6952F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622AF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ED8218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A4A97C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06E0ED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EFA6A3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87A14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D03A51" w14:textId="77777777" w:rsidR="00705404" w:rsidRDefault="00705404" w:rsidP="00BC14DB">
            <w:pPr>
              <w:spacing w:before="240" w:after="240"/>
              <w:jc w:val="center"/>
              <w:rPr>
                <w:rFonts w:ascii="Garamond" w:eastAsia="Garamond" w:hAnsi="Garamond" w:cs="Garamond"/>
                <w:highlight w:val="white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5A023A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144BE0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FC44A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0A24B8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F9EE0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EEF748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913B09" w14:textId="77777777" w:rsidR="00705404" w:rsidRDefault="00D120FD" w:rsidP="00BC14DB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2350728A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4DA91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1F8B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F71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60E12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A9996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E421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AE92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FFC4B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9FC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BAC7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7D715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71639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060A3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C2DDF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C900A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29DC0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BEE7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27012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63ED1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A6BF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5D6EF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72AC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B1432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6AED3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1C19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0A086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F14DE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5914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E1F5E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A46F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6BEEAC1E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6DD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D2c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732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Costs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09E7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DB55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73AF8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0F5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D8F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171BF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99469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3724D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8C44D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3A8B1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F6727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92A7F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4242B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0713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CEF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F463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94C8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D0DEB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DB17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8DA33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AE99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A02EA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2BA7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493C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659E3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49AC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62672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1B85F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3BEF38EB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DE9DE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1C3F0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96A34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03CE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1096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13EF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94D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D2306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96D74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CD70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69357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3486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12CA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F6B14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FBEE0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E63D7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17C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A0A0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39012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CE0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C9AD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D084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43F09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7189A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BA995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A92D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0077A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B464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C4720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584F8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609AF03C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7718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B1FF0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4F0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FD40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934FB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7069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757FA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AF73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E7230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374C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85B58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92FC9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F0742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A4294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D126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BEA0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ED64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0EAA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BB218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16A7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F3D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E619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8240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DF67D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A09E3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E38E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D55CB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35B3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DEE1F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8F6E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48BFCDC3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F23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D2d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219C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Quality of life weights (utilities)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3C22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5D453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35208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CC0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AB9E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1A513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A9BE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F4D4A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8FBD7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65AA5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45D44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EE8D6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B4674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EC44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5088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24F29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7C6D7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81494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E5D03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26FB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351BE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7CEF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EB6FB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869F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7704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230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659B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17D12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795732EE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4590B4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CFB37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E652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0BEF0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DE83A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ED9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B45C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000DB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1B61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82D48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20129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75F2A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EA318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79F6F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04E23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6702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095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1B386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4FB38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793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2D10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963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C8A99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1DC60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4347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9BEA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B2FFE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0F28F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A3577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5FFC1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2B5A4B26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49CB39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61FC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ECA0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9823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8DA3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A978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49C4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FCB9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59913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2599C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88CE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668CE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37EDD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ACBB0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8FFEE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325A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E781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E2F0B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3A546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4FA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BD015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8F3F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E34B2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C5FE0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AEAEC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4D60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437F1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E95C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73DA2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84666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32EC1B9D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1CBB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D3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02BC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Data incorporation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D43E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B27BA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3EE9B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924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118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D937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25FE6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9CAAF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5712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7568E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46DD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BCD6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70056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8B666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55E1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580AF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A9D2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F87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2540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E08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A84BA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6C09D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C11B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8B40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3013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D08A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22D8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E3DEE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73D74505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EC36F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689C3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FCF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22EE3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1A70A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5F9B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D03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E7667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5327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1276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48FF3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72AA6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015A1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EA1AB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10C49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51A4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1F9FD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437B1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D694A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175F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7D13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1D2E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1554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47E49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18BCB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D505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CFDD9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3D3D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93135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58919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67FF834B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7FBCD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D416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3D5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73C5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7D48E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3838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A1DF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1DA9D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0852C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5D4BD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32D7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78F79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C0069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C9D6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4156C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ABCD6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343C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7C09F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96954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8C09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25DB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21A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ED9C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8B04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3338F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1DBC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E16A4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7032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00D57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094D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DAD1FFD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5CBA4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63DE9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EE65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B6E31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3269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1E14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C015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CB2D7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9BC1B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6345A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73C5A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73458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402BE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E13C8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DBA10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BDFD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48D7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7443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450E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671F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E1AB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3DB7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7716C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B2CDF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94D47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717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3B37D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951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0915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9664F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3E0D89E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12432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6729A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728A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4F7D0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7CB17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0EAF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3ADB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9B71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6EC9B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3D87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7AF2F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C922C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8667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90B1B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FE66F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C0CF0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D2E3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6073E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4B5BF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1477B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15E8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D534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4AB2F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C174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90856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BA15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49019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EAA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7BC6C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868D2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4519E6B5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316F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D4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5CFD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Assessment of </w:t>
            </w: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lastRenderedPageBreak/>
              <w:t>uncertainty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31C3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lastRenderedPageBreak/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CD0FF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E9545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56360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34D8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A2540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7DEFB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6276F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7B4EC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8B039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1567A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3693E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D44EF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E6625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56E9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38D02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9635D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D6D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8D82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0954C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06B6B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9BF1C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96553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F686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663B2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8E07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C770F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45C81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72D772C0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48B1E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9BDCF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3AC1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ED5B1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CCB42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7655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670D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77F4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E27B8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A9543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11877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86E23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A1E7E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4A1C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3EB6F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FCFB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21C0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393A7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83BFF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93CE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533F2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AA294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FDB95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BD36A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E7311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1FEB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A58C6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7D754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DCAD2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EB598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A3F4BE3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A2B9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D4a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BC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Methodological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2639A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7F097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9C25C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218A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7FAC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3CB52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FD91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B44B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BA371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E0774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4D87C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5FEA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C4D1C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AFA76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B6604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995F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E48508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055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468A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106D3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B39E16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99FE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C97A6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98E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8A7AC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4726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F5415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3D9813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3F4DC999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F17A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D4b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4C74B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Structural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261F5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8C3F1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5C44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BA982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C597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B25FF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183F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584B1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45D12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76960C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67170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7EAA0F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2DD34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1064B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5041E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ABD6D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5E4ED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4AD8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12EA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812D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269459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15EB8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FA7C8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82DFF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59594B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35AED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841747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97DEF30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772445CC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3BBF2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D4c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2153C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Heterogeneity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8930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4D25D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0BE8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B428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4E37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16B6E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B72922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5CE54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D41D0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6B29C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2F928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147AC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B770F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76C9C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749F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4D091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6327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0DA0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1A26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0E74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F4A9A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1CCA2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8509C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4BA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F875F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2887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C9B0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81D06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  <w:tr w:rsidR="008D155D" w14:paraId="7DE05A9C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6892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D4d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8D3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Parameter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43A9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28692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57D7A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85E7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C8AF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7C051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DD0C2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279C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2A8787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21F43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A21E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6F28E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822E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461C4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B7EA2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9E6E2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F57AE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9DA5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A52A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1FE6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8A7E0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12AC7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70033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90E1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DEFE9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8FBE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45D1F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940DC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250969A2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1070A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7C18D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943E6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FBE83D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D43B7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FA918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AE02E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B2DC8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C2AA6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10850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CBC27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F146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181D6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2C243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758C1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8B8A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4648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517E8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6EF97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666C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20B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4B01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1459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B169A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2F37B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7907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17FCB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45CF1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25A4E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3350B9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705404" w14:paraId="321F3E49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2628E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b/>
                <w:sz w:val="12"/>
                <w:szCs w:val="12"/>
                <w:highlight w:val="white"/>
              </w:rPr>
              <w:t>Consistency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CB1A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79435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3D6E8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C4F5A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0B04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77ED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DAD3C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2FB5DE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4EFE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1827CD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FB9F7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142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FDC07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CD548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3144F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09EB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458F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9549A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6E5A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61A8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4907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274D3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CA405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1287F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70A6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58404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A5E83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CB31D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44027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 xml:space="preserve"> </w:t>
            </w:r>
          </w:p>
        </w:tc>
      </w:tr>
      <w:tr w:rsidR="008D155D" w14:paraId="3B9E70D1" w14:textId="77777777" w:rsidTr="008D155D">
        <w:trPr>
          <w:trHeight w:val="315"/>
        </w:trPr>
        <w:tc>
          <w:tcPr>
            <w:tcW w:w="9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A5530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C1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0267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Internal consistency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F7552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C4B47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4B0B0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F2B2F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8295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E5A06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476E0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55D25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7464B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47E6D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70A33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31991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CBF99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3268F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1F9D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0B723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9AD8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1FB9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CAB0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97A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FD414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BDBB0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BCAF8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743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D88E0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CDC0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5018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C37CFA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</w:tr>
      <w:tr w:rsidR="008D155D" w14:paraId="532EDE92" w14:textId="77777777" w:rsidTr="008D155D">
        <w:trPr>
          <w:trHeight w:val="315"/>
        </w:trPr>
        <w:tc>
          <w:tcPr>
            <w:tcW w:w="90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ACE4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C2</w:t>
            </w:r>
          </w:p>
        </w:tc>
        <w:tc>
          <w:tcPr>
            <w:tcW w:w="665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8572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External consistency</w:t>
            </w: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245971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8841E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56274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E4E4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EA2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301A5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6EC71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D83DC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0C7E51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ADB59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1B7DA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B1354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56DAE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18F3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029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4B261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FFF4E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3FC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810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D94F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E8056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24BD3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7C2E5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0B8CE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28B7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4182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6BF2D9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45C8A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7298C884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D5A3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A94EC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FEA43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5B05F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000DA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77E9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5FCA3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DE2AC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1CE48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76B6C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4FA813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EF8CF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FF8BB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9FB6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36E592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411EF1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E82D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BEA6E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15F7A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ADF0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A876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884F6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5C1BD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A4914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66DF0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8231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B7A8E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U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8C8C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9AEF6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AE01BD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N/A</w:t>
            </w:r>
          </w:p>
        </w:tc>
      </w:tr>
      <w:tr w:rsidR="008D155D" w14:paraId="11CD5789" w14:textId="77777777" w:rsidTr="008D155D">
        <w:trPr>
          <w:trHeight w:val="315"/>
        </w:trPr>
        <w:tc>
          <w:tcPr>
            <w:tcW w:w="90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15FBE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665" w:type="dxa"/>
            <w:vMerge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2FC86" w14:textId="77777777" w:rsidR="00705404" w:rsidRDefault="007054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</w:p>
        </w:tc>
        <w:tc>
          <w:tcPr>
            <w:tcW w:w="4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E8E3A" w14:textId="77777777" w:rsidR="00705404" w:rsidRDefault="00D120FD">
            <w:pPr>
              <w:spacing w:before="240" w:after="240" w:line="276" w:lineRule="auto"/>
              <w:jc w:val="center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130FF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58B98B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D2ED8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F1A54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D1CA8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5377DC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29EC1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531EE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D53F0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E0223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8EACE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78B9726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324B0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3E95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CB53C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598A0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00F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5B749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5255E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A75A5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40C717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22AC40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6E67F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356868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3488D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X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334335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  <w:tc>
          <w:tcPr>
            <w:tcW w:w="44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A61701" w14:textId="77777777" w:rsidR="00705404" w:rsidRDefault="00D120FD">
            <w:pPr>
              <w:spacing w:before="240" w:after="240" w:line="276" w:lineRule="auto"/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</w:pPr>
            <w:r>
              <w:rPr>
                <w:rFonts w:ascii="Garamond" w:eastAsia="Garamond" w:hAnsi="Garamond" w:cs="Garamond"/>
                <w:sz w:val="12"/>
                <w:szCs w:val="12"/>
                <w:highlight w:val="white"/>
              </w:rPr>
              <w:t>Y</w:t>
            </w:r>
          </w:p>
        </w:tc>
      </w:tr>
    </w:tbl>
    <w:p w14:paraId="0DA3D1E7" w14:textId="77777777" w:rsidR="00705404" w:rsidRDefault="00D120FD">
      <w:pPr>
        <w:spacing w:before="240" w:after="240"/>
        <w:rPr>
          <w:rFonts w:ascii="Garamond" w:eastAsia="Garamond" w:hAnsi="Garamond" w:cs="Garamond"/>
          <w:highlight w:val="white"/>
        </w:rPr>
      </w:pPr>
      <w:r>
        <w:rPr>
          <w:rFonts w:ascii="Garamond" w:eastAsia="Garamond" w:hAnsi="Garamond" w:cs="Garamond"/>
          <w:b/>
          <w:highlight w:val="white"/>
        </w:rPr>
        <w:t>KEY</w:t>
      </w:r>
      <w:r>
        <w:rPr>
          <w:rFonts w:ascii="Garamond" w:eastAsia="Garamond" w:hAnsi="Garamond" w:cs="Garamond"/>
          <w:highlight w:val="white"/>
        </w:rPr>
        <w:t xml:space="preserve">: Studies; 1 Aminde (2019), 2 Aminde (2020), 3 Basu (2019), 4 Basu (2021), 5 Bertram (2021), 6 Davari (2022), 7 Ekwunife (2013), 8 Gad (2020), 9 Gaziano (2005), 10 Gaziano (2006), 11 Gaziano (2014), 12 Gaziano (2015), 13 Kasaie (2020), 14 Lim (2007), 15 Lin (2019), 16  Manyema (2016), 17 </w:t>
      </w:r>
      <w:r>
        <w:rPr>
          <w:rFonts w:ascii="Garamond" w:eastAsia="Garamond" w:hAnsi="Garamond" w:cs="Garamond"/>
          <w:highlight w:val="white"/>
        </w:rPr>
        <w:lastRenderedPageBreak/>
        <w:t>Ngalesoni (2016a), 18 Ngalesoni (2016b), 19 Ngalesoni (2017), 20 Ortegon (2012), 21 Pozo-Martin (2021), 22 Robberstad (2007), 23 Rosendaal (2016), 24  Sando (2020), 25  Subramanian (2019), 26  Tolla (2016), 27  Watkins (2016); Y-Yes/Included, X-No/Not included, U-Unclear/Partially included, N/A-Not Applicable; Numbers under items column correspond to the different dimensions of the Philips checklist</w:t>
      </w:r>
      <w:hyperlink r:id="rId9">
        <w:r>
          <w:rPr>
            <w:rFonts w:ascii="Garamond" w:eastAsia="Garamond" w:hAnsi="Garamond" w:cs="Garamond"/>
            <w:color w:val="000000"/>
            <w:highlight w:val="white"/>
            <w:vertAlign w:val="superscript"/>
          </w:rPr>
          <w:t>17</w:t>
        </w:r>
      </w:hyperlink>
      <w:r>
        <w:rPr>
          <w:rFonts w:ascii="Garamond" w:eastAsia="Garamond" w:hAnsi="Garamond" w:cs="Garamond"/>
          <w:highlight w:val="white"/>
        </w:rPr>
        <w:t>.</w:t>
      </w:r>
    </w:p>
    <w:sectPr w:rsidR="00705404">
      <w:pgSz w:w="16838" w:h="11906" w:orient="landscape"/>
      <w:pgMar w:top="1440" w:right="1440" w:bottom="1440" w:left="1440" w:header="708" w:footer="708" w:gutter="0"/>
      <w:lnNumType w:countBy="1" w:restart="continuou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CAA80" w14:textId="77777777" w:rsidR="00D705BF" w:rsidRDefault="00D705BF">
      <w:pPr>
        <w:spacing w:after="0" w:line="240" w:lineRule="auto"/>
      </w:pPr>
      <w:r>
        <w:separator/>
      </w:r>
    </w:p>
  </w:endnote>
  <w:endnote w:type="continuationSeparator" w:id="0">
    <w:p w14:paraId="2C1C9EF7" w14:textId="77777777" w:rsidR="00D705BF" w:rsidRDefault="00D7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07D2D235-6CC3-4063-ACDE-07114A67C792}"/>
    <w:embedBold r:id="rId2" w:fontKey="{1ED8BADF-02D0-465E-9714-713E38F1E6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48D0AA9-833B-4FD6-9462-B29CDC43996A}"/>
    <w:embedItalic r:id="rId4" w:fontKey="{12F3785D-4E03-4802-9CE7-15F80CB870D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3ABF236-E829-409D-BD07-A0560246FFE0}"/>
    <w:embedItalic r:id="rId6" w:fontKey="{9CC35D83-BCA7-47EF-A22C-97602CBF468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A6331E12-7801-45F8-BF7F-31A218F93433}"/>
    <w:embedBold r:id="rId8" w:fontKey="{958E82EA-8C02-488C-BF3B-768132A0FE5A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F5F3CDC0-8972-4FF6-A23F-509521D2DA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9CD52" w14:textId="77777777" w:rsidR="00705404" w:rsidRDefault="00D120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D55AAC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B469B0D" w14:textId="77777777" w:rsidR="00705404" w:rsidRDefault="0070540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left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0A249" w14:textId="77777777" w:rsidR="00D705BF" w:rsidRDefault="00D705BF">
      <w:pPr>
        <w:spacing w:after="0" w:line="240" w:lineRule="auto"/>
      </w:pPr>
      <w:r>
        <w:separator/>
      </w:r>
    </w:p>
  </w:footnote>
  <w:footnote w:type="continuationSeparator" w:id="0">
    <w:p w14:paraId="6C561C5B" w14:textId="77777777" w:rsidR="00D705BF" w:rsidRDefault="00D70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85E88"/>
    <w:multiLevelType w:val="multilevel"/>
    <w:tmpl w:val="85F0B0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CB44AF"/>
    <w:multiLevelType w:val="multilevel"/>
    <w:tmpl w:val="676865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52367606">
    <w:abstractNumId w:val="1"/>
  </w:num>
  <w:num w:numId="2" w16cid:durableId="23301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04"/>
    <w:rsid w:val="003510E3"/>
    <w:rsid w:val="005D27ED"/>
    <w:rsid w:val="00705404"/>
    <w:rsid w:val="008D155D"/>
    <w:rsid w:val="009C4D00"/>
    <w:rsid w:val="00A145DC"/>
    <w:rsid w:val="00B14B54"/>
    <w:rsid w:val="00BC14DB"/>
    <w:rsid w:val="00CE2F7D"/>
    <w:rsid w:val="00CF75E9"/>
    <w:rsid w:val="00D120FD"/>
    <w:rsid w:val="00D55AAC"/>
    <w:rsid w:val="00D705BF"/>
    <w:rsid w:val="00D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3B447"/>
  <w15:docId w15:val="{206BE29C-7716-434B-817C-9BB628D8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EB Garamond" w:eastAsia="EB Garamond" w:hAnsi="EB Garamond" w:cs="EB Garamond"/>
        <w:sz w:val="24"/>
        <w:szCs w:val="24"/>
        <w:lang w:val="en-GB" w:eastAsia="zh-CN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F3863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40" w:after="0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D55AAC"/>
  </w:style>
  <w:style w:type="character" w:styleId="Hyperlink">
    <w:name w:val="Hyperlink"/>
    <w:basedOn w:val="DefaultParagraphFont"/>
    <w:uiPriority w:val="99"/>
    <w:unhideWhenUsed/>
    <w:rsid w:val="00D55A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A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pile.com/c/dgGcOP/kdVp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perpile.com/c/dgGcOP/kdVp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2603</Words>
  <Characters>14842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2024-11-12T02:33:00Z</dcterms:created>
  <dcterms:modified xsi:type="dcterms:W3CDTF">2024-11-12T02:33:00Z</dcterms:modified>
</cp:coreProperties>
</file>