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Arial" w:hAnsi="Arial" w:cs="Arial"/>
          <w:sz w:val="24"/>
        </w:rPr>
      </w:pPr>
      <w:r>
        <w:rPr>
          <w:rFonts w:hint="default" w:ascii="Arial" w:hAnsi="Arial" w:cs="Arial"/>
          <w:b/>
          <w:bCs/>
          <w:sz w:val="24"/>
        </w:rPr>
        <w:t>Table 2</w:t>
      </w:r>
      <w:r>
        <w:rPr>
          <w:rFonts w:ascii="Arial" w:hAnsi="Arial" w:cs="Arial"/>
          <w:sz w:val="24"/>
        </w:rPr>
        <w:t xml:space="preserve"> Treatment-related adverse events in the </w:t>
      </w:r>
      <w:r>
        <w:rPr>
          <w:rFonts w:hint="default" w:ascii="Arial" w:hAnsi="Arial" w:cs="Arial"/>
          <w:sz w:val="24"/>
        </w:rPr>
        <w:t>overall</w:t>
      </w:r>
      <w:r>
        <w:rPr>
          <w:rFonts w:ascii="Arial" w:hAnsi="Arial" w:cs="Arial"/>
          <w:sz w:val="24"/>
        </w:rPr>
        <w:t xml:space="preserve"> population</w:t>
      </w:r>
      <w:r>
        <w:rPr>
          <w:rFonts w:hint="default" w:ascii="Arial" w:hAnsi="Arial" w:cs="Arial"/>
          <w:sz w:val="24"/>
        </w:rPr>
        <w:t>,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3"/>
        <w:gridCol w:w="2009"/>
        <w:gridCol w:w="1735"/>
        <w:gridCol w:w="1904"/>
        <w:gridCol w:w="174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3103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sz w:val="24"/>
              </w:rPr>
              <w:t>Events</w:t>
            </w:r>
          </w:p>
        </w:tc>
        <w:tc>
          <w:tcPr>
            <w:tcW w:w="2009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 xml:space="preserve">24months </w:t>
            </w:r>
          </w:p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All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4"/>
              </w:rPr>
              <w:t>grades,n(%)</w:t>
            </w:r>
          </w:p>
        </w:tc>
        <w:tc>
          <w:tcPr>
            <w:tcW w:w="1735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 xml:space="preserve">24months </w:t>
            </w:r>
          </w:p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Grade≥3,n(%)</w:t>
            </w:r>
          </w:p>
        </w:tc>
        <w:tc>
          <w:tcPr>
            <w:tcW w:w="1904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 xml:space="preserve">&gt;24months </w:t>
            </w:r>
          </w:p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All grades,n(%)</w:t>
            </w:r>
          </w:p>
        </w:tc>
        <w:tc>
          <w:tcPr>
            <w:tcW w:w="1748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&gt;24months</w:t>
            </w:r>
          </w:p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Grade≥3,n(%)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Any events</w:t>
            </w:r>
          </w:p>
        </w:tc>
        <w:tc>
          <w:tcPr>
            <w:tcW w:w="2009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14(100)</w:t>
            </w:r>
          </w:p>
        </w:tc>
        <w:tc>
          <w:tcPr>
            <w:tcW w:w="1735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2(14.3)</w:t>
            </w:r>
          </w:p>
        </w:tc>
        <w:tc>
          <w:tcPr>
            <w:tcW w:w="1904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14(100)</w:t>
            </w:r>
          </w:p>
        </w:tc>
        <w:tc>
          <w:tcPr>
            <w:tcW w:w="1748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6(42.9)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Hypertension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8(57.1)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9(64.3)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5(35.7)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Hypothyroidism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8(57.1)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8(57.1)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Proteinuria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12(85.7)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13(92.9)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ALT increased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7(50.0)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8(57.1)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AST increased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6(42.9)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7(50.0)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Hyperlipemia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9(64.3)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10(71.4)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Cardiac markers increased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3(21.4)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4(28.6)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Platelet count decreased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2(14.3)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Anaemia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4(28.6)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5(35.7)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Pneumonitis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1(7.1)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Hand-and-footsyndrome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6(42.9)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7(50.0)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Diarrhoea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9(64.3)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</w:rPr>
            </w:pPr>
            <w:r>
              <w:rPr>
                <w:rFonts w:hint="default" w:ascii="Arial" w:hAnsi="Arial" w:cs="Arial"/>
                <w:sz w:val="24"/>
              </w:rPr>
              <w:t>8(57.1)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Arial" w:hAnsi="Arial" w:cs="Arial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Decreased appetite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6(42.9)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8(57.1)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Arthralgia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6(42.9)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2(14.3)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3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Vomiting</w:t>
            </w:r>
          </w:p>
        </w:tc>
        <w:tc>
          <w:tcPr>
            <w:tcW w:w="200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7(50.0)</w:t>
            </w:r>
          </w:p>
        </w:tc>
        <w:tc>
          <w:tcPr>
            <w:tcW w:w="1735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904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3(21.4)</w:t>
            </w:r>
          </w:p>
        </w:tc>
        <w:tc>
          <w:tcPr>
            <w:tcW w:w="17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Arial" w:hAnsi="Arial" w:cs="Arial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vertAlign w:val="baseline"/>
                <w:lang w:val="en-US" w:eastAsia="zh-CN"/>
              </w:rPr>
              <w:t>0</w:t>
            </w:r>
          </w:p>
        </w:tc>
      </w:tr>
    </w:tbl>
    <w:p>
      <w:pPr>
        <w:spacing w:line="360" w:lineRule="auto"/>
        <w:rPr>
          <w:rFonts w:hint="default" w:ascii="Arial" w:hAnsi="Arial" w:cs="Arial"/>
          <w:sz w:val="24"/>
        </w:rPr>
      </w:pPr>
    </w:p>
    <w:p>
      <w:pPr>
        <w:spacing w:line="360" w:lineRule="auto"/>
        <w:rPr>
          <w:rFonts w:hint="default" w:ascii="Arial" w:hAnsi="Arial" w:cs="Arial"/>
          <w:sz w:val="24"/>
        </w:rPr>
      </w:pPr>
    </w:p>
    <w:p/>
    <w:p/>
    <w:p/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ZTVkZjFjMzAwNjM3ZDhjMzIwZTVlNGI5ZTk2NzgifQ=="/>
    <w:docVar w:name="KSO_WPS_MARK_KEY" w:val="22eae263-ed88-49dd-b0a4-f7abd526c2fc"/>
  </w:docVars>
  <w:rsids>
    <w:rsidRoot w:val="14B432B9"/>
    <w:rsid w:val="105E6F92"/>
    <w:rsid w:val="14B432B9"/>
    <w:rsid w:val="556A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</Words>
  <Characters>672</Characters>
  <Lines>0</Lines>
  <Paragraphs>0</Paragraphs>
  <TotalTime>17</TotalTime>
  <ScaleCrop>false</ScaleCrop>
  <LinksUpToDate>false</LinksUpToDate>
  <CharactersWithSpaces>693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2024-04-20T08:57:00Z</dcterms:created>
  <dc:creator>、、、光明</dc:creator>
  <cp:lastModifiedBy>翘哥</cp:lastModifiedBy>
  <dcterms:modified xsi:type="dcterms:W3CDTF">2024-05-16T03:06:13Z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380EC6CCE1774BE8BA42C618ED3878FC</vt:lpwstr>
  </property>
</Properties>
</file>