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A79F3B" w14:textId="77777777" w:rsidR="00D268C0" w:rsidRPr="001075E3" w:rsidRDefault="00D268C0" w:rsidP="00D268C0">
      <w:pPr>
        <w:keepNext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val="en-US"/>
        </w:rPr>
      </w:pPr>
      <w:r w:rsidRPr="001075E3">
        <w:rPr>
          <w:rFonts w:ascii="Times New Roman" w:eastAsia="Calibri" w:hAnsi="Times New Roman" w:cs="Times New Roman"/>
          <w:b/>
          <w:iCs/>
          <w:sz w:val="24"/>
          <w:szCs w:val="24"/>
          <w:lang w:val="en-US"/>
        </w:rPr>
        <w:t xml:space="preserve">TABLE </w:t>
      </w:r>
      <w:r w:rsidRPr="001075E3">
        <w:rPr>
          <w:rFonts w:ascii="Times New Roman" w:eastAsia="Calibri" w:hAnsi="Times New Roman" w:cs="Times New Roman"/>
          <w:b/>
          <w:iCs/>
          <w:sz w:val="24"/>
          <w:szCs w:val="24"/>
        </w:rPr>
        <w:t>1</w:t>
      </w:r>
    </w:p>
    <w:p w14:paraId="76947B9D" w14:textId="77777777" w:rsidR="00D268C0" w:rsidRPr="001075E3" w:rsidRDefault="00D268C0" w:rsidP="00D268C0">
      <w:pPr>
        <w:keepNext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val="en-US"/>
        </w:rPr>
      </w:pPr>
      <w:r w:rsidRPr="001075E3">
        <w:rPr>
          <w:rFonts w:ascii="Times New Roman" w:eastAsia="Calibri" w:hAnsi="Times New Roman" w:cs="Times New Roman"/>
          <w:b/>
          <w:iCs/>
          <w:sz w:val="24"/>
          <w:szCs w:val="24"/>
          <w:lang w:val="en-US"/>
        </w:rPr>
        <w:t>Sociodemographic and clinical characteristics of service users at baseline and follow-up.</w:t>
      </w:r>
    </w:p>
    <w:tbl>
      <w:tblPr>
        <w:tblStyle w:val="Tabellasemplice-2"/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1820"/>
        <w:gridCol w:w="1457"/>
        <w:gridCol w:w="1253"/>
      </w:tblGrid>
      <w:tr w:rsidR="00D268C0" w:rsidRPr="001075E3" w14:paraId="78A37DAB" w14:textId="77777777" w:rsidTr="007A5A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shd w:val="clear" w:color="auto" w:fill="D9D9D9"/>
            <w:hideMark/>
          </w:tcPr>
          <w:p w14:paraId="3957266E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bookmarkStart w:id="0" w:name="_Hlk108549504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 </w:t>
            </w:r>
          </w:p>
          <w:p w14:paraId="5F6A0F1E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820" w:type="dxa"/>
            <w:shd w:val="clear" w:color="auto" w:fill="D9D9D9"/>
            <w:hideMark/>
          </w:tcPr>
          <w:p w14:paraId="02D2E4D8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it-IT"/>
              </w:rPr>
              <w:t>BL</w:t>
            </w:r>
          </w:p>
          <w:p w14:paraId="6FA1D801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it-IT"/>
              </w:rPr>
              <w:t>(N=25)</w:t>
            </w:r>
          </w:p>
          <w:p w14:paraId="2EE89EA5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it-IT"/>
              </w:rPr>
              <w:t>Mean (SD)</w:t>
            </w:r>
          </w:p>
        </w:tc>
        <w:tc>
          <w:tcPr>
            <w:tcW w:w="1457" w:type="dxa"/>
            <w:shd w:val="clear" w:color="auto" w:fill="D9D9D9"/>
            <w:hideMark/>
          </w:tcPr>
          <w:p w14:paraId="2D1AE94C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FU</w:t>
            </w:r>
          </w:p>
          <w:p w14:paraId="7C74DBC7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(N=25)</w:t>
            </w:r>
          </w:p>
          <w:p w14:paraId="2A2052F6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Mean (SD)</w:t>
            </w:r>
          </w:p>
        </w:tc>
        <w:tc>
          <w:tcPr>
            <w:tcW w:w="1253" w:type="dxa"/>
            <w:shd w:val="clear" w:color="auto" w:fill="D9D9D9"/>
          </w:tcPr>
          <w:p w14:paraId="351B6FF9" w14:textId="77777777" w:rsidR="00D268C0" w:rsidRPr="001075E3" w:rsidRDefault="00D268C0" w:rsidP="00D268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p-value*</w:t>
            </w:r>
          </w:p>
        </w:tc>
      </w:tr>
      <w:tr w:rsidR="00D268C0" w:rsidRPr="001075E3" w14:paraId="44B88C3D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318FDA3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 xml:space="preserve">Male </w:t>
            </w:r>
          </w:p>
          <w:p w14:paraId="60C71B13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en-US" w:eastAsia="it-IT"/>
              </w:rPr>
              <w:t>Age (years), mean (SD)</w:t>
            </w:r>
          </w:p>
        </w:tc>
        <w:tc>
          <w:tcPr>
            <w:tcW w:w="1820" w:type="dxa"/>
          </w:tcPr>
          <w:p w14:paraId="51667EF8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15 (60.0%)</w:t>
            </w:r>
          </w:p>
          <w:p w14:paraId="6421CC7A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41.0 (9.9)</w:t>
            </w:r>
          </w:p>
        </w:tc>
        <w:tc>
          <w:tcPr>
            <w:tcW w:w="1457" w:type="dxa"/>
            <w:shd w:val="clear" w:color="auto" w:fill="F2F2F2" w:themeFill="background1" w:themeFillShade="F2"/>
          </w:tcPr>
          <w:p w14:paraId="7FAE6318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</w:tc>
        <w:tc>
          <w:tcPr>
            <w:tcW w:w="1253" w:type="dxa"/>
            <w:shd w:val="clear" w:color="auto" w:fill="F2F2F2" w:themeFill="background1" w:themeFillShade="F2"/>
          </w:tcPr>
          <w:p w14:paraId="601C9CCF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</w:tc>
      </w:tr>
      <w:tr w:rsidR="00D268C0" w:rsidRPr="001075E3" w14:paraId="208C494D" w14:textId="77777777" w:rsidTr="007A5ADE">
        <w:trPr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6E8CE3B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>Marital status</w:t>
            </w:r>
          </w:p>
          <w:p w14:paraId="5C3CB7FA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Single</w:t>
            </w:r>
          </w:p>
          <w:p w14:paraId="206AC61E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Married or in partnership</w:t>
            </w:r>
          </w:p>
        </w:tc>
        <w:tc>
          <w:tcPr>
            <w:tcW w:w="1820" w:type="dxa"/>
          </w:tcPr>
          <w:p w14:paraId="3B3F2DA3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 </w:t>
            </w:r>
          </w:p>
          <w:p w14:paraId="01C69DA9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19 (76.0%)</w:t>
            </w:r>
          </w:p>
          <w:p w14:paraId="3B9B0EE6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6 (24.0%)</w:t>
            </w:r>
          </w:p>
        </w:tc>
        <w:tc>
          <w:tcPr>
            <w:tcW w:w="1457" w:type="dxa"/>
          </w:tcPr>
          <w:p w14:paraId="4697515E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 </w:t>
            </w:r>
          </w:p>
          <w:p w14:paraId="36195C64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16 (64.0%)</w:t>
            </w:r>
          </w:p>
          <w:p w14:paraId="05FA289F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9 (36.0%)</w:t>
            </w:r>
          </w:p>
        </w:tc>
        <w:tc>
          <w:tcPr>
            <w:tcW w:w="1253" w:type="dxa"/>
          </w:tcPr>
          <w:p w14:paraId="68F50964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1B7632EC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it-IT"/>
              </w:rPr>
              <w:t>&lt;0.001</w:t>
            </w:r>
          </w:p>
        </w:tc>
      </w:tr>
      <w:tr w:rsidR="00D268C0" w:rsidRPr="001075E3" w14:paraId="1C388B81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0E4BFFA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Education</w:t>
            </w:r>
          </w:p>
          <w:p w14:paraId="22A5ABB8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Low education</w:t>
            </w:r>
          </w:p>
          <w:p w14:paraId="48B979C6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High education</w:t>
            </w:r>
          </w:p>
        </w:tc>
        <w:tc>
          <w:tcPr>
            <w:tcW w:w="1820" w:type="dxa"/>
          </w:tcPr>
          <w:p w14:paraId="0E818929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</w:p>
          <w:p w14:paraId="1A779069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13 (52%)</w:t>
            </w:r>
          </w:p>
          <w:p w14:paraId="77EBCD8E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12 (48%)</w:t>
            </w:r>
          </w:p>
        </w:tc>
        <w:tc>
          <w:tcPr>
            <w:tcW w:w="1457" w:type="dxa"/>
          </w:tcPr>
          <w:p w14:paraId="2C39B061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3C305361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13 (52%)</w:t>
            </w:r>
          </w:p>
          <w:p w14:paraId="24FB776C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12 (48%)</w:t>
            </w:r>
          </w:p>
        </w:tc>
        <w:tc>
          <w:tcPr>
            <w:tcW w:w="1253" w:type="dxa"/>
          </w:tcPr>
          <w:p w14:paraId="5E213323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3AB3BBCD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-</w:t>
            </w:r>
          </w:p>
        </w:tc>
      </w:tr>
      <w:tr w:rsidR="00D268C0" w:rsidRPr="001075E3" w14:paraId="736E9CA6" w14:textId="77777777" w:rsidTr="007A5ADE">
        <w:trPr>
          <w:trHeight w:val="6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hideMark/>
          </w:tcPr>
          <w:p w14:paraId="404C9A25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Work</w:t>
            </w:r>
          </w:p>
          <w:p w14:paraId="55C265D1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 xml:space="preserve">Employed (Work, Student, </w:t>
            </w:r>
            <w:proofErr w:type="gramStart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Stage,…</w:t>
            </w:r>
            <w:proofErr w:type="gramEnd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)</w:t>
            </w:r>
          </w:p>
          <w:p w14:paraId="1DC8DDBE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 xml:space="preserve">Unemployed (Housewife, </w:t>
            </w:r>
            <w:proofErr w:type="gramStart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Retired,…</w:t>
            </w:r>
            <w:proofErr w:type="gramEnd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)</w:t>
            </w:r>
          </w:p>
        </w:tc>
        <w:tc>
          <w:tcPr>
            <w:tcW w:w="1820" w:type="dxa"/>
            <w:hideMark/>
          </w:tcPr>
          <w:p w14:paraId="3DEF7B32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2755F758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9 (36.0%)</w:t>
            </w:r>
          </w:p>
          <w:p w14:paraId="27FEBE11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16 (64.0%)</w:t>
            </w:r>
          </w:p>
        </w:tc>
        <w:tc>
          <w:tcPr>
            <w:tcW w:w="1457" w:type="dxa"/>
            <w:hideMark/>
          </w:tcPr>
          <w:p w14:paraId="72CE5682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70D9AC3D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14 (56.0%)</w:t>
            </w:r>
          </w:p>
          <w:p w14:paraId="69B19978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11 (44.0%)</w:t>
            </w:r>
          </w:p>
        </w:tc>
        <w:tc>
          <w:tcPr>
            <w:tcW w:w="1253" w:type="dxa"/>
          </w:tcPr>
          <w:p w14:paraId="5D596D6E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4AC7F0D3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it-IT"/>
              </w:rPr>
              <w:t>&lt;0.001</w:t>
            </w:r>
          </w:p>
        </w:tc>
      </w:tr>
      <w:tr w:rsidR="00D268C0" w:rsidRPr="001075E3" w14:paraId="6067C00C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57C8FE0" w14:textId="77777777" w:rsidR="00D268C0" w:rsidRPr="001075E3" w:rsidRDefault="00D268C0" w:rsidP="00D268C0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Housing</w:t>
            </w:r>
          </w:p>
          <w:p w14:paraId="46A88314" w14:textId="77777777" w:rsidR="00D268C0" w:rsidRPr="001075E3" w:rsidRDefault="00D268C0" w:rsidP="00D268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Private accommodation</w:t>
            </w:r>
          </w:p>
          <w:p w14:paraId="49B97619" w14:textId="77777777" w:rsidR="00D268C0" w:rsidRPr="001075E3" w:rsidRDefault="00D268C0" w:rsidP="00D268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Supported housing</w:t>
            </w:r>
          </w:p>
        </w:tc>
        <w:tc>
          <w:tcPr>
            <w:tcW w:w="1820" w:type="dxa"/>
          </w:tcPr>
          <w:p w14:paraId="6AF48322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  <w:p w14:paraId="41579854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 14 (56.0%)</w:t>
            </w:r>
          </w:p>
          <w:p w14:paraId="587B946C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11 (44.0%)</w:t>
            </w:r>
          </w:p>
        </w:tc>
        <w:tc>
          <w:tcPr>
            <w:tcW w:w="1457" w:type="dxa"/>
          </w:tcPr>
          <w:p w14:paraId="17F9DF22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  <w:p w14:paraId="67F1E468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  <w:t>14 (56.0%)</w:t>
            </w:r>
          </w:p>
          <w:p w14:paraId="45D44771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  <w:t>11 (44.0%)</w:t>
            </w:r>
          </w:p>
        </w:tc>
        <w:tc>
          <w:tcPr>
            <w:tcW w:w="1253" w:type="dxa"/>
          </w:tcPr>
          <w:p w14:paraId="7BC595D6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  <w:p w14:paraId="66122023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  <w:t>-</w:t>
            </w:r>
          </w:p>
        </w:tc>
      </w:tr>
      <w:tr w:rsidR="00D268C0" w:rsidRPr="001075E3" w14:paraId="4ECDA18D" w14:textId="77777777" w:rsidTr="007A5ADE">
        <w:trPr>
          <w:trHeight w:val="5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73F6454" w14:textId="77777777" w:rsidR="00D268C0" w:rsidRPr="001075E3" w:rsidRDefault="00D268C0" w:rsidP="00D268C0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Primary clinical diagnosis (DSM 5)</w:t>
            </w:r>
          </w:p>
          <w:p w14:paraId="25F8A76F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 xml:space="preserve">Schizophrenia Spectrum Disorder </w:t>
            </w:r>
          </w:p>
          <w:p w14:paraId="4F3C1AA6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 xml:space="preserve">Other diagnosis (Mood disorders, Personality </w:t>
            </w:r>
            <w:proofErr w:type="gramStart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disorders,…</w:t>
            </w:r>
            <w:proofErr w:type="gramEnd"/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)</w:t>
            </w:r>
          </w:p>
        </w:tc>
        <w:tc>
          <w:tcPr>
            <w:tcW w:w="1820" w:type="dxa"/>
          </w:tcPr>
          <w:p w14:paraId="4FD73D87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</w:p>
          <w:p w14:paraId="0F603B1D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17 (68.0%)</w:t>
            </w:r>
          </w:p>
          <w:p w14:paraId="79C87D8E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8 (32.0%)</w:t>
            </w:r>
          </w:p>
        </w:tc>
        <w:tc>
          <w:tcPr>
            <w:tcW w:w="1457" w:type="dxa"/>
            <w:shd w:val="clear" w:color="auto" w:fill="F2F2F2" w:themeFill="background1" w:themeFillShade="F2"/>
          </w:tcPr>
          <w:p w14:paraId="1B85AF5E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</w:tc>
        <w:tc>
          <w:tcPr>
            <w:tcW w:w="1253" w:type="dxa"/>
            <w:shd w:val="clear" w:color="auto" w:fill="F2F2F2" w:themeFill="background1" w:themeFillShade="F2"/>
          </w:tcPr>
          <w:p w14:paraId="72A56982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</w:p>
        </w:tc>
      </w:tr>
      <w:tr w:rsidR="00D268C0" w:rsidRPr="001075E3" w14:paraId="178DDD2E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1BB8BD8" w14:textId="77777777" w:rsidR="00D268C0" w:rsidRPr="001075E3" w:rsidRDefault="00D268C0" w:rsidP="00D268C0">
            <w:pPr>
              <w:jc w:val="both"/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Contact with MHS (years) mean (CI)</w:t>
            </w:r>
          </w:p>
        </w:tc>
        <w:tc>
          <w:tcPr>
            <w:tcW w:w="1820" w:type="dxa"/>
          </w:tcPr>
          <w:p w14:paraId="52F0AD57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16 (</w:t>
            </w: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12.5</w:t>
            </w: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 xml:space="preserve"> –</w:t>
            </w: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GB" w:eastAsia="it-IT"/>
              </w:rPr>
              <w:t>19.5</w:t>
            </w: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)</w:t>
            </w:r>
          </w:p>
        </w:tc>
        <w:tc>
          <w:tcPr>
            <w:tcW w:w="1457" w:type="dxa"/>
            <w:shd w:val="clear" w:color="auto" w:fill="F2F2F2" w:themeFill="background1" w:themeFillShade="F2"/>
          </w:tcPr>
          <w:p w14:paraId="7636D492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53" w:type="dxa"/>
            <w:shd w:val="clear" w:color="auto" w:fill="F2F2F2" w:themeFill="background1" w:themeFillShade="F2"/>
          </w:tcPr>
          <w:p w14:paraId="3085C972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D268C0" w:rsidRPr="001075E3" w14:paraId="554C51FF" w14:textId="77777777" w:rsidTr="007A5ADE">
        <w:trPr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86ADB1E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>Acute ward admission in the previous 6 months</w:t>
            </w:r>
          </w:p>
        </w:tc>
        <w:tc>
          <w:tcPr>
            <w:tcW w:w="1820" w:type="dxa"/>
          </w:tcPr>
          <w:p w14:paraId="7664EA95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0.3 (0.5)</w:t>
            </w:r>
          </w:p>
        </w:tc>
        <w:tc>
          <w:tcPr>
            <w:tcW w:w="1457" w:type="dxa"/>
          </w:tcPr>
          <w:p w14:paraId="18884A6C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0.1 (0.3)</w:t>
            </w:r>
          </w:p>
        </w:tc>
        <w:tc>
          <w:tcPr>
            <w:tcW w:w="1253" w:type="dxa"/>
          </w:tcPr>
          <w:p w14:paraId="3F9BC11D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0.059</w:t>
            </w:r>
          </w:p>
        </w:tc>
      </w:tr>
      <w:tr w:rsidR="00D268C0" w:rsidRPr="001075E3" w14:paraId="188716C2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BF28305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>Number of psychotropic drugs (antipsychotics, antidepressants, mood stabilizers and/or benzodiazepines)</w:t>
            </w:r>
          </w:p>
        </w:tc>
        <w:tc>
          <w:tcPr>
            <w:tcW w:w="1820" w:type="dxa"/>
          </w:tcPr>
          <w:p w14:paraId="5199396C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2.9 (1.6)</w:t>
            </w:r>
          </w:p>
        </w:tc>
        <w:tc>
          <w:tcPr>
            <w:tcW w:w="1457" w:type="dxa"/>
          </w:tcPr>
          <w:p w14:paraId="7E3CBF92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2.8 (1.8)</w:t>
            </w:r>
          </w:p>
        </w:tc>
        <w:tc>
          <w:tcPr>
            <w:tcW w:w="1253" w:type="dxa"/>
          </w:tcPr>
          <w:p w14:paraId="7B8E2DFC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0.746</w:t>
            </w:r>
          </w:p>
        </w:tc>
      </w:tr>
      <w:tr w:rsidR="00D268C0" w:rsidRPr="001075E3" w14:paraId="7CBA819B" w14:textId="77777777" w:rsidTr="007A5ADE">
        <w:trPr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180CDD9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US" w:eastAsia="it-IT"/>
              </w:rPr>
              <w:t>Concurrent physical comorbidity</w:t>
            </w:r>
          </w:p>
        </w:tc>
        <w:tc>
          <w:tcPr>
            <w:tcW w:w="1820" w:type="dxa"/>
          </w:tcPr>
          <w:p w14:paraId="1565A83F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8 (32.0%)</w:t>
            </w:r>
          </w:p>
        </w:tc>
        <w:tc>
          <w:tcPr>
            <w:tcW w:w="1457" w:type="dxa"/>
          </w:tcPr>
          <w:p w14:paraId="77F42504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8 (32.0%)</w:t>
            </w:r>
          </w:p>
        </w:tc>
        <w:tc>
          <w:tcPr>
            <w:tcW w:w="1253" w:type="dxa"/>
          </w:tcPr>
          <w:p w14:paraId="6C3D0A21" w14:textId="77777777" w:rsidR="00D268C0" w:rsidRPr="001075E3" w:rsidRDefault="00D268C0" w:rsidP="00D268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-</w:t>
            </w:r>
          </w:p>
        </w:tc>
      </w:tr>
      <w:tr w:rsidR="00D268C0" w:rsidRPr="001075E3" w14:paraId="26C4F2A2" w14:textId="77777777" w:rsidTr="007A5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hideMark/>
          </w:tcPr>
          <w:p w14:paraId="1A0B0D9F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 xml:space="preserve">Current addiction (tobacco, alcohol, cannabinoid, </w:t>
            </w:r>
            <w:proofErr w:type="spellStart"/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>ludopathy</w:t>
            </w:r>
            <w:proofErr w:type="spellEnd"/>
            <w:r w:rsidRPr="001075E3">
              <w:rPr>
                <w:rFonts w:ascii="Times New Roman" w:eastAsia="Calibri" w:hAnsi="Times New Roman" w:cs="Times New Roman"/>
                <w:i/>
                <w:color w:val="000000"/>
                <w:kern w:val="24"/>
                <w:sz w:val="24"/>
                <w:szCs w:val="24"/>
                <w:lang w:val="en-GB" w:eastAsia="it-IT"/>
              </w:rPr>
              <w:t>)</w:t>
            </w:r>
          </w:p>
          <w:p w14:paraId="35165F69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820" w:type="dxa"/>
            <w:hideMark/>
          </w:tcPr>
          <w:p w14:paraId="36570009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0.8 (1.1)</w:t>
            </w:r>
          </w:p>
          <w:p w14:paraId="42A91849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457" w:type="dxa"/>
            <w:hideMark/>
          </w:tcPr>
          <w:p w14:paraId="6C157924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it-IT"/>
              </w:rPr>
              <w:t>2.8 (1.8)</w:t>
            </w:r>
          </w:p>
        </w:tc>
        <w:tc>
          <w:tcPr>
            <w:tcW w:w="1253" w:type="dxa"/>
          </w:tcPr>
          <w:p w14:paraId="0ED54501" w14:textId="77777777" w:rsidR="00D268C0" w:rsidRPr="001075E3" w:rsidRDefault="00D268C0" w:rsidP="00D268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</w:rPr>
              <w:t>&lt;0.001</w:t>
            </w:r>
          </w:p>
        </w:tc>
      </w:tr>
      <w:tr w:rsidR="00D268C0" w:rsidRPr="001075E3" w14:paraId="5DD5AF4F" w14:textId="77777777" w:rsidTr="007A5ADE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6C9CFE53" w14:textId="77777777" w:rsidR="00D268C0" w:rsidRPr="001075E3" w:rsidRDefault="00D268C0" w:rsidP="00D268C0">
            <w:pPr>
              <w:rPr>
                <w:rFonts w:ascii="Times New Roman" w:eastAsia="Calibri" w:hAnsi="Times New Roman" w:cs="Times New Roman"/>
                <w:b w:val="0"/>
                <w:bCs w:val="0"/>
                <w:i/>
                <w:iCs/>
                <w:color w:val="000000"/>
                <w:kern w:val="24"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" w:eastAsia="it-IT"/>
              </w:rPr>
              <w:t>* Bold values denote statistical significance at the p &lt; 0.05 level.</w:t>
            </w:r>
          </w:p>
        </w:tc>
      </w:tr>
      <w:bookmarkEnd w:id="0"/>
    </w:tbl>
    <w:p w14:paraId="124AE541" w14:textId="77777777" w:rsidR="00EC7806" w:rsidRDefault="00EC7806" w:rsidP="00D268C0">
      <w:pPr>
        <w:spacing w:line="240" w:lineRule="auto"/>
      </w:pPr>
    </w:p>
    <w:sectPr w:rsidR="00EC78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1MTI2NzIzMTS2MDVT0lEKTi0uzszPAykwrAUA04kgHiwAAAA="/>
  </w:docVars>
  <w:rsids>
    <w:rsidRoot w:val="00D268C0"/>
    <w:rsid w:val="001D587B"/>
    <w:rsid w:val="008A4F4B"/>
    <w:rsid w:val="00D268C0"/>
    <w:rsid w:val="00EC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DAC7D"/>
  <w15:chartTrackingRefBased/>
  <w15:docId w15:val="{35781C03-8483-49B2-8CD7-CDED7F1E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68C0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-2">
    <w:name w:val="Plain Table 2"/>
    <w:basedOn w:val="Tabellanormale"/>
    <w:uiPriority w:val="42"/>
    <w:rsid w:val="00D268C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Martinelli Alessandra</dc:creator>
  <cp:keywords/>
  <dc:description/>
  <cp:lastModifiedBy>Martinelli Alessandra</cp:lastModifiedBy>
  <cp:revision>1</cp:revision>
  <dcterms:created xsi:type="dcterms:W3CDTF">2024-11-08T12:26:00Z</dcterms:created>
  <dcterms:modified xsi:type="dcterms:W3CDTF">2024-11-08T12:26:00Z</dcterms:modified>
</cp:coreProperties>
</file>