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2D714" w14:textId="77777777" w:rsidR="00486A7E" w:rsidRDefault="00486A7E" w:rsidP="00EB0207">
      <w:pPr>
        <w:rPr>
          <w:rFonts w:ascii="Times New Roman" w:hAnsi="Times New Roman" w:cs="Times New Roman"/>
          <w:b/>
          <w:bCs/>
          <w:sz w:val="16"/>
          <w:szCs w:val="16"/>
        </w:rPr>
      </w:pPr>
      <w:r w:rsidRPr="00A10651">
        <w:rPr>
          <w:rFonts w:ascii="Times New Roman" w:hAnsi="Times New Roman" w:cs="Times New Roman"/>
          <w:b/>
          <w:bCs/>
          <w:sz w:val="16"/>
          <w:szCs w:val="16"/>
        </w:rPr>
        <w:t xml:space="preserve">Supplementary Table S1. List of </w:t>
      </w:r>
      <w:r>
        <w:rPr>
          <w:rFonts w:ascii="Times New Roman" w:hAnsi="Times New Roman" w:cs="Times New Roman"/>
          <w:b/>
          <w:bCs/>
          <w:sz w:val="16"/>
          <w:szCs w:val="16"/>
        </w:rPr>
        <w:t>Studies Excluded During Full Text Assessment</w:t>
      </w:r>
    </w:p>
    <w:tbl>
      <w:tblPr>
        <w:tblStyle w:val="af"/>
        <w:tblW w:w="5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4"/>
        <w:gridCol w:w="680"/>
        <w:gridCol w:w="3402"/>
      </w:tblGrid>
      <w:tr w:rsidR="00486A7E" w:rsidRPr="001B09A0" w14:paraId="6F1CC017" w14:textId="77777777" w:rsidTr="00A17D55">
        <w:trPr>
          <w:trHeight w:val="48"/>
        </w:trPr>
        <w:tc>
          <w:tcPr>
            <w:tcW w:w="1644" w:type="dxa"/>
            <w:tcBorders>
              <w:top w:val="single" w:sz="4" w:space="0" w:color="auto"/>
            </w:tcBorders>
          </w:tcPr>
          <w:p w14:paraId="6FC1D981" w14:textId="77777777" w:rsidR="00486A7E" w:rsidRPr="001B09A0" w:rsidRDefault="00486A7E" w:rsidP="003B1582">
            <w:pPr>
              <w:widowControl/>
              <w:wordWrap/>
              <w:autoSpaceDE/>
              <w:autoSpaceDN/>
              <w:spacing w:line="480" w:lineRule="auto"/>
              <w:rPr>
                <w:rFonts w:ascii="Times New Roman" w:hAnsi="Times New Roman" w:cs="Times New Roman"/>
                <w:sz w:val="16"/>
                <w:szCs w:val="16"/>
                <w:vertAlign w:val="subscript"/>
              </w:rPr>
            </w:pPr>
            <w:r w:rsidRPr="001B09A0">
              <w:rPr>
                <w:rFonts w:ascii="Times New Roman" w:hAnsi="Times New Roman" w:cs="Times New Roman"/>
                <w:sz w:val="16"/>
                <w:szCs w:val="16"/>
              </w:rPr>
              <w:t>Authors</w:t>
            </w:r>
          </w:p>
        </w:tc>
        <w:tc>
          <w:tcPr>
            <w:tcW w:w="680" w:type="dxa"/>
            <w:tcBorders>
              <w:top w:val="single" w:sz="4" w:space="0" w:color="auto"/>
            </w:tcBorders>
          </w:tcPr>
          <w:p w14:paraId="7AC20F63"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Year</w:t>
            </w:r>
          </w:p>
        </w:tc>
        <w:tc>
          <w:tcPr>
            <w:tcW w:w="3402" w:type="dxa"/>
            <w:tcBorders>
              <w:top w:val="single" w:sz="4" w:space="0" w:color="auto"/>
            </w:tcBorders>
          </w:tcPr>
          <w:p w14:paraId="01D54DF7"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R</w:t>
            </w:r>
            <w:r>
              <w:rPr>
                <w:rFonts w:ascii="Times New Roman" w:hAnsi="Times New Roman" w:cs="Times New Roman"/>
                <w:sz w:val="16"/>
                <w:szCs w:val="16"/>
              </w:rPr>
              <w:t>eason for exclusion</w:t>
            </w:r>
          </w:p>
        </w:tc>
      </w:tr>
      <w:tr w:rsidR="00486A7E" w:rsidRPr="001B09A0" w14:paraId="24AF3D85" w14:textId="77777777" w:rsidTr="00A17D55">
        <w:tc>
          <w:tcPr>
            <w:tcW w:w="1644" w:type="dxa"/>
            <w:tcBorders>
              <w:top w:val="single" w:sz="4" w:space="0" w:color="auto"/>
            </w:tcBorders>
          </w:tcPr>
          <w:p w14:paraId="3D021783"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Weller et al.</w:t>
            </w:r>
            <w:r>
              <w:rPr>
                <w:rFonts w:ascii="Times New Roman" w:hAnsi="Times New Roman" w:cs="Times New Roman"/>
                <w:sz w:val="16"/>
                <w:szCs w:val="16"/>
              </w:rPr>
              <w:t xml:space="preserve"> </w:t>
            </w:r>
            <w:r>
              <w:rPr>
                <w:rFonts w:ascii="Times New Roman" w:hAnsi="Times New Roman" w:cs="Times New Roman"/>
                <w:noProof/>
                <w:sz w:val="16"/>
                <w:szCs w:val="16"/>
              </w:rPr>
              <w:t>(1)</w:t>
            </w:r>
          </w:p>
        </w:tc>
        <w:tc>
          <w:tcPr>
            <w:tcW w:w="680" w:type="dxa"/>
            <w:tcBorders>
              <w:top w:val="single" w:sz="4" w:space="0" w:color="auto"/>
            </w:tcBorders>
          </w:tcPr>
          <w:p w14:paraId="144CCF63"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2022</w:t>
            </w:r>
          </w:p>
        </w:tc>
        <w:tc>
          <w:tcPr>
            <w:tcW w:w="3402" w:type="dxa"/>
            <w:tcBorders>
              <w:top w:val="single" w:sz="4" w:space="0" w:color="auto"/>
            </w:tcBorders>
          </w:tcPr>
          <w:p w14:paraId="61BCD7CA"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sz w:val="16"/>
                <w:szCs w:val="16"/>
              </w:rPr>
              <w:t>Hazard ratio unavailable</w:t>
            </w:r>
          </w:p>
        </w:tc>
      </w:tr>
      <w:tr w:rsidR="00486A7E" w:rsidRPr="001B09A0" w14:paraId="7317AA57" w14:textId="77777777" w:rsidTr="00A17D55">
        <w:tc>
          <w:tcPr>
            <w:tcW w:w="1644" w:type="dxa"/>
          </w:tcPr>
          <w:p w14:paraId="71D7E8B0"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Schneider et al.</w:t>
            </w:r>
            <w:r>
              <w:rPr>
                <w:rFonts w:ascii="Times New Roman" w:hAnsi="Times New Roman" w:cs="Times New Roman"/>
                <w:sz w:val="16"/>
                <w:szCs w:val="16"/>
              </w:rPr>
              <w:t xml:space="preserve"> </w:t>
            </w:r>
            <w:r>
              <w:rPr>
                <w:rFonts w:ascii="Times New Roman" w:hAnsi="Times New Roman" w:cs="Times New Roman"/>
                <w:noProof/>
                <w:sz w:val="16"/>
                <w:szCs w:val="16"/>
              </w:rPr>
              <w:t>(2)</w:t>
            </w:r>
          </w:p>
        </w:tc>
        <w:tc>
          <w:tcPr>
            <w:tcW w:w="680" w:type="dxa"/>
          </w:tcPr>
          <w:p w14:paraId="03068BD2"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2020</w:t>
            </w:r>
          </w:p>
        </w:tc>
        <w:tc>
          <w:tcPr>
            <w:tcW w:w="3402" w:type="dxa"/>
          </w:tcPr>
          <w:p w14:paraId="2D2EAFB6"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sz w:val="16"/>
                <w:szCs w:val="16"/>
              </w:rPr>
              <w:t>Hazard ratio unavailable</w:t>
            </w:r>
          </w:p>
        </w:tc>
      </w:tr>
      <w:tr w:rsidR="00486A7E" w:rsidRPr="001B09A0" w14:paraId="47A11E42" w14:textId="77777777" w:rsidTr="00A17D55">
        <w:tc>
          <w:tcPr>
            <w:tcW w:w="1644" w:type="dxa"/>
          </w:tcPr>
          <w:p w14:paraId="6DEEB88C" w14:textId="77777777" w:rsidR="00486A7E"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K</w:t>
            </w:r>
            <w:r>
              <w:rPr>
                <w:rFonts w:ascii="Times New Roman" w:hAnsi="Times New Roman" w:cs="Times New Roman"/>
                <w:sz w:val="16"/>
                <w:szCs w:val="16"/>
              </w:rPr>
              <w:t xml:space="preserve">itahara et al. </w:t>
            </w:r>
            <w:r>
              <w:rPr>
                <w:rFonts w:ascii="Times New Roman" w:hAnsi="Times New Roman" w:cs="Times New Roman"/>
                <w:noProof/>
                <w:sz w:val="16"/>
                <w:szCs w:val="16"/>
              </w:rPr>
              <w:t>(3)</w:t>
            </w:r>
          </w:p>
        </w:tc>
        <w:tc>
          <w:tcPr>
            <w:tcW w:w="680" w:type="dxa"/>
          </w:tcPr>
          <w:p w14:paraId="7A2AD741" w14:textId="77777777" w:rsidR="00486A7E"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014</w:t>
            </w:r>
          </w:p>
        </w:tc>
        <w:tc>
          <w:tcPr>
            <w:tcW w:w="3402" w:type="dxa"/>
          </w:tcPr>
          <w:p w14:paraId="5890D751"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sz w:val="16"/>
                <w:szCs w:val="16"/>
              </w:rPr>
              <w:t>Adult anthropometric measures unavailable</w:t>
            </w:r>
          </w:p>
        </w:tc>
      </w:tr>
      <w:tr w:rsidR="00486A7E" w:rsidRPr="001B09A0" w14:paraId="085FC7BD" w14:textId="77777777" w:rsidTr="00A17D55">
        <w:tc>
          <w:tcPr>
            <w:tcW w:w="1644" w:type="dxa"/>
          </w:tcPr>
          <w:p w14:paraId="0B12B008" w14:textId="77777777" w:rsidR="00486A7E"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sz w:val="16"/>
                <w:szCs w:val="16"/>
              </w:rPr>
              <w:t xml:space="preserve">Chambless et al. </w:t>
            </w:r>
            <w:r>
              <w:rPr>
                <w:rFonts w:ascii="Times New Roman" w:hAnsi="Times New Roman" w:cs="Times New Roman"/>
                <w:noProof/>
                <w:sz w:val="16"/>
                <w:szCs w:val="16"/>
              </w:rPr>
              <w:t>(4)</w:t>
            </w:r>
          </w:p>
        </w:tc>
        <w:tc>
          <w:tcPr>
            <w:tcW w:w="680" w:type="dxa"/>
          </w:tcPr>
          <w:p w14:paraId="66F7E584" w14:textId="77777777" w:rsidR="00486A7E"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012</w:t>
            </w:r>
          </w:p>
        </w:tc>
        <w:tc>
          <w:tcPr>
            <w:tcW w:w="3402" w:type="dxa"/>
          </w:tcPr>
          <w:p w14:paraId="4F2CE526"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sz w:val="16"/>
                <w:szCs w:val="16"/>
              </w:rPr>
              <w:t>Hazard ratio unavailable</w:t>
            </w:r>
          </w:p>
        </w:tc>
      </w:tr>
      <w:tr w:rsidR="00486A7E" w:rsidRPr="001B09A0" w14:paraId="2F803704" w14:textId="77777777" w:rsidTr="00A17D55">
        <w:tc>
          <w:tcPr>
            <w:tcW w:w="1644" w:type="dxa"/>
          </w:tcPr>
          <w:p w14:paraId="5D7E4479" w14:textId="77777777" w:rsidR="00486A7E" w:rsidRDefault="00486A7E" w:rsidP="003B1582">
            <w:pPr>
              <w:widowControl/>
              <w:wordWrap/>
              <w:autoSpaceDE/>
              <w:autoSpaceDN/>
              <w:spacing w:line="480" w:lineRule="auto"/>
              <w:rPr>
                <w:rFonts w:ascii="Times New Roman" w:hAnsi="Times New Roman" w:cs="Times New Roman"/>
                <w:sz w:val="16"/>
                <w:szCs w:val="16"/>
              </w:rPr>
            </w:pPr>
            <w:proofErr w:type="spellStart"/>
            <w:r>
              <w:rPr>
                <w:rFonts w:ascii="Times New Roman" w:hAnsi="Times New Roman" w:cs="Times New Roman" w:hint="eastAsia"/>
                <w:sz w:val="16"/>
                <w:szCs w:val="16"/>
              </w:rPr>
              <w:t>E</w:t>
            </w:r>
            <w:r>
              <w:rPr>
                <w:rFonts w:ascii="Times New Roman" w:hAnsi="Times New Roman" w:cs="Times New Roman"/>
                <w:sz w:val="16"/>
                <w:szCs w:val="16"/>
              </w:rPr>
              <w:t>dlinger</w:t>
            </w:r>
            <w:proofErr w:type="spellEnd"/>
            <w:r>
              <w:rPr>
                <w:rFonts w:ascii="Times New Roman" w:hAnsi="Times New Roman" w:cs="Times New Roman"/>
                <w:sz w:val="16"/>
                <w:szCs w:val="16"/>
              </w:rPr>
              <w:t xml:space="preserve"> et al. </w:t>
            </w:r>
            <w:r>
              <w:rPr>
                <w:rFonts w:ascii="Times New Roman" w:hAnsi="Times New Roman" w:cs="Times New Roman"/>
                <w:noProof/>
                <w:sz w:val="16"/>
                <w:szCs w:val="16"/>
              </w:rPr>
              <w:t>(5)</w:t>
            </w:r>
          </w:p>
        </w:tc>
        <w:tc>
          <w:tcPr>
            <w:tcW w:w="680" w:type="dxa"/>
          </w:tcPr>
          <w:p w14:paraId="5015B33E" w14:textId="77777777" w:rsidR="00486A7E"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012</w:t>
            </w:r>
          </w:p>
        </w:tc>
        <w:tc>
          <w:tcPr>
            <w:tcW w:w="3402" w:type="dxa"/>
          </w:tcPr>
          <w:p w14:paraId="6B8A30D4"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sz w:val="16"/>
                <w:szCs w:val="16"/>
              </w:rPr>
              <w:t>Number of patients by subgroup unavailable</w:t>
            </w:r>
          </w:p>
        </w:tc>
      </w:tr>
      <w:tr w:rsidR="00486A7E" w:rsidRPr="001B09A0" w14:paraId="22C9CA8D" w14:textId="77777777" w:rsidTr="00A17D55">
        <w:tc>
          <w:tcPr>
            <w:tcW w:w="1644" w:type="dxa"/>
          </w:tcPr>
          <w:p w14:paraId="64CB73FC" w14:textId="77777777" w:rsidR="00486A7E" w:rsidRDefault="00486A7E" w:rsidP="003B1582">
            <w:pPr>
              <w:widowControl/>
              <w:wordWrap/>
              <w:autoSpaceDE/>
              <w:autoSpaceDN/>
              <w:spacing w:line="480" w:lineRule="auto"/>
              <w:rPr>
                <w:rFonts w:ascii="Times New Roman" w:hAnsi="Times New Roman" w:cs="Times New Roman"/>
                <w:sz w:val="16"/>
                <w:szCs w:val="16"/>
              </w:rPr>
            </w:pPr>
            <w:r w:rsidRPr="004148B8">
              <w:rPr>
                <w:rFonts w:ascii="Times New Roman" w:hAnsi="Times New Roman" w:cs="Times New Roman"/>
                <w:sz w:val="16"/>
                <w:szCs w:val="16"/>
              </w:rPr>
              <w:t>Hemminki</w:t>
            </w:r>
            <w:r>
              <w:rPr>
                <w:rFonts w:ascii="Times New Roman" w:hAnsi="Times New Roman" w:cs="Times New Roman"/>
                <w:sz w:val="16"/>
                <w:szCs w:val="16"/>
              </w:rPr>
              <w:t xml:space="preserve"> et al. </w:t>
            </w:r>
            <w:r>
              <w:rPr>
                <w:rFonts w:ascii="Times New Roman" w:hAnsi="Times New Roman" w:cs="Times New Roman"/>
                <w:noProof/>
                <w:sz w:val="16"/>
                <w:szCs w:val="16"/>
              </w:rPr>
              <w:t>(6)</w:t>
            </w:r>
          </w:p>
        </w:tc>
        <w:tc>
          <w:tcPr>
            <w:tcW w:w="680" w:type="dxa"/>
          </w:tcPr>
          <w:p w14:paraId="6C2D7B16" w14:textId="77777777" w:rsidR="00486A7E"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011</w:t>
            </w:r>
          </w:p>
        </w:tc>
        <w:tc>
          <w:tcPr>
            <w:tcW w:w="3402" w:type="dxa"/>
          </w:tcPr>
          <w:p w14:paraId="27D7F474"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sz w:val="16"/>
                <w:szCs w:val="16"/>
              </w:rPr>
              <w:t>Hazard ratio unavailable</w:t>
            </w:r>
          </w:p>
        </w:tc>
      </w:tr>
      <w:tr w:rsidR="00486A7E" w:rsidRPr="001B09A0" w14:paraId="5D718C15" w14:textId="77777777" w:rsidTr="00A17D55">
        <w:tc>
          <w:tcPr>
            <w:tcW w:w="1644" w:type="dxa"/>
            <w:tcBorders>
              <w:bottom w:val="single" w:sz="4" w:space="0" w:color="auto"/>
            </w:tcBorders>
          </w:tcPr>
          <w:p w14:paraId="326C56D8" w14:textId="77777777" w:rsidR="00486A7E"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H</w:t>
            </w:r>
            <w:r>
              <w:rPr>
                <w:rFonts w:ascii="Times New Roman" w:hAnsi="Times New Roman" w:cs="Times New Roman"/>
                <w:sz w:val="16"/>
                <w:szCs w:val="16"/>
              </w:rPr>
              <w:t xml:space="preserve">elseth et al. </w:t>
            </w:r>
            <w:r>
              <w:rPr>
                <w:rFonts w:ascii="Times New Roman" w:hAnsi="Times New Roman" w:cs="Times New Roman"/>
                <w:noProof/>
                <w:sz w:val="16"/>
                <w:szCs w:val="16"/>
              </w:rPr>
              <w:t>(7)</w:t>
            </w:r>
          </w:p>
        </w:tc>
        <w:tc>
          <w:tcPr>
            <w:tcW w:w="680" w:type="dxa"/>
            <w:tcBorders>
              <w:bottom w:val="single" w:sz="4" w:space="0" w:color="auto"/>
            </w:tcBorders>
          </w:tcPr>
          <w:p w14:paraId="014C6B39" w14:textId="77777777" w:rsidR="00486A7E"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989</w:t>
            </w:r>
          </w:p>
        </w:tc>
        <w:tc>
          <w:tcPr>
            <w:tcW w:w="3402" w:type="dxa"/>
            <w:tcBorders>
              <w:bottom w:val="single" w:sz="4" w:space="0" w:color="auto"/>
            </w:tcBorders>
          </w:tcPr>
          <w:p w14:paraId="6BBA1982" w14:textId="77777777" w:rsidR="00486A7E" w:rsidRPr="001B09A0" w:rsidRDefault="00486A7E" w:rsidP="003B1582">
            <w:pPr>
              <w:widowControl/>
              <w:wordWrap/>
              <w:autoSpaceDE/>
              <w:autoSpaceDN/>
              <w:spacing w:line="480" w:lineRule="auto"/>
              <w:rPr>
                <w:rFonts w:ascii="Times New Roman" w:hAnsi="Times New Roman" w:cs="Times New Roman"/>
                <w:sz w:val="16"/>
                <w:szCs w:val="16"/>
              </w:rPr>
            </w:pPr>
            <w:r>
              <w:rPr>
                <w:rFonts w:ascii="Times New Roman" w:hAnsi="Times New Roman" w:cs="Times New Roman" w:hint="eastAsia"/>
                <w:sz w:val="16"/>
                <w:szCs w:val="16"/>
              </w:rPr>
              <w:t>O</w:t>
            </w:r>
            <w:r>
              <w:rPr>
                <w:rFonts w:ascii="Times New Roman" w:hAnsi="Times New Roman" w:cs="Times New Roman"/>
                <w:sz w:val="16"/>
                <w:szCs w:val="16"/>
              </w:rPr>
              <w:t>utdated definition of brain tumor</w:t>
            </w:r>
          </w:p>
        </w:tc>
      </w:tr>
    </w:tbl>
    <w:p w14:paraId="6817F0BF" w14:textId="77777777" w:rsidR="00486A7E" w:rsidRPr="00EB0207" w:rsidRDefault="00486A7E" w:rsidP="00A10651">
      <w:pPr>
        <w:rPr>
          <w:rFonts w:ascii="Times New Roman" w:hAnsi="Times New Roman" w:cs="Times New Roman"/>
          <w:sz w:val="16"/>
          <w:szCs w:val="16"/>
        </w:rPr>
      </w:pPr>
    </w:p>
    <w:p w14:paraId="797BB789" w14:textId="77777777" w:rsidR="00486A7E" w:rsidRDefault="00486A7E">
      <w:pPr>
        <w:widowControl/>
        <w:wordWrap/>
        <w:autoSpaceDE/>
        <w:autoSpaceDN/>
        <w:rPr>
          <w:rFonts w:ascii="Times New Roman" w:hAnsi="Times New Roman" w:cs="Times New Roman"/>
          <w:sz w:val="16"/>
          <w:szCs w:val="16"/>
        </w:rPr>
      </w:pPr>
      <w:r>
        <w:rPr>
          <w:rFonts w:ascii="Times New Roman" w:hAnsi="Times New Roman" w:cs="Times New Roman"/>
          <w:sz w:val="16"/>
          <w:szCs w:val="16"/>
        </w:rPr>
        <w:br w:type="page"/>
      </w:r>
    </w:p>
    <w:p w14:paraId="1A3CEF0B" w14:textId="77777777" w:rsidR="00486A7E" w:rsidRPr="001B09A0" w:rsidRDefault="00486A7E" w:rsidP="008453FF">
      <w:pPr>
        <w:widowControl/>
        <w:wordWrap/>
        <w:autoSpaceDE/>
        <w:autoSpaceDN/>
        <w:spacing w:after="0" w:line="480" w:lineRule="auto"/>
        <w:jc w:val="left"/>
        <w:rPr>
          <w:rFonts w:ascii="Times New Roman" w:hAnsi="Times New Roman" w:cs="Times New Roman"/>
          <w:sz w:val="16"/>
          <w:szCs w:val="16"/>
        </w:rPr>
      </w:pPr>
      <w:r>
        <w:rPr>
          <w:rFonts w:ascii="Times New Roman" w:hAnsi="Times New Roman" w:cs="Times New Roman" w:hint="eastAsia"/>
          <w:b/>
          <w:bCs/>
          <w:sz w:val="16"/>
          <w:szCs w:val="16"/>
        </w:rPr>
        <w:lastRenderedPageBreak/>
        <w:t xml:space="preserve">Supplementary </w:t>
      </w:r>
      <w:r w:rsidRPr="001B09A0">
        <w:rPr>
          <w:rFonts w:ascii="Times New Roman" w:hAnsi="Times New Roman" w:cs="Times New Roman"/>
          <w:b/>
          <w:bCs/>
          <w:sz w:val="16"/>
          <w:szCs w:val="16"/>
        </w:rPr>
        <w:t xml:space="preserve">Table </w:t>
      </w:r>
      <w:r>
        <w:rPr>
          <w:rFonts w:ascii="Times New Roman" w:hAnsi="Times New Roman" w:cs="Times New Roman" w:hint="eastAsia"/>
          <w:b/>
          <w:bCs/>
          <w:sz w:val="16"/>
          <w:szCs w:val="16"/>
        </w:rPr>
        <w:t>S2</w:t>
      </w:r>
      <w:r w:rsidRPr="001B09A0">
        <w:rPr>
          <w:rFonts w:ascii="Times New Roman" w:hAnsi="Times New Roman" w:cs="Times New Roman"/>
          <w:b/>
          <w:bCs/>
          <w:sz w:val="16"/>
          <w:szCs w:val="16"/>
        </w:rPr>
        <w:t xml:space="preserve">. Findings from Included Studies on Height and Risk of </w:t>
      </w:r>
      <w:r>
        <w:rPr>
          <w:rFonts w:ascii="Times New Roman" w:hAnsi="Times New Roman" w:cs="Times New Roman"/>
          <w:b/>
          <w:bCs/>
          <w:sz w:val="16"/>
          <w:szCs w:val="16"/>
        </w:rPr>
        <w:t>O</w:t>
      </w:r>
      <w:r w:rsidRPr="001B09A0">
        <w:rPr>
          <w:rFonts w:ascii="Times New Roman" w:hAnsi="Times New Roman" w:cs="Times New Roman"/>
          <w:b/>
          <w:bCs/>
          <w:sz w:val="16"/>
          <w:szCs w:val="16"/>
        </w:rPr>
        <w:t>ccurrence in Glioma, Glioblastoma Patients</w:t>
      </w:r>
    </w:p>
    <w:tbl>
      <w:tblPr>
        <w:tblStyle w:val="af"/>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09"/>
        <w:gridCol w:w="1453"/>
        <w:gridCol w:w="1453"/>
        <w:gridCol w:w="1453"/>
        <w:gridCol w:w="1453"/>
      </w:tblGrid>
      <w:tr w:rsidR="00486A7E" w:rsidRPr="001B09A0" w14:paraId="00A6C3A8" w14:textId="77777777" w:rsidTr="000B6AE9">
        <w:trPr>
          <w:trHeight w:val="245"/>
        </w:trPr>
        <w:tc>
          <w:tcPr>
            <w:tcW w:w="1843" w:type="dxa"/>
            <w:vMerge w:val="restart"/>
            <w:tcBorders>
              <w:top w:val="single" w:sz="4" w:space="0" w:color="auto"/>
            </w:tcBorders>
          </w:tcPr>
          <w:p w14:paraId="2EAB3E9B"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vertAlign w:val="subscript"/>
              </w:rPr>
            </w:pPr>
            <w:r w:rsidRPr="001B09A0">
              <w:rPr>
                <w:rFonts w:ascii="Times New Roman" w:hAnsi="Times New Roman" w:cs="Times New Roman"/>
                <w:sz w:val="16"/>
                <w:szCs w:val="16"/>
              </w:rPr>
              <w:t>Authors</w:t>
            </w:r>
          </w:p>
        </w:tc>
        <w:tc>
          <w:tcPr>
            <w:tcW w:w="709" w:type="dxa"/>
            <w:vMerge w:val="restart"/>
            <w:tcBorders>
              <w:top w:val="single" w:sz="4" w:space="0" w:color="auto"/>
            </w:tcBorders>
          </w:tcPr>
          <w:p w14:paraId="7A8D9054"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Year</w:t>
            </w:r>
          </w:p>
        </w:tc>
        <w:tc>
          <w:tcPr>
            <w:tcW w:w="2906" w:type="dxa"/>
            <w:gridSpan w:val="2"/>
            <w:tcBorders>
              <w:top w:val="single" w:sz="4" w:space="0" w:color="auto"/>
              <w:bottom w:val="single" w:sz="4" w:space="0" w:color="auto"/>
            </w:tcBorders>
          </w:tcPr>
          <w:p w14:paraId="23E6E66C"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C</w:t>
            </w:r>
            <w:r>
              <w:rPr>
                <w:rFonts w:ascii="Times New Roman" w:hAnsi="Times New Roman" w:cs="Times New Roman"/>
                <w:sz w:val="16"/>
                <w:szCs w:val="16"/>
              </w:rPr>
              <w:t>ases (n)</w:t>
            </w:r>
          </w:p>
        </w:tc>
        <w:tc>
          <w:tcPr>
            <w:tcW w:w="2906" w:type="dxa"/>
            <w:gridSpan w:val="2"/>
            <w:tcBorders>
              <w:top w:val="single" w:sz="4" w:space="0" w:color="auto"/>
              <w:bottom w:val="single" w:sz="4" w:space="0" w:color="auto"/>
            </w:tcBorders>
          </w:tcPr>
          <w:p w14:paraId="6C22731B"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HR</w:t>
            </w:r>
            <w:r w:rsidRPr="005D05A1">
              <w:rPr>
                <w:rFonts w:ascii="Times New Roman" w:hAnsi="Times New Roman" w:cs="Times New Roman"/>
                <w:sz w:val="16"/>
                <w:szCs w:val="16"/>
                <w:vertAlign w:val="superscript"/>
              </w:rPr>
              <w:t xml:space="preserve"> a</w:t>
            </w:r>
            <w:r w:rsidRPr="001B09A0">
              <w:rPr>
                <w:rFonts w:ascii="Times New Roman" w:hAnsi="Times New Roman" w:cs="Times New Roman"/>
                <w:sz w:val="16"/>
                <w:szCs w:val="16"/>
              </w:rPr>
              <w:t xml:space="preserve"> (95% CI) per 10 cm</w:t>
            </w:r>
          </w:p>
        </w:tc>
      </w:tr>
      <w:tr w:rsidR="00486A7E" w:rsidRPr="001B09A0" w14:paraId="6A6DC8CF" w14:textId="77777777" w:rsidTr="000B6AE9">
        <w:trPr>
          <w:trHeight w:val="245"/>
        </w:trPr>
        <w:tc>
          <w:tcPr>
            <w:tcW w:w="1843" w:type="dxa"/>
            <w:vMerge/>
            <w:tcBorders>
              <w:bottom w:val="single" w:sz="4" w:space="0" w:color="auto"/>
            </w:tcBorders>
          </w:tcPr>
          <w:p w14:paraId="18ACA66D"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c>
          <w:tcPr>
            <w:tcW w:w="709" w:type="dxa"/>
            <w:vMerge/>
            <w:tcBorders>
              <w:bottom w:val="single" w:sz="4" w:space="0" w:color="auto"/>
            </w:tcBorders>
          </w:tcPr>
          <w:p w14:paraId="32796563"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c>
          <w:tcPr>
            <w:tcW w:w="1453" w:type="dxa"/>
            <w:tcBorders>
              <w:top w:val="single" w:sz="4" w:space="0" w:color="auto"/>
              <w:bottom w:val="single" w:sz="4" w:space="0" w:color="auto"/>
            </w:tcBorders>
          </w:tcPr>
          <w:p w14:paraId="7633585F"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Glioma</w:t>
            </w:r>
          </w:p>
        </w:tc>
        <w:tc>
          <w:tcPr>
            <w:tcW w:w="1453" w:type="dxa"/>
            <w:tcBorders>
              <w:top w:val="single" w:sz="4" w:space="0" w:color="auto"/>
              <w:bottom w:val="single" w:sz="4" w:space="0" w:color="auto"/>
            </w:tcBorders>
          </w:tcPr>
          <w:p w14:paraId="2AD22F0F"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lioblastoma</w:t>
            </w:r>
          </w:p>
        </w:tc>
        <w:tc>
          <w:tcPr>
            <w:tcW w:w="1453" w:type="dxa"/>
            <w:tcBorders>
              <w:top w:val="single" w:sz="4" w:space="0" w:color="auto"/>
              <w:bottom w:val="single" w:sz="4" w:space="0" w:color="auto"/>
            </w:tcBorders>
          </w:tcPr>
          <w:p w14:paraId="5C641BF4"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Glioma</w:t>
            </w:r>
          </w:p>
        </w:tc>
        <w:tc>
          <w:tcPr>
            <w:tcW w:w="1453" w:type="dxa"/>
            <w:tcBorders>
              <w:top w:val="single" w:sz="4" w:space="0" w:color="auto"/>
              <w:bottom w:val="single" w:sz="4" w:space="0" w:color="auto"/>
            </w:tcBorders>
          </w:tcPr>
          <w:p w14:paraId="079140C0"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Glioblastoma</w:t>
            </w:r>
          </w:p>
        </w:tc>
      </w:tr>
      <w:tr w:rsidR="00486A7E" w:rsidRPr="001B09A0" w14:paraId="54D5C53E" w14:textId="77777777" w:rsidTr="000B6AE9">
        <w:tc>
          <w:tcPr>
            <w:tcW w:w="1843" w:type="dxa"/>
            <w:tcBorders>
              <w:top w:val="single" w:sz="4" w:space="0" w:color="auto"/>
            </w:tcBorders>
          </w:tcPr>
          <w:p w14:paraId="10BD9CD8"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Ahn et al</w:t>
            </w:r>
            <w:r>
              <w:rPr>
                <w:rFonts w:ascii="Times New Roman" w:hAnsi="Times New Roman" w:cs="Times New Roman"/>
                <w:sz w:val="16"/>
                <w:szCs w:val="16"/>
              </w:rPr>
              <w:t xml:space="preserve">. </w:t>
            </w:r>
            <w:r>
              <w:rPr>
                <w:rFonts w:ascii="Times New Roman" w:hAnsi="Times New Roman" w:cs="Times New Roman"/>
                <w:noProof/>
                <w:sz w:val="16"/>
                <w:szCs w:val="16"/>
              </w:rPr>
              <w:t>(8)</w:t>
            </w:r>
            <w:r w:rsidRPr="001B09A0">
              <w:rPr>
                <w:rFonts w:ascii="Times New Roman" w:hAnsi="Times New Roman" w:cs="Times New Roman"/>
                <w:sz w:val="16"/>
                <w:szCs w:val="16"/>
                <w:vertAlign w:val="superscript"/>
              </w:rPr>
              <w:t xml:space="preserve"> b</w:t>
            </w:r>
          </w:p>
        </w:tc>
        <w:tc>
          <w:tcPr>
            <w:tcW w:w="709" w:type="dxa"/>
            <w:tcBorders>
              <w:top w:val="single" w:sz="4" w:space="0" w:color="auto"/>
            </w:tcBorders>
          </w:tcPr>
          <w:p w14:paraId="5536D6AB"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2021</w:t>
            </w:r>
          </w:p>
        </w:tc>
        <w:tc>
          <w:tcPr>
            <w:tcW w:w="1453" w:type="dxa"/>
            <w:tcBorders>
              <w:top w:val="single" w:sz="4" w:space="0" w:color="auto"/>
            </w:tcBorders>
          </w:tcPr>
          <w:p w14:paraId="33D653E9"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4,471</w:t>
            </w:r>
          </w:p>
        </w:tc>
        <w:tc>
          <w:tcPr>
            <w:tcW w:w="1453" w:type="dxa"/>
            <w:tcBorders>
              <w:top w:val="single" w:sz="4" w:space="0" w:color="auto"/>
            </w:tcBorders>
          </w:tcPr>
          <w:p w14:paraId="405DD9CD"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c>
          <w:tcPr>
            <w:tcW w:w="1453" w:type="dxa"/>
            <w:tcBorders>
              <w:top w:val="single" w:sz="4" w:space="0" w:color="auto"/>
            </w:tcBorders>
          </w:tcPr>
          <w:p w14:paraId="6B79643D"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1.16 (1.1 to 1.22)</w:t>
            </w:r>
          </w:p>
        </w:tc>
        <w:tc>
          <w:tcPr>
            <w:tcW w:w="1453" w:type="dxa"/>
            <w:tcBorders>
              <w:top w:val="single" w:sz="4" w:space="0" w:color="auto"/>
            </w:tcBorders>
          </w:tcPr>
          <w:p w14:paraId="2B075F0A"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r>
      <w:tr w:rsidR="00486A7E" w:rsidRPr="001B09A0" w14:paraId="754F9E0F" w14:textId="77777777" w:rsidTr="000B6AE9">
        <w:tc>
          <w:tcPr>
            <w:tcW w:w="1843" w:type="dxa"/>
          </w:tcPr>
          <w:p w14:paraId="27FCC7B9"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Cote et al</w:t>
            </w:r>
            <w:r>
              <w:rPr>
                <w:rFonts w:ascii="Times New Roman" w:hAnsi="Times New Roman" w:cs="Times New Roman"/>
                <w:sz w:val="16"/>
                <w:szCs w:val="16"/>
              </w:rPr>
              <w:t xml:space="preserve">. </w:t>
            </w:r>
            <w:r>
              <w:rPr>
                <w:rFonts w:ascii="Times New Roman" w:hAnsi="Times New Roman" w:cs="Times New Roman"/>
                <w:noProof/>
                <w:sz w:val="16"/>
                <w:szCs w:val="16"/>
              </w:rPr>
              <w:t>(9)</w:t>
            </w:r>
            <w:r w:rsidRPr="001B09A0">
              <w:rPr>
                <w:rFonts w:ascii="Times New Roman" w:hAnsi="Times New Roman" w:cs="Times New Roman"/>
                <w:sz w:val="16"/>
                <w:szCs w:val="16"/>
                <w:vertAlign w:val="superscript"/>
              </w:rPr>
              <w:t xml:space="preserve"> b</w:t>
            </w:r>
          </w:p>
        </w:tc>
        <w:tc>
          <w:tcPr>
            <w:tcW w:w="709" w:type="dxa"/>
          </w:tcPr>
          <w:p w14:paraId="2786C2C6"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2018</w:t>
            </w:r>
          </w:p>
        </w:tc>
        <w:tc>
          <w:tcPr>
            <w:tcW w:w="1453" w:type="dxa"/>
          </w:tcPr>
          <w:p w14:paraId="77EAF31A"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508</w:t>
            </w:r>
          </w:p>
        </w:tc>
        <w:tc>
          <w:tcPr>
            <w:tcW w:w="1453" w:type="dxa"/>
          </w:tcPr>
          <w:p w14:paraId="0B7D3019"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321</w:t>
            </w:r>
          </w:p>
        </w:tc>
        <w:tc>
          <w:tcPr>
            <w:tcW w:w="1453" w:type="dxa"/>
          </w:tcPr>
          <w:p w14:paraId="5CAAE81A"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1.31 (1.12 to 1.51)</w:t>
            </w:r>
          </w:p>
        </w:tc>
        <w:tc>
          <w:tcPr>
            <w:tcW w:w="1453" w:type="dxa"/>
          </w:tcPr>
          <w:p w14:paraId="2397100E"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1.31 (1.12 to 1.56)</w:t>
            </w:r>
          </w:p>
        </w:tc>
      </w:tr>
      <w:tr w:rsidR="00486A7E" w:rsidRPr="001B09A0" w14:paraId="57671DE6" w14:textId="77777777" w:rsidTr="000B6AE9">
        <w:tc>
          <w:tcPr>
            <w:tcW w:w="1843" w:type="dxa"/>
            <w:shd w:val="clear" w:color="auto" w:fill="auto"/>
          </w:tcPr>
          <w:p w14:paraId="0A6F8F67"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Wiedmann et al</w:t>
            </w:r>
            <w:r>
              <w:rPr>
                <w:rFonts w:ascii="Times New Roman" w:hAnsi="Times New Roman" w:cs="Times New Roman"/>
                <w:sz w:val="16"/>
                <w:szCs w:val="16"/>
              </w:rPr>
              <w:t>.</w:t>
            </w:r>
            <w:r>
              <w:rPr>
                <w:rFonts w:ascii="Times New Roman" w:hAnsi="Times New Roman" w:cs="Times New Roman" w:hint="eastAsia"/>
                <w:sz w:val="16"/>
                <w:szCs w:val="16"/>
              </w:rPr>
              <w:t xml:space="preserve"> </w:t>
            </w:r>
            <w:r>
              <w:rPr>
                <w:rFonts w:ascii="Times New Roman" w:hAnsi="Times New Roman" w:cs="Times New Roman"/>
                <w:noProof/>
                <w:sz w:val="16"/>
                <w:szCs w:val="16"/>
              </w:rPr>
              <w:t>(10, 11)</w:t>
            </w:r>
          </w:p>
        </w:tc>
        <w:tc>
          <w:tcPr>
            <w:tcW w:w="709" w:type="dxa"/>
            <w:shd w:val="clear" w:color="auto" w:fill="auto"/>
          </w:tcPr>
          <w:p w14:paraId="74DD0FE6"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2017</w:t>
            </w:r>
          </w:p>
        </w:tc>
        <w:tc>
          <w:tcPr>
            <w:tcW w:w="1453" w:type="dxa"/>
            <w:shd w:val="clear" w:color="auto" w:fill="auto"/>
          </w:tcPr>
          <w:p w14:paraId="5FB7CE35"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4,382</w:t>
            </w:r>
          </w:p>
        </w:tc>
        <w:tc>
          <w:tcPr>
            <w:tcW w:w="1453" w:type="dxa"/>
            <w:shd w:val="clear" w:color="auto" w:fill="auto"/>
          </w:tcPr>
          <w:p w14:paraId="296EB793"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3,102</w:t>
            </w:r>
          </w:p>
        </w:tc>
        <w:tc>
          <w:tcPr>
            <w:tcW w:w="1453" w:type="dxa"/>
            <w:shd w:val="clear" w:color="auto" w:fill="auto"/>
          </w:tcPr>
          <w:p w14:paraId="17854098"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1.23 (1.17 to 1.29)</w:t>
            </w:r>
          </w:p>
        </w:tc>
        <w:tc>
          <w:tcPr>
            <w:tcW w:w="1453" w:type="dxa"/>
            <w:shd w:val="clear" w:color="auto" w:fill="auto"/>
          </w:tcPr>
          <w:p w14:paraId="6E0BD7EA"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1.24 (1.17 to 1.31)</w:t>
            </w:r>
          </w:p>
        </w:tc>
      </w:tr>
      <w:tr w:rsidR="00486A7E" w:rsidRPr="001B09A0" w14:paraId="1C597386" w14:textId="77777777" w:rsidTr="000B6AE9">
        <w:tc>
          <w:tcPr>
            <w:tcW w:w="1843" w:type="dxa"/>
          </w:tcPr>
          <w:p w14:paraId="29F2DDFE"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Little et al</w:t>
            </w:r>
            <w:r>
              <w:rPr>
                <w:rFonts w:ascii="Times New Roman" w:hAnsi="Times New Roman" w:cs="Times New Roman"/>
                <w:sz w:val="16"/>
                <w:szCs w:val="16"/>
              </w:rPr>
              <w:t xml:space="preserve">. </w:t>
            </w:r>
            <w:r>
              <w:rPr>
                <w:rFonts w:ascii="Times New Roman" w:hAnsi="Times New Roman" w:cs="Times New Roman"/>
                <w:noProof/>
                <w:sz w:val="16"/>
                <w:szCs w:val="16"/>
              </w:rPr>
              <w:t>(12)</w:t>
            </w:r>
            <w:r w:rsidRPr="001B09A0">
              <w:rPr>
                <w:rFonts w:ascii="Times New Roman" w:hAnsi="Times New Roman" w:cs="Times New Roman"/>
                <w:sz w:val="16"/>
                <w:szCs w:val="16"/>
                <w:vertAlign w:val="superscript"/>
              </w:rPr>
              <w:t xml:space="preserve"> b, c</w:t>
            </w:r>
          </w:p>
        </w:tc>
        <w:tc>
          <w:tcPr>
            <w:tcW w:w="709" w:type="dxa"/>
          </w:tcPr>
          <w:p w14:paraId="653B2027"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2013</w:t>
            </w:r>
          </w:p>
        </w:tc>
        <w:tc>
          <w:tcPr>
            <w:tcW w:w="1453" w:type="dxa"/>
          </w:tcPr>
          <w:p w14:paraId="284D71EE"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1,111</w:t>
            </w:r>
          </w:p>
        </w:tc>
        <w:tc>
          <w:tcPr>
            <w:tcW w:w="1453" w:type="dxa"/>
          </w:tcPr>
          <w:p w14:paraId="3E18714E"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c>
          <w:tcPr>
            <w:tcW w:w="1453" w:type="dxa"/>
          </w:tcPr>
          <w:p w14:paraId="4ABF9FDE"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1.06 (0.93 to 1.21)</w:t>
            </w:r>
          </w:p>
        </w:tc>
        <w:tc>
          <w:tcPr>
            <w:tcW w:w="1453" w:type="dxa"/>
          </w:tcPr>
          <w:p w14:paraId="3464DC05"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r>
      <w:tr w:rsidR="00486A7E" w:rsidRPr="001B09A0" w14:paraId="1B4E2534" w14:textId="77777777" w:rsidTr="000B6AE9">
        <w:tc>
          <w:tcPr>
            <w:tcW w:w="1843" w:type="dxa"/>
          </w:tcPr>
          <w:p w14:paraId="2EB1AF00"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Wiedmann et al</w:t>
            </w:r>
            <w:r>
              <w:rPr>
                <w:rFonts w:ascii="Times New Roman" w:hAnsi="Times New Roman" w:cs="Times New Roman"/>
                <w:sz w:val="16"/>
                <w:szCs w:val="16"/>
              </w:rPr>
              <w:t xml:space="preserve">. </w:t>
            </w:r>
            <w:r>
              <w:rPr>
                <w:rFonts w:ascii="Times New Roman" w:hAnsi="Times New Roman" w:cs="Times New Roman"/>
                <w:noProof/>
                <w:sz w:val="16"/>
                <w:szCs w:val="16"/>
              </w:rPr>
              <w:t>(13)</w:t>
            </w:r>
          </w:p>
        </w:tc>
        <w:tc>
          <w:tcPr>
            <w:tcW w:w="709" w:type="dxa"/>
          </w:tcPr>
          <w:p w14:paraId="71936C3D"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2013</w:t>
            </w:r>
          </w:p>
        </w:tc>
        <w:tc>
          <w:tcPr>
            <w:tcW w:w="1453" w:type="dxa"/>
          </w:tcPr>
          <w:p w14:paraId="3FAC46D0"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148</w:t>
            </w:r>
          </w:p>
        </w:tc>
        <w:tc>
          <w:tcPr>
            <w:tcW w:w="1453" w:type="dxa"/>
          </w:tcPr>
          <w:p w14:paraId="4F256DB5"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c>
          <w:tcPr>
            <w:tcW w:w="1453" w:type="dxa"/>
          </w:tcPr>
          <w:p w14:paraId="69EE91EB"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1.13 (0.88 to 1.45)</w:t>
            </w:r>
          </w:p>
        </w:tc>
        <w:tc>
          <w:tcPr>
            <w:tcW w:w="1453" w:type="dxa"/>
          </w:tcPr>
          <w:p w14:paraId="0060C40F"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r>
      <w:tr w:rsidR="00486A7E" w:rsidRPr="001B09A0" w14:paraId="2F2626A7" w14:textId="77777777" w:rsidTr="000B6AE9">
        <w:tc>
          <w:tcPr>
            <w:tcW w:w="1843" w:type="dxa"/>
          </w:tcPr>
          <w:p w14:paraId="1FF606BF"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Michaud et al</w:t>
            </w:r>
            <w:r>
              <w:rPr>
                <w:rFonts w:ascii="Times New Roman" w:hAnsi="Times New Roman" w:cs="Times New Roman"/>
                <w:sz w:val="16"/>
                <w:szCs w:val="16"/>
              </w:rPr>
              <w:t xml:space="preserve">. </w:t>
            </w:r>
            <w:r>
              <w:rPr>
                <w:rFonts w:ascii="Times New Roman" w:hAnsi="Times New Roman" w:cs="Times New Roman"/>
                <w:noProof/>
                <w:sz w:val="16"/>
                <w:szCs w:val="16"/>
              </w:rPr>
              <w:t>(14)</w:t>
            </w:r>
          </w:p>
        </w:tc>
        <w:tc>
          <w:tcPr>
            <w:tcW w:w="709" w:type="dxa"/>
          </w:tcPr>
          <w:p w14:paraId="3C6DA0DB"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2011</w:t>
            </w:r>
          </w:p>
        </w:tc>
        <w:tc>
          <w:tcPr>
            <w:tcW w:w="1453" w:type="dxa"/>
          </w:tcPr>
          <w:p w14:paraId="54C0D8BC"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340</w:t>
            </w:r>
          </w:p>
        </w:tc>
        <w:tc>
          <w:tcPr>
            <w:tcW w:w="1453" w:type="dxa"/>
          </w:tcPr>
          <w:p w14:paraId="054782B6"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c>
          <w:tcPr>
            <w:tcW w:w="1453" w:type="dxa"/>
          </w:tcPr>
          <w:p w14:paraId="236E2E80"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1.04 (0.87 to 1.24)</w:t>
            </w:r>
          </w:p>
        </w:tc>
        <w:tc>
          <w:tcPr>
            <w:tcW w:w="1453" w:type="dxa"/>
          </w:tcPr>
          <w:p w14:paraId="54FAA8AF"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r>
      <w:tr w:rsidR="00486A7E" w:rsidRPr="001B09A0" w14:paraId="24B575A5" w14:textId="77777777" w:rsidTr="000B6AE9">
        <w:tc>
          <w:tcPr>
            <w:tcW w:w="1843" w:type="dxa"/>
          </w:tcPr>
          <w:p w14:paraId="65A5AFC7"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Moore et al</w:t>
            </w:r>
            <w:r>
              <w:rPr>
                <w:rFonts w:ascii="Times New Roman" w:hAnsi="Times New Roman" w:cs="Times New Roman"/>
                <w:sz w:val="16"/>
                <w:szCs w:val="16"/>
              </w:rPr>
              <w:t xml:space="preserve">. </w:t>
            </w:r>
            <w:r>
              <w:rPr>
                <w:rFonts w:ascii="Times New Roman" w:hAnsi="Times New Roman" w:cs="Times New Roman"/>
                <w:noProof/>
                <w:sz w:val="16"/>
                <w:szCs w:val="16"/>
              </w:rPr>
              <w:t>(15)</w:t>
            </w:r>
            <w:r w:rsidRPr="001B09A0">
              <w:rPr>
                <w:rFonts w:ascii="Times New Roman" w:hAnsi="Times New Roman" w:cs="Times New Roman"/>
                <w:sz w:val="16"/>
                <w:szCs w:val="16"/>
              </w:rPr>
              <w:t xml:space="preserve"> </w:t>
            </w:r>
            <w:r w:rsidRPr="001B09A0">
              <w:rPr>
                <w:rFonts w:ascii="Times New Roman" w:hAnsi="Times New Roman" w:cs="Times New Roman"/>
                <w:sz w:val="16"/>
                <w:szCs w:val="16"/>
                <w:vertAlign w:val="superscript"/>
              </w:rPr>
              <w:t>c</w:t>
            </w:r>
          </w:p>
        </w:tc>
        <w:tc>
          <w:tcPr>
            <w:tcW w:w="709" w:type="dxa"/>
          </w:tcPr>
          <w:p w14:paraId="205560B4"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2009</w:t>
            </w:r>
          </w:p>
        </w:tc>
        <w:tc>
          <w:tcPr>
            <w:tcW w:w="1453" w:type="dxa"/>
          </w:tcPr>
          <w:p w14:paraId="066B9317"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480</w:t>
            </w:r>
          </w:p>
        </w:tc>
        <w:tc>
          <w:tcPr>
            <w:tcW w:w="1453" w:type="dxa"/>
          </w:tcPr>
          <w:p w14:paraId="67F68796"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c>
          <w:tcPr>
            <w:tcW w:w="1453" w:type="dxa"/>
          </w:tcPr>
          <w:p w14:paraId="77BC621A"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1.21 (1.07 to 1.37)</w:t>
            </w:r>
          </w:p>
        </w:tc>
        <w:tc>
          <w:tcPr>
            <w:tcW w:w="1453" w:type="dxa"/>
          </w:tcPr>
          <w:p w14:paraId="110C6CC5"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r>
      <w:tr w:rsidR="00486A7E" w:rsidRPr="001B09A0" w14:paraId="7CF4536E" w14:textId="77777777" w:rsidTr="000B6AE9">
        <w:tc>
          <w:tcPr>
            <w:tcW w:w="1843" w:type="dxa"/>
            <w:tcBorders>
              <w:bottom w:val="single" w:sz="4" w:space="0" w:color="auto"/>
            </w:tcBorders>
          </w:tcPr>
          <w:p w14:paraId="606EF7A2"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Benson et al</w:t>
            </w:r>
            <w:r>
              <w:rPr>
                <w:rFonts w:ascii="Times New Roman" w:hAnsi="Times New Roman" w:cs="Times New Roman"/>
                <w:sz w:val="16"/>
                <w:szCs w:val="16"/>
              </w:rPr>
              <w:t xml:space="preserve">. </w:t>
            </w:r>
            <w:r>
              <w:rPr>
                <w:rFonts w:ascii="Times New Roman" w:hAnsi="Times New Roman" w:cs="Times New Roman"/>
                <w:noProof/>
                <w:sz w:val="16"/>
                <w:szCs w:val="16"/>
              </w:rPr>
              <w:t>(16)</w:t>
            </w:r>
          </w:p>
        </w:tc>
        <w:tc>
          <w:tcPr>
            <w:tcW w:w="709" w:type="dxa"/>
            <w:tcBorders>
              <w:bottom w:val="single" w:sz="4" w:space="0" w:color="auto"/>
            </w:tcBorders>
          </w:tcPr>
          <w:p w14:paraId="1C1EE0A3"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2008</w:t>
            </w:r>
          </w:p>
        </w:tc>
        <w:tc>
          <w:tcPr>
            <w:tcW w:w="1453" w:type="dxa"/>
            <w:tcBorders>
              <w:bottom w:val="single" w:sz="4" w:space="0" w:color="auto"/>
            </w:tcBorders>
          </w:tcPr>
          <w:p w14:paraId="679C9E6F"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646</w:t>
            </w:r>
          </w:p>
        </w:tc>
        <w:tc>
          <w:tcPr>
            <w:tcW w:w="1453" w:type="dxa"/>
            <w:tcBorders>
              <w:bottom w:val="single" w:sz="4" w:space="0" w:color="auto"/>
            </w:tcBorders>
          </w:tcPr>
          <w:p w14:paraId="7E7704A0"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c>
          <w:tcPr>
            <w:tcW w:w="1453" w:type="dxa"/>
            <w:tcBorders>
              <w:bottom w:val="single" w:sz="4" w:space="0" w:color="auto"/>
            </w:tcBorders>
          </w:tcPr>
          <w:p w14:paraId="36F97B71"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1.24 (1.09 to 1.40)</w:t>
            </w:r>
          </w:p>
        </w:tc>
        <w:tc>
          <w:tcPr>
            <w:tcW w:w="1453" w:type="dxa"/>
            <w:tcBorders>
              <w:bottom w:val="single" w:sz="4" w:space="0" w:color="auto"/>
            </w:tcBorders>
          </w:tcPr>
          <w:p w14:paraId="1C0167B5" w14:textId="77777777" w:rsidR="00486A7E" w:rsidRPr="001B09A0" w:rsidRDefault="00486A7E" w:rsidP="000B6AE9">
            <w:pPr>
              <w:widowControl/>
              <w:wordWrap/>
              <w:autoSpaceDE/>
              <w:autoSpaceDN/>
              <w:spacing w:line="480" w:lineRule="auto"/>
              <w:jc w:val="left"/>
              <w:rPr>
                <w:rFonts w:ascii="Times New Roman" w:hAnsi="Times New Roman" w:cs="Times New Roman"/>
                <w:sz w:val="16"/>
                <w:szCs w:val="16"/>
              </w:rPr>
            </w:pPr>
          </w:p>
        </w:tc>
      </w:tr>
    </w:tbl>
    <w:p w14:paraId="4431AA82" w14:textId="77777777" w:rsidR="00486A7E" w:rsidRPr="001B09A0" w:rsidRDefault="00486A7E" w:rsidP="008453FF">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a Relative risk estimated using Cox models were considered equal to hazard ratio. </w:t>
      </w:r>
    </w:p>
    <w:p w14:paraId="40670755" w14:textId="77777777" w:rsidR="00486A7E" w:rsidRPr="001B09A0" w:rsidRDefault="00486A7E" w:rsidP="008453FF">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b Scale of height was adjusted using log-linear model</w:t>
      </w:r>
    </w:p>
    <w:p w14:paraId="4B911401" w14:textId="77777777" w:rsidR="00486A7E" w:rsidRPr="001B09A0" w:rsidRDefault="00486A7E" w:rsidP="008453FF">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c HR stratified by subgroup was combined using inverse variance method</w:t>
      </w:r>
    </w:p>
    <w:p w14:paraId="17B9592F" w14:textId="77777777" w:rsidR="00486A7E" w:rsidRPr="001B09A0" w:rsidRDefault="00486A7E" w:rsidP="008453FF">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d Analysis only included patients who measured height at 13 years of age</w:t>
      </w:r>
    </w:p>
    <w:p w14:paraId="3C9F2C5A" w14:textId="77777777" w:rsidR="00486A7E" w:rsidRPr="001B09A0" w:rsidRDefault="00486A7E" w:rsidP="008453FF">
      <w:pPr>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CI</w:t>
      </w:r>
      <w:r>
        <w:rPr>
          <w:rFonts w:ascii="Times New Roman" w:hAnsi="Times New Roman" w:cs="Times New Roman" w:hint="eastAsia"/>
          <w:sz w:val="16"/>
          <w:szCs w:val="16"/>
        </w:rPr>
        <w:t>,</w:t>
      </w:r>
      <w:r w:rsidRPr="001B09A0">
        <w:rPr>
          <w:rFonts w:ascii="Times New Roman" w:hAnsi="Times New Roman" w:cs="Times New Roman"/>
          <w:sz w:val="16"/>
          <w:szCs w:val="16"/>
        </w:rPr>
        <w:t xml:space="preserve"> confidence interval</w:t>
      </w:r>
      <w:r>
        <w:rPr>
          <w:rFonts w:ascii="Times New Roman" w:hAnsi="Times New Roman" w:cs="Times New Roman" w:hint="eastAsia"/>
          <w:sz w:val="16"/>
          <w:szCs w:val="16"/>
        </w:rPr>
        <w:t>;</w:t>
      </w:r>
      <w:r w:rsidRPr="001B09A0">
        <w:rPr>
          <w:rFonts w:ascii="Times New Roman" w:hAnsi="Times New Roman" w:cs="Times New Roman"/>
          <w:sz w:val="16"/>
          <w:szCs w:val="16"/>
        </w:rPr>
        <w:t xml:space="preserve"> HR</w:t>
      </w:r>
      <w:r>
        <w:rPr>
          <w:rFonts w:ascii="Times New Roman" w:hAnsi="Times New Roman" w:cs="Times New Roman" w:hint="eastAsia"/>
          <w:sz w:val="16"/>
          <w:szCs w:val="16"/>
        </w:rPr>
        <w:t>,</w:t>
      </w:r>
      <w:r w:rsidRPr="001B09A0">
        <w:rPr>
          <w:rFonts w:ascii="Times New Roman" w:hAnsi="Times New Roman" w:cs="Times New Roman"/>
          <w:sz w:val="16"/>
          <w:szCs w:val="16"/>
        </w:rPr>
        <w:t xml:space="preserve"> </w:t>
      </w:r>
      <w:r>
        <w:rPr>
          <w:rFonts w:ascii="Times New Roman" w:hAnsi="Times New Roman" w:cs="Times New Roman"/>
          <w:sz w:val="16"/>
          <w:szCs w:val="16"/>
        </w:rPr>
        <w:t>h</w:t>
      </w:r>
      <w:r w:rsidRPr="001B09A0">
        <w:rPr>
          <w:rFonts w:ascii="Times New Roman" w:hAnsi="Times New Roman" w:cs="Times New Roman"/>
          <w:sz w:val="16"/>
          <w:szCs w:val="16"/>
        </w:rPr>
        <w:t xml:space="preserve">azard </w:t>
      </w:r>
      <w:proofErr w:type="gramStart"/>
      <w:r w:rsidRPr="001B09A0">
        <w:rPr>
          <w:rFonts w:ascii="Times New Roman" w:hAnsi="Times New Roman" w:cs="Times New Roman"/>
          <w:sz w:val="16"/>
          <w:szCs w:val="16"/>
        </w:rPr>
        <w:t>ratio;</w:t>
      </w:r>
      <w:proofErr w:type="gramEnd"/>
    </w:p>
    <w:p w14:paraId="41754F16" w14:textId="77777777" w:rsidR="00486A7E" w:rsidRDefault="00486A7E">
      <w:pPr>
        <w:widowControl/>
        <w:wordWrap/>
        <w:autoSpaceDE/>
        <w:autoSpaceDN/>
        <w:rPr>
          <w:rFonts w:ascii="Times New Roman" w:hAnsi="Times New Roman" w:cs="Times New Roman"/>
          <w:sz w:val="16"/>
          <w:szCs w:val="16"/>
        </w:rPr>
      </w:pPr>
      <w:r>
        <w:rPr>
          <w:rFonts w:ascii="Times New Roman" w:hAnsi="Times New Roman" w:cs="Times New Roman"/>
          <w:sz w:val="16"/>
          <w:szCs w:val="16"/>
        </w:rPr>
        <w:br w:type="page"/>
      </w:r>
    </w:p>
    <w:p w14:paraId="4C67E964" w14:textId="77777777" w:rsidR="00486A7E" w:rsidRPr="001B09A0" w:rsidRDefault="00486A7E" w:rsidP="00A10651">
      <w:pPr>
        <w:widowControl/>
        <w:wordWrap/>
        <w:autoSpaceDE/>
        <w:autoSpaceDN/>
        <w:spacing w:after="0" w:line="480" w:lineRule="auto"/>
        <w:jc w:val="left"/>
        <w:rPr>
          <w:rFonts w:ascii="Times New Roman" w:hAnsi="Times New Roman" w:cs="Times New Roman"/>
          <w:sz w:val="16"/>
          <w:szCs w:val="16"/>
        </w:rPr>
      </w:pPr>
      <w:r>
        <w:rPr>
          <w:rFonts w:ascii="Times New Roman" w:hAnsi="Times New Roman" w:cs="Times New Roman"/>
          <w:b/>
          <w:bCs/>
          <w:sz w:val="16"/>
          <w:szCs w:val="16"/>
        </w:rPr>
        <w:lastRenderedPageBreak/>
        <w:t>Supplementary Table S</w:t>
      </w:r>
      <w:r>
        <w:rPr>
          <w:rFonts w:ascii="Times New Roman" w:hAnsi="Times New Roman" w:cs="Times New Roman" w:hint="eastAsia"/>
          <w:b/>
          <w:bCs/>
          <w:sz w:val="16"/>
          <w:szCs w:val="16"/>
        </w:rPr>
        <w:t>3</w:t>
      </w:r>
      <w:r>
        <w:rPr>
          <w:rFonts w:ascii="Times New Roman" w:hAnsi="Times New Roman" w:cs="Times New Roman"/>
          <w:b/>
          <w:bCs/>
          <w:sz w:val="16"/>
          <w:szCs w:val="16"/>
        </w:rPr>
        <w:t>.</w:t>
      </w:r>
      <w:r w:rsidRPr="001B09A0">
        <w:rPr>
          <w:rFonts w:ascii="Times New Roman" w:hAnsi="Times New Roman" w:cs="Times New Roman"/>
          <w:b/>
          <w:bCs/>
          <w:sz w:val="16"/>
          <w:szCs w:val="16"/>
        </w:rPr>
        <w:t xml:space="preserve"> </w:t>
      </w:r>
      <w:r>
        <w:rPr>
          <w:rFonts w:ascii="Times New Roman" w:hAnsi="Times New Roman" w:cs="Times New Roman"/>
          <w:b/>
          <w:bCs/>
          <w:sz w:val="16"/>
          <w:szCs w:val="16"/>
        </w:rPr>
        <w:t xml:space="preserve">Sex-specific </w:t>
      </w:r>
      <w:r w:rsidRPr="001B09A0">
        <w:rPr>
          <w:rFonts w:ascii="Times New Roman" w:hAnsi="Times New Roman" w:cs="Times New Roman"/>
          <w:b/>
          <w:bCs/>
          <w:sz w:val="16"/>
          <w:szCs w:val="16"/>
        </w:rPr>
        <w:t xml:space="preserve">Findings </w:t>
      </w:r>
      <w:proofErr w:type="gramStart"/>
      <w:r>
        <w:rPr>
          <w:rFonts w:ascii="Times New Roman" w:hAnsi="Times New Roman" w:cs="Times New Roman"/>
          <w:b/>
          <w:bCs/>
          <w:sz w:val="16"/>
          <w:szCs w:val="16"/>
        </w:rPr>
        <w:t>F</w:t>
      </w:r>
      <w:r w:rsidRPr="001B09A0">
        <w:rPr>
          <w:rFonts w:ascii="Times New Roman" w:hAnsi="Times New Roman" w:cs="Times New Roman"/>
          <w:b/>
          <w:bCs/>
          <w:sz w:val="16"/>
          <w:szCs w:val="16"/>
        </w:rPr>
        <w:t>rom</w:t>
      </w:r>
      <w:proofErr w:type="gramEnd"/>
      <w:r w:rsidRPr="001B09A0">
        <w:rPr>
          <w:rFonts w:ascii="Times New Roman" w:hAnsi="Times New Roman" w:cs="Times New Roman"/>
          <w:b/>
          <w:bCs/>
          <w:sz w:val="16"/>
          <w:szCs w:val="16"/>
        </w:rPr>
        <w:t xml:space="preserve"> Included Studies on Height and Risk of </w:t>
      </w:r>
      <w:r>
        <w:rPr>
          <w:rFonts w:ascii="Times New Roman" w:hAnsi="Times New Roman" w:cs="Times New Roman"/>
          <w:b/>
          <w:bCs/>
          <w:sz w:val="16"/>
          <w:szCs w:val="16"/>
        </w:rPr>
        <w:t>O</w:t>
      </w:r>
      <w:r w:rsidRPr="001B09A0">
        <w:rPr>
          <w:rFonts w:ascii="Times New Roman" w:hAnsi="Times New Roman" w:cs="Times New Roman"/>
          <w:b/>
          <w:bCs/>
          <w:sz w:val="16"/>
          <w:szCs w:val="16"/>
        </w:rPr>
        <w:t>ccurrence in Glioma Patients</w:t>
      </w:r>
    </w:p>
    <w:tbl>
      <w:tblPr>
        <w:tblStyle w:val="af"/>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09"/>
        <w:gridCol w:w="2090"/>
        <w:gridCol w:w="2091"/>
        <w:gridCol w:w="2091"/>
        <w:gridCol w:w="2091"/>
      </w:tblGrid>
      <w:tr w:rsidR="00486A7E" w:rsidRPr="001B09A0" w14:paraId="52C9E085" w14:textId="77777777" w:rsidTr="00FB4EFC">
        <w:trPr>
          <w:trHeight w:val="245"/>
        </w:trPr>
        <w:tc>
          <w:tcPr>
            <w:tcW w:w="1843" w:type="dxa"/>
            <w:vMerge w:val="restart"/>
            <w:tcBorders>
              <w:top w:val="single" w:sz="4" w:space="0" w:color="auto"/>
            </w:tcBorders>
          </w:tcPr>
          <w:p w14:paraId="49717878"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vertAlign w:val="subscript"/>
              </w:rPr>
            </w:pPr>
            <w:r w:rsidRPr="001B09A0">
              <w:rPr>
                <w:rFonts w:ascii="Times New Roman" w:hAnsi="Times New Roman" w:cs="Times New Roman"/>
                <w:sz w:val="16"/>
                <w:szCs w:val="16"/>
              </w:rPr>
              <w:t>Authors</w:t>
            </w:r>
          </w:p>
        </w:tc>
        <w:tc>
          <w:tcPr>
            <w:tcW w:w="709" w:type="dxa"/>
            <w:vMerge w:val="restart"/>
            <w:tcBorders>
              <w:top w:val="single" w:sz="4" w:space="0" w:color="auto"/>
            </w:tcBorders>
          </w:tcPr>
          <w:p w14:paraId="212776F3"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Year</w:t>
            </w:r>
          </w:p>
        </w:tc>
        <w:tc>
          <w:tcPr>
            <w:tcW w:w="4181" w:type="dxa"/>
            <w:gridSpan w:val="2"/>
            <w:tcBorders>
              <w:top w:val="single" w:sz="4" w:space="0" w:color="auto"/>
              <w:bottom w:val="single" w:sz="4" w:space="0" w:color="auto"/>
            </w:tcBorders>
          </w:tcPr>
          <w:p w14:paraId="020B1C93"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C</w:t>
            </w:r>
            <w:r>
              <w:rPr>
                <w:rFonts w:ascii="Times New Roman" w:hAnsi="Times New Roman" w:cs="Times New Roman"/>
                <w:sz w:val="16"/>
                <w:szCs w:val="16"/>
              </w:rPr>
              <w:t>ases (n)</w:t>
            </w:r>
          </w:p>
        </w:tc>
        <w:tc>
          <w:tcPr>
            <w:tcW w:w="4182" w:type="dxa"/>
            <w:gridSpan w:val="2"/>
            <w:tcBorders>
              <w:top w:val="single" w:sz="4" w:space="0" w:color="auto"/>
              <w:bottom w:val="single" w:sz="4" w:space="0" w:color="auto"/>
            </w:tcBorders>
          </w:tcPr>
          <w:p w14:paraId="7F53F423"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HR</w:t>
            </w:r>
            <w:r w:rsidRPr="005D05A1">
              <w:rPr>
                <w:rFonts w:ascii="Times New Roman" w:hAnsi="Times New Roman" w:cs="Times New Roman"/>
                <w:sz w:val="16"/>
                <w:szCs w:val="16"/>
                <w:vertAlign w:val="superscript"/>
              </w:rPr>
              <w:t xml:space="preserve"> a</w:t>
            </w:r>
            <w:r w:rsidRPr="001B09A0">
              <w:rPr>
                <w:rFonts w:ascii="Times New Roman" w:hAnsi="Times New Roman" w:cs="Times New Roman"/>
                <w:sz w:val="16"/>
                <w:szCs w:val="16"/>
              </w:rPr>
              <w:t xml:space="preserve"> (95% CI) per 10 cm</w:t>
            </w:r>
          </w:p>
        </w:tc>
      </w:tr>
      <w:tr w:rsidR="00486A7E" w:rsidRPr="001B09A0" w14:paraId="00641E00" w14:textId="77777777" w:rsidTr="00FB4EFC">
        <w:trPr>
          <w:trHeight w:val="245"/>
        </w:trPr>
        <w:tc>
          <w:tcPr>
            <w:tcW w:w="1843" w:type="dxa"/>
            <w:vMerge/>
            <w:tcBorders>
              <w:bottom w:val="single" w:sz="4" w:space="0" w:color="auto"/>
            </w:tcBorders>
          </w:tcPr>
          <w:p w14:paraId="25B73E30"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p>
        </w:tc>
        <w:tc>
          <w:tcPr>
            <w:tcW w:w="709" w:type="dxa"/>
            <w:vMerge/>
            <w:tcBorders>
              <w:bottom w:val="single" w:sz="4" w:space="0" w:color="auto"/>
            </w:tcBorders>
          </w:tcPr>
          <w:p w14:paraId="01D9722F"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p>
        </w:tc>
        <w:tc>
          <w:tcPr>
            <w:tcW w:w="2090" w:type="dxa"/>
            <w:tcBorders>
              <w:top w:val="single" w:sz="4" w:space="0" w:color="auto"/>
              <w:bottom w:val="single" w:sz="4" w:space="0" w:color="auto"/>
            </w:tcBorders>
          </w:tcPr>
          <w:p w14:paraId="0DFE3823"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Glioma</w:t>
            </w:r>
          </w:p>
        </w:tc>
        <w:tc>
          <w:tcPr>
            <w:tcW w:w="2091" w:type="dxa"/>
            <w:tcBorders>
              <w:top w:val="single" w:sz="4" w:space="0" w:color="auto"/>
              <w:bottom w:val="single" w:sz="4" w:space="0" w:color="auto"/>
            </w:tcBorders>
          </w:tcPr>
          <w:p w14:paraId="6CBC5FFF"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lioblastoma</w:t>
            </w:r>
          </w:p>
        </w:tc>
        <w:tc>
          <w:tcPr>
            <w:tcW w:w="2091" w:type="dxa"/>
            <w:tcBorders>
              <w:top w:val="single" w:sz="4" w:space="0" w:color="auto"/>
              <w:bottom w:val="single" w:sz="4" w:space="0" w:color="auto"/>
            </w:tcBorders>
          </w:tcPr>
          <w:p w14:paraId="11BB9CD8"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Glioma</w:t>
            </w:r>
          </w:p>
        </w:tc>
        <w:tc>
          <w:tcPr>
            <w:tcW w:w="2091" w:type="dxa"/>
            <w:tcBorders>
              <w:top w:val="single" w:sz="4" w:space="0" w:color="auto"/>
              <w:bottom w:val="single" w:sz="4" w:space="0" w:color="auto"/>
            </w:tcBorders>
          </w:tcPr>
          <w:p w14:paraId="657CD0D3"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Glioblastoma</w:t>
            </w:r>
          </w:p>
        </w:tc>
      </w:tr>
      <w:tr w:rsidR="00486A7E" w:rsidRPr="001B09A0" w14:paraId="50367F93" w14:textId="77777777" w:rsidTr="00FB4EFC">
        <w:tc>
          <w:tcPr>
            <w:tcW w:w="1843" w:type="dxa"/>
          </w:tcPr>
          <w:p w14:paraId="1BDF9655"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Cote et al</w:t>
            </w:r>
            <w:r>
              <w:rPr>
                <w:rFonts w:ascii="Times New Roman" w:hAnsi="Times New Roman" w:cs="Times New Roman"/>
                <w:sz w:val="16"/>
                <w:szCs w:val="16"/>
              </w:rPr>
              <w:t xml:space="preserve">. </w:t>
            </w:r>
            <w:r>
              <w:rPr>
                <w:rFonts w:ascii="Times New Roman" w:hAnsi="Times New Roman" w:cs="Times New Roman"/>
                <w:noProof/>
                <w:sz w:val="16"/>
                <w:szCs w:val="16"/>
              </w:rPr>
              <w:t>(9)</w:t>
            </w:r>
            <w:r w:rsidRPr="001B09A0">
              <w:rPr>
                <w:rFonts w:ascii="Times New Roman" w:hAnsi="Times New Roman" w:cs="Times New Roman"/>
                <w:sz w:val="16"/>
                <w:szCs w:val="16"/>
                <w:vertAlign w:val="superscript"/>
              </w:rPr>
              <w:t xml:space="preserve"> b</w:t>
            </w:r>
          </w:p>
        </w:tc>
        <w:tc>
          <w:tcPr>
            <w:tcW w:w="709" w:type="dxa"/>
          </w:tcPr>
          <w:p w14:paraId="6B96F46C"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2018</w:t>
            </w:r>
          </w:p>
        </w:tc>
        <w:tc>
          <w:tcPr>
            <w:tcW w:w="2090" w:type="dxa"/>
          </w:tcPr>
          <w:p w14:paraId="192BCEA5"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508</w:t>
            </w:r>
          </w:p>
          <w:p w14:paraId="40A349B6"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Male: NA</w:t>
            </w:r>
          </w:p>
          <w:p w14:paraId="534FA6AE"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Female: NA</w:t>
            </w:r>
          </w:p>
        </w:tc>
        <w:tc>
          <w:tcPr>
            <w:tcW w:w="2091" w:type="dxa"/>
          </w:tcPr>
          <w:p w14:paraId="31BA39B4" w14:textId="77777777" w:rsidR="00486A7E" w:rsidRDefault="00486A7E" w:rsidP="00FB4EFC">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321</w:t>
            </w:r>
          </w:p>
          <w:p w14:paraId="504475B9" w14:textId="77777777" w:rsidR="00486A7E" w:rsidRDefault="00486A7E" w:rsidP="00FB4EFC">
            <w:pPr>
              <w:widowControl/>
              <w:wordWrap/>
              <w:autoSpaceDE/>
              <w:autoSpaceDN/>
              <w:spacing w:line="480" w:lineRule="auto"/>
              <w:ind w:firstLineChars="50" w:firstLine="80"/>
              <w:jc w:val="left"/>
              <w:rPr>
                <w:rFonts w:ascii="Times New Roman" w:hAnsi="Times New Roman" w:cs="Times New Roman"/>
                <w:sz w:val="16"/>
                <w:szCs w:val="16"/>
              </w:rPr>
            </w:pPr>
            <w:r>
              <w:rPr>
                <w:rFonts w:ascii="Times New Roman" w:hAnsi="Times New Roman" w:cs="Times New Roman"/>
                <w:sz w:val="16"/>
                <w:szCs w:val="16"/>
              </w:rPr>
              <w:t>Male: NA</w:t>
            </w:r>
          </w:p>
          <w:p w14:paraId="6D65110C" w14:textId="77777777" w:rsidR="00486A7E" w:rsidRPr="001B09A0"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Female: NA</w:t>
            </w:r>
          </w:p>
        </w:tc>
        <w:tc>
          <w:tcPr>
            <w:tcW w:w="2091" w:type="dxa"/>
          </w:tcPr>
          <w:p w14:paraId="594BE734"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1.31 (1.12 to 1.51)</w:t>
            </w:r>
          </w:p>
          <w:p w14:paraId="4FF19AD2" w14:textId="77777777" w:rsidR="00486A7E" w:rsidRDefault="00486A7E" w:rsidP="00FB4EFC">
            <w:pPr>
              <w:widowControl/>
              <w:wordWrap/>
              <w:autoSpaceDE/>
              <w:autoSpaceDN/>
              <w:spacing w:line="480" w:lineRule="auto"/>
              <w:ind w:firstLineChars="50" w:firstLine="80"/>
              <w:jc w:val="left"/>
              <w:rPr>
                <w:rFonts w:ascii="Times New Roman" w:hAnsi="Times New Roman" w:cs="Times New Roman"/>
                <w:sz w:val="16"/>
                <w:szCs w:val="16"/>
              </w:rPr>
            </w:pPr>
            <w:r>
              <w:rPr>
                <w:rFonts w:ascii="Times New Roman" w:hAnsi="Times New Roman" w:cs="Times New Roman" w:hint="eastAsia"/>
                <w:sz w:val="16"/>
                <w:szCs w:val="16"/>
              </w:rPr>
              <w:t>M</w:t>
            </w:r>
            <w:r>
              <w:rPr>
                <w:rFonts w:ascii="Times New Roman" w:hAnsi="Times New Roman" w:cs="Times New Roman"/>
                <w:sz w:val="16"/>
                <w:szCs w:val="16"/>
              </w:rPr>
              <w:t>ale: 1.12 (0.92 to 1.40)</w:t>
            </w:r>
          </w:p>
          <w:p w14:paraId="02CD3778" w14:textId="77777777" w:rsidR="00486A7E" w:rsidRPr="001B09A0" w:rsidRDefault="00486A7E" w:rsidP="00FB4EFC">
            <w:pPr>
              <w:widowControl/>
              <w:wordWrap/>
              <w:autoSpaceDE/>
              <w:autoSpaceDN/>
              <w:spacing w:line="480" w:lineRule="auto"/>
              <w:ind w:firstLineChars="50" w:firstLine="80"/>
              <w:jc w:val="left"/>
              <w:rPr>
                <w:rFonts w:ascii="Times New Roman" w:hAnsi="Times New Roman" w:cs="Times New Roman"/>
                <w:sz w:val="16"/>
                <w:szCs w:val="16"/>
              </w:rPr>
            </w:pPr>
            <w:r>
              <w:rPr>
                <w:rFonts w:ascii="Times New Roman" w:hAnsi="Times New Roman" w:cs="Times New Roman" w:hint="eastAsia"/>
                <w:sz w:val="16"/>
                <w:szCs w:val="16"/>
              </w:rPr>
              <w:t>F</w:t>
            </w:r>
            <w:r>
              <w:rPr>
                <w:rFonts w:ascii="Times New Roman" w:hAnsi="Times New Roman" w:cs="Times New Roman"/>
                <w:sz w:val="16"/>
                <w:szCs w:val="16"/>
              </w:rPr>
              <w:t>emale: 1.40 (1.17 to 1.68)</w:t>
            </w:r>
          </w:p>
        </w:tc>
        <w:tc>
          <w:tcPr>
            <w:tcW w:w="2091" w:type="dxa"/>
          </w:tcPr>
          <w:p w14:paraId="15D5AD85"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1.31 (1.12 to 1.56)</w:t>
            </w:r>
          </w:p>
          <w:p w14:paraId="416E8044" w14:textId="77777777" w:rsidR="00486A7E"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Male: NA</w:t>
            </w:r>
          </w:p>
          <w:p w14:paraId="473B7CFB" w14:textId="77777777" w:rsidR="00486A7E" w:rsidRPr="001B09A0"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Female: NA</w:t>
            </w:r>
          </w:p>
        </w:tc>
      </w:tr>
      <w:tr w:rsidR="00486A7E" w:rsidRPr="001B09A0" w14:paraId="3E5EDF40" w14:textId="77777777" w:rsidTr="00FB4EFC">
        <w:tc>
          <w:tcPr>
            <w:tcW w:w="1843" w:type="dxa"/>
            <w:shd w:val="clear" w:color="auto" w:fill="auto"/>
          </w:tcPr>
          <w:p w14:paraId="55C914CD"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Wiedmann et al</w:t>
            </w:r>
            <w:r>
              <w:rPr>
                <w:rFonts w:ascii="Times New Roman" w:hAnsi="Times New Roman" w:cs="Times New Roman"/>
                <w:sz w:val="16"/>
                <w:szCs w:val="16"/>
              </w:rPr>
              <w:t>.</w:t>
            </w:r>
            <w:r>
              <w:rPr>
                <w:rFonts w:ascii="Times New Roman" w:hAnsi="Times New Roman" w:cs="Times New Roman" w:hint="eastAsia"/>
                <w:sz w:val="16"/>
                <w:szCs w:val="16"/>
              </w:rPr>
              <w:t xml:space="preserve"> </w:t>
            </w:r>
            <w:r>
              <w:rPr>
                <w:rFonts w:ascii="Times New Roman" w:hAnsi="Times New Roman" w:cs="Times New Roman"/>
                <w:noProof/>
                <w:sz w:val="16"/>
                <w:szCs w:val="16"/>
              </w:rPr>
              <w:t>(10, 11)</w:t>
            </w:r>
          </w:p>
        </w:tc>
        <w:tc>
          <w:tcPr>
            <w:tcW w:w="709" w:type="dxa"/>
            <w:shd w:val="clear" w:color="auto" w:fill="auto"/>
          </w:tcPr>
          <w:p w14:paraId="1E2FD39E"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2017</w:t>
            </w:r>
          </w:p>
        </w:tc>
        <w:tc>
          <w:tcPr>
            <w:tcW w:w="2090" w:type="dxa"/>
            <w:shd w:val="clear" w:color="auto" w:fill="auto"/>
          </w:tcPr>
          <w:p w14:paraId="2BD61164"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4,382</w:t>
            </w:r>
          </w:p>
          <w:p w14:paraId="4E65FD9F" w14:textId="77777777" w:rsidR="00486A7E" w:rsidRDefault="00486A7E" w:rsidP="00FB4EFC">
            <w:pPr>
              <w:widowControl/>
              <w:wordWrap/>
              <w:autoSpaceDE/>
              <w:autoSpaceDN/>
              <w:spacing w:line="480" w:lineRule="auto"/>
              <w:ind w:firstLineChars="50" w:firstLine="80"/>
              <w:jc w:val="left"/>
              <w:rPr>
                <w:rFonts w:ascii="Times New Roman" w:hAnsi="Times New Roman" w:cs="Times New Roman"/>
                <w:sz w:val="16"/>
                <w:szCs w:val="16"/>
              </w:rPr>
            </w:pPr>
            <w:r>
              <w:rPr>
                <w:rFonts w:ascii="Times New Roman" w:hAnsi="Times New Roman" w:cs="Times New Roman"/>
                <w:sz w:val="16"/>
                <w:szCs w:val="16"/>
              </w:rPr>
              <w:t>Male: 2,465</w:t>
            </w:r>
          </w:p>
          <w:p w14:paraId="39BFA3DD" w14:textId="77777777" w:rsidR="00486A7E" w:rsidRPr="001B09A0"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Female: 1,917</w:t>
            </w:r>
          </w:p>
        </w:tc>
        <w:tc>
          <w:tcPr>
            <w:tcW w:w="2091" w:type="dxa"/>
            <w:shd w:val="clear" w:color="auto" w:fill="auto"/>
          </w:tcPr>
          <w:p w14:paraId="07FE2CBB"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3,102</w:t>
            </w:r>
          </w:p>
          <w:p w14:paraId="3D06B470" w14:textId="77777777" w:rsidR="00486A7E" w:rsidRDefault="00486A7E" w:rsidP="00FB4EFC">
            <w:pPr>
              <w:widowControl/>
              <w:wordWrap/>
              <w:autoSpaceDE/>
              <w:autoSpaceDN/>
              <w:spacing w:line="480" w:lineRule="auto"/>
              <w:ind w:firstLineChars="50" w:firstLine="80"/>
              <w:jc w:val="left"/>
              <w:rPr>
                <w:rFonts w:ascii="Times New Roman" w:hAnsi="Times New Roman" w:cs="Times New Roman"/>
                <w:sz w:val="16"/>
                <w:szCs w:val="16"/>
              </w:rPr>
            </w:pPr>
            <w:r>
              <w:rPr>
                <w:rFonts w:ascii="Times New Roman" w:hAnsi="Times New Roman" w:cs="Times New Roman"/>
                <w:sz w:val="16"/>
                <w:szCs w:val="16"/>
              </w:rPr>
              <w:t>Male: 1,771</w:t>
            </w:r>
          </w:p>
          <w:p w14:paraId="4544F07F" w14:textId="77777777" w:rsidR="00486A7E" w:rsidRPr="001B09A0"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Female: 1,331</w:t>
            </w:r>
          </w:p>
        </w:tc>
        <w:tc>
          <w:tcPr>
            <w:tcW w:w="2091" w:type="dxa"/>
            <w:shd w:val="clear" w:color="auto" w:fill="auto"/>
          </w:tcPr>
          <w:p w14:paraId="00CB20BE"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1.23 (1.17 to 1.29)</w:t>
            </w:r>
          </w:p>
          <w:p w14:paraId="0BB3BC05" w14:textId="77777777" w:rsidR="00486A7E"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Male: </w:t>
            </w:r>
            <w:r>
              <w:rPr>
                <w:rFonts w:ascii="Times New Roman" w:hAnsi="Times New Roman" w:cs="Times New Roman" w:hint="eastAsia"/>
                <w:sz w:val="16"/>
                <w:szCs w:val="16"/>
              </w:rPr>
              <w:t>1</w:t>
            </w:r>
            <w:r>
              <w:rPr>
                <w:rFonts w:ascii="Times New Roman" w:hAnsi="Times New Roman" w:cs="Times New Roman"/>
                <w:sz w:val="16"/>
                <w:szCs w:val="16"/>
              </w:rPr>
              <w:t>.21 (1.14 to 1.28)</w:t>
            </w:r>
          </w:p>
          <w:p w14:paraId="0940B8A1" w14:textId="77777777" w:rsidR="00486A7E" w:rsidRPr="001B09A0"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Female: </w:t>
            </w:r>
            <w:r>
              <w:rPr>
                <w:rFonts w:ascii="Times New Roman" w:hAnsi="Times New Roman" w:cs="Times New Roman" w:hint="eastAsia"/>
                <w:sz w:val="16"/>
                <w:szCs w:val="16"/>
              </w:rPr>
              <w:t>1</w:t>
            </w:r>
            <w:r>
              <w:rPr>
                <w:rFonts w:ascii="Times New Roman" w:hAnsi="Times New Roman" w:cs="Times New Roman"/>
                <w:sz w:val="16"/>
                <w:szCs w:val="16"/>
              </w:rPr>
              <w:t>.25 (1.15 to 1.35)</w:t>
            </w:r>
          </w:p>
        </w:tc>
        <w:tc>
          <w:tcPr>
            <w:tcW w:w="2091" w:type="dxa"/>
            <w:shd w:val="clear" w:color="auto" w:fill="auto"/>
          </w:tcPr>
          <w:p w14:paraId="12F7A8EF"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1.24 (1.17 to 1.31)</w:t>
            </w:r>
          </w:p>
          <w:p w14:paraId="421889A4" w14:textId="77777777" w:rsidR="00486A7E"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Male: </w:t>
            </w:r>
            <w:r>
              <w:rPr>
                <w:rFonts w:ascii="Times New Roman" w:hAnsi="Times New Roman" w:cs="Times New Roman" w:hint="eastAsia"/>
                <w:sz w:val="16"/>
                <w:szCs w:val="16"/>
              </w:rPr>
              <w:t>1</w:t>
            </w:r>
            <w:r>
              <w:rPr>
                <w:rFonts w:ascii="Times New Roman" w:hAnsi="Times New Roman" w:cs="Times New Roman"/>
                <w:sz w:val="16"/>
                <w:szCs w:val="16"/>
              </w:rPr>
              <w:t>.22 (1.14 to 1.32)</w:t>
            </w:r>
          </w:p>
          <w:p w14:paraId="42652C3C" w14:textId="77777777" w:rsidR="00486A7E" w:rsidRPr="001B09A0" w:rsidRDefault="00486A7E" w:rsidP="00FB4EFC">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Female: </w:t>
            </w:r>
            <w:r>
              <w:rPr>
                <w:rFonts w:ascii="Times New Roman" w:hAnsi="Times New Roman" w:cs="Times New Roman" w:hint="eastAsia"/>
                <w:sz w:val="16"/>
                <w:szCs w:val="16"/>
              </w:rPr>
              <w:t>1</w:t>
            </w:r>
            <w:r>
              <w:rPr>
                <w:rFonts w:ascii="Times New Roman" w:hAnsi="Times New Roman" w:cs="Times New Roman"/>
                <w:sz w:val="16"/>
                <w:szCs w:val="16"/>
              </w:rPr>
              <w:t>.27 (1.15 to 1.40)</w:t>
            </w:r>
          </w:p>
        </w:tc>
      </w:tr>
      <w:tr w:rsidR="00486A7E" w:rsidRPr="001B09A0" w14:paraId="73274F15" w14:textId="77777777" w:rsidTr="00FB4EFC">
        <w:tc>
          <w:tcPr>
            <w:tcW w:w="1843" w:type="dxa"/>
          </w:tcPr>
          <w:p w14:paraId="58A771D7"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Little et al</w:t>
            </w:r>
            <w:r>
              <w:rPr>
                <w:rFonts w:ascii="Times New Roman" w:hAnsi="Times New Roman" w:cs="Times New Roman"/>
                <w:sz w:val="16"/>
                <w:szCs w:val="16"/>
              </w:rPr>
              <w:t xml:space="preserve">. </w:t>
            </w:r>
            <w:r>
              <w:rPr>
                <w:rFonts w:ascii="Times New Roman" w:hAnsi="Times New Roman" w:cs="Times New Roman"/>
                <w:noProof/>
                <w:sz w:val="16"/>
                <w:szCs w:val="16"/>
              </w:rPr>
              <w:t>(12)</w:t>
            </w:r>
            <w:r w:rsidRPr="001B09A0">
              <w:rPr>
                <w:rFonts w:ascii="Times New Roman" w:hAnsi="Times New Roman" w:cs="Times New Roman"/>
                <w:sz w:val="16"/>
                <w:szCs w:val="16"/>
                <w:vertAlign w:val="superscript"/>
              </w:rPr>
              <w:t xml:space="preserve"> b, c</w:t>
            </w:r>
          </w:p>
        </w:tc>
        <w:tc>
          <w:tcPr>
            <w:tcW w:w="709" w:type="dxa"/>
          </w:tcPr>
          <w:p w14:paraId="2AC72BE9"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2013</w:t>
            </w:r>
          </w:p>
        </w:tc>
        <w:tc>
          <w:tcPr>
            <w:tcW w:w="2090" w:type="dxa"/>
          </w:tcPr>
          <w:p w14:paraId="35EC4537"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1,111</w:t>
            </w:r>
          </w:p>
          <w:p w14:paraId="442811F7"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Male: 646</w:t>
            </w:r>
          </w:p>
          <w:p w14:paraId="50461968"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 Female: 465</w:t>
            </w:r>
          </w:p>
        </w:tc>
        <w:tc>
          <w:tcPr>
            <w:tcW w:w="2091" w:type="dxa"/>
          </w:tcPr>
          <w:p w14:paraId="2C497B1B"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p>
        </w:tc>
        <w:tc>
          <w:tcPr>
            <w:tcW w:w="2091" w:type="dxa"/>
          </w:tcPr>
          <w:p w14:paraId="1A0489DC"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1.06 (0.93 to 1.21)</w:t>
            </w:r>
          </w:p>
          <w:p w14:paraId="3B29889A"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Male: </w:t>
            </w:r>
            <w:r w:rsidRPr="009902B8">
              <w:rPr>
                <w:rFonts w:ascii="Times New Roman" w:hAnsi="Times New Roman" w:cs="Times New Roman"/>
                <w:sz w:val="16"/>
                <w:szCs w:val="16"/>
              </w:rPr>
              <w:t>1.08 (0.92</w:t>
            </w:r>
            <w:r>
              <w:rPr>
                <w:rFonts w:ascii="Times New Roman" w:hAnsi="Times New Roman" w:cs="Times New Roman"/>
                <w:sz w:val="16"/>
                <w:szCs w:val="16"/>
              </w:rPr>
              <w:t xml:space="preserve"> to </w:t>
            </w:r>
            <w:r w:rsidRPr="009902B8">
              <w:rPr>
                <w:rFonts w:ascii="Times New Roman" w:hAnsi="Times New Roman" w:cs="Times New Roman"/>
                <w:sz w:val="16"/>
                <w:szCs w:val="16"/>
              </w:rPr>
              <w:t>1.31)</w:t>
            </w:r>
          </w:p>
          <w:p w14:paraId="436A40F4"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Female: </w:t>
            </w:r>
            <w:r w:rsidRPr="009902B8">
              <w:rPr>
                <w:rFonts w:ascii="Times New Roman" w:hAnsi="Times New Roman" w:cs="Times New Roman"/>
                <w:sz w:val="16"/>
                <w:szCs w:val="16"/>
              </w:rPr>
              <w:t>1.04 (0.85</w:t>
            </w:r>
            <w:r>
              <w:rPr>
                <w:rFonts w:ascii="Times New Roman" w:hAnsi="Times New Roman" w:cs="Times New Roman"/>
                <w:sz w:val="16"/>
                <w:szCs w:val="16"/>
              </w:rPr>
              <w:t xml:space="preserve"> to </w:t>
            </w:r>
            <w:r w:rsidRPr="009902B8">
              <w:rPr>
                <w:rFonts w:ascii="Times New Roman" w:hAnsi="Times New Roman" w:cs="Times New Roman"/>
                <w:sz w:val="16"/>
                <w:szCs w:val="16"/>
              </w:rPr>
              <w:t>1.26)</w:t>
            </w:r>
          </w:p>
        </w:tc>
        <w:tc>
          <w:tcPr>
            <w:tcW w:w="2091" w:type="dxa"/>
          </w:tcPr>
          <w:p w14:paraId="5E4AB5A4"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p>
        </w:tc>
      </w:tr>
      <w:tr w:rsidR="00486A7E" w:rsidRPr="001B09A0" w14:paraId="7328E12B" w14:textId="77777777" w:rsidTr="00FB4EFC">
        <w:tc>
          <w:tcPr>
            <w:tcW w:w="1843" w:type="dxa"/>
          </w:tcPr>
          <w:p w14:paraId="4611D828"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Moore et al</w:t>
            </w:r>
            <w:r>
              <w:rPr>
                <w:rFonts w:ascii="Times New Roman" w:hAnsi="Times New Roman" w:cs="Times New Roman"/>
                <w:sz w:val="16"/>
                <w:szCs w:val="16"/>
              </w:rPr>
              <w:t xml:space="preserve">. </w:t>
            </w:r>
            <w:r>
              <w:rPr>
                <w:rFonts w:ascii="Times New Roman" w:hAnsi="Times New Roman" w:cs="Times New Roman"/>
                <w:noProof/>
                <w:sz w:val="16"/>
                <w:szCs w:val="16"/>
              </w:rPr>
              <w:t>(15)</w:t>
            </w:r>
            <w:r w:rsidRPr="001B09A0">
              <w:rPr>
                <w:rFonts w:ascii="Times New Roman" w:hAnsi="Times New Roman" w:cs="Times New Roman"/>
                <w:sz w:val="16"/>
                <w:szCs w:val="16"/>
              </w:rPr>
              <w:t xml:space="preserve"> </w:t>
            </w:r>
            <w:r w:rsidRPr="001B09A0">
              <w:rPr>
                <w:rFonts w:ascii="Times New Roman" w:hAnsi="Times New Roman" w:cs="Times New Roman"/>
                <w:sz w:val="16"/>
                <w:szCs w:val="16"/>
                <w:vertAlign w:val="superscript"/>
              </w:rPr>
              <w:t>c</w:t>
            </w:r>
          </w:p>
        </w:tc>
        <w:tc>
          <w:tcPr>
            <w:tcW w:w="709" w:type="dxa"/>
          </w:tcPr>
          <w:p w14:paraId="359E565E"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2009</w:t>
            </w:r>
          </w:p>
        </w:tc>
        <w:tc>
          <w:tcPr>
            <w:tcW w:w="2090" w:type="dxa"/>
          </w:tcPr>
          <w:p w14:paraId="166413D7"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480</w:t>
            </w:r>
          </w:p>
          <w:p w14:paraId="1859E1B8"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Male: 341</w:t>
            </w:r>
          </w:p>
          <w:p w14:paraId="4B3515AD"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 Female: 139</w:t>
            </w:r>
          </w:p>
        </w:tc>
        <w:tc>
          <w:tcPr>
            <w:tcW w:w="2091" w:type="dxa"/>
          </w:tcPr>
          <w:p w14:paraId="4E8D72C7"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p>
        </w:tc>
        <w:tc>
          <w:tcPr>
            <w:tcW w:w="2091" w:type="dxa"/>
          </w:tcPr>
          <w:p w14:paraId="23790979"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1.21 (1.07 to 1.37)</w:t>
            </w:r>
          </w:p>
          <w:p w14:paraId="756D1DE0"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Male: </w:t>
            </w:r>
            <w:r w:rsidRPr="00880547">
              <w:rPr>
                <w:rFonts w:ascii="Times New Roman" w:hAnsi="Times New Roman" w:cs="Times New Roman"/>
                <w:sz w:val="16"/>
                <w:szCs w:val="16"/>
              </w:rPr>
              <w:t>1.18 (1.02</w:t>
            </w:r>
            <w:r>
              <w:rPr>
                <w:rFonts w:ascii="Times New Roman" w:hAnsi="Times New Roman" w:cs="Times New Roman"/>
                <w:sz w:val="16"/>
                <w:szCs w:val="16"/>
              </w:rPr>
              <w:t xml:space="preserve"> to </w:t>
            </w:r>
            <w:r w:rsidRPr="00880547">
              <w:rPr>
                <w:rFonts w:ascii="Times New Roman" w:hAnsi="Times New Roman" w:cs="Times New Roman"/>
                <w:sz w:val="16"/>
                <w:szCs w:val="16"/>
              </w:rPr>
              <w:t>1.36)</w:t>
            </w:r>
          </w:p>
          <w:p w14:paraId="7620200B"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Female: </w:t>
            </w:r>
            <w:r w:rsidRPr="00880547">
              <w:rPr>
                <w:rFonts w:ascii="Times New Roman" w:hAnsi="Times New Roman" w:cs="Times New Roman"/>
                <w:sz w:val="16"/>
                <w:szCs w:val="16"/>
              </w:rPr>
              <w:t>1.30 (1.02</w:t>
            </w:r>
            <w:r>
              <w:rPr>
                <w:rFonts w:ascii="Times New Roman" w:hAnsi="Times New Roman" w:cs="Times New Roman"/>
                <w:sz w:val="16"/>
                <w:szCs w:val="16"/>
              </w:rPr>
              <w:t xml:space="preserve"> to </w:t>
            </w:r>
            <w:r w:rsidRPr="00880547">
              <w:rPr>
                <w:rFonts w:ascii="Times New Roman" w:hAnsi="Times New Roman" w:cs="Times New Roman"/>
                <w:sz w:val="16"/>
                <w:szCs w:val="16"/>
              </w:rPr>
              <w:t>1.67)</w:t>
            </w:r>
          </w:p>
        </w:tc>
        <w:tc>
          <w:tcPr>
            <w:tcW w:w="2091" w:type="dxa"/>
          </w:tcPr>
          <w:p w14:paraId="497A47FF"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p>
        </w:tc>
      </w:tr>
      <w:tr w:rsidR="00486A7E" w:rsidRPr="001B09A0" w14:paraId="6D223980" w14:textId="77777777" w:rsidTr="00FB4EFC">
        <w:tc>
          <w:tcPr>
            <w:tcW w:w="1843" w:type="dxa"/>
            <w:tcBorders>
              <w:bottom w:val="single" w:sz="4" w:space="0" w:color="auto"/>
            </w:tcBorders>
          </w:tcPr>
          <w:p w14:paraId="02531F2B"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Benson et al</w:t>
            </w:r>
            <w:r>
              <w:rPr>
                <w:rFonts w:ascii="Times New Roman" w:hAnsi="Times New Roman" w:cs="Times New Roman"/>
                <w:sz w:val="16"/>
                <w:szCs w:val="16"/>
              </w:rPr>
              <w:t xml:space="preserve">. </w:t>
            </w:r>
            <w:r>
              <w:rPr>
                <w:rFonts w:ascii="Times New Roman" w:hAnsi="Times New Roman" w:cs="Times New Roman"/>
                <w:noProof/>
                <w:sz w:val="16"/>
                <w:szCs w:val="16"/>
              </w:rPr>
              <w:t>(16)</w:t>
            </w:r>
          </w:p>
        </w:tc>
        <w:tc>
          <w:tcPr>
            <w:tcW w:w="709" w:type="dxa"/>
            <w:tcBorders>
              <w:bottom w:val="single" w:sz="4" w:space="0" w:color="auto"/>
            </w:tcBorders>
          </w:tcPr>
          <w:p w14:paraId="49DF6181"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2008</w:t>
            </w:r>
          </w:p>
        </w:tc>
        <w:tc>
          <w:tcPr>
            <w:tcW w:w="2090" w:type="dxa"/>
            <w:tcBorders>
              <w:bottom w:val="single" w:sz="4" w:space="0" w:color="auto"/>
            </w:tcBorders>
          </w:tcPr>
          <w:p w14:paraId="19AC6424"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646</w:t>
            </w:r>
          </w:p>
          <w:p w14:paraId="058A6E22"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Female: 646</w:t>
            </w:r>
          </w:p>
        </w:tc>
        <w:tc>
          <w:tcPr>
            <w:tcW w:w="2091" w:type="dxa"/>
            <w:tcBorders>
              <w:bottom w:val="single" w:sz="4" w:space="0" w:color="auto"/>
            </w:tcBorders>
          </w:tcPr>
          <w:p w14:paraId="2AAFB28B"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p>
        </w:tc>
        <w:tc>
          <w:tcPr>
            <w:tcW w:w="2091" w:type="dxa"/>
            <w:tcBorders>
              <w:bottom w:val="single" w:sz="4" w:space="0" w:color="auto"/>
            </w:tcBorders>
          </w:tcPr>
          <w:p w14:paraId="31614E12" w14:textId="77777777" w:rsidR="00486A7E" w:rsidRDefault="00486A7E" w:rsidP="003B158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1.24 (1.09 to 1.40)</w:t>
            </w:r>
          </w:p>
          <w:p w14:paraId="7CFCDEA1"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Female: </w:t>
            </w:r>
            <w:r w:rsidRPr="001B09A0">
              <w:rPr>
                <w:rFonts w:ascii="Times New Roman" w:hAnsi="Times New Roman" w:cs="Times New Roman"/>
                <w:sz w:val="16"/>
                <w:szCs w:val="16"/>
              </w:rPr>
              <w:t>1.24 (1.09 to 1.40</w:t>
            </w:r>
            <w:r>
              <w:rPr>
                <w:rFonts w:ascii="Times New Roman" w:hAnsi="Times New Roman" w:cs="Times New Roman"/>
                <w:sz w:val="16"/>
                <w:szCs w:val="16"/>
              </w:rPr>
              <w:t>)</w:t>
            </w:r>
          </w:p>
        </w:tc>
        <w:tc>
          <w:tcPr>
            <w:tcW w:w="2091" w:type="dxa"/>
            <w:tcBorders>
              <w:bottom w:val="single" w:sz="4" w:space="0" w:color="auto"/>
            </w:tcBorders>
          </w:tcPr>
          <w:p w14:paraId="0BF5BB61" w14:textId="77777777" w:rsidR="00486A7E" w:rsidRPr="001B09A0" w:rsidRDefault="00486A7E" w:rsidP="003B1582">
            <w:pPr>
              <w:widowControl/>
              <w:wordWrap/>
              <w:autoSpaceDE/>
              <w:autoSpaceDN/>
              <w:spacing w:line="480" w:lineRule="auto"/>
              <w:jc w:val="left"/>
              <w:rPr>
                <w:rFonts w:ascii="Times New Roman" w:hAnsi="Times New Roman" w:cs="Times New Roman"/>
                <w:sz w:val="16"/>
                <w:szCs w:val="16"/>
              </w:rPr>
            </w:pPr>
          </w:p>
        </w:tc>
      </w:tr>
    </w:tbl>
    <w:p w14:paraId="5504C55B" w14:textId="77777777" w:rsidR="00486A7E" w:rsidRPr="001B09A0" w:rsidRDefault="00486A7E" w:rsidP="00A10651">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a Relative risk estimated using Cox models were considered equal to hazard ratio. </w:t>
      </w:r>
    </w:p>
    <w:p w14:paraId="33141697" w14:textId="77777777" w:rsidR="00486A7E" w:rsidRPr="001B09A0" w:rsidRDefault="00486A7E" w:rsidP="00A10651">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b Scale of height was adjusted using log-linear model</w:t>
      </w:r>
    </w:p>
    <w:p w14:paraId="24B3733A" w14:textId="77777777" w:rsidR="00486A7E" w:rsidRPr="001B09A0" w:rsidRDefault="00486A7E" w:rsidP="00A10651">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c HR stratified by subgroup was combined using inverse variance method</w:t>
      </w:r>
    </w:p>
    <w:p w14:paraId="13583FC8" w14:textId="77777777" w:rsidR="00486A7E" w:rsidRDefault="00486A7E" w:rsidP="00A10651">
      <w:pPr>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HR</w:t>
      </w:r>
      <w:r>
        <w:rPr>
          <w:rFonts w:ascii="Times New Roman" w:hAnsi="Times New Roman" w:cs="Times New Roman"/>
          <w:sz w:val="16"/>
          <w:szCs w:val="16"/>
        </w:rPr>
        <w:t>,</w:t>
      </w:r>
      <w:r w:rsidRPr="001B09A0">
        <w:rPr>
          <w:rFonts w:ascii="Times New Roman" w:hAnsi="Times New Roman" w:cs="Times New Roman"/>
          <w:sz w:val="16"/>
          <w:szCs w:val="16"/>
        </w:rPr>
        <w:t xml:space="preserve"> </w:t>
      </w:r>
      <w:r>
        <w:rPr>
          <w:rFonts w:ascii="Times New Roman" w:hAnsi="Times New Roman" w:cs="Times New Roman"/>
          <w:sz w:val="16"/>
          <w:szCs w:val="16"/>
        </w:rPr>
        <w:t>h</w:t>
      </w:r>
      <w:r w:rsidRPr="001B09A0">
        <w:rPr>
          <w:rFonts w:ascii="Times New Roman" w:hAnsi="Times New Roman" w:cs="Times New Roman"/>
          <w:sz w:val="16"/>
          <w:szCs w:val="16"/>
        </w:rPr>
        <w:t>azard ratio; CI</w:t>
      </w:r>
      <w:r>
        <w:rPr>
          <w:rFonts w:ascii="Times New Roman" w:hAnsi="Times New Roman" w:cs="Times New Roman"/>
          <w:sz w:val="16"/>
          <w:szCs w:val="16"/>
        </w:rPr>
        <w:t>,</w:t>
      </w:r>
      <w:r w:rsidRPr="001B09A0">
        <w:rPr>
          <w:rFonts w:ascii="Times New Roman" w:hAnsi="Times New Roman" w:cs="Times New Roman"/>
          <w:sz w:val="16"/>
          <w:szCs w:val="16"/>
        </w:rPr>
        <w:t xml:space="preserve"> confidence </w:t>
      </w:r>
      <w:proofErr w:type="gramStart"/>
      <w:r w:rsidRPr="001B09A0">
        <w:rPr>
          <w:rFonts w:ascii="Times New Roman" w:hAnsi="Times New Roman" w:cs="Times New Roman"/>
          <w:sz w:val="16"/>
          <w:szCs w:val="16"/>
        </w:rPr>
        <w:t>interval</w:t>
      </w:r>
      <w:r>
        <w:rPr>
          <w:rFonts w:ascii="Times New Roman" w:hAnsi="Times New Roman" w:cs="Times New Roman"/>
          <w:sz w:val="16"/>
          <w:szCs w:val="16"/>
        </w:rPr>
        <w:t>;</w:t>
      </w:r>
      <w:proofErr w:type="gramEnd"/>
    </w:p>
    <w:p w14:paraId="3B93889D" w14:textId="77777777" w:rsidR="00486A7E" w:rsidRDefault="00486A7E">
      <w:pPr>
        <w:widowControl/>
        <w:wordWrap/>
        <w:autoSpaceDE/>
        <w:autoSpaceDN/>
        <w:rPr>
          <w:rFonts w:ascii="Times New Roman" w:hAnsi="Times New Roman" w:cs="Times New Roman"/>
          <w:sz w:val="16"/>
          <w:szCs w:val="16"/>
        </w:rPr>
      </w:pPr>
      <w:r>
        <w:rPr>
          <w:rFonts w:ascii="Times New Roman" w:hAnsi="Times New Roman" w:cs="Times New Roman"/>
          <w:sz w:val="16"/>
          <w:szCs w:val="16"/>
        </w:rPr>
        <w:br w:type="page"/>
      </w:r>
    </w:p>
    <w:p w14:paraId="25ECC847" w14:textId="77777777" w:rsidR="00486A7E" w:rsidRPr="001B09A0" w:rsidRDefault="00486A7E" w:rsidP="00180093">
      <w:pPr>
        <w:widowControl/>
        <w:wordWrap/>
        <w:autoSpaceDE/>
        <w:autoSpaceDN/>
        <w:spacing w:after="0" w:line="480" w:lineRule="auto"/>
        <w:jc w:val="left"/>
        <w:rPr>
          <w:rFonts w:ascii="Times New Roman" w:hAnsi="Times New Roman" w:cs="Times New Roman"/>
          <w:sz w:val="16"/>
          <w:szCs w:val="16"/>
        </w:rPr>
      </w:pPr>
      <w:r>
        <w:rPr>
          <w:rFonts w:ascii="Times New Roman" w:hAnsi="Times New Roman" w:cs="Times New Roman" w:hint="eastAsia"/>
          <w:b/>
          <w:bCs/>
          <w:sz w:val="16"/>
          <w:szCs w:val="16"/>
        </w:rPr>
        <w:lastRenderedPageBreak/>
        <w:t xml:space="preserve">Supplementary </w:t>
      </w:r>
      <w:r w:rsidRPr="001B09A0">
        <w:rPr>
          <w:rFonts w:ascii="Times New Roman" w:hAnsi="Times New Roman" w:cs="Times New Roman"/>
          <w:b/>
          <w:bCs/>
          <w:sz w:val="16"/>
          <w:szCs w:val="16"/>
        </w:rPr>
        <w:t xml:space="preserve">Table </w:t>
      </w:r>
      <w:r>
        <w:rPr>
          <w:rFonts w:ascii="Times New Roman" w:hAnsi="Times New Roman" w:cs="Times New Roman" w:hint="eastAsia"/>
          <w:b/>
          <w:bCs/>
          <w:sz w:val="16"/>
          <w:szCs w:val="16"/>
        </w:rPr>
        <w:t>S</w:t>
      </w:r>
      <w:r w:rsidRPr="001B09A0">
        <w:rPr>
          <w:rFonts w:ascii="Times New Roman" w:hAnsi="Times New Roman" w:cs="Times New Roman"/>
          <w:b/>
          <w:bCs/>
          <w:sz w:val="16"/>
          <w:szCs w:val="16"/>
        </w:rPr>
        <w:t xml:space="preserve">4. Findings </w:t>
      </w:r>
      <w:r>
        <w:rPr>
          <w:rFonts w:ascii="Times New Roman" w:hAnsi="Times New Roman" w:cs="Times New Roman"/>
          <w:b/>
          <w:bCs/>
          <w:sz w:val="16"/>
          <w:szCs w:val="16"/>
        </w:rPr>
        <w:t>F</w:t>
      </w:r>
      <w:r w:rsidRPr="001B09A0">
        <w:rPr>
          <w:rFonts w:ascii="Times New Roman" w:hAnsi="Times New Roman" w:cs="Times New Roman"/>
          <w:b/>
          <w:bCs/>
          <w:sz w:val="16"/>
          <w:szCs w:val="16"/>
        </w:rPr>
        <w:t xml:space="preserve">rom Included Studies on BMI and Risk of </w:t>
      </w:r>
      <w:r>
        <w:rPr>
          <w:rFonts w:ascii="Times New Roman" w:hAnsi="Times New Roman" w:cs="Times New Roman"/>
          <w:b/>
          <w:bCs/>
          <w:sz w:val="16"/>
          <w:szCs w:val="16"/>
        </w:rPr>
        <w:t>O</w:t>
      </w:r>
      <w:r w:rsidRPr="001B09A0">
        <w:rPr>
          <w:rFonts w:ascii="Times New Roman" w:hAnsi="Times New Roman" w:cs="Times New Roman"/>
          <w:b/>
          <w:bCs/>
          <w:sz w:val="16"/>
          <w:szCs w:val="16"/>
        </w:rPr>
        <w:t>ccurrence in Glioma, Glioblastoma Patients</w:t>
      </w:r>
    </w:p>
    <w:tbl>
      <w:tblPr>
        <w:tblStyle w:val="af"/>
        <w:tblW w:w="13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566"/>
        <w:gridCol w:w="1417"/>
        <w:gridCol w:w="1417"/>
        <w:gridCol w:w="1418"/>
        <w:gridCol w:w="238"/>
        <w:gridCol w:w="1531"/>
        <w:gridCol w:w="1531"/>
        <w:gridCol w:w="238"/>
        <w:gridCol w:w="1587"/>
        <w:gridCol w:w="1568"/>
        <w:gridCol w:w="19"/>
      </w:tblGrid>
      <w:tr w:rsidR="00486A7E" w:rsidRPr="001B09A0" w14:paraId="446B01EB" w14:textId="77777777" w:rsidTr="00300732">
        <w:trPr>
          <w:gridAfter w:val="1"/>
          <w:wAfter w:w="19" w:type="dxa"/>
          <w:trHeight w:val="20"/>
        </w:trPr>
        <w:tc>
          <w:tcPr>
            <w:tcW w:w="1814" w:type="dxa"/>
            <w:vMerge w:val="restart"/>
            <w:tcBorders>
              <w:top w:val="single" w:sz="4" w:space="0" w:color="auto"/>
            </w:tcBorders>
          </w:tcPr>
          <w:p w14:paraId="07CC0C1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vertAlign w:val="subscript"/>
              </w:rPr>
            </w:pPr>
            <w:r w:rsidRPr="001B09A0">
              <w:rPr>
                <w:rFonts w:ascii="Times New Roman" w:hAnsi="Times New Roman" w:cs="Times New Roman"/>
                <w:sz w:val="16"/>
                <w:szCs w:val="16"/>
              </w:rPr>
              <w:t>Authors</w:t>
            </w:r>
          </w:p>
        </w:tc>
        <w:tc>
          <w:tcPr>
            <w:tcW w:w="566" w:type="dxa"/>
            <w:vMerge w:val="restart"/>
            <w:tcBorders>
              <w:top w:val="single" w:sz="4" w:space="0" w:color="auto"/>
            </w:tcBorders>
          </w:tcPr>
          <w:p w14:paraId="39F855A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Year</w:t>
            </w:r>
          </w:p>
        </w:tc>
        <w:tc>
          <w:tcPr>
            <w:tcW w:w="4252" w:type="dxa"/>
            <w:gridSpan w:val="3"/>
            <w:tcBorders>
              <w:top w:val="single" w:sz="4" w:space="0" w:color="auto"/>
              <w:bottom w:val="single" w:sz="4" w:space="0" w:color="auto"/>
            </w:tcBorders>
          </w:tcPr>
          <w:p w14:paraId="06F9A65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Number of Glioma Patients / Total (n)</w:t>
            </w:r>
          </w:p>
        </w:tc>
        <w:tc>
          <w:tcPr>
            <w:tcW w:w="238" w:type="dxa"/>
            <w:tcBorders>
              <w:top w:val="single" w:sz="4" w:space="0" w:color="auto"/>
            </w:tcBorders>
          </w:tcPr>
          <w:p w14:paraId="326FB29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3062" w:type="dxa"/>
            <w:gridSpan w:val="2"/>
            <w:tcBorders>
              <w:top w:val="single" w:sz="4" w:space="0" w:color="auto"/>
              <w:bottom w:val="single" w:sz="4" w:space="0" w:color="auto"/>
            </w:tcBorders>
          </w:tcPr>
          <w:p w14:paraId="02245522" w14:textId="77777777" w:rsidR="00486A7E" w:rsidRDefault="00486A7E" w:rsidP="00300732">
            <w:pPr>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R</w:t>
            </w:r>
            <w:r>
              <w:rPr>
                <w:rFonts w:ascii="Times New Roman" w:hAnsi="Times New Roman" w:cs="Times New Roman"/>
                <w:sz w:val="16"/>
                <w:szCs w:val="16"/>
              </w:rPr>
              <w:t>R o</w:t>
            </w:r>
            <w:r w:rsidRPr="00E83E03">
              <w:rPr>
                <w:rFonts w:ascii="Times New Roman" w:hAnsi="Times New Roman" w:cs="Times New Roman"/>
                <w:sz w:val="16"/>
                <w:szCs w:val="16"/>
              </w:rPr>
              <w:t>f BMI</w:t>
            </w:r>
            <w:r>
              <w:rPr>
                <w:rFonts w:ascii="Times New Roman" w:hAnsi="Times New Roman" w:cs="Times New Roman"/>
                <w:sz w:val="16"/>
                <w:szCs w:val="16"/>
              </w:rPr>
              <w:t xml:space="preserve"> </w:t>
            </w:r>
            <w:r w:rsidRPr="00E83E03">
              <w:rPr>
                <w:rFonts w:ascii="Times New Roman" w:eastAsia="맑은 고딕" w:hAnsi="Times New Roman" w:cs="Times New Roman"/>
                <w:sz w:val="16"/>
                <w:szCs w:val="16"/>
              </w:rPr>
              <w:t>≥</w:t>
            </w:r>
            <w:r>
              <w:rPr>
                <w:rFonts w:ascii="Times New Roman" w:eastAsia="맑은 고딕" w:hAnsi="Times New Roman" w:cs="Times New Roman"/>
                <w:sz w:val="16"/>
                <w:szCs w:val="16"/>
              </w:rPr>
              <w:t xml:space="preserve"> </w:t>
            </w:r>
            <w:r w:rsidRPr="00E83E03">
              <w:rPr>
                <w:rFonts w:ascii="Times New Roman" w:hAnsi="Times New Roman" w:cs="Times New Roman"/>
                <w:sz w:val="16"/>
                <w:szCs w:val="16"/>
              </w:rPr>
              <w:t>25</w:t>
            </w:r>
            <w:r>
              <w:rPr>
                <w:rFonts w:ascii="Times New Roman" w:hAnsi="Times New Roman" w:cs="Times New Roman" w:hint="eastAsia"/>
                <w:sz w:val="16"/>
                <w:szCs w:val="16"/>
              </w:rPr>
              <w:t>kg/m</w:t>
            </w:r>
            <w:r w:rsidRPr="00E82800">
              <w:rPr>
                <w:rFonts w:ascii="Times New Roman" w:hAnsi="Times New Roman" w:cs="Times New Roman" w:hint="eastAsia"/>
                <w:sz w:val="16"/>
                <w:szCs w:val="16"/>
                <w:vertAlign w:val="superscript"/>
              </w:rPr>
              <w:t>2</w:t>
            </w:r>
            <w:r>
              <w:rPr>
                <w:rFonts w:ascii="Times New Roman" w:hAnsi="Times New Roman" w:cs="Times New Roman" w:hint="eastAsia"/>
                <w:sz w:val="16"/>
                <w:szCs w:val="16"/>
              </w:rPr>
              <w:t xml:space="preserve"> </w:t>
            </w:r>
            <w:r>
              <w:rPr>
                <w:rFonts w:ascii="Times New Roman" w:hAnsi="Times New Roman" w:cs="Times New Roman"/>
                <w:sz w:val="16"/>
                <w:szCs w:val="16"/>
              </w:rPr>
              <w:t>(95% CI)</w:t>
            </w:r>
          </w:p>
        </w:tc>
        <w:tc>
          <w:tcPr>
            <w:tcW w:w="238" w:type="dxa"/>
            <w:tcBorders>
              <w:top w:val="single" w:sz="4" w:space="0" w:color="auto"/>
            </w:tcBorders>
            <w:shd w:val="clear" w:color="auto" w:fill="auto"/>
          </w:tcPr>
          <w:p w14:paraId="46E2A4E3" w14:textId="77777777" w:rsidR="00486A7E" w:rsidRDefault="00486A7E" w:rsidP="00300732">
            <w:pPr>
              <w:spacing w:line="480" w:lineRule="auto"/>
              <w:jc w:val="left"/>
              <w:rPr>
                <w:rFonts w:ascii="Times New Roman" w:hAnsi="Times New Roman" w:cs="Times New Roman"/>
                <w:sz w:val="16"/>
                <w:szCs w:val="16"/>
              </w:rPr>
            </w:pPr>
          </w:p>
        </w:tc>
        <w:tc>
          <w:tcPr>
            <w:tcW w:w="3155" w:type="dxa"/>
            <w:gridSpan w:val="2"/>
            <w:tcBorders>
              <w:top w:val="single" w:sz="4" w:space="0" w:color="auto"/>
              <w:bottom w:val="single" w:sz="4" w:space="0" w:color="auto"/>
            </w:tcBorders>
            <w:shd w:val="clear" w:color="auto" w:fill="auto"/>
          </w:tcPr>
          <w:p w14:paraId="7FDC6065" w14:textId="77777777" w:rsidR="00486A7E" w:rsidRPr="001B09A0" w:rsidRDefault="00486A7E" w:rsidP="00300732">
            <w:pPr>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H</w:t>
            </w:r>
            <w:r>
              <w:rPr>
                <w:rFonts w:ascii="Times New Roman" w:hAnsi="Times New Roman" w:cs="Times New Roman"/>
                <w:sz w:val="16"/>
                <w:szCs w:val="16"/>
              </w:rPr>
              <w:t>R of BMI +5</w:t>
            </w:r>
            <w:r>
              <w:rPr>
                <w:rFonts w:ascii="Times New Roman" w:hAnsi="Times New Roman" w:cs="Times New Roman" w:hint="eastAsia"/>
                <w:sz w:val="16"/>
                <w:szCs w:val="16"/>
              </w:rPr>
              <w:t>kg/m</w:t>
            </w:r>
            <w:r w:rsidRPr="00E82800">
              <w:rPr>
                <w:rFonts w:ascii="Times New Roman" w:hAnsi="Times New Roman" w:cs="Times New Roman" w:hint="eastAsia"/>
                <w:sz w:val="16"/>
                <w:szCs w:val="16"/>
                <w:vertAlign w:val="superscript"/>
              </w:rPr>
              <w:t>2</w:t>
            </w:r>
            <w:r>
              <w:rPr>
                <w:rFonts w:ascii="Times New Roman" w:hAnsi="Times New Roman" w:cs="Times New Roman" w:hint="eastAsia"/>
                <w:sz w:val="16"/>
                <w:szCs w:val="16"/>
              </w:rPr>
              <w:t xml:space="preserve"> </w:t>
            </w:r>
            <w:r>
              <w:rPr>
                <w:rFonts w:ascii="Times New Roman" w:hAnsi="Times New Roman" w:cs="Times New Roman"/>
                <w:sz w:val="16"/>
                <w:szCs w:val="16"/>
              </w:rPr>
              <w:t>(95% CI)</w:t>
            </w:r>
          </w:p>
        </w:tc>
      </w:tr>
      <w:tr w:rsidR="00486A7E" w:rsidRPr="001B09A0" w14:paraId="189141A5" w14:textId="77777777" w:rsidTr="00300732">
        <w:trPr>
          <w:trHeight w:val="20"/>
        </w:trPr>
        <w:tc>
          <w:tcPr>
            <w:tcW w:w="1814" w:type="dxa"/>
            <w:vMerge/>
            <w:tcBorders>
              <w:bottom w:val="single" w:sz="4" w:space="0" w:color="auto"/>
            </w:tcBorders>
          </w:tcPr>
          <w:p w14:paraId="58357EB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566" w:type="dxa"/>
            <w:vMerge/>
            <w:tcBorders>
              <w:bottom w:val="single" w:sz="4" w:space="0" w:color="auto"/>
            </w:tcBorders>
          </w:tcPr>
          <w:p w14:paraId="174A42D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417" w:type="dxa"/>
            <w:tcBorders>
              <w:top w:val="single" w:sz="4" w:space="0" w:color="auto"/>
              <w:bottom w:val="single" w:sz="4" w:space="0" w:color="auto"/>
            </w:tcBorders>
          </w:tcPr>
          <w:p w14:paraId="16F2F33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BMI</w:t>
            </w:r>
            <w:r>
              <w:rPr>
                <w:rFonts w:ascii="Times New Roman" w:hAnsi="Times New Roman" w:cs="Times New Roman"/>
                <w:sz w:val="16"/>
                <w:szCs w:val="16"/>
              </w:rPr>
              <w:t xml:space="preserve"> </w:t>
            </w:r>
            <w:r w:rsidRPr="001B09A0">
              <w:rPr>
                <w:rFonts w:ascii="Times New Roman" w:eastAsia="맑은 고딕" w:hAnsi="Times New Roman" w:cs="Times New Roman"/>
                <w:sz w:val="16"/>
                <w:szCs w:val="16"/>
              </w:rPr>
              <w:t>&lt;</w:t>
            </w:r>
            <w:r>
              <w:rPr>
                <w:rFonts w:ascii="Times New Roman" w:eastAsia="맑은 고딕" w:hAnsi="Times New Roman" w:cs="Times New Roman"/>
                <w:sz w:val="16"/>
                <w:szCs w:val="16"/>
              </w:rPr>
              <w:t xml:space="preserve"> </w:t>
            </w:r>
            <w:r w:rsidRPr="001B09A0">
              <w:rPr>
                <w:rFonts w:ascii="Times New Roman" w:hAnsi="Times New Roman" w:cs="Times New Roman"/>
                <w:sz w:val="16"/>
                <w:szCs w:val="16"/>
              </w:rPr>
              <w:t>25</w:t>
            </w:r>
          </w:p>
        </w:tc>
        <w:tc>
          <w:tcPr>
            <w:tcW w:w="1417" w:type="dxa"/>
            <w:tcBorders>
              <w:top w:val="single" w:sz="4" w:space="0" w:color="auto"/>
              <w:bottom w:val="single" w:sz="4" w:space="0" w:color="auto"/>
            </w:tcBorders>
          </w:tcPr>
          <w:p w14:paraId="01697F4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25</w:t>
            </w:r>
            <w:r>
              <w:rPr>
                <w:rFonts w:ascii="Times New Roman" w:hAnsi="Times New Roman" w:cs="Times New Roman"/>
                <w:sz w:val="16"/>
                <w:szCs w:val="16"/>
              </w:rPr>
              <w:t xml:space="preserve"> </w:t>
            </w:r>
            <w:r w:rsidRPr="001B09A0">
              <w:rPr>
                <w:rFonts w:ascii="Times New Roman" w:eastAsia="맑은 고딕" w:hAnsi="Times New Roman" w:cs="Times New Roman"/>
                <w:sz w:val="16"/>
                <w:szCs w:val="16"/>
              </w:rPr>
              <w:t>≤</w:t>
            </w:r>
            <w:r>
              <w:rPr>
                <w:rFonts w:ascii="Times New Roman" w:eastAsia="맑은 고딕" w:hAnsi="Times New Roman" w:cs="Times New Roman"/>
                <w:sz w:val="16"/>
                <w:szCs w:val="16"/>
              </w:rPr>
              <w:t xml:space="preserve"> </w:t>
            </w:r>
            <w:r w:rsidRPr="001B09A0">
              <w:rPr>
                <w:rFonts w:ascii="Times New Roman" w:hAnsi="Times New Roman" w:cs="Times New Roman"/>
                <w:sz w:val="16"/>
                <w:szCs w:val="16"/>
              </w:rPr>
              <w:t>BMI</w:t>
            </w:r>
            <w:r>
              <w:rPr>
                <w:rFonts w:ascii="Times New Roman" w:hAnsi="Times New Roman" w:cs="Times New Roman"/>
                <w:sz w:val="16"/>
                <w:szCs w:val="16"/>
              </w:rPr>
              <w:t xml:space="preserve"> </w:t>
            </w:r>
            <w:r w:rsidRPr="001B09A0">
              <w:rPr>
                <w:rFonts w:ascii="Times New Roman" w:hAnsi="Times New Roman" w:cs="Times New Roman"/>
                <w:sz w:val="16"/>
                <w:szCs w:val="16"/>
              </w:rPr>
              <w:t>&lt;</w:t>
            </w:r>
            <w:r>
              <w:rPr>
                <w:rFonts w:ascii="Times New Roman" w:hAnsi="Times New Roman" w:cs="Times New Roman"/>
                <w:sz w:val="16"/>
                <w:szCs w:val="16"/>
              </w:rPr>
              <w:t xml:space="preserve"> </w:t>
            </w:r>
            <w:r w:rsidRPr="001B09A0">
              <w:rPr>
                <w:rFonts w:ascii="Times New Roman" w:eastAsia="맑은 고딕" w:hAnsi="Times New Roman" w:cs="Times New Roman"/>
                <w:sz w:val="16"/>
                <w:szCs w:val="16"/>
              </w:rPr>
              <w:t>30</w:t>
            </w:r>
          </w:p>
        </w:tc>
        <w:tc>
          <w:tcPr>
            <w:tcW w:w="1418" w:type="dxa"/>
            <w:tcBorders>
              <w:top w:val="single" w:sz="4" w:space="0" w:color="auto"/>
              <w:bottom w:val="single" w:sz="4" w:space="0" w:color="auto"/>
            </w:tcBorders>
          </w:tcPr>
          <w:p w14:paraId="474417F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BMI</w:t>
            </w:r>
            <w:r w:rsidRPr="001B7C60">
              <w:rPr>
                <w:rFonts w:ascii="Times New Roman" w:hAnsi="Times New Roman" w:cs="Times New Roman"/>
                <w:sz w:val="16"/>
                <w:szCs w:val="16"/>
              </w:rPr>
              <w:t xml:space="preserve"> ≥</w:t>
            </w:r>
            <w:r>
              <w:rPr>
                <w:rFonts w:ascii="Times New Roman" w:hAnsi="Times New Roman" w:cs="Times New Roman" w:hint="eastAsia"/>
                <w:sz w:val="16"/>
                <w:szCs w:val="16"/>
              </w:rPr>
              <w:t xml:space="preserve"> 30</w:t>
            </w:r>
          </w:p>
        </w:tc>
        <w:tc>
          <w:tcPr>
            <w:tcW w:w="238" w:type="dxa"/>
            <w:tcBorders>
              <w:bottom w:val="single" w:sz="4" w:space="0" w:color="auto"/>
            </w:tcBorders>
          </w:tcPr>
          <w:p w14:paraId="1A58246B"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Borders>
              <w:top w:val="single" w:sz="4" w:space="0" w:color="auto"/>
              <w:bottom w:val="single" w:sz="4" w:space="0" w:color="auto"/>
            </w:tcBorders>
          </w:tcPr>
          <w:p w14:paraId="4279D8F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Glioma</w:t>
            </w:r>
          </w:p>
        </w:tc>
        <w:tc>
          <w:tcPr>
            <w:tcW w:w="1531" w:type="dxa"/>
            <w:tcBorders>
              <w:top w:val="single" w:sz="4" w:space="0" w:color="auto"/>
              <w:bottom w:val="single" w:sz="4" w:space="0" w:color="auto"/>
            </w:tcBorders>
          </w:tcPr>
          <w:p w14:paraId="5785492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Glioblastoma</w:t>
            </w:r>
          </w:p>
        </w:tc>
        <w:tc>
          <w:tcPr>
            <w:tcW w:w="238" w:type="dxa"/>
            <w:tcBorders>
              <w:bottom w:val="single" w:sz="4" w:space="0" w:color="auto"/>
            </w:tcBorders>
            <w:shd w:val="clear" w:color="auto" w:fill="auto"/>
          </w:tcPr>
          <w:p w14:paraId="2F53692E"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tcBorders>
              <w:top w:val="single" w:sz="4" w:space="0" w:color="auto"/>
              <w:bottom w:val="single" w:sz="4" w:space="0" w:color="auto"/>
            </w:tcBorders>
            <w:shd w:val="clear" w:color="auto" w:fill="auto"/>
          </w:tcPr>
          <w:p w14:paraId="2DF6DCA8"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Glioma</w:t>
            </w:r>
          </w:p>
        </w:tc>
        <w:tc>
          <w:tcPr>
            <w:tcW w:w="1587" w:type="dxa"/>
            <w:gridSpan w:val="2"/>
            <w:tcBorders>
              <w:top w:val="single" w:sz="4" w:space="0" w:color="auto"/>
              <w:bottom w:val="single" w:sz="4" w:space="0" w:color="auto"/>
            </w:tcBorders>
            <w:shd w:val="clear" w:color="auto" w:fill="auto"/>
          </w:tcPr>
          <w:p w14:paraId="727BF5C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Glioblastoma</w:t>
            </w:r>
          </w:p>
        </w:tc>
      </w:tr>
      <w:tr w:rsidR="00486A7E" w:rsidRPr="001B09A0" w14:paraId="7789AF74" w14:textId="77777777" w:rsidTr="00300732">
        <w:tc>
          <w:tcPr>
            <w:tcW w:w="1814" w:type="dxa"/>
            <w:tcBorders>
              <w:top w:val="single" w:sz="4" w:space="0" w:color="auto"/>
            </w:tcBorders>
          </w:tcPr>
          <w:p w14:paraId="179002C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roofErr w:type="spellStart"/>
            <w:r w:rsidRPr="001B09A0">
              <w:rPr>
                <w:rFonts w:ascii="Times New Roman" w:hAnsi="Times New Roman" w:cs="Times New Roman"/>
                <w:sz w:val="16"/>
                <w:szCs w:val="16"/>
              </w:rPr>
              <w:t>Mos</w:t>
            </w:r>
            <w:r>
              <w:rPr>
                <w:rFonts w:ascii="Times New Roman" w:hAnsi="Times New Roman" w:cs="Times New Roman"/>
                <w:sz w:val="16"/>
                <w:szCs w:val="16"/>
              </w:rPr>
              <w:t>e</w:t>
            </w:r>
            <w:r w:rsidRPr="001B09A0">
              <w:rPr>
                <w:rFonts w:ascii="Times New Roman" w:hAnsi="Times New Roman" w:cs="Times New Roman"/>
                <w:sz w:val="16"/>
                <w:szCs w:val="16"/>
              </w:rPr>
              <w:t>eva</w:t>
            </w:r>
            <w:proofErr w:type="spellEnd"/>
            <w:r w:rsidRPr="001B09A0">
              <w:rPr>
                <w:rFonts w:ascii="Times New Roman" w:hAnsi="Times New Roman" w:cs="Times New Roman"/>
                <w:sz w:val="16"/>
                <w:szCs w:val="16"/>
              </w:rPr>
              <w:t xml:space="preserve"> et al.</w:t>
            </w:r>
            <w:r>
              <w:rPr>
                <w:rFonts w:ascii="Times New Roman" w:hAnsi="Times New Roman" w:cs="Times New Roman"/>
                <w:sz w:val="16"/>
                <w:szCs w:val="16"/>
              </w:rPr>
              <w:t xml:space="preserve"> </w:t>
            </w:r>
            <w:r>
              <w:rPr>
                <w:rFonts w:ascii="Times New Roman" w:hAnsi="Times New Roman" w:cs="Times New Roman"/>
                <w:noProof/>
                <w:sz w:val="16"/>
                <w:szCs w:val="16"/>
              </w:rPr>
              <w:t>(17)</w:t>
            </w:r>
          </w:p>
        </w:tc>
        <w:tc>
          <w:tcPr>
            <w:tcW w:w="566" w:type="dxa"/>
            <w:tcBorders>
              <w:top w:val="single" w:sz="4" w:space="0" w:color="auto"/>
            </w:tcBorders>
          </w:tcPr>
          <w:p w14:paraId="0AC749B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2024</w:t>
            </w:r>
          </w:p>
        </w:tc>
        <w:tc>
          <w:tcPr>
            <w:tcW w:w="1417" w:type="dxa"/>
            <w:tcBorders>
              <w:top w:val="single" w:sz="4" w:space="0" w:color="auto"/>
            </w:tcBorders>
          </w:tcPr>
          <w:p w14:paraId="1A64890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32 / </w:t>
            </w:r>
            <w:r>
              <w:rPr>
                <w:rFonts w:ascii="Times New Roman" w:hAnsi="Times New Roman" w:cs="Times New Roman" w:hint="eastAsia"/>
                <w:sz w:val="16"/>
                <w:szCs w:val="16"/>
              </w:rPr>
              <w:t>1</w:t>
            </w:r>
            <w:r>
              <w:rPr>
                <w:rFonts w:ascii="Times New Roman" w:hAnsi="Times New Roman" w:cs="Times New Roman"/>
                <w:sz w:val="16"/>
                <w:szCs w:val="16"/>
              </w:rPr>
              <w:t>6,217</w:t>
            </w:r>
          </w:p>
        </w:tc>
        <w:tc>
          <w:tcPr>
            <w:tcW w:w="1417" w:type="dxa"/>
            <w:tcBorders>
              <w:top w:val="single" w:sz="4" w:space="0" w:color="auto"/>
            </w:tcBorders>
          </w:tcPr>
          <w:p w14:paraId="1DEA1303"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8 / </w:t>
            </w:r>
            <w:r>
              <w:rPr>
                <w:rFonts w:ascii="Times New Roman" w:hAnsi="Times New Roman" w:cs="Times New Roman" w:hint="eastAsia"/>
                <w:sz w:val="16"/>
                <w:szCs w:val="16"/>
              </w:rPr>
              <w:t>3</w:t>
            </w:r>
            <w:r>
              <w:rPr>
                <w:rFonts w:ascii="Times New Roman" w:hAnsi="Times New Roman" w:cs="Times New Roman"/>
                <w:sz w:val="16"/>
                <w:szCs w:val="16"/>
              </w:rPr>
              <w:t>,898</w:t>
            </w:r>
            <w:r w:rsidRPr="000D5C59">
              <w:rPr>
                <w:rFonts w:ascii="Times New Roman" w:hAnsi="Times New Roman" w:cs="Times New Roman"/>
                <w:sz w:val="16"/>
                <w:szCs w:val="16"/>
                <w:vertAlign w:val="superscript"/>
              </w:rPr>
              <w:t xml:space="preserve"> a</w:t>
            </w:r>
          </w:p>
        </w:tc>
        <w:tc>
          <w:tcPr>
            <w:tcW w:w="1418" w:type="dxa"/>
            <w:tcBorders>
              <w:top w:val="single" w:sz="4" w:space="0" w:color="auto"/>
            </w:tcBorders>
          </w:tcPr>
          <w:p w14:paraId="37E80D6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tcBorders>
              <w:top w:val="single" w:sz="4" w:space="0" w:color="auto"/>
            </w:tcBorders>
          </w:tcPr>
          <w:p w14:paraId="5C57859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Borders>
              <w:top w:val="single" w:sz="4" w:space="0" w:color="auto"/>
            </w:tcBorders>
          </w:tcPr>
          <w:p w14:paraId="24AD6CF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.04</w:t>
            </w:r>
            <w:r>
              <w:rPr>
                <w:rFonts w:ascii="Times New Roman" w:hAnsi="Times New Roman" w:cs="Times New Roman" w:hint="eastAsia"/>
                <w:sz w:val="16"/>
                <w:szCs w:val="16"/>
              </w:rPr>
              <w:t xml:space="preserve"> </w:t>
            </w:r>
            <w:r>
              <w:rPr>
                <w:rFonts w:ascii="Times New Roman" w:hAnsi="Times New Roman" w:cs="Times New Roman"/>
                <w:sz w:val="16"/>
                <w:szCs w:val="16"/>
              </w:rPr>
              <w:t>(0.44 to 2.16)</w:t>
            </w:r>
          </w:p>
        </w:tc>
        <w:tc>
          <w:tcPr>
            <w:tcW w:w="1531" w:type="dxa"/>
            <w:tcBorders>
              <w:top w:val="single" w:sz="4" w:space="0" w:color="auto"/>
            </w:tcBorders>
          </w:tcPr>
          <w:p w14:paraId="2C39270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tcBorders>
              <w:top w:val="single" w:sz="4" w:space="0" w:color="auto"/>
            </w:tcBorders>
            <w:shd w:val="clear" w:color="auto" w:fill="auto"/>
          </w:tcPr>
          <w:p w14:paraId="279B0A5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tcBorders>
              <w:top w:val="single" w:sz="4" w:space="0" w:color="auto"/>
            </w:tcBorders>
            <w:shd w:val="clear" w:color="auto" w:fill="auto"/>
          </w:tcPr>
          <w:p w14:paraId="01E87A6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gridSpan w:val="2"/>
            <w:tcBorders>
              <w:top w:val="single" w:sz="4" w:space="0" w:color="auto"/>
            </w:tcBorders>
            <w:shd w:val="clear" w:color="auto" w:fill="auto"/>
          </w:tcPr>
          <w:p w14:paraId="4EADAB1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3C22D005" w14:textId="77777777" w:rsidTr="00300732">
        <w:tc>
          <w:tcPr>
            <w:tcW w:w="1814" w:type="dxa"/>
          </w:tcPr>
          <w:p w14:paraId="781CF00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Sang et al.</w:t>
            </w:r>
            <w:r>
              <w:rPr>
                <w:rFonts w:ascii="Times New Roman" w:hAnsi="Times New Roman" w:cs="Times New Roman"/>
                <w:sz w:val="16"/>
                <w:szCs w:val="16"/>
              </w:rPr>
              <w:t xml:space="preserve"> </w:t>
            </w:r>
            <w:r>
              <w:rPr>
                <w:rFonts w:ascii="Times New Roman" w:hAnsi="Times New Roman" w:cs="Times New Roman"/>
                <w:noProof/>
                <w:sz w:val="16"/>
                <w:szCs w:val="16"/>
              </w:rPr>
              <w:t>(18)</w:t>
            </w:r>
          </w:p>
        </w:tc>
        <w:tc>
          <w:tcPr>
            <w:tcW w:w="566" w:type="dxa"/>
          </w:tcPr>
          <w:p w14:paraId="0930EBD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2023</w:t>
            </w:r>
          </w:p>
        </w:tc>
        <w:tc>
          <w:tcPr>
            <w:tcW w:w="1417" w:type="dxa"/>
          </w:tcPr>
          <w:p w14:paraId="34D3C8C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937 / </w:t>
            </w:r>
            <w:r>
              <w:rPr>
                <w:rFonts w:ascii="Times New Roman" w:hAnsi="Times New Roman" w:cs="Times New Roman" w:hint="eastAsia"/>
                <w:sz w:val="16"/>
                <w:szCs w:val="16"/>
              </w:rPr>
              <w:t>9</w:t>
            </w:r>
            <w:r>
              <w:rPr>
                <w:rFonts w:ascii="Times New Roman" w:hAnsi="Times New Roman" w:cs="Times New Roman"/>
                <w:sz w:val="16"/>
                <w:szCs w:val="16"/>
              </w:rPr>
              <w:t>76,073</w:t>
            </w:r>
          </w:p>
        </w:tc>
        <w:tc>
          <w:tcPr>
            <w:tcW w:w="1417" w:type="dxa"/>
          </w:tcPr>
          <w:p w14:paraId="3BCB67C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910 / </w:t>
            </w:r>
            <w:r>
              <w:rPr>
                <w:rFonts w:ascii="Times New Roman" w:hAnsi="Times New Roman" w:cs="Times New Roman" w:hint="eastAsia"/>
                <w:sz w:val="16"/>
                <w:szCs w:val="16"/>
              </w:rPr>
              <w:t>9</w:t>
            </w:r>
            <w:r>
              <w:rPr>
                <w:rFonts w:ascii="Times New Roman" w:hAnsi="Times New Roman" w:cs="Times New Roman"/>
                <w:sz w:val="16"/>
                <w:szCs w:val="16"/>
              </w:rPr>
              <w:t>16,984</w:t>
            </w:r>
            <w:r w:rsidRPr="000D5C59">
              <w:rPr>
                <w:rFonts w:ascii="Times New Roman" w:hAnsi="Times New Roman" w:cs="Times New Roman"/>
                <w:sz w:val="16"/>
                <w:szCs w:val="16"/>
                <w:vertAlign w:val="superscript"/>
              </w:rPr>
              <w:t xml:space="preserve"> a</w:t>
            </w:r>
          </w:p>
        </w:tc>
        <w:tc>
          <w:tcPr>
            <w:tcW w:w="1418" w:type="dxa"/>
          </w:tcPr>
          <w:p w14:paraId="0559B23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tcPr>
          <w:p w14:paraId="5D17795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68960A3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.03 (0.94 to 1.13)</w:t>
            </w:r>
          </w:p>
        </w:tc>
        <w:tc>
          <w:tcPr>
            <w:tcW w:w="1531" w:type="dxa"/>
          </w:tcPr>
          <w:p w14:paraId="5F13C2F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142C5548"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03D057D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gridSpan w:val="2"/>
            <w:shd w:val="clear" w:color="auto" w:fill="auto"/>
          </w:tcPr>
          <w:p w14:paraId="6AC5AA4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37F65240" w14:textId="77777777" w:rsidTr="00300732">
        <w:tc>
          <w:tcPr>
            <w:tcW w:w="1814" w:type="dxa"/>
          </w:tcPr>
          <w:p w14:paraId="1E93227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Shao et al.</w:t>
            </w:r>
            <w:r>
              <w:rPr>
                <w:rFonts w:ascii="Times New Roman" w:hAnsi="Times New Roman" w:cs="Times New Roman"/>
                <w:sz w:val="16"/>
                <w:szCs w:val="16"/>
              </w:rPr>
              <w:t xml:space="preserve"> </w:t>
            </w:r>
            <w:r>
              <w:rPr>
                <w:rFonts w:ascii="Times New Roman" w:hAnsi="Times New Roman" w:cs="Times New Roman"/>
                <w:noProof/>
                <w:sz w:val="16"/>
                <w:szCs w:val="16"/>
              </w:rPr>
              <w:t>(19)</w:t>
            </w:r>
          </w:p>
        </w:tc>
        <w:tc>
          <w:tcPr>
            <w:tcW w:w="566" w:type="dxa"/>
          </w:tcPr>
          <w:p w14:paraId="0D9DF01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2022</w:t>
            </w:r>
          </w:p>
        </w:tc>
        <w:tc>
          <w:tcPr>
            <w:tcW w:w="1417" w:type="dxa"/>
          </w:tcPr>
          <w:p w14:paraId="7F11944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89 / </w:t>
            </w:r>
            <w:r>
              <w:rPr>
                <w:rFonts w:ascii="Times New Roman" w:hAnsi="Times New Roman" w:cs="Times New Roman" w:hint="eastAsia"/>
                <w:sz w:val="16"/>
                <w:szCs w:val="16"/>
              </w:rPr>
              <w:t>4</w:t>
            </w:r>
            <w:r>
              <w:rPr>
                <w:rFonts w:ascii="Times New Roman" w:hAnsi="Times New Roman" w:cs="Times New Roman"/>
                <w:sz w:val="16"/>
                <w:szCs w:val="16"/>
              </w:rPr>
              <w:t>7,659</w:t>
            </w:r>
          </w:p>
        </w:tc>
        <w:tc>
          <w:tcPr>
            <w:tcW w:w="1417" w:type="dxa"/>
          </w:tcPr>
          <w:p w14:paraId="6072386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127 / 59,545</w:t>
            </w:r>
          </w:p>
        </w:tc>
        <w:tc>
          <w:tcPr>
            <w:tcW w:w="1418" w:type="dxa"/>
          </w:tcPr>
          <w:p w14:paraId="18EB256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53 / </w:t>
            </w:r>
            <w:r>
              <w:rPr>
                <w:rFonts w:ascii="Times New Roman" w:hAnsi="Times New Roman" w:cs="Times New Roman" w:hint="eastAsia"/>
                <w:sz w:val="16"/>
                <w:szCs w:val="16"/>
              </w:rPr>
              <w:t>3</w:t>
            </w:r>
            <w:r>
              <w:rPr>
                <w:rFonts w:ascii="Times New Roman" w:hAnsi="Times New Roman" w:cs="Times New Roman"/>
                <w:sz w:val="16"/>
                <w:szCs w:val="16"/>
              </w:rPr>
              <w:t>3,066</w:t>
            </w:r>
          </w:p>
        </w:tc>
        <w:tc>
          <w:tcPr>
            <w:tcW w:w="238" w:type="dxa"/>
          </w:tcPr>
          <w:p w14:paraId="1007CE8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168A8AD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.04 (0.81 to 1.34)</w:t>
            </w:r>
          </w:p>
        </w:tc>
        <w:tc>
          <w:tcPr>
            <w:tcW w:w="1531" w:type="dxa"/>
          </w:tcPr>
          <w:p w14:paraId="5BFC979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044F8A7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7A80BE1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gridSpan w:val="2"/>
            <w:shd w:val="clear" w:color="auto" w:fill="auto"/>
          </w:tcPr>
          <w:p w14:paraId="3808782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6985E265" w14:textId="77777777" w:rsidTr="00300732">
        <w:tc>
          <w:tcPr>
            <w:tcW w:w="1814" w:type="dxa"/>
          </w:tcPr>
          <w:p w14:paraId="7FBE322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Ahn et al.</w:t>
            </w:r>
            <w:r>
              <w:rPr>
                <w:rFonts w:ascii="Times New Roman" w:hAnsi="Times New Roman" w:cs="Times New Roman"/>
                <w:sz w:val="16"/>
                <w:szCs w:val="16"/>
              </w:rPr>
              <w:t xml:space="preserve"> </w:t>
            </w:r>
            <w:r>
              <w:rPr>
                <w:rFonts w:ascii="Times New Roman" w:hAnsi="Times New Roman" w:cs="Times New Roman"/>
                <w:noProof/>
                <w:sz w:val="16"/>
                <w:szCs w:val="16"/>
              </w:rPr>
              <w:t>(20)</w:t>
            </w:r>
          </w:p>
        </w:tc>
        <w:tc>
          <w:tcPr>
            <w:tcW w:w="566" w:type="dxa"/>
          </w:tcPr>
          <w:p w14:paraId="3E97A26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2021</w:t>
            </w:r>
          </w:p>
        </w:tc>
        <w:tc>
          <w:tcPr>
            <w:tcW w:w="1417" w:type="dxa"/>
          </w:tcPr>
          <w:p w14:paraId="5A3EB40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2807 / </w:t>
            </w:r>
            <w:r>
              <w:rPr>
                <w:rFonts w:ascii="Times New Roman" w:hAnsi="Times New Roman" w:cs="Times New Roman" w:hint="eastAsia"/>
                <w:sz w:val="16"/>
                <w:szCs w:val="16"/>
              </w:rPr>
              <w:t>4</w:t>
            </w:r>
            <w:r>
              <w:rPr>
                <w:rFonts w:ascii="Times New Roman" w:hAnsi="Times New Roman" w:cs="Times New Roman"/>
                <w:sz w:val="16"/>
                <w:szCs w:val="16"/>
              </w:rPr>
              <w:t>,578,686</w:t>
            </w:r>
          </w:p>
        </w:tc>
        <w:tc>
          <w:tcPr>
            <w:tcW w:w="1417" w:type="dxa"/>
          </w:tcPr>
          <w:p w14:paraId="328CF2C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1664 / </w:t>
            </w:r>
            <w:r>
              <w:rPr>
                <w:rFonts w:ascii="Times New Roman" w:hAnsi="Times New Roman" w:cs="Times New Roman" w:hint="eastAsia"/>
                <w:sz w:val="16"/>
                <w:szCs w:val="16"/>
              </w:rPr>
              <w:t>2</w:t>
            </w:r>
            <w:r>
              <w:rPr>
                <w:rFonts w:ascii="Times New Roman" w:hAnsi="Times New Roman" w:cs="Times New Roman"/>
                <w:sz w:val="16"/>
                <w:szCs w:val="16"/>
              </w:rPr>
              <w:t>,555,058</w:t>
            </w:r>
            <w:r w:rsidRPr="000D5C59">
              <w:rPr>
                <w:rFonts w:ascii="Times New Roman" w:hAnsi="Times New Roman" w:cs="Times New Roman"/>
                <w:sz w:val="16"/>
                <w:szCs w:val="16"/>
                <w:vertAlign w:val="superscript"/>
              </w:rPr>
              <w:t xml:space="preserve"> a</w:t>
            </w:r>
          </w:p>
        </w:tc>
        <w:tc>
          <w:tcPr>
            <w:tcW w:w="1418" w:type="dxa"/>
          </w:tcPr>
          <w:p w14:paraId="644B1A7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tcPr>
          <w:p w14:paraId="3042C3A3"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0C58027C"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.20 (1.13 to 1.28)</w:t>
            </w:r>
          </w:p>
        </w:tc>
        <w:tc>
          <w:tcPr>
            <w:tcW w:w="1531" w:type="dxa"/>
          </w:tcPr>
          <w:p w14:paraId="2764005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426E441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1B37774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gridSpan w:val="2"/>
            <w:shd w:val="clear" w:color="auto" w:fill="auto"/>
          </w:tcPr>
          <w:p w14:paraId="39E6E25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00B2EF06" w14:textId="77777777" w:rsidTr="00300732">
        <w:tc>
          <w:tcPr>
            <w:tcW w:w="1814" w:type="dxa"/>
          </w:tcPr>
          <w:p w14:paraId="504B1EC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Ogawa et al.</w:t>
            </w:r>
            <w:r>
              <w:rPr>
                <w:rFonts w:ascii="Times New Roman" w:hAnsi="Times New Roman" w:cs="Times New Roman"/>
                <w:sz w:val="16"/>
                <w:szCs w:val="16"/>
              </w:rPr>
              <w:t xml:space="preserve"> </w:t>
            </w:r>
            <w:r>
              <w:rPr>
                <w:rFonts w:ascii="Times New Roman" w:hAnsi="Times New Roman" w:cs="Times New Roman"/>
                <w:noProof/>
                <w:sz w:val="16"/>
                <w:szCs w:val="16"/>
              </w:rPr>
              <w:t>(21)</w:t>
            </w:r>
          </w:p>
        </w:tc>
        <w:tc>
          <w:tcPr>
            <w:tcW w:w="566" w:type="dxa"/>
          </w:tcPr>
          <w:p w14:paraId="6CE862D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w:t>
            </w:r>
            <w:r>
              <w:rPr>
                <w:rFonts w:ascii="Times New Roman" w:hAnsi="Times New Roman" w:cs="Times New Roman"/>
                <w:sz w:val="16"/>
                <w:szCs w:val="16"/>
              </w:rPr>
              <w:t>20</w:t>
            </w:r>
          </w:p>
        </w:tc>
        <w:tc>
          <w:tcPr>
            <w:tcW w:w="1417" w:type="dxa"/>
          </w:tcPr>
          <w:p w14:paraId="2A2525A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38 / 74,963</w:t>
            </w:r>
          </w:p>
        </w:tc>
        <w:tc>
          <w:tcPr>
            <w:tcW w:w="1417" w:type="dxa"/>
          </w:tcPr>
          <w:p w14:paraId="6E2162A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22 / </w:t>
            </w:r>
            <w:r>
              <w:rPr>
                <w:rFonts w:ascii="Times New Roman" w:hAnsi="Times New Roman" w:cs="Times New Roman" w:hint="eastAsia"/>
                <w:sz w:val="16"/>
                <w:szCs w:val="16"/>
              </w:rPr>
              <w:t>2</w:t>
            </w:r>
            <w:r>
              <w:rPr>
                <w:rFonts w:ascii="Times New Roman" w:hAnsi="Times New Roman" w:cs="Times New Roman"/>
                <w:sz w:val="16"/>
                <w:szCs w:val="16"/>
              </w:rPr>
              <w:t>7,962</w:t>
            </w:r>
            <w:r w:rsidRPr="000D5C59">
              <w:rPr>
                <w:rFonts w:ascii="Times New Roman" w:hAnsi="Times New Roman" w:cs="Times New Roman"/>
                <w:sz w:val="16"/>
                <w:szCs w:val="16"/>
                <w:vertAlign w:val="superscript"/>
              </w:rPr>
              <w:t xml:space="preserve"> a</w:t>
            </w:r>
          </w:p>
        </w:tc>
        <w:tc>
          <w:tcPr>
            <w:tcW w:w="1418" w:type="dxa"/>
          </w:tcPr>
          <w:p w14:paraId="11D1D63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tcPr>
          <w:p w14:paraId="3A12DAA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005B5C7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.55 (0.92 to 2.62)</w:t>
            </w:r>
          </w:p>
        </w:tc>
        <w:tc>
          <w:tcPr>
            <w:tcW w:w="1531" w:type="dxa"/>
          </w:tcPr>
          <w:p w14:paraId="4BF6F74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5C78510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0EC96EA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gridSpan w:val="2"/>
            <w:shd w:val="clear" w:color="auto" w:fill="auto"/>
          </w:tcPr>
          <w:p w14:paraId="60A6F93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3A606D0C" w14:textId="77777777" w:rsidTr="00300732">
        <w:tc>
          <w:tcPr>
            <w:tcW w:w="1814" w:type="dxa"/>
          </w:tcPr>
          <w:p w14:paraId="6B88765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Bertoli et al.</w:t>
            </w:r>
            <w:r>
              <w:rPr>
                <w:rFonts w:ascii="Times New Roman" w:hAnsi="Times New Roman" w:cs="Times New Roman"/>
                <w:sz w:val="16"/>
                <w:szCs w:val="16"/>
              </w:rPr>
              <w:t xml:space="preserve"> </w:t>
            </w:r>
            <w:r>
              <w:rPr>
                <w:rFonts w:ascii="Times New Roman" w:hAnsi="Times New Roman" w:cs="Times New Roman"/>
                <w:noProof/>
                <w:sz w:val="16"/>
                <w:szCs w:val="16"/>
              </w:rPr>
              <w:t>(22)</w:t>
            </w:r>
          </w:p>
        </w:tc>
        <w:tc>
          <w:tcPr>
            <w:tcW w:w="566" w:type="dxa"/>
          </w:tcPr>
          <w:p w14:paraId="6D300A0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2018</w:t>
            </w:r>
          </w:p>
        </w:tc>
        <w:tc>
          <w:tcPr>
            <w:tcW w:w="1417" w:type="dxa"/>
          </w:tcPr>
          <w:p w14:paraId="66FD4C4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22 / </w:t>
            </w:r>
            <w:r>
              <w:rPr>
                <w:rFonts w:ascii="Times New Roman" w:hAnsi="Times New Roman" w:cs="Times New Roman" w:hint="eastAsia"/>
                <w:sz w:val="16"/>
                <w:szCs w:val="16"/>
              </w:rPr>
              <w:t>4</w:t>
            </w:r>
            <w:r>
              <w:rPr>
                <w:rFonts w:ascii="Times New Roman" w:hAnsi="Times New Roman" w:cs="Times New Roman"/>
                <w:sz w:val="16"/>
                <w:szCs w:val="16"/>
              </w:rPr>
              <w:t>5</w:t>
            </w:r>
          </w:p>
        </w:tc>
        <w:tc>
          <w:tcPr>
            <w:tcW w:w="1417" w:type="dxa"/>
          </w:tcPr>
          <w:p w14:paraId="1E64911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21 / </w:t>
            </w:r>
            <w:r>
              <w:rPr>
                <w:rFonts w:ascii="Times New Roman" w:hAnsi="Times New Roman" w:cs="Times New Roman" w:hint="eastAsia"/>
                <w:sz w:val="16"/>
                <w:szCs w:val="16"/>
              </w:rPr>
              <w:t>4</w:t>
            </w:r>
            <w:r>
              <w:rPr>
                <w:rFonts w:ascii="Times New Roman" w:hAnsi="Times New Roman" w:cs="Times New Roman"/>
                <w:sz w:val="16"/>
                <w:szCs w:val="16"/>
              </w:rPr>
              <w:t>2</w:t>
            </w:r>
          </w:p>
        </w:tc>
        <w:tc>
          <w:tcPr>
            <w:tcW w:w="1418" w:type="dxa"/>
          </w:tcPr>
          <w:p w14:paraId="131E1F6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7 / </w:t>
            </w:r>
            <w:r>
              <w:rPr>
                <w:rFonts w:ascii="Times New Roman" w:hAnsi="Times New Roman" w:cs="Times New Roman" w:hint="eastAsia"/>
                <w:sz w:val="16"/>
                <w:szCs w:val="16"/>
              </w:rPr>
              <w:t>1</w:t>
            </w:r>
            <w:r>
              <w:rPr>
                <w:rFonts w:ascii="Times New Roman" w:hAnsi="Times New Roman" w:cs="Times New Roman"/>
                <w:sz w:val="16"/>
                <w:szCs w:val="16"/>
              </w:rPr>
              <w:t>5</w:t>
            </w:r>
          </w:p>
        </w:tc>
        <w:tc>
          <w:tcPr>
            <w:tcW w:w="238" w:type="dxa"/>
          </w:tcPr>
          <w:p w14:paraId="05A69CC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63D9AEF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.04 (0.70 to 1.54)</w:t>
            </w:r>
          </w:p>
        </w:tc>
        <w:tc>
          <w:tcPr>
            <w:tcW w:w="1531" w:type="dxa"/>
          </w:tcPr>
          <w:p w14:paraId="311A6C23"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5DB340D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40CB9F4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gridSpan w:val="2"/>
            <w:shd w:val="clear" w:color="auto" w:fill="auto"/>
          </w:tcPr>
          <w:p w14:paraId="5EA9FD1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36096309" w14:textId="77777777" w:rsidTr="00300732">
        <w:tc>
          <w:tcPr>
            <w:tcW w:w="1814" w:type="dxa"/>
          </w:tcPr>
          <w:p w14:paraId="2044369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Cote </w:t>
            </w:r>
            <w:r w:rsidRPr="001B09A0">
              <w:rPr>
                <w:rFonts w:ascii="Times New Roman" w:hAnsi="Times New Roman" w:cs="Times New Roman"/>
                <w:sz w:val="16"/>
                <w:szCs w:val="16"/>
              </w:rPr>
              <w:t>et al.</w:t>
            </w:r>
            <w:r>
              <w:rPr>
                <w:rFonts w:ascii="Times New Roman" w:hAnsi="Times New Roman" w:cs="Times New Roman"/>
                <w:sz w:val="16"/>
                <w:szCs w:val="16"/>
              </w:rPr>
              <w:t xml:space="preserve"> </w:t>
            </w:r>
            <w:r>
              <w:rPr>
                <w:rFonts w:ascii="Times New Roman" w:hAnsi="Times New Roman" w:cs="Times New Roman"/>
                <w:noProof/>
                <w:sz w:val="16"/>
                <w:szCs w:val="16"/>
              </w:rPr>
              <w:t>(9)</w:t>
            </w:r>
          </w:p>
        </w:tc>
        <w:tc>
          <w:tcPr>
            <w:tcW w:w="566" w:type="dxa"/>
          </w:tcPr>
          <w:p w14:paraId="73EEC81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2018</w:t>
            </w:r>
          </w:p>
        </w:tc>
        <w:tc>
          <w:tcPr>
            <w:tcW w:w="1417" w:type="dxa"/>
          </w:tcPr>
          <w:p w14:paraId="2A7E417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3</w:t>
            </w:r>
            <w:r>
              <w:rPr>
                <w:rFonts w:ascii="Times New Roman" w:hAnsi="Times New Roman" w:cs="Times New Roman"/>
                <w:sz w:val="16"/>
                <w:szCs w:val="16"/>
              </w:rPr>
              <w:t>05 / NA</w:t>
            </w:r>
          </w:p>
        </w:tc>
        <w:tc>
          <w:tcPr>
            <w:tcW w:w="1417" w:type="dxa"/>
          </w:tcPr>
          <w:p w14:paraId="48A3486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50 / NA</w:t>
            </w:r>
          </w:p>
        </w:tc>
        <w:tc>
          <w:tcPr>
            <w:tcW w:w="1418" w:type="dxa"/>
          </w:tcPr>
          <w:p w14:paraId="3B1E6CA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4</w:t>
            </w:r>
            <w:r>
              <w:rPr>
                <w:rFonts w:ascii="Times New Roman" w:hAnsi="Times New Roman" w:cs="Times New Roman"/>
                <w:sz w:val="16"/>
                <w:szCs w:val="16"/>
              </w:rPr>
              <w:t>9 / NA</w:t>
            </w:r>
          </w:p>
        </w:tc>
        <w:tc>
          <w:tcPr>
            <w:tcW w:w="238" w:type="dxa"/>
          </w:tcPr>
          <w:p w14:paraId="193AB0C3"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7B9BF2D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28C11A2C"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1315D6A4"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47D7FE16" w14:textId="77777777" w:rsidR="00486A7E" w:rsidRPr="00890E43" w:rsidRDefault="00486A7E" w:rsidP="00300732">
            <w:pPr>
              <w:widowControl/>
              <w:wordWrap/>
              <w:autoSpaceDE/>
              <w:autoSpaceDN/>
              <w:spacing w:line="480" w:lineRule="auto"/>
              <w:jc w:val="left"/>
              <w:rPr>
                <w:rFonts w:ascii="Times New Roman" w:hAnsi="Times New Roman" w:cs="Times New Roman"/>
                <w:sz w:val="16"/>
                <w:szCs w:val="16"/>
                <w:vertAlign w:val="superscript"/>
              </w:rPr>
            </w:pPr>
            <w:r>
              <w:rPr>
                <w:rFonts w:ascii="Times New Roman" w:hAnsi="Times New Roman" w:cs="Times New Roman" w:hint="eastAsia"/>
                <w:sz w:val="16"/>
                <w:szCs w:val="16"/>
              </w:rPr>
              <w:t>1</w:t>
            </w:r>
            <w:r>
              <w:rPr>
                <w:rFonts w:ascii="Times New Roman" w:hAnsi="Times New Roman" w:cs="Times New Roman"/>
                <w:sz w:val="16"/>
                <w:szCs w:val="16"/>
              </w:rPr>
              <w:t>.02 (1.00 to 1.04)</w:t>
            </w:r>
          </w:p>
        </w:tc>
        <w:tc>
          <w:tcPr>
            <w:tcW w:w="1587" w:type="dxa"/>
            <w:gridSpan w:val="2"/>
            <w:shd w:val="clear" w:color="auto" w:fill="auto"/>
          </w:tcPr>
          <w:p w14:paraId="443B67C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.03 (1.00 to 1.06)</w:t>
            </w:r>
          </w:p>
        </w:tc>
      </w:tr>
      <w:tr w:rsidR="00486A7E" w:rsidRPr="001B09A0" w14:paraId="0E8BC681" w14:textId="77777777" w:rsidTr="00300732">
        <w:tc>
          <w:tcPr>
            <w:tcW w:w="1814" w:type="dxa"/>
          </w:tcPr>
          <w:p w14:paraId="2129220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Kabat et al.</w:t>
            </w:r>
            <w:r>
              <w:rPr>
                <w:rFonts w:ascii="Times New Roman" w:hAnsi="Times New Roman" w:cs="Times New Roman"/>
                <w:sz w:val="16"/>
                <w:szCs w:val="16"/>
              </w:rPr>
              <w:t xml:space="preserve"> </w:t>
            </w:r>
            <w:r>
              <w:rPr>
                <w:rFonts w:ascii="Times New Roman" w:hAnsi="Times New Roman" w:cs="Times New Roman"/>
                <w:noProof/>
                <w:sz w:val="16"/>
                <w:szCs w:val="16"/>
              </w:rPr>
              <w:t>(23)</w:t>
            </w:r>
          </w:p>
        </w:tc>
        <w:tc>
          <w:tcPr>
            <w:tcW w:w="566" w:type="dxa"/>
          </w:tcPr>
          <w:p w14:paraId="420AD3D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2018</w:t>
            </w:r>
          </w:p>
        </w:tc>
        <w:tc>
          <w:tcPr>
            <w:tcW w:w="1417" w:type="dxa"/>
          </w:tcPr>
          <w:p w14:paraId="346C9CAB"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70 / </w:t>
            </w:r>
            <w:r>
              <w:rPr>
                <w:rFonts w:ascii="Times New Roman" w:hAnsi="Times New Roman" w:cs="Times New Roman" w:hint="eastAsia"/>
                <w:sz w:val="16"/>
                <w:szCs w:val="16"/>
              </w:rPr>
              <w:t>5</w:t>
            </w:r>
            <w:r>
              <w:rPr>
                <w:rFonts w:ascii="Times New Roman" w:hAnsi="Times New Roman" w:cs="Times New Roman"/>
                <w:sz w:val="16"/>
                <w:szCs w:val="16"/>
              </w:rPr>
              <w:t>4,950</w:t>
            </w:r>
            <w:r w:rsidRPr="00B13FE4">
              <w:rPr>
                <w:rFonts w:ascii="Times New Roman" w:hAnsi="Times New Roman" w:cs="Times New Roman"/>
                <w:sz w:val="16"/>
                <w:szCs w:val="16"/>
                <w:vertAlign w:val="superscript"/>
              </w:rPr>
              <w:t xml:space="preserve"> </w:t>
            </w:r>
            <w:r>
              <w:rPr>
                <w:rFonts w:ascii="Times New Roman" w:hAnsi="Times New Roman" w:cs="Times New Roman"/>
                <w:sz w:val="16"/>
                <w:szCs w:val="16"/>
                <w:vertAlign w:val="superscript"/>
              </w:rPr>
              <w:t>b</w:t>
            </w:r>
          </w:p>
        </w:tc>
        <w:tc>
          <w:tcPr>
            <w:tcW w:w="1417" w:type="dxa"/>
          </w:tcPr>
          <w:p w14:paraId="45C31840"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74</w:t>
            </w:r>
            <w:r>
              <w:rPr>
                <w:rFonts w:ascii="Times New Roman" w:hAnsi="Times New Roman" w:cs="Times New Roman" w:hint="eastAsia"/>
                <w:sz w:val="16"/>
                <w:szCs w:val="16"/>
              </w:rPr>
              <w:t xml:space="preserve"> </w:t>
            </w:r>
            <w:r>
              <w:rPr>
                <w:rFonts w:ascii="Times New Roman" w:hAnsi="Times New Roman" w:cs="Times New Roman"/>
                <w:sz w:val="16"/>
                <w:szCs w:val="16"/>
              </w:rPr>
              <w:t xml:space="preserve">/ </w:t>
            </w:r>
            <w:r>
              <w:rPr>
                <w:rFonts w:ascii="Times New Roman" w:hAnsi="Times New Roman" w:cs="Times New Roman" w:hint="eastAsia"/>
                <w:sz w:val="16"/>
                <w:szCs w:val="16"/>
              </w:rPr>
              <w:t>5</w:t>
            </w:r>
            <w:r>
              <w:rPr>
                <w:rFonts w:ascii="Times New Roman" w:hAnsi="Times New Roman" w:cs="Times New Roman"/>
                <w:sz w:val="16"/>
                <w:szCs w:val="16"/>
              </w:rPr>
              <w:t>5,699</w:t>
            </w:r>
          </w:p>
        </w:tc>
        <w:tc>
          <w:tcPr>
            <w:tcW w:w="1418" w:type="dxa"/>
          </w:tcPr>
          <w:p w14:paraId="688617B4"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68 / </w:t>
            </w:r>
            <w:r>
              <w:rPr>
                <w:rFonts w:ascii="Times New Roman" w:hAnsi="Times New Roman" w:cs="Times New Roman" w:hint="eastAsia"/>
                <w:sz w:val="16"/>
                <w:szCs w:val="16"/>
              </w:rPr>
              <w:t>4</w:t>
            </w:r>
            <w:r>
              <w:rPr>
                <w:rFonts w:ascii="Times New Roman" w:hAnsi="Times New Roman" w:cs="Times New Roman"/>
                <w:sz w:val="16"/>
                <w:szCs w:val="16"/>
              </w:rPr>
              <w:t>8,387</w:t>
            </w:r>
          </w:p>
        </w:tc>
        <w:tc>
          <w:tcPr>
            <w:tcW w:w="238" w:type="dxa"/>
          </w:tcPr>
          <w:p w14:paraId="7B48470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1ED9D44D"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.07 (0.80 to 1.43)</w:t>
            </w:r>
          </w:p>
        </w:tc>
        <w:tc>
          <w:tcPr>
            <w:tcW w:w="1531" w:type="dxa"/>
          </w:tcPr>
          <w:p w14:paraId="25B2521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.07 (0.77 to 1.48)</w:t>
            </w:r>
          </w:p>
        </w:tc>
        <w:tc>
          <w:tcPr>
            <w:tcW w:w="238" w:type="dxa"/>
            <w:shd w:val="clear" w:color="auto" w:fill="auto"/>
          </w:tcPr>
          <w:p w14:paraId="4503CDB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3DF8AAE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gridSpan w:val="2"/>
            <w:shd w:val="clear" w:color="auto" w:fill="auto"/>
          </w:tcPr>
          <w:p w14:paraId="07C0E7D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4A1ED0F7" w14:textId="77777777" w:rsidTr="00300732">
        <w:tc>
          <w:tcPr>
            <w:tcW w:w="1814" w:type="dxa"/>
          </w:tcPr>
          <w:p w14:paraId="234B05B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W</w:t>
            </w:r>
            <w:r>
              <w:rPr>
                <w:rFonts w:ascii="Times New Roman" w:hAnsi="Times New Roman" w:cs="Times New Roman"/>
                <w:sz w:val="16"/>
                <w:szCs w:val="16"/>
              </w:rPr>
              <w:t xml:space="preserve">iedmann et al. </w:t>
            </w:r>
            <w:r>
              <w:rPr>
                <w:rFonts w:ascii="Times New Roman" w:hAnsi="Times New Roman" w:cs="Times New Roman"/>
                <w:noProof/>
                <w:sz w:val="16"/>
                <w:szCs w:val="16"/>
              </w:rPr>
              <w:t>(10, 11)</w:t>
            </w:r>
          </w:p>
        </w:tc>
        <w:tc>
          <w:tcPr>
            <w:tcW w:w="566" w:type="dxa"/>
          </w:tcPr>
          <w:p w14:paraId="10267EC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017</w:t>
            </w:r>
          </w:p>
        </w:tc>
        <w:tc>
          <w:tcPr>
            <w:tcW w:w="1417" w:type="dxa"/>
          </w:tcPr>
          <w:p w14:paraId="2FD9FDC5"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2829 / NA</w:t>
            </w:r>
          </w:p>
        </w:tc>
        <w:tc>
          <w:tcPr>
            <w:tcW w:w="1417" w:type="dxa"/>
          </w:tcPr>
          <w:p w14:paraId="58E93CDE"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292 / NA</w:t>
            </w:r>
          </w:p>
        </w:tc>
        <w:tc>
          <w:tcPr>
            <w:tcW w:w="1418" w:type="dxa"/>
          </w:tcPr>
          <w:p w14:paraId="06D0E360"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61 / NA</w:t>
            </w:r>
          </w:p>
        </w:tc>
        <w:tc>
          <w:tcPr>
            <w:tcW w:w="238" w:type="dxa"/>
          </w:tcPr>
          <w:p w14:paraId="16AF7B5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651CA667"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1728B4C8"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0FAC1DB3"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58FC029D"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0.99 (0.94 to 1.03)</w:t>
            </w:r>
          </w:p>
        </w:tc>
        <w:tc>
          <w:tcPr>
            <w:tcW w:w="1587" w:type="dxa"/>
            <w:gridSpan w:val="2"/>
            <w:shd w:val="clear" w:color="auto" w:fill="auto"/>
          </w:tcPr>
          <w:p w14:paraId="56FD2FC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1.00 (0.95 to 1.06)</w:t>
            </w:r>
          </w:p>
        </w:tc>
      </w:tr>
      <w:tr w:rsidR="00486A7E" w:rsidRPr="001B09A0" w14:paraId="5A93F74A" w14:textId="77777777" w:rsidTr="00300732">
        <w:tc>
          <w:tcPr>
            <w:tcW w:w="1814" w:type="dxa"/>
          </w:tcPr>
          <w:p w14:paraId="1B436E3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Little et al.</w:t>
            </w:r>
            <w:r>
              <w:rPr>
                <w:rFonts w:ascii="Times New Roman" w:hAnsi="Times New Roman" w:cs="Times New Roman"/>
                <w:sz w:val="16"/>
                <w:szCs w:val="16"/>
              </w:rPr>
              <w:t xml:space="preserve"> </w:t>
            </w:r>
            <w:r>
              <w:rPr>
                <w:rFonts w:ascii="Times New Roman" w:hAnsi="Times New Roman" w:cs="Times New Roman"/>
                <w:noProof/>
                <w:sz w:val="16"/>
                <w:szCs w:val="16"/>
              </w:rPr>
              <w:t>(12)</w:t>
            </w:r>
          </w:p>
        </w:tc>
        <w:tc>
          <w:tcPr>
            <w:tcW w:w="566" w:type="dxa"/>
          </w:tcPr>
          <w:p w14:paraId="04E92A8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2013</w:t>
            </w:r>
          </w:p>
        </w:tc>
        <w:tc>
          <w:tcPr>
            <w:tcW w:w="1417" w:type="dxa"/>
          </w:tcPr>
          <w:p w14:paraId="0012178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818 / </w:t>
            </w:r>
            <w:r>
              <w:rPr>
                <w:rFonts w:ascii="Times New Roman" w:hAnsi="Times New Roman" w:cs="Times New Roman" w:hint="eastAsia"/>
                <w:sz w:val="16"/>
                <w:szCs w:val="16"/>
              </w:rPr>
              <w:t>1</w:t>
            </w:r>
            <w:r>
              <w:rPr>
                <w:rFonts w:ascii="Times New Roman" w:hAnsi="Times New Roman" w:cs="Times New Roman"/>
                <w:sz w:val="16"/>
                <w:szCs w:val="16"/>
              </w:rPr>
              <w:t>,687</w:t>
            </w:r>
          </w:p>
        </w:tc>
        <w:tc>
          <w:tcPr>
            <w:tcW w:w="1417" w:type="dxa"/>
          </w:tcPr>
          <w:p w14:paraId="511D414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221 / </w:t>
            </w:r>
            <w:r>
              <w:rPr>
                <w:rFonts w:ascii="Times New Roman" w:hAnsi="Times New Roman" w:cs="Times New Roman" w:hint="eastAsia"/>
                <w:sz w:val="16"/>
                <w:szCs w:val="16"/>
              </w:rPr>
              <w:t>3</w:t>
            </w:r>
            <w:r>
              <w:rPr>
                <w:rFonts w:ascii="Times New Roman" w:hAnsi="Times New Roman" w:cs="Times New Roman"/>
                <w:sz w:val="16"/>
                <w:szCs w:val="16"/>
              </w:rPr>
              <w:t>93</w:t>
            </w:r>
          </w:p>
        </w:tc>
        <w:tc>
          <w:tcPr>
            <w:tcW w:w="1418" w:type="dxa"/>
          </w:tcPr>
          <w:p w14:paraId="6A5E133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52 / </w:t>
            </w:r>
            <w:r>
              <w:rPr>
                <w:rFonts w:ascii="Times New Roman" w:hAnsi="Times New Roman" w:cs="Times New Roman" w:hint="eastAsia"/>
                <w:sz w:val="16"/>
                <w:szCs w:val="16"/>
              </w:rPr>
              <w:t>1</w:t>
            </w:r>
            <w:r>
              <w:rPr>
                <w:rFonts w:ascii="Times New Roman" w:hAnsi="Times New Roman" w:cs="Times New Roman"/>
                <w:sz w:val="16"/>
                <w:szCs w:val="16"/>
              </w:rPr>
              <w:t>01</w:t>
            </w:r>
          </w:p>
        </w:tc>
        <w:tc>
          <w:tcPr>
            <w:tcW w:w="238" w:type="dxa"/>
          </w:tcPr>
          <w:p w14:paraId="361404F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390F455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.14 (1.04 to 1.25)</w:t>
            </w:r>
          </w:p>
        </w:tc>
        <w:tc>
          <w:tcPr>
            <w:tcW w:w="1531" w:type="dxa"/>
          </w:tcPr>
          <w:p w14:paraId="19E494CB"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712CF653"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64F2D266"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1.24 (1.10 to 1.40)</w:t>
            </w:r>
          </w:p>
        </w:tc>
        <w:tc>
          <w:tcPr>
            <w:tcW w:w="1587" w:type="dxa"/>
            <w:gridSpan w:val="2"/>
            <w:shd w:val="clear" w:color="auto" w:fill="auto"/>
          </w:tcPr>
          <w:p w14:paraId="527E83D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3844671A" w14:textId="77777777" w:rsidTr="00300732">
        <w:tc>
          <w:tcPr>
            <w:tcW w:w="1814" w:type="dxa"/>
          </w:tcPr>
          <w:p w14:paraId="7982B03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W</w:t>
            </w:r>
            <w:r>
              <w:rPr>
                <w:rFonts w:ascii="Times New Roman" w:hAnsi="Times New Roman" w:cs="Times New Roman"/>
                <w:sz w:val="16"/>
                <w:szCs w:val="16"/>
              </w:rPr>
              <w:t xml:space="preserve">iedmann et al. </w:t>
            </w:r>
            <w:r>
              <w:rPr>
                <w:rFonts w:ascii="Times New Roman" w:hAnsi="Times New Roman" w:cs="Times New Roman"/>
                <w:noProof/>
                <w:sz w:val="16"/>
                <w:szCs w:val="16"/>
              </w:rPr>
              <w:t>(13)</w:t>
            </w:r>
          </w:p>
        </w:tc>
        <w:tc>
          <w:tcPr>
            <w:tcW w:w="566" w:type="dxa"/>
          </w:tcPr>
          <w:p w14:paraId="25AF221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013</w:t>
            </w:r>
          </w:p>
        </w:tc>
        <w:tc>
          <w:tcPr>
            <w:tcW w:w="1417" w:type="dxa"/>
          </w:tcPr>
          <w:p w14:paraId="4ABCC7B8"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85 / NA</w:t>
            </w:r>
          </w:p>
        </w:tc>
        <w:tc>
          <w:tcPr>
            <w:tcW w:w="1417" w:type="dxa"/>
          </w:tcPr>
          <w:p w14:paraId="4746AA1F"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4</w:t>
            </w:r>
            <w:r>
              <w:rPr>
                <w:rFonts w:ascii="Times New Roman" w:hAnsi="Times New Roman" w:cs="Times New Roman"/>
                <w:sz w:val="16"/>
                <w:szCs w:val="16"/>
              </w:rPr>
              <w:t>9 / NA</w:t>
            </w:r>
          </w:p>
        </w:tc>
        <w:tc>
          <w:tcPr>
            <w:tcW w:w="1418" w:type="dxa"/>
          </w:tcPr>
          <w:p w14:paraId="7CF93DA7"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4 / NA</w:t>
            </w:r>
          </w:p>
        </w:tc>
        <w:tc>
          <w:tcPr>
            <w:tcW w:w="238" w:type="dxa"/>
          </w:tcPr>
          <w:p w14:paraId="00BF1A1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3E57D551"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4A9F67C8"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605D436A"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74F01897"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1.00 (</w:t>
            </w:r>
            <w:r>
              <w:rPr>
                <w:rFonts w:ascii="Times New Roman" w:hAnsi="Times New Roman" w:cs="Times New Roman" w:hint="eastAsia"/>
                <w:sz w:val="16"/>
                <w:szCs w:val="16"/>
              </w:rPr>
              <w:t>0</w:t>
            </w:r>
            <w:r>
              <w:rPr>
                <w:rFonts w:ascii="Times New Roman" w:hAnsi="Times New Roman" w:cs="Times New Roman"/>
                <w:sz w:val="16"/>
                <w:szCs w:val="16"/>
              </w:rPr>
              <w:t>.81 to 1.28)</w:t>
            </w:r>
          </w:p>
        </w:tc>
        <w:tc>
          <w:tcPr>
            <w:tcW w:w="1587" w:type="dxa"/>
            <w:gridSpan w:val="2"/>
            <w:shd w:val="clear" w:color="auto" w:fill="auto"/>
          </w:tcPr>
          <w:p w14:paraId="39EC45F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5CC50C10" w14:textId="77777777" w:rsidTr="00300732">
        <w:tc>
          <w:tcPr>
            <w:tcW w:w="1814" w:type="dxa"/>
          </w:tcPr>
          <w:p w14:paraId="33341288"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Michaud et al.</w:t>
            </w:r>
            <w:r>
              <w:rPr>
                <w:rFonts w:ascii="Times New Roman" w:hAnsi="Times New Roman" w:cs="Times New Roman"/>
                <w:sz w:val="16"/>
                <w:szCs w:val="16"/>
              </w:rPr>
              <w:t xml:space="preserve"> </w:t>
            </w:r>
            <w:r>
              <w:rPr>
                <w:rFonts w:ascii="Times New Roman" w:hAnsi="Times New Roman" w:cs="Times New Roman"/>
                <w:noProof/>
                <w:sz w:val="16"/>
                <w:szCs w:val="16"/>
              </w:rPr>
              <w:t>(14)</w:t>
            </w:r>
          </w:p>
        </w:tc>
        <w:tc>
          <w:tcPr>
            <w:tcW w:w="566" w:type="dxa"/>
          </w:tcPr>
          <w:p w14:paraId="6FB7CD2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2011</w:t>
            </w:r>
          </w:p>
        </w:tc>
        <w:tc>
          <w:tcPr>
            <w:tcW w:w="1417" w:type="dxa"/>
          </w:tcPr>
          <w:p w14:paraId="794785D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138 / </w:t>
            </w:r>
            <w:r>
              <w:rPr>
                <w:rFonts w:ascii="Times New Roman" w:hAnsi="Times New Roman" w:cs="Times New Roman" w:hint="eastAsia"/>
                <w:sz w:val="16"/>
                <w:szCs w:val="16"/>
              </w:rPr>
              <w:t>1</w:t>
            </w:r>
            <w:r>
              <w:rPr>
                <w:rFonts w:ascii="Times New Roman" w:hAnsi="Times New Roman" w:cs="Times New Roman"/>
                <w:sz w:val="16"/>
                <w:szCs w:val="16"/>
              </w:rPr>
              <w:t>74,100</w:t>
            </w:r>
          </w:p>
        </w:tc>
        <w:tc>
          <w:tcPr>
            <w:tcW w:w="1417" w:type="dxa"/>
          </w:tcPr>
          <w:p w14:paraId="47E6C6C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147 / </w:t>
            </w:r>
            <w:r>
              <w:rPr>
                <w:rFonts w:ascii="Times New Roman" w:hAnsi="Times New Roman" w:cs="Times New Roman" w:hint="eastAsia"/>
                <w:sz w:val="16"/>
                <w:szCs w:val="16"/>
              </w:rPr>
              <w:t>1</w:t>
            </w:r>
            <w:r>
              <w:rPr>
                <w:rFonts w:ascii="Times New Roman" w:hAnsi="Times New Roman" w:cs="Times New Roman"/>
                <w:sz w:val="16"/>
                <w:szCs w:val="16"/>
              </w:rPr>
              <w:t>46,300</w:t>
            </w:r>
          </w:p>
        </w:tc>
        <w:tc>
          <w:tcPr>
            <w:tcW w:w="1418" w:type="dxa"/>
          </w:tcPr>
          <w:p w14:paraId="7B63836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52 / </w:t>
            </w:r>
            <w:r>
              <w:rPr>
                <w:rFonts w:ascii="Times New Roman" w:hAnsi="Times New Roman" w:cs="Times New Roman" w:hint="eastAsia"/>
                <w:sz w:val="16"/>
                <w:szCs w:val="16"/>
              </w:rPr>
              <w:t>6</w:t>
            </w:r>
            <w:r>
              <w:rPr>
                <w:rFonts w:ascii="Times New Roman" w:hAnsi="Times New Roman" w:cs="Times New Roman"/>
                <w:sz w:val="16"/>
                <w:szCs w:val="16"/>
              </w:rPr>
              <w:t>0,108</w:t>
            </w:r>
          </w:p>
        </w:tc>
        <w:tc>
          <w:tcPr>
            <w:tcW w:w="238" w:type="dxa"/>
          </w:tcPr>
          <w:p w14:paraId="33B4BD1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Pr>
          <w:p w14:paraId="37C7F27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.23 (0.99 to 1.53)</w:t>
            </w:r>
          </w:p>
        </w:tc>
        <w:tc>
          <w:tcPr>
            <w:tcW w:w="1531" w:type="dxa"/>
            <w:shd w:val="clear" w:color="auto" w:fill="FFFFFF" w:themeFill="background1"/>
          </w:tcPr>
          <w:p w14:paraId="0CAD1BB8"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shd w:val="clear" w:color="auto" w:fill="auto"/>
          </w:tcPr>
          <w:p w14:paraId="680D1192"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shd w:val="clear" w:color="auto" w:fill="auto"/>
          </w:tcPr>
          <w:p w14:paraId="586802ED" w14:textId="77777777" w:rsidR="00486A7E"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1.02 (0.89 to 1.17)</w:t>
            </w:r>
          </w:p>
        </w:tc>
        <w:tc>
          <w:tcPr>
            <w:tcW w:w="1587" w:type="dxa"/>
            <w:gridSpan w:val="2"/>
            <w:shd w:val="clear" w:color="auto" w:fill="auto"/>
          </w:tcPr>
          <w:p w14:paraId="294525B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5A8C265C" w14:textId="77777777" w:rsidTr="00300732">
        <w:tc>
          <w:tcPr>
            <w:tcW w:w="1814" w:type="dxa"/>
            <w:tcBorders>
              <w:bottom w:val="single" w:sz="4" w:space="0" w:color="auto"/>
            </w:tcBorders>
          </w:tcPr>
          <w:p w14:paraId="0E6CA43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Benson et al.</w:t>
            </w:r>
            <w:r>
              <w:rPr>
                <w:rFonts w:ascii="Times New Roman" w:hAnsi="Times New Roman" w:cs="Times New Roman"/>
                <w:sz w:val="16"/>
                <w:szCs w:val="16"/>
              </w:rPr>
              <w:t xml:space="preserve"> </w:t>
            </w:r>
            <w:r>
              <w:rPr>
                <w:rFonts w:ascii="Times New Roman" w:hAnsi="Times New Roman" w:cs="Times New Roman"/>
                <w:noProof/>
                <w:sz w:val="16"/>
                <w:szCs w:val="16"/>
              </w:rPr>
              <w:t>(16)</w:t>
            </w:r>
          </w:p>
        </w:tc>
        <w:tc>
          <w:tcPr>
            <w:tcW w:w="566" w:type="dxa"/>
            <w:tcBorders>
              <w:bottom w:val="single" w:sz="4" w:space="0" w:color="auto"/>
            </w:tcBorders>
          </w:tcPr>
          <w:p w14:paraId="78E3D898"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2008</w:t>
            </w:r>
          </w:p>
        </w:tc>
        <w:tc>
          <w:tcPr>
            <w:tcW w:w="1417" w:type="dxa"/>
            <w:tcBorders>
              <w:bottom w:val="single" w:sz="4" w:space="0" w:color="auto"/>
            </w:tcBorders>
          </w:tcPr>
          <w:p w14:paraId="57F93588"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259 / </w:t>
            </w:r>
            <w:r>
              <w:rPr>
                <w:rFonts w:ascii="Times New Roman" w:hAnsi="Times New Roman" w:cs="Times New Roman" w:hint="eastAsia"/>
                <w:sz w:val="16"/>
                <w:szCs w:val="16"/>
              </w:rPr>
              <w:t>5</w:t>
            </w:r>
            <w:r>
              <w:rPr>
                <w:rFonts w:ascii="Times New Roman" w:hAnsi="Times New Roman" w:cs="Times New Roman"/>
                <w:sz w:val="16"/>
                <w:szCs w:val="16"/>
              </w:rPr>
              <w:t>48,846</w:t>
            </w:r>
          </w:p>
        </w:tc>
        <w:tc>
          <w:tcPr>
            <w:tcW w:w="1417" w:type="dxa"/>
            <w:tcBorders>
              <w:bottom w:val="single" w:sz="4" w:space="0" w:color="auto"/>
            </w:tcBorders>
          </w:tcPr>
          <w:p w14:paraId="0E87750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 xml:space="preserve">241 / </w:t>
            </w:r>
            <w:r>
              <w:rPr>
                <w:rFonts w:ascii="Times New Roman" w:hAnsi="Times New Roman" w:cs="Times New Roman" w:hint="eastAsia"/>
                <w:sz w:val="16"/>
                <w:szCs w:val="16"/>
              </w:rPr>
              <w:t>4</w:t>
            </w:r>
            <w:r>
              <w:rPr>
                <w:rFonts w:ascii="Times New Roman" w:hAnsi="Times New Roman" w:cs="Times New Roman"/>
                <w:sz w:val="16"/>
                <w:szCs w:val="16"/>
              </w:rPr>
              <w:t>22,508</w:t>
            </w:r>
          </w:p>
        </w:tc>
        <w:tc>
          <w:tcPr>
            <w:tcW w:w="1418" w:type="dxa"/>
            <w:tcBorders>
              <w:bottom w:val="single" w:sz="4" w:space="0" w:color="auto"/>
            </w:tcBorders>
          </w:tcPr>
          <w:p w14:paraId="7DA25AF8"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sz w:val="16"/>
                <w:szCs w:val="16"/>
              </w:rPr>
              <w:t>106 / 212,871</w:t>
            </w:r>
          </w:p>
        </w:tc>
        <w:tc>
          <w:tcPr>
            <w:tcW w:w="238" w:type="dxa"/>
            <w:tcBorders>
              <w:bottom w:val="single" w:sz="4" w:space="0" w:color="auto"/>
            </w:tcBorders>
          </w:tcPr>
          <w:p w14:paraId="5888E7D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31" w:type="dxa"/>
            <w:tcBorders>
              <w:bottom w:val="single" w:sz="4" w:space="0" w:color="auto"/>
            </w:tcBorders>
          </w:tcPr>
          <w:p w14:paraId="1732CD7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.16 (0.99 to 1.36)</w:t>
            </w:r>
          </w:p>
        </w:tc>
        <w:tc>
          <w:tcPr>
            <w:tcW w:w="1531" w:type="dxa"/>
            <w:tcBorders>
              <w:bottom w:val="single" w:sz="4" w:space="0" w:color="auto"/>
            </w:tcBorders>
          </w:tcPr>
          <w:p w14:paraId="1300339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238" w:type="dxa"/>
            <w:tcBorders>
              <w:bottom w:val="single" w:sz="4" w:space="0" w:color="auto"/>
            </w:tcBorders>
            <w:shd w:val="clear" w:color="auto" w:fill="auto"/>
          </w:tcPr>
          <w:p w14:paraId="09C7923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tcBorders>
              <w:bottom w:val="single" w:sz="4" w:space="0" w:color="auto"/>
            </w:tcBorders>
            <w:shd w:val="clear" w:color="auto" w:fill="auto"/>
          </w:tcPr>
          <w:p w14:paraId="48409BC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587" w:type="dxa"/>
            <w:gridSpan w:val="2"/>
            <w:tcBorders>
              <w:bottom w:val="single" w:sz="4" w:space="0" w:color="auto"/>
            </w:tcBorders>
            <w:shd w:val="clear" w:color="auto" w:fill="auto"/>
          </w:tcPr>
          <w:p w14:paraId="71A4CE5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bl>
    <w:p w14:paraId="4DA879F4" w14:textId="77777777" w:rsidR="00486A7E" w:rsidRDefault="00486A7E" w:rsidP="00180093">
      <w:pPr>
        <w:widowControl/>
        <w:wordWrap/>
        <w:autoSpaceDE/>
        <w:autoSpaceDN/>
        <w:spacing w:after="0" w:line="480" w:lineRule="auto"/>
        <w:jc w:val="left"/>
        <w:rPr>
          <w:rFonts w:ascii="Times New Roman" w:eastAsia="맑은 고딕" w:hAnsi="Times New Roman" w:cs="Times New Roman"/>
          <w:sz w:val="16"/>
          <w:szCs w:val="16"/>
        </w:rPr>
      </w:pPr>
      <w:proofErr w:type="spellStart"/>
      <w:r>
        <w:rPr>
          <w:rFonts w:ascii="Times New Roman" w:hAnsi="Times New Roman" w:cs="Times New Roman"/>
          <w:sz w:val="16"/>
          <w:szCs w:val="16"/>
        </w:rPr>
        <w:t>a</w:t>
      </w:r>
      <w:proofErr w:type="spellEnd"/>
      <w:r w:rsidRPr="00B13FE4">
        <w:rPr>
          <w:rFonts w:ascii="Times New Roman" w:hAnsi="Times New Roman" w:cs="Times New Roman"/>
          <w:sz w:val="16"/>
          <w:szCs w:val="16"/>
        </w:rPr>
        <w:t xml:space="preserve"> </w:t>
      </w:r>
      <w:r>
        <w:rPr>
          <w:rFonts w:ascii="Times New Roman" w:hAnsi="Times New Roman" w:cs="Times New Roman"/>
          <w:sz w:val="16"/>
          <w:szCs w:val="16"/>
        </w:rPr>
        <w:t xml:space="preserve">all patients whose BMI </w:t>
      </w:r>
      <w:r w:rsidRPr="00B13FE4">
        <w:rPr>
          <w:rFonts w:ascii="Times New Roman" w:eastAsia="맑은 고딕" w:hAnsi="Times New Roman" w:cs="Times New Roman"/>
          <w:sz w:val="16"/>
          <w:szCs w:val="16"/>
        </w:rPr>
        <w:t>≥</w:t>
      </w:r>
      <w:r>
        <w:rPr>
          <w:rFonts w:ascii="Times New Roman" w:eastAsia="맑은 고딕" w:hAnsi="Times New Roman" w:cs="Times New Roman"/>
          <w:sz w:val="16"/>
          <w:szCs w:val="16"/>
        </w:rPr>
        <w:t xml:space="preserve"> 25 were included in the group</w:t>
      </w:r>
    </w:p>
    <w:p w14:paraId="535B5A02" w14:textId="77777777" w:rsidR="00486A7E" w:rsidRPr="000D5C59" w:rsidRDefault="00486A7E" w:rsidP="00180093">
      <w:pPr>
        <w:widowControl/>
        <w:wordWrap/>
        <w:autoSpaceDE/>
        <w:autoSpaceDN/>
        <w:spacing w:after="0" w:line="480" w:lineRule="auto"/>
        <w:jc w:val="left"/>
        <w:rPr>
          <w:rFonts w:ascii="Times New Roman" w:eastAsia="맑은 고딕" w:hAnsi="Times New Roman" w:cs="Times New Roman"/>
          <w:sz w:val="16"/>
          <w:szCs w:val="16"/>
        </w:rPr>
      </w:pPr>
      <w:r>
        <w:rPr>
          <w:rFonts w:ascii="Times New Roman" w:eastAsia="맑은 고딕" w:hAnsi="Times New Roman" w:cs="Times New Roman" w:hint="eastAsia"/>
          <w:sz w:val="16"/>
          <w:szCs w:val="16"/>
        </w:rPr>
        <w:t>b</w:t>
      </w:r>
      <w:r>
        <w:rPr>
          <w:rFonts w:ascii="Times New Roman" w:eastAsia="맑은 고딕" w:hAnsi="Times New Roman" w:cs="Times New Roman"/>
          <w:sz w:val="16"/>
          <w:szCs w:val="16"/>
        </w:rPr>
        <w:t xml:space="preserve"> </w:t>
      </w:r>
      <w:r w:rsidRPr="00B13FE4">
        <w:rPr>
          <w:rFonts w:ascii="Times New Roman" w:hAnsi="Times New Roman" w:cs="Times New Roman"/>
          <w:sz w:val="16"/>
          <w:szCs w:val="16"/>
        </w:rPr>
        <w:t>Only patients with BMI</w:t>
      </w:r>
      <w:r>
        <w:rPr>
          <w:rFonts w:ascii="Times New Roman" w:hAnsi="Times New Roman" w:cs="Times New Roman"/>
          <w:sz w:val="16"/>
          <w:szCs w:val="16"/>
        </w:rPr>
        <w:t xml:space="preserve"> </w:t>
      </w:r>
      <w:r w:rsidRPr="00B13FE4">
        <w:rPr>
          <w:rFonts w:ascii="Times New Roman" w:eastAsia="맑은 고딕" w:hAnsi="Times New Roman" w:cs="Times New Roman"/>
          <w:sz w:val="16"/>
          <w:szCs w:val="16"/>
        </w:rPr>
        <w:t>≥</w:t>
      </w:r>
      <w:r>
        <w:rPr>
          <w:rFonts w:ascii="Times New Roman" w:eastAsia="맑은 고딕" w:hAnsi="Times New Roman" w:cs="Times New Roman"/>
          <w:sz w:val="16"/>
          <w:szCs w:val="16"/>
        </w:rPr>
        <w:t xml:space="preserve"> </w:t>
      </w:r>
      <w:r w:rsidRPr="00B13FE4">
        <w:rPr>
          <w:rFonts w:ascii="Times New Roman" w:eastAsia="맑은 고딕" w:hAnsi="Times New Roman" w:cs="Times New Roman"/>
          <w:sz w:val="16"/>
          <w:szCs w:val="16"/>
        </w:rPr>
        <w:t>18.5 were included</w:t>
      </w:r>
    </w:p>
    <w:p w14:paraId="7298ECCB" w14:textId="77777777" w:rsidR="00486A7E" w:rsidRPr="001B09A0" w:rsidRDefault="00486A7E" w:rsidP="00180093">
      <w:pPr>
        <w:spacing w:after="0" w:line="480" w:lineRule="auto"/>
        <w:jc w:val="left"/>
        <w:rPr>
          <w:rFonts w:ascii="Times New Roman" w:hAnsi="Times New Roman" w:cs="Times New Roman"/>
          <w:sz w:val="16"/>
          <w:szCs w:val="16"/>
        </w:rPr>
      </w:pPr>
      <w:r>
        <w:rPr>
          <w:rFonts w:ascii="Times New Roman" w:hAnsi="Times New Roman" w:cs="Times New Roman"/>
          <w:sz w:val="16"/>
          <w:szCs w:val="16"/>
        </w:rPr>
        <w:t xml:space="preserve">BMI, body mass index; </w:t>
      </w:r>
      <w:r w:rsidRPr="001B09A0">
        <w:rPr>
          <w:rFonts w:ascii="Times New Roman" w:hAnsi="Times New Roman" w:cs="Times New Roman"/>
          <w:sz w:val="16"/>
          <w:szCs w:val="16"/>
        </w:rPr>
        <w:t>CI</w:t>
      </w:r>
      <w:r>
        <w:rPr>
          <w:rFonts w:ascii="Times New Roman" w:hAnsi="Times New Roman" w:cs="Times New Roman"/>
          <w:sz w:val="16"/>
          <w:szCs w:val="16"/>
        </w:rPr>
        <w:t>,</w:t>
      </w:r>
      <w:r w:rsidRPr="001B09A0">
        <w:rPr>
          <w:rFonts w:ascii="Times New Roman" w:hAnsi="Times New Roman" w:cs="Times New Roman"/>
          <w:sz w:val="16"/>
          <w:szCs w:val="16"/>
        </w:rPr>
        <w:t xml:space="preserve"> confidence interval</w:t>
      </w:r>
      <w:r>
        <w:rPr>
          <w:rFonts w:ascii="Times New Roman" w:hAnsi="Times New Roman" w:cs="Times New Roman"/>
          <w:sz w:val="16"/>
          <w:szCs w:val="16"/>
        </w:rPr>
        <w:t xml:space="preserve">; </w:t>
      </w:r>
      <w:r w:rsidRPr="001B09A0">
        <w:rPr>
          <w:rFonts w:ascii="Times New Roman" w:hAnsi="Times New Roman" w:cs="Times New Roman"/>
          <w:sz w:val="16"/>
          <w:szCs w:val="16"/>
        </w:rPr>
        <w:t>HR</w:t>
      </w:r>
      <w:r>
        <w:rPr>
          <w:rFonts w:ascii="Times New Roman" w:hAnsi="Times New Roman" w:cs="Times New Roman"/>
          <w:sz w:val="16"/>
          <w:szCs w:val="16"/>
        </w:rPr>
        <w:t>,</w:t>
      </w:r>
      <w:r w:rsidRPr="001B09A0">
        <w:rPr>
          <w:rFonts w:ascii="Times New Roman" w:hAnsi="Times New Roman" w:cs="Times New Roman"/>
          <w:sz w:val="16"/>
          <w:szCs w:val="16"/>
        </w:rPr>
        <w:t xml:space="preserve"> </w:t>
      </w:r>
      <w:r>
        <w:rPr>
          <w:rFonts w:ascii="Times New Roman" w:hAnsi="Times New Roman" w:cs="Times New Roman"/>
          <w:sz w:val="16"/>
          <w:szCs w:val="16"/>
        </w:rPr>
        <w:t>h</w:t>
      </w:r>
      <w:r w:rsidRPr="001B09A0">
        <w:rPr>
          <w:rFonts w:ascii="Times New Roman" w:hAnsi="Times New Roman" w:cs="Times New Roman"/>
          <w:sz w:val="16"/>
          <w:szCs w:val="16"/>
        </w:rPr>
        <w:t xml:space="preserve">azard ratio; </w:t>
      </w:r>
      <w:r>
        <w:rPr>
          <w:rFonts w:ascii="Times New Roman" w:hAnsi="Times New Roman" w:cs="Times New Roman"/>
          <w:sz w:val="16"/>
          <w:szCs w:val="16"/>
        </w:rPr>
        <w:t xml:space="preserve">NA, not available; RR, risk </w:t>
      </w:r>
      <w:proofErr w:type="gramStart"/>
      <w:r>
        <w:rPr>
          <w:rFonts w:ascii="Times New Roman" w:hAnsi="Times New Roman" w:cs="Times New Roman"/>
          <w:sz w:val="16"/>
          <w:szCs w:val="16"/>
        </w:rPr>
        <w:t>ratio;</w:t>
      </w:r>
      <w:proofErr w:type="gramEnd"/>
    </w:p>
    <w:p w14:paraId="6FC1216D" w14:textId="77777777" w:rsidR="00486A7E" w:rsidRPr="001B09A0" w:rsidRDefault="00486A7E" w:rsidP="00180093">
      <w:pPr>
        <w:widowControl/>
        <w:wordWrap/>
        <w:autoSpaceDE/>
        <w:autoSpaceDN/>
        <w:spacing w:after="0" w:line="480" w:lineRule="auto"/>
        <w:jc w:val="left"/>
        <w:rPr>
          <w:rFonts w:ascii="Times New Roman" w:hAnsi="Times New Roman" w:cs="Times New Roman"/>
          <w:sz w:val="16"/>
          <w:szCs w:val="16"/>
        </w:rPr>
      </w:pPr>
    </w:p>
    <w:p w14:paraId="5F2C5233" w14:textId="77777777" w:rsidR="00486A7E" w:rsidRPr="001B09A0" w:rsidRDefault="00486A7E" w:rsidP="00180093">
      <w:pPr>
        <w:widowControl/>
        <w:wordWrap/>
        <w:autoSpaceDE/>
        <w:autoSpaceDN/>
        <w:jc w:val="left"/>
        <w:rPr>
          <w:rFonts w:ascii="Times New Roman" w:hAnsi="Times New Roman" w:cs="Times New Roman"/>
          <w:b/>
          <w:bCs/>
          <w:sz w:val="16"/>
          <w:szCs w:val="16"/>
        </w:rPr>
      </w:pPr>
      <w:r w:rsidRPr="001B09A0">
        <w:rPr>
          <w:rFonts w:ascii="Times New Roman" w:hAnsi="Times New Roman" w:cs="Times New Roman"/>
          <w:b/>
          <w:bCs/>
          <w:sz w:val="16"/>
          <w:szCs w:val="16"/>
        </w:rPr>
        <w:br w:type="page"/>
      </w:r>
    </w:p>
    <w:p w14:paraId="425A5541" w14:textId="77777777" w:rsidR="00486A7E" w:rsidRPr="001B09A0" w:rsidRDefault="00486A7E" w:rsidP="00180093">
      <w:pPr>
        <w:widowControl/>
        <w:wordWrap/>
        <w:autoSpaceDE/>
        <w:autoSpaceDN/>
        <w:spacing w:after="0" w:line="480" w:lineRule="auto"/>
        <w:jc w:val="left"/>
        <w:rPr>
          <w:rFonts w:ascii="Times New Roman" w:hAnsi="Times New Roman" w:cs="Times New Roman"/>
          <w:sz w:val="16"/>
          <w:szCs w:val="16"/>
        </w:rPr>
      </w:pPr>
      <w:r>
        <w:rPr>
          <w:rFonts w:ascii="Times New Roman" w:hAnsi="Times New Roman" w:cs="Times New Roman" w:hint="eastAsia"/>
          <w:b/>
          <w:bCs/>
          <w:sz w:val="16"/>
          <w:szCs w:val="16"/>
        </w:rPr>
        <w:lastRenderedPageBreak/>
        <w:t xml:space="preserve">Supplementary </w:t>
      </w:r>
      <w:r w:rsidRPr="001B09A0">
        <w:rPr>
          <w:rFonts w:ascii="Times New Roman" w:hAnsi="Times New Roman" w:cs="Times New Roman"/>
          <w:b/>
          <w:bCs/>
          <w:sz w:val="16"/>
          <w:szCs w:val="16"/>
        </w:rPr>
        <w:t xml:space="preserve">Table </w:t>
      </w:r>
      <w:r>
        <w:rPr>
          <w:rFonts w:ascii="Times New Roman" w:hAnsi="Times New Roman" w:cs="Times New Roman" w:hint="eastAsia"/>
          <w:b/>
          <w:bCs/>
          <w:sz w:val="16"/>
          <w:szCs w:val="16"/>
        </w:rPr>
        <w:t>S</w:t>
      </w:r>
      <w:r w:rsidRPr="001B09A0">
        <w:rPr>
          <w:rFonts w:ascii="Times New Roman" w:hAnsi="Times New Roman" w:cs="Times New Roman"/>
          <w:b/>
          <w:bCs/>
          <w:sz w:val="16"/>
          <w:szCs w:val="16"/>
        </w:rPr>
        <w:t xml:space="preserve">5. Findings </w:t>
      </w:r>
      <w:r>
        <w:rPr>
          <w:rFonts w:ascii="Times New Roman" w:hAnsi="Times New Roman" w:cs="Times New Roman"/>
          <w:b/>
          <w:bCs/>
          <w:sz w:val="16"/>
          <w:szCs w:val="16"/>
        </w:rPr>
        <w:t>F</w:t>
      </w:r>
      <w:r w:rsidRPr="001B09A0">
        <w:rPr>
          <w:rFonts w:ascii="Times New Roman" w:hAnsi="Times New Roman" w:cs="Times New Roman"/>
          <w:b/>
          <w:bCs/>
          <w:sz w:val="16"/>
          <w:szCs w:val="16"/>
        </w:rPr>
        <w:t xml:space="preserve">rom Included Studies on BMI and Overall Survival in Glioblastoma </w:t>
      </w:r>
      <w:r>
        <w:rPr>
          <w:rFonts w:ascii="Times New Roman" w:hAnsi="Times New Roman" w:cs="Times New Roman"/>
          <w:b/>
          <w:bCs/>
          <w:sz w:val="16"/>
          <w:szCs w:val="16"/>
        </w:rPr>
        <w:t xml:space="preserve">and High-Grade Glioma </w:t>
      </w:r>
      <w:r w:rsidRPr="001B09A0">
        <w:rPr>
          <w:rFonts w:ascii="Times New Roman" w:hAnsi="Times New Roman" w:cs="Times New Roman"/>
          <w:b/>
          <w:bCs/>
          <w:sz w:val="16"/>
          <w:szCs w:val="16"/>
        </w:rPr>
        <w:t>Patients</w:t>
      </w:r>
    </w:p>
    <w:tbl>
      <w:tblPr>
        <w:tblStyle w:val="af"/>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09"/>
        <w:gridCol w:w="1063"/>
        <w:gridCol w:w="1063"/>
        <w:gridCol w:w="1843"/>
        <w:gridCol w:w="1205"/>
        <w:gridCol w:w="1205"/>
      </w:tblGrid>
      <w:tr w:rsidR="00486A7E" w:rsidRPr="001B09A0" w14:paraId="35F51FF3" w14:textId="77777777" w:rsidTr="00300732">
        <w:trPr>
          <w:trHeight w:val="245"/>
        </w:trPr>
        <w:tc>
          <w:tcPr>
            <w:tcW w:w="1843" w:type="dxa"/>
            <w:vMerge w:val="restart"/>
            <w:tcBorders>
              <w:top w:val="single" w:sz="4" w:space="0" w:color="auto"/>
            </w:tcBorders>
          </w:tcPr>
          <w:p w14:paraId="1E85799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vertAlign w:val="subscript"/>
              </w:rPr>
            </w:pPr>
            <w:r w:rsidRPr="001B09A0">
              <w:rPr>
                <w:rFonts w:ascii="Times New Roman" w:hAnsi="Times New Roman" w:cs="Times New Roman"/>
                <w:sz w:val="16"/>
                <w:szCs w:val="16"/>
              </w:rPr>
              <w:t>Authors</w:t>
            </w:r>
          </w:p>
        </w:tc>
        <w:tc>
          <w:tcPr>
            <w:tcW w:w="709" w:type="dxa"/>
            <w:vMerge w:val="restart"/>
            <w:tcBorders>
              <w:top w:val="single" w:sz="4" w:space="0" w:color="auto"/>
            </w:tcBorders>
          </w:tcPr>
          <w:p w14:paraId="0195E9E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Year</w:t>
            </w:r>
          </w:p>
        </w:tc>
        <w:tc>
          <w:tcPr>
            <w:tcW w:w="2126" w:type="dxa"/>
            <w:gridSpan w:val="2"/>
            <w:tcBorders>
              <w:top w:val="single" w:sz="4" w:space="0" w:color="auto"/>
              <w:bottom w:val="single" w:sz="4" w:space="0" w:color="auto"/>
            </w:tcBorders>
          </w:tcPr>
          <w:p w14:paraId="6F39F84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Enrollment (n)</w:t>
            </w:r>
          </w:p>
        </w:tc>
        <w:tc>
          <w:tcPr>
            <w:tcW w:w="1843" w:type="dxa"/>
            <w:vMerge w:val="restart"/>
            <w:tcBorders>
              <w:top w:val="single" w:sz="4" w:space="0" w:color="auto"/>
            </w:tcBorders>
          </w:tcPr>
          <w:p w14:paraId="1DF7E8E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Hazard Ratio (95% CI) </w:t>
            </w:r>
            <w:r w:rsidRPr="001B09A0">
              <w:rPr>
                <w:rFonts w:ascii="Times New Roman" w:hAnsi="Times New Roman" w:cs="Times New Roman"/>
                <w:sz w:val="16"/>
                <w:szCs w:val="16"/>
                <w:vertAlign w:val="superscript"/>
              </w:rPr>
              <w:t>a</w:t>
            </w:r>
          </w:p>
        </w:tc>
        <w:tc>
          <w:tcPr>
            <w:tcW w:w="2410" w:type="dxa"/>
            <w:gridSpan w:val="2"/>
            <w:tcBorders>
              <w:top w:val="single" w:sz="4" w:space="0" w:color="auto"/>
              <w:bottom w:val="single" w:sz="4" w:space="0" w:color="auto"/>
            </w:tcBorders>
          </w:tcPr>
          <w:p w14:paraId="4AAEFB8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BMI criteria (kg/m</w:t>
            </w:r>
            <w:r w:rsidRPr="001B09A0">
              <w:rPr>
                <w:rFonts w:ascii="Times New Roman" w:hAnsi="Times New Roman" w:cs="Times New Roman"/>
                <w:sz w:val="16"/>
                <w:szCs w:val="16"/>
                <w:vertAlign w:val="superscript"/>
              </w:rPr>
              <w:t>2</w:t>
            </w:r>
            <w:r w:rsidRPr="001B09A0">
              <w:rPr>
                <w:rFonts w:ascii="Times New Roman" w:hAnsi="Times New Roman" w:cs="Times New Roman"/>
                <w:sz w:val="16"/>
                <w:szCs w:val="16"/>
              </w:rPr>
              <w:t>)</w:t>
            </w:r>
          </w:p>
        </w:tc>
      </w:tr>
      <w:tr w:rsidR="00486A7E" w:rsidRPr="001B09A0" w14:paraId="6F4A89C7" w14:textId="77777777" w:rsidTr="00300732">
        <w:trPr>
          <w:trHeight w:val="245"/>
        </w:trPr>
        <w:tc>
          <w:tcPr>
            <w:tcW w:w="1843" w:type="dxa"/>
            <w:vMerge/>
            <w:tcBorders>
              <w:bottom w:val="single" w:sz="4" w:space="0" w:color="auto"/>
            </w:tcBorders>
          </w:tcPr>
          <w:p w14:paraId="17D76AF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709" w:type="dxa"/>
            <w:vMerge/>
            <w:tcBorders>
              <w:bottom w:val="single" w:sz="4" w:space="0" w:color="auto"/>
            </w:tcBorders>
          </w:tcPr>
          <w:p w14:paraId="3E2E8C3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063" w:type="dxa"/>
            <w:tcBorders>
              <w:top w:val="single" w:sz="4" w:space="0" w:color="auto"/>
              <w:bottom w:val="single" w:sz="4" w:space="0" w:color="auto"/>
            </w:tcBorders>
          </w:tcPr>
          <w:p w14:paraId="1AC5428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Lower BMI</w:t>
            </w:r>
          </w:p>
        </w:tc>
        <w:tc>
          <w:tcPr>
            <w:tcW w:w="1063" w:type="dxa"/>
            <w:tcBorders>
              <w:top w:val="single" w:sz="4" w:space="0" w:color="auto"/>
              <w:bottom w:val="single" w:sz="4" w:space="0" w:color="auto"/>
            </w:tcBorders>
          </w:tcPr>
          <w:p w14:paraId="1C9682F3"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Higher BMI</w:t>
            </w:r>
          </w:p>
        </w:tc>
        <w:tc>
          <w:tcPr>
            <w:tcW w:w="1843" w:type="dxa"/>
            <w:vMerge/>
            <w:tcBorders>
              <w:bottom w:val="single" w:sz="4" w:space="0" w:color="auto"/>
            </w:tcBorders>
          </w:tcPr>
          <w:p w14:paraId="552A5D7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205" w:type="dxa"/>
            <w:tcBorders>
              <w:top w:val="single" w:sz="4" w:space="0" w:color="auto"/>
              <w:bottom w:val="single" w:sz="4" w:space="0" w:color="auto"/>
            </w:tcBorders>
          </w:tcPr>
          <w:p w14:paraId="554FCEF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Lower BMI</w:t>
            </w:r>
          </w:p>
        </w:tc>
        <w:tc>
          <w:tcPr>
            <w:tcW w:w="1205" w:type="dxa"/>
            <w:tcBorders>
              <w:top w:val="single" w:sz="4" w:space="0" w:color="auto"/>
              <w:bottom w:val="single" w:sz="4" w:space="0" w:color="auto"/>
            </w:tcBorders>
          </w:tcPr>
          <w:p w14:paraId="71C3601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Higher BMI</w:t>
            </w:r>
          </w:p>
        </w:tc>
      </w:tr>
      <w:tr w:rsidR="00486A7E" w:rsidRPr="001B09A0" w14:paraId="51F05840" w14:textId="77777777" w:rsidTr="00300732">
        <w:tc>
          <w:tcPr>
            <w:tcW w:w="1843" w:type="dxa"/>
            <w:tcBorders>
              <w:top w:val="single" w:sz="4" w:space="0" w:color="auto"/>
            </w:tcBorders>
          </w:tcPr>
          <w:p w14:paraId="19948A50" w14:textId="77777777" w:rsidR="00486A7E" w:rsidRPr="00F93A7C" w:rsidRDefault="00486A7E" w:rsidP="00300732">
            <w:pPr>
              <w:widowControl/>
              <w:wordWrap/>
              <w:autoSpaceDE/>
              <w:autoSpaceDN/>
              <w:spacing w:line="480" w:lineRule="auto"/>
              <w:jc w:val="left"/>
              <w:rPr>
                <w:rFonts w:ascii="Times New Roman" w:hAnsi="Times New Roman" w:cs="Times New Roman"/>
                <w:b/>
                <w:bCs/>
                <w:sz w:val="16"/>
                <w:szCs w:val="16"/>
                <w:u w:val="single"/>
              </w:rPr>
            </w:pPr>
            <w:r w:rsidRPr="00F93A7C">
              <w:rPr>
                <w:rFonts w:ascii="Times New Roman" w:hAnsi="Times New Roman" w:cs="Times New Roman" w:hint="eastAsia"/>
                <w:b/>
                <w:bCs/>
                <w:sz w:val="16"/>
                <w:szCs w:val="16"/>
                <w:u w:val="single"/>
              </w:rPr>
              <w:t>G</w:t>
            </w:r>
            <w:r w:rsidRPr="00F93A7C">
              <w:rPr>
                <w:rFonts w:ascii="Times New Roman" w:hAnsi="Times New Roman" w:cs="Times New Roman"/>
                <w:b/>
                <w:bCs/>
                <w:sz w:val="16"/>
                <w:szCs w:val="16"/>
                <w:u w:val="single"/>
              </w:rPr>
              <w:t>lioblastoma</w:t>
            </w:r>
          </w:p>
        </w:tc>
        <w:tc>
          <w:tcPr>
            <w:tcW w:w="709" w:type="dxa"/>
            <w:tcBorders>
              <w:top w:val="single" w:sz="4" w:space="0" w:color="auto"/>
            </w:tcBorders>
          </w:tcPr>
          <w:p w14:paraId="728ACBA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063" w:type="dxa"/>
            <w:tcBorders>
              <w:top w:val="single" w:sz="4" w:space="0" w:color="auto"/>
            </w:tcBorders>
          </w:tcPr>
          <w:p w14:paraId="51B355B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063" w:type="dxa"/>
            <w:tcBorders>
              <w:top w:val="single" w:sz="4" w:space="0" w:color="auto"/>
            </w:tcBorders>
          </w:tcPr>
          <w:p w14:paraId="67EBAF6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843" w:type="dxa"/>
            <w:tcBorders>
              <w:top w:val="single" w:sz="4" w:space="0" w:color="auto"/>
            </w:tcBorders>
          </w:tcPr>
          <w:p w14:paraId="57B6156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205" w:type="dxa"/>
            <w:tcBorders>
              <w:top w:val="single" w:sz="4" w:space="0" w:color="auto"/>
            </w:tcBorders>
          </w:tcPr>
          <w:p w14:paraId="7F5F253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205" w:type="dxa"/>
            <w:tcBorders>
              <w:top w:val="single" w:sz="4" w:space="0" w:color="auto"/>
            </w:tcBorders>
          </w:tcPr>
          <w:p w14:paraId="0022CBC8" w14:textId="77777777" w:rsidR="00486A7E" w:rsidRPr="001B09A0" w:rsidRDefault="00486A7E" w:rsidP="00300732">
            <w:pPr>
              <w:spacing w:line="480" w:lineRule="auto"/>
              <w:jc w:val="left"/>
              <w:rPr>
                <w:rFonts w:ascii="Times New Roman" w:hAnsi="Times New Roman" w:cs="Times New Roman"/>
                <w:sz w:val="16"/>
                <w:szCs w:val="16"/>
              </w:rPr>
            </w:pPr>
          </w:p>
        </w:tc>
      </w:tr>
      <w:tr w:rsidR="00486A7E" w:rsidRPr="001B09A0" w14:paraId="04E4CD5C" w14:textId="77777777" w:rsidTr="00300732">
        <w:tc>
          <w:tcPr>
            <w:tcW w:w="1843" w:type="dxa"/>
          </w:tcPr>
          <w:p w14:paraId="0C76699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Cha et al. </w:t>
            </w:r>
            <w:r>
              <w:rPr>
                <w:rFonts w:ascii="Times New Roman" w:hAnsi="Times New Roman" w:cs="Times New Roman"/>
                <w:noProof/>
                <w:sz w:val="16"/>
                <w:szCs w:val="16"/>
              </w:rPr>
              <w:t>(24)</w:t>
            </w:r>
          </w:p>
        </w:tc>
        <w:tc>
          <w:tcPr>
            <w:tcW w:w="709" w:type="dxa"/>
          </w:tcPr>
          <w:p w14:paraId="35BE968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2021</w:t>
            </w:r>
          </w:p>
        </w:tc>
        <w:tc>
          <w:tcPr>
            <w:tcW w:w="1063" w:type="dxa"/>
          </w:tcPr>
          <w:p w14:paraId="6BA0D75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62</w:t>
            </w:r>
          </w:p>
        </w:tc>
        <w:tc>
          <w:tcPr>
            <w:tcW w:w="1063" w:type="dxa"/>
          </w:tcPr>
          <w:p w14:paraId="1471DD7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115</w:t>
            </w:r>
          </w:p>
        </w:tc>
        <w:tc>
          <w:tcPr>
            <w:tcW w:w="1843" w:type="dxa"/>
          </w:tcPr>
          <w:p w14:paraId="6F4A661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0.67 (0.48 to 0.95)</w:t>
            </w:r>
          </w:p>
        </w:tc>
        <w:tc>
          <w:tcPr>
            <w:tcW w:w="1205" w:type="dxa"/>
          </w:tcPr>
          <w:p w14:paraId="143A5E5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&lt; 23</w:t>
            </w:r>
          </w:p>
        </w:tc>
        <w:tc>
          <w:tcPr>
            <w:tcW w:w="1205" w:type="dxa"/>
          </w:tcPr>
          <w:p w14:paraId="1E42D4A7" w14:textId="77777777" w:rsidR="00486A7E" w:rsidRPr="001B09A0" w:rsidRDefault="00486A7E" w:rsidP="00300732">
            <w:pPr>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23</w:t>
            </w:r>
          </w:p>
        </w:tc>
      </w:tr>
      <w:tr w:rsidR="00486A7E" w:rsidRPr="001B09A0" w14:paraId="69DCCAA7" w14:textId="77777777" w:rsidTr="00300732">
        <w:tc>
          <w:tcPr>
            <w:tcW w:w="1843" w:type="dxa"/>
          </w:tcPr>
          <w:p w14:paraId="58A6E8DC"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Valente Aguiar et al. </w:t>
            </w:r>
            <w:r>
              <w:rPr>
                <w:rFonts w:ascii="Times New Roman" w:hAnsi="Times New Roman" w:cs="Times New Roman"/>
                <w:noProof/>
                <w:sz w:val="16"/>
                <w:szCs w:val="16"/>
              </w:rPr>
              <w:t>(25)</w:t>
            </w:r>
          </w:p>
        </w:tc>
        <w:tc>
          <w:tcPr>
            <w:tcW w:w="709" w:type="dxa"/>
          </w:tcPr>
          <w:p w14:paraId="164020B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2021</w:t>
            </w:r>
          </w:p>
        </w:tc>
        <w:tc>
          <w:tcPr>
            <w:tcW w:w="1063" w:type="dxa"/>
          </w:tcPr>
          <w:p w14:paraId="3534737C"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161</w:t>
            </w:r>
          </w:p>
        </w:tc>
        <w:tc>
          <w:tcPr>
            <w:tcW w:w="1063" w:type="dxa"/>
          </w:tcPr>
          <w:p w14:paraId="383F35D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32</w:t>
            </w:r>
          </w:p>
        </w:tc>
        <w:tc>
          <w:tcPr>
            <w:tcW w:w="1843" w:type="dxa"/>
          </w:tcPr>
          <w:p w14:paraId="6C003743"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0.56 (0.36 to 0.87) </w:t>
            </w:r>
            <w:r w:rsidRPr="001B09A0">
              <w:rPr>
                <w:rFonts w:ascii="Times New Roman" w:hAnsi="Times New Roman" w:cs="Times New Roman"/>
                <w:sz w:val="16"/>
                <w:szCs w:val="16"/>
                <w:vertAlign w:val="superscript"/>
              </w:rPr>
              <w:t>b</w:t>
            </w:r>
          </w:p>
        </w:tc>
        <w:tc>
          <w:tcPr>
            <w:tcW w:w="1205" w:type="dxa"/>
          </w:tcPr>
          <w:p w14:paraId="5F55093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18.5–29.9</w:t>
            </w:r>
          </w:p>
        </w:tc>
        <w:tc>
          <w:tcPr>
            <w:tcW w:w="1205" w:type="dxa"/>
          </w:tcPr>
          <w:p w14:paraId="5C4F50D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30</w:t>
            </w:r>
          </w:p>
        </w:tc>
      </w:tr>
      <w:tr w:rsidR="00486A7E" w:rsidRPr="001B09A0" w14:paraId="5D0EB2CB" w14:textId="77777777" w:rsidTr="00300732">
        <w:tc>
          <w:tcPr>
            <w:tcW w:w="1843" w:type="dxa"/>
          </w:tcPr>
          <w:p w14:paraId="5657494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roofErr w:type="spellStart"/>
            <w:r w:rsidRPr="001B09A0">
              <w:rPr>
                <w:rFonts w:ascii="Times New Roman" w:hAnsi="Times New Roman" w:cs="Times New Roman"/>
                <w:sz w:val="16"/>
                <w:szCs w:val="16"/>
              </w:rPr>
              <w:t>Potharaju</w:t>
            </w:r>
            <w:proofErr w:type="spellEnd"/>
            <w:r w:rsidRPr="001B09A0">
              <w:rPr>
                <w:rFonts w:ascii="Times New Roman" w:hAnsi="Times New Roman" w:cs="Times New Roman"/>
                <w:sz w:val="16"/>
                <w:szCs w:val="16"/>
              </w:rPr>
              <w:t xml:space="preserve"> et al. </w:t>
            </w:r>
            <w:r>
              <w:rPr>
                <w:rFonts w:ascii="Times New Roman" w:hAnsi="Times New Roman" w:cs="Times New Roman"/>
                <w:noProof/>
                <w:sz w:val="16"/>
                <w:szCs w:val="16"/>
              </w:rPr>
              <w:t>(26)</w:t>
            </w:r>
          </w:p>
        </w:tc>
        <w:tc>
          <w:tcPr>
            <w:tcW w:w="709" w:type="dxa"/>
          </w:tcPr>
          <w:p w14:paraId="6DA1FB4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2018</w:t>
            </w:r>
          </w:p>
        </w:tc>
        <w:tc>
          <w:tcPr>
            <w:tcW w:w="1063" w:type="dxa"/>
          </w:tcPr>
          <w:p w14:paraId="7A30F91A"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209</w:t>
            </w:r>
          </w:p>
        </w:tc>
        <w:tc>
          <w:tcPr>
            <w:tcW w:w="1063" w:type="dxa"/>
          </w:tcPr>
          <w:p w14:paraId="43D14A7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40</w:t>
            </w:r>
          </w:p>
        </w:tc>
        <w:tc>
          <w:tcPr>
            <w:tcW w:w="1843" w:type="dxa"/>
          </w:tcPr>
          <w:p w14:paraId="4F227FFC"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0.66 (0.45 to 0.98)</w:t>
            </w:r>
          </w:p>
        </w:tc>
        <w:tc>
          <w:tcPr>
            <w:tcW w:w="1205" w:type="dxa"/>
          </w:tcPr>
          <w:p w14:paraId="7994CEB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18.5–24.9</w:t>
            </w:r>
          </w:p>
        </w:tc>
        <w:tc>
          <w:tcPr>
            <w:tcW w:w="1205" w:type="dxa"/>
          </w:tcPr>
          <w:p w14:paraId="5CCA6EE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30</w:t>
            </w:r>
          </w:p>
        </w:tc>
      </w:tr>
      <w:tr w:rsidR="00486A7E" w:rsidRPr="001B09A0" w14:paraId="44B87A90" w14:textId="77777777" w:rsidTr="00300732">
        <w:tc>
          <w:tcPr>
            <w:tcW w:w="1843" w:type="dxa"/>
          </w:tcPr>
          <w:p w14:paraId="17EE0C23"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roofErr w:type="spellStart"/>
            <w:r w:rsidRPr="001B09A0">
              <w:rPr>
                <w:rFonts w:ascii="Times New Roman" w:hAnsi="Times New Roman" w:cs="Times New Roman"/>
                <w:sz w:val="16"/>
                <w:szCs w:val="16"/>
              </w:rPr>
              <w:t>Cata</w:t>
            </w:r>
            <w:proofErr w:type="spellEnd"/>
            <w:r w:rsidRPr="001B09A0">
              <w:rPr>
                <w:rFonts w:ascii="Times New Roman" w:hAnsi="Times New Roman" w:cs="Times New Roman"/>
                <w:sz w:val="16"/>
                <w:szCs w:val="16"/>
              </w:rPr>
              <w:t xml:space="preserve"> et al. </w:t>
            </w:r>
            <w:r>
              <w:rPr>
                <w:rFonts w:ascii="Times New Roman" w:hAnsi="Times New Roman" w:cs="Times New Roman"/>
                <w:noProof/>
                <w:sz w:val="16"/>
                <w:szCs w:val="16"/>
              </w:rPr>
              <w:t>(27)</w:t>
            </w:r>
          </w:p>
        </w:tc>
        <w:tc>
          <w:tcPr>
            <w:tcW w:w="709" w:type="dxa"/>
          </w:tcPr>
          <w:p w14:paraId="22544DE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2017</w:t>
            </w:r>
          </w:p>
        </w:tc>
        <w:tc>
          <w:tcPr>
            <w:tcW w:w="1063" w:type="dxa"/>
          </w:tcPr>
          <w:p w14:paraId="173CFFF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106</w:t>
            </w:r>
          </w:p>
        </w:tc>
        <w:tc>
          <w:tcPr>
            <w:tcW w:w="1063" w:type="dxa"/>
          </w:tcPr>
          <w:p w14:paraId="1A3576C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272</w:t>
            </w:r>
          </w:p>
        </w:tc>
        <w:tc>
          <w:tcPr>
            <w:tcW w:w="1843" w:type="dxa"/>
          </w:tcPr>
          <w:p w14:paraId="101AC9C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0.72 (0.55 to 0.93)</w:t>
            </w:r>
          </w:p>
        </w:tc>
        <w:tc>
          <w:tcPr>
            <w:tcW w:w="1205" w:type="dxa"/>
          </w:tcPr>
          <w:p w14:paraId="6EBA7E3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25</w:t>
            </w:r>
          </w:p>
        </w:tc>
        <w:tc>
          <w:tcPr>
            <w:tcW w:w="1205" w:type="dxa"/>
          </w:tcPr>
          <w:p w14:paraId="038948BF"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&gt; 25</w:t>
            </w:r>
          </w:p>
        </w:tc>
      </w:tr>
      <w:tr w:rsidR="00486A7E" w:rsidRPr="001B09A0" w14:paraId="2E822D21" w14:textId="77777777" w:rsidTr="00300732">
        <w:tc>
          <w:tcPr>
            <w:tcW w:w="1843" w:type="dxa"/>
          </w:tcPr>
          <w:p w14:paraId="7442C27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Jones et al. </w:t>
            </w:r>
            <w:r>
              <w:rPr>
                <w:rFonts w:ascii="Times New Roman" w:hAnsi="Times New Roman" w:cs="Times New Roman"/>
                <w:noProof/>
                <w:sz w:val="16"/>
                <w:szCs w:val="16"/>
              </w:rPr>
              <w:t>(28)</w:t>
            </w:r>
          </w:p>
        </w:tc>
        <w:tc>
          <w:tcPr>
            <w:tcW w:w="709" w:type="dxa"/>
          </w:tcPr>
          <w:p w14:paraId="402B85D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2010</w:t>
            </w:r>
          </w:p>
        </w:tc>
        <w:tc>
          <w:tcPr>
            <w:tcW w:w="1063" w:type="dxa"/>
          </w:tcPr>
          <w:p w14:paraId="60BA092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39</w:t>
            </w:r>
          </w:p>
        </w:tc>
        <w:tc>
          <w:tcPr>
            <w:tcW w:w="1063" w:type="dxa"/>
          </w:tcPr>
          <w:p w14:paraId="5BFF0A8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w:t>
            </w:r>
          </w:p>
        </w:tc>
        <w:tc>
          <w:tcPr>
            <w:tcW w:w="1843" w:type="dxa"/>
          </w:tcPr>
          <w:p w14:paraId="62435DD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1.09 (0.91 to 1.30)</w:t>
            </w:r>
          </w:p>
        </w:tc>
        <w:tc>
          <w:tcPr>
            <w:tcW w:w="1205" w:type="dxa"/>
          </w:tcPr>
          <w:p w14:paraId="4D74E76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18.5–24.9</w:t>
            </w:r>
          </w:p>
        </w:tc>
        <w:tc>
          <w:tcPr>
            <w:tcW w:w="1205" w:type="dxa"/>
          </w:tcPr>
          <w:p w14:paraId="18DE983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30</w:t>
            </w:r>
          </w:p>
        </w:tc>
      </w:tr>
      <w:tr w:rsidR="00486A7E" w:rsidRPr="001B09A0" w14:paraId="3F568B1A" w14:textId="77777777" w:rsidTr="00300732">
        <w:tc>
          <w:tcPr>
            <w:tcW w:w="1843" w:type="dxa"/>
          </w:tcPr>
          <w:p w14:paraId="530A18D7" w14:textId="77777777" w:rsidR="00486A7E" w:rsidRPr="00F93A7C" w:rsidRDefault="00486A7E" w:rsidP="00300732">
            <w:pPr>
              <w:widowControl/>
              <w:wordWrap/>
              <w:autoSpaceDE/>
              <w:autoSpaceDN/>
              <w:spacing w:line="480" w:lineRule="auto"/>
              <w:jc w:val="left"/>
              <w:rPr>
                <w:rFonts w:ascii="Times New Roman" w:hAnsi="Times New Roman" w:cs="Times New Roman"/>
                <w:b/>
                <w:bCs/>
                <w:sz w:val="16"/>
                <w:szCs w:val="16"/>
                <w:u w:val="single"/>
              </w:rPr>
            </w:pPr>
            <w:r w:rsidRPr="00F93A7C">
              <w:rPr>
                <w:rFonts w:ascii="Times New Roman" w:hAnsi="Times New Roman" w:cs="Times New Roman" w:hint="eastAsia"/>
                <w:b/>
                <w:bCs/>
                <w:sz w:val="16"/>
                <w:szCs w:val="16"/>
                <w:u w:val="single"/>
              </w:rPr>
              <w:t>H</w:t>
            </w:r>
            <w:r w:rsidRPr="00F93A7C">
              <w:rPr>
                <w:rFonts w:ascii="Times New Roman" w:hAnsi="Times New Roman" w:cs="Times New Roman"/>
                <w:b/>
                <w:bCs/>
                <w:sz w:val="16"/>
                <w:szCs w:val="16"/>
                <w:u w:val="single"/>
              </w:rPr>
              <w:t>igh</w:t>
            </w:r>
            <w:r>
              <w:rPr>
                <w:rFonts w:ascii="Times New Roman" w:hAnsi="Times New Roman" w:cs="Times New Roman"/>
                <w:b/>
                <w:bCs/>
                <w:sz w:val="16"/>
                <w:szCs w:val="16"/>
                <w:u w:val="single"/>
              </w:rPr>
              <w:t>-</w:t>
            </w:r>
            <w:r w:rsidRPr="00F93A7C">
              <w:rPr>
                <w:rFonts w:ascii="Times New Roman" w:hAnsi="Times New Roman" w:cs="Times New Roman"/>
                <w:b/>
                <w:bCs/>
                <w:sz w:val="16"/>
                <w:szCs w:val="16"/>
                <w:u w:val="single"/>
              </w:rPr>
              <w:t>grade glioma</w:t>
            </w:r>
          </w:p>
        </w:tc>
        <w:tc>
          <w:tcPr>
            <w:tcW w:w="709" w:type="dxa"/>
          </w:tcPr>
          <w:p w14:paraId="4567BF6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063" w:type="dxa"/>
          </w:tcPr>
          <w:p w14:paraId="3825CCD2"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063" w:type="dxa"/>
          </w:tcPr>
          <w:p w14:paraId="1D2F734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843" w:type="dxa"/>
          </w:tcPr>
          <w:p w14:paraId="406710B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205" w:type="dxa"/>
          </w:tcPr>
          <w:p w14:paraId="4CF9EC3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c>
          <w:tcPr>
            <w:tcW w:w="1205" w:type="dxa"/>
          </w:tcPr>
          <w:p w14:paraId="2AE8C83D"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p>
        </w:tc>
      </w:tr>
      <w:tr w:rsidR="00486A7E" w:rsidRPr="001B09A0" w14:paraId="02B80F4D" w14:textId="77777777" w:rsidTr="00300732">
        <w:tc>
          <w:tcPr>
            <w:tcW w:w="1843" w:type="dxa"/>
          </w:tcPr>
          <w:p w14:paraId="76232E1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He et al. </w:t>
            </w:r>
            <w:r>
              <w:rPr>
                <w:rFonts w:ascii="Times New Roman" w:hAnsi="Times New Roman" w:cs="Times New Roman"/>
                <w:noProof/>
                <w:sz w:val="16"/>
                <w:szCs w:val="16"/>
              </w:rPr>
              <w:t>(29)</w:t>
            </w:r>
          </w:p>
        </w:tc>
        <w:tc>
          <w:tcPr>
            <w:tcW w:w="709" w:type="dxa"/>
          </w:tcPr>
          <w:p w14:paraId="3EAC6420"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2017</w:t>
            </w:r>
          </w:p>
        </w:tc>
        <w:tc>
          <w:tcPr>
            <w:tcW w:w="1063" w:type="dxa"/>
          </w:tcPr>
          <w:p w14:paraId="768A00F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94</w:t>
            </w:r>
          </w:p>
        </w:tc>
        <w:tc>
          <w:tcPr>
            <w:tcW w:w="1063" w:type="dxa"/>
          </w:tcPr>
          <w:p w14:paraId="27538EF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94</w:t>
            </w:r>
          </w:p>
        </w:tc>
        <w:tc>
          <w:tcPr>
            <w:tcW w:w="1843" w:type="dxa"/>
          </w:tcPr>
          <w:p w14:paraId="4BA0A386"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0.96 (0.69 to 1.33)</w:t>
            </w:r>
          </w:p>
        </w:tc>
        <w:tc>
          <w:tcPr>
            <w:tcW w:w="1205" w:type="dxa"/>
          </w:tcPr>
          <w:p w14:paraId="6CAE26F1"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&lt; 22.2</w:t>
            </w:r>
          </w:p>
        </w:tc>
        <w:tc>
          <w:tcPr>
            <w:tcW w:w="1205" w:type="dxa"/>
          </w:tcPr>
          <w:p w14:paraId="7018CE87"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22.2</w:t>
            </w:r>
          </w:p>
        </w:tc>
      </w:tr>
      <w:tr w:rsidR="00486A7E" w:rsidRPr="001B09A0" w14:paraId="28171199" w14:textId="77777777" w:rsidTr="00300732">
        <w:tc>
          <w:tcPr>
            <w:tcW w:w="1843" w:type="dxa"/>
            <w:tcBorders>
              <w:bottom w:val="single" w:sz="4" w:space="0" w:color="auto"/>
            </w:tcBorders>
          </w:tcPr>
          <w:p w14:paraId="6A2FB2F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Siegel et al. </w:t>
            </w:r>
            <w:r>
              <w:rPr>
                <w:rFonts w:ascii="Times New Roman" w:hAnsi="Times New Roman" w:cs="Times New Roman"/>
                <w:noProof/>
                <w:sz w:val="16"/>
                <w:szCs w:val="16"/>
              </w:rPr>
              <w:t>(30)</w:t>
            </w:r>
          </w:p>
        </w:tc>
        <w:tc>
          <w:tcPr>
            <w:tcW w:w="709" w:type="dxa"/>
            <w:tcBorders>
              <w:bottom w:val="single" w:sz="4" w:space="0" w:color="auto"/>
            </w:tcBorders>
          </w:tcPr>
          <w:p w14:paraId="42F2B90E"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2013</w:t>
            </w:r>
          </w:p>
        </w:tc>
        <w:tc>
          <w:tcPr>
            <w:tcW w:w="1063" w:type="dxa"/>
            <w:tcBorders>
              <w:bottom w:val="single" w:sz="4" w:space="0" w:color="auto"/>
            </w:tcBorders>
          </w:tcPr>
          <w:p w14:paraId="74B22573"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251</w:t>
            </w:r>
          </w:p>
        </w:tc>
        <w:tc>
          <w:tcPr>
            <w:tcW w:w="1063" w:type="dxa"/>
            <w:tcBorders>
              <w:bottom w:val="single" w:sz="4" w:space="0" w:color="auto"/>
            </w:tcBorders>
          </w:tcPr>
          <w:p w14:paraId="7153A509"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241</w:t>
            </w:r>
          </w:p>
        </w:tc>
        <w:tc>
          <w:tcPr>
            <w:tcW w:w="1843" w:type="dxa"/>
            <w:tcBorders>
              <w:bottom w:val="single" w:sz="4" w:space="0" w:color="auto"/>
            </w:tcBorders>
          </w:tcPr>
          <w:p w14:paraId="30EF38A4"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1.32 (1.04 to 1.68)</w:t>
            </w:r>
          </w:p>
        </w:tc>
        <w:tc>
          <w:tcPr>
            <w:tcW w:w="1205" w:type="dxa"/>
            <w:tcBorders>
              <w:bottom w:val="single" w:sz="4" w:space="0" w:color="auto"/>
            </w:tcBorders>
          </w:tcPr>
          <w:p w14:paraId="645CB47B"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18.5–24.9</w:t>
            </w:r>
          </w:p>
        </w:tc>
        <w:tc>
          <w:tcPr>
            <w:tcW w:w="1205" w:type="dxa"/>
            <w:tcBorders>
              <w:bottom w:val="single" w:sz="4" w:space="0" w:color="auto"/>
            </w:tcBorders>
          </w:tcPr>
          <w:p w14:paraId="5384C8C5" w14:textId="77777777" w:rsidR="00486A7E" w:rsidRPr="001B09A0" w:rsidRDefault="00486A7E" w:rsidP="00300732">
            <w:pPr>
              <w:widowControl/>
              <w:wordWrap/>
              <w:autoSpaceDE/>
              <w:autoSpaceDN/>
              <w:spacing w:line="480" w:lineRule="auto"/>
              <w:jc w:val="left"/>
              <w:rPr>
                <w:rFonts w:ascii="Times New Roman" w:hAnsi="Times New Roman" w:cs="Times New Roman"/>
                <w:sz w:val="16"/>
                <w:szCs w:val="16"/>
              </w:rPr>
            </w:pPr>
            <w:r w:rsidRPr="001B09A0">
              <w:rPr>
                <w:rFonts w:ascii="Times New Roman" w:hAnsi="Times New Roman" w:cs="Times New Roman"/>
                <w:sz w:val="16"/>
                <w:szCs w:val="16"/>
              </w:rPr>
              <w:t>≥ 30</w:t>
            </w:r>
          </w:p>
        </w:tc>
      </w:tr>
    </w:tbl>
    <w:p w14:paraId="180AE0DE" w14:textId="77777777" w:rsidR="00486A7E" w:rsidRPr="001B09A0" w:rsidRDefault="00486A7E" w:rsidP="00180093">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a lower BMI group was set to reference</w:t>
      </w:r>
    </w:p>
    <w:p w14:paraId="746166A8" w14:textId="77777777" w:rsidR="00486A7E" w:rsidRPr="001B09A0" w:rsidRDefault="00486A7E" w:rsidP="00180093">
      <w:pPr>
        <w:widowControl/>
        <w:wordWrap/>
        <w:autoSpaceDE/>
        <w:autoSpaceDN/>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b CI was calculated from p-value</w:t>
      </w:r>
    </w:p>
    <w:p w14:paraId="57AC3C35" w14:textId="77777777" w:rsidR="00486A7E" w:rsidRPr="001B09A0" w:rsidRDefault="00486A7E" w:rsidP="00180093">
      <w:pPr>
        <w:spacing w:after="0" w:line="480" w:lineRule="auto"/>
        <w:jc w:val="left"/>
        <w:rPr>
          <w:rFonts w:ascii="Times New Roman" w:hAnsi="Times New Roman" w:cs="Times New Roman"/>
          <w:sz w:val="16"/>
          <w:szCs w:val="16"/>
        </w:rPr>
      </w:pPr>
      <w:r w:rsidRPr="001B09A0">
        <w:rPr>
          <w:rFonts w:ascii="Times New Roman" w:hAnsi="Times New Roman" w:cs="Times New Roman"/>
          <w:sz w:val="16"/>
          <w:szCs w:val="16"/>
        </w:rPr>
        <w:t xml:space="preserve">BMI, body mass index; CI, confidence </w:t>
      </w:r>
      <w:proofErr w:type="gramStart"/>
      <w:r w:rsidRPr="001B09A0">
        <w:rPr>
          <w:rFonts w:ascii="Times New Roman" w:hAnsi="Times New Roman" w:cs="Times New Roman"/>
          <w:sz w:val="16"/>
          <w:szCs w:val="16"/>
        </w:rPr>
        <w:t>interval;</w:t>
      </w:r>
      <w:proofErr w:type="gramEnd"/>
    </w:p>
    <w:p w14:paraId="058E9CCB" w14:textId="77777777" w:rsidR="00486A7E" w:rsidRDefault="00486A7E">
      <w:pPr>
        <w:widowControl/>
        <w:wordWrap/>
        <w:autoSpaceDE/>
        <w:autoSpaceDN/>
        <w:rPr>
          <w:rFonts w:ascii="Times New Roman" w:hAnsi="Times New Roman" w:cs="Times New Roman"/>
          <w:sz w:val="16"/>
          <w:szCs w:val="16"/>
        </w:rPr>
      </w:pPr>
      <w:r>
        <w:rPr>
          <w:rFonts w:ascii="Times New Roman" w:hAnsi="Times New Roman" w:cs="Times New Roman"/>
          <w:sz w:val="16"/>
          <w:szCs w:val="16"/>
        </w:rPr>
        <w:br w:type="page"/>
      </w:r>
    </w:p>
    <w:p w14:paraId="4B21BB90" w14:textId="77777777" w:rsidR="00486A7E" w:rsidRPr="001B09A0" w:rsidRDefault="00486A7E" w:rsidP="00C1502B">
      <w:pPr>
        <w:widowControl/>
        <w:wordWrap/>
        <w:autoSpaceDE/>
        <w:autoSpaceDN/>
        <w:spacing w:after="0" w:line="480" w:lineRule="auto"/>
        <w:rPr>
          <w:rFonts w:ascii="Times New Roman" w:hAnsi="Times New Roman" w:cs="Times New Roman"/>
          <w:sz w:val="16"/>
          <w:szCs w:val="16"/>
        </w:rPr>
      </w:pPr>
      <w:r>
        <w:rPr>
          <w:rFonts w:ascii="Times New Roman" w:hAnsi="Times New Roman" w:cs="Times New Roman" w:hint="eastAsia"/>
          <w:b/>
          <w:bCs/>
          <w:sz w:val="16"/>
          <w:szCs w:val="16"/>
        </w:rPr>
        <w:lastRenderedPageBreak/>
        <w:t xml:space="preserve">Supplementary </w:t>
      </w:r>
      <w:r w:rsidRPr="001B09A0">
        <w:rPr>
          <w:rFonts w:ascii="Times New Roman" w:hAnsi="Times New Roman" w:cs="Times New Roman"/>
          <w:b/>
          <w:bCs/>
          <w:sz w:val="16"/>
          <w:szCs w:val="16"/>
        </w:rPr>
        <w:t xml:space="preserve">Table </w:t>
      </w:r>
      <w:r>
        <w:rPr>
          <w:rFonts w:ascii="Times New Roman" w:hAnsi="Times New Roman" w:cs="Times New Roman" w:hint="eastAsia"/>
          <w:b/>
          <w:bCs/>
          <w:sz w:val="16"/>
          <w:szCs w:val="16"/>
        </w:rPr>
        <w:t>S</w:t>
      </w:r>
      <w:r w:rsidRPr="001B09A0">
        <w:rPr>
          <w:rFonts w:ascii="Times New Roman" w:hAnsi="Times New Roman" w:cs="Times New Roman"/>
          <w:b/>
          <w:bCs/>
          <w:sz w:val="16"/>
          <w:szCs w:val="16"/>
        </w:rPr>
        <w:t>6. Summary of Excluded Studies on BMI and Overall Survival in Glioblastoma Patients</w:t>
      </w:r>
    </w:p>
    <w:tbl>
      <w:tblPr>
        <w:tblStyle w:val="af"/>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709"/>
        <w:gridCol w:w="992"/>
        <w:gridCol w:w="993"/>
        <w:gridCol w:w="283"/>
        <w:gridCol w:w="1559"/>
        <w:gridCol w:w="1560"/>
        <w:gridCol w:w="283"/>
        <w:gridCol w:w="1134"/>
        <w:gridCol w:w="1134"/>
      </w:tblGrid>
      <w:tr w:rsidR="00486A7E" w:rsidRPr="001B09A0" w14:paraId="65D05F31" w14:textId="77777777" w:rsidTr="004E3298">
        <w:trPr>
          <w:trHeight w:val="245"/>
        </w:trPr>
        <w:tc>
          <w:tcPr>
            <w:tcW w:w="1701" w:type="dxa"/>
            <w:vMerge w:val="restart"/>
            <w:tcBorders>
              <w:top w:val="single" w:sz="4" w:space="0" w:color="auto"/>
            </w:tcBorders>
          </w:tcPr>
          <w:p w14:paraId="68255668" w14:textId="77777777" w:rsidR="00486A7E" w:rsidRPr="001B09A0" w:rsidRDefault="00486A7E" w:rsidP="000B6AE9">
            <w:pPr>
              <w:widowControl/>
              <w:wordWrap/>
              <w:autoSpaceDE/>
              <w:autoSpaceDN/>
              <w:spacing w:line="480" w:lineRule="auto"/>
              <w:rPr>
                <w:rFonts w:ascii="Times New Roman" w:hAnsi="Times New Roman" w:cs="Times New Roman"/>
                <w:sz w:val="16"/>
                <w:szCs w:val="16"/>
                <w:vertAlign w:val="subscript"/>
              </w:rPr>
            </w:pPr>
            <w:r w:rsidRPr="001B09A0">
              <w:rPr>
                <w:rFonts w:ascii="Times New Roman" w:hAnsi="Times New Roman" w:cs="Times New Roman"/>
                <w:sz w:val="16"/>
                <w:szCs w:val="16"/>
              </w:rPr>
              <w:t>Authors</w:t>
            </w:r>
          </w:p>
        </w:tc>
        <w:tc>
          <w:tcPr>
            <w:tcW w:w="709" w:type="dxa"/>
            <w:vMerge w:val="restart"/>
            <w:tcBorders>
              <w:top w:val="single" w:sz="4" w:space="0" w:color="auto"/>
            </w:tcBorders>
          </w:tcPr>
          <w:p w14:paraId="7B70BE7A"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Year</w:t>
            </w:r>
          </w:p>
        </w:tc>
        <w:tc>
          <w:tcPr>
            <w:tcW w:w="1985" w:type="dxa"/>
            <w:gridSpan w:val="2"/>
            <w:tcBorders>
              <w:top w:val="single" w:sz="4" w:space="0" w:color="auto"/>
              <w:bottom w:val="single" w:sz="4" w:space="0" w:color="auto"/>
            </w:tcBorders>
          </w:tcPr>
          <w:p w14:paraId="2F484156"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Enrollment (n)</w:t>
            </w:r>
          </w:p>
        </w:tc>
        <w:tc>
          <w:tcPr>
            <w:tcW w:w="283" w:type="dxa"/>
            <w:vMerge w:val="restart"/>
            <w:tcBorders>
              <w:top w:val="single" w:sz="4" w:space="0" w:color="auto"/>
            </w:tcBorders>
          </w:tcPr>
          <w:p w14:paraId="01FF5331"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3119" w:type="dxa"/>
            <w:gridSpan w:val="2"/>
            <w:tcBorders>
              <w:top w:val="single" w:sz="4" w:space="0" w:color="auto"/>
              <w:bottom w:val="single" w:sz="4" w:space="0" w:color="auto"/>
            </w:tcBorders>
          </w:tcPr>
          <w:p w14:paraId="3B273533"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Median OS (months, 95% CI)</w:t>
            </w:r>
          </w:p>
        </w:tc>
        <w:tc>
          <w:tcPr>
            <w:tcW w:w="283" w:type="dxa"/>
            <w:vMerge w:val="restart"/>
            <w:tcBorders>
              <w:top w:val="single" w:sz="4" w:space="0" w:color="auto"/>
            </w:tcBorders>
          </w:tcPr>
          <w:p w14:paraId="6A30BA6C"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2268" w:type="dxa"/>
            <w:gridSpan w:val="2"/>
            <w:tcBorders>
              <w:top w:val="single" w:sz="4" w:space="0" w:color="auto"/>
              <w:bottom w:val="single" w:sz="4" w:space="0" w:color="auto"/>
            </w:tcBorders>
          </w:tcPr>
          <w:p w14:paraId="6A6CAA5B"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BMI criteria (kg/m</w:t>
            </w:r>
            <w:r w:rsidRPr="001B09A0">
              <w:rPr>
                <w:rFonts w:ascii="Times New Roman" w:hAnsi="Times New Roman" w:cs="Times New Roman"/>
                <w:sz w:val="16"/>
                <w:szCs w:val="16"/>
                <w:vertAlign w:val="superscript"/>
              </w:rPr>
              <w:t>2</w:t>
            </w:r>
            <w:r w:rsidRPr="001B09A0">
              <w:rPr>
                <w:rFonts w:ascii="Times New Roman" w:hAnsi="Times New Roman" w:cs="Times New Roman"/>
                <w:sz w:val="16"/>
                <w:szCs w:val="16"/>
              </w:rPr>
              <w:t>)</w:t>
            </w:r>
          </w:p>
        </w:tc>
      </w:tr>
      <w:tr w:rsidR="00486A7E" w:rsidRPr="001B09A0" w14:paraId="6390949D" w14:textId="77777777" w:rsidTr="004E3298">
        <w:trPr>
          <w:trHeight w:val="245"/>
        </w:trPr>
        <w:tc>
          <w:tcPr>
            <w:tcW w:w="1701" w:type="dxa"/>
            <w:vMerge/>
            <w:tcBorders>
              <w:bottom w:val="single" w:sz="4" w:space="0" w:color="auto"/>
            </w:tcBorders>
          </w:tcPr>
          <w:p w14:paraId="05E0B77E"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709" w:type="dxa"/>
            <w:vMerge/>
            <w:tcBorders>
              <w:bottom w:val="single" w:sz="4" w:space="0" w:color="auto"/>
            </w:tcBorders>
          </w:tcPr>
          <w:p w14:paraId="18EC0457"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992" w:type="dxa"/>
            <w:tcBorders>
              <w:top w:val="single" w:sz="4" w:space="0" w:color="auto"/>
              <w:bottom w:val="single" w:sz="4" w:space="0" w:color="auto"/>
            </w:tcBorders>
          </w:tcPr>
          <w:p w14:paraId="316F2D7C"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Lower BMI</w:t>
            </w:r>
          </w:p>
        </w:tc>
        <w:tc>
          <w:tcPr>
            <w:tcW w:w="993" w:type="dxa"/>
            <w:tcBorders>
              <w:top w:val="single" w:sz="4" w:space="0" w:color="auto"/>
              <w:bottom w:val="single" w:sz="4" w:space="0" w:color="auto"/>
            </w:tcBorders>
          </w:tcPr>
          <w:p w14:paraId="1130CA83"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Higher BMI</w:t>
            </w:r>
          </w:p>
        </w:tc>
        <w:tc>
          <w:tcPr>
            <w:tcW w:w="283" w:type="dxa"/>
            <w:vMerge/>
            <w:tcBorders>
              <w:bottom w:val="single" w:sz="4" w:space="0" w:color="auto"/>
            </w:tcBorders>
          </w:tcPr>
          <w:p w14:paraId="17D5BC9D"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1559" w:type="dxa"/>
            <w:tcBorders>
              <w:top w:val="single" w:sz="4" w:space="0" w:color="auto"/>
              <w:bottom w:val="single" w:sz="4" w:space="0" w:color="auto"/>
            </w:tcBorders>
          </w:tcPr>
          <w:p w14:paraId="7DB18F46"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Lower BMI</w:t>
            </w:r>
          </w:p>
        </w:tc>
        <w:tc>
          <w:tcPr>
            <w:tcW w:w="1560" w:type="dxa"/>
            <w:tcBorders>
              <w:top w:val="single" w:sz="4" w:space="0" w:color="auto"/>
              <w:bottom w:val="single" w:sz="4" w:space="0" w:color="auto"/>
            </w:tcBorders>
          </w:tcPr>
          <w:p w14:paraId="1FD27222"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Higher BMI</w:t>
            </w:r>
          </w:p>
        </w:tc>
        <w:tc>
          <w:tcPr>
            <w:tcW w:w="283" w:type="dxa"/>
            <w:vMerge/>
            <w:tcBorders>
              <w:bottom w:val="single" w:sz="4" w:space="0" w:color="auto"/>
            </w:tcBorders>
          </w:tcPr>
          <w:p w14:paraId="67714602"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1134" w:type="dxa"/>
            <w:tcBorders>
              <w:top w:val="single" w:sz="4" w:space="0" w:color="auto"/>
              <w:bottom w:val="single" w:sz="4" w:space="0" w:color="auto"/>
            </w:tcBorders>
          </w:tcPr>
          <w:p w14:paraId="7F97BBC0"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Lower BMI</w:t>
            </w:r>
          </w:p>
        </w:tc>
        <w:tc>
          <w:tcPr>
            <w:tcW w:w="1134" w:type="dxa"/>
            <w:tcBorders>
              <w:top w:val="single" w:sz="4" w:space="0" w:color="auto"/>
              <w:bottom w:val="single" w:sz="4" w:space="0" w:color="auto"/>
            </w:tcBorders>
          </w:tcPr>
          <w:p w14:paraId="7B0AACB5"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Higher BMI</w:t>
            </w:r>
          </w:p>
        </w:tc>
      </w:tr>
      <w:tr w:rsidR="00486A7E" w:rsidRPr="001B09A0" w14:paraId="1B2BACA5" w14:textId="77777777" w:rsidTr="004E3298">
        <w:tc>
          <w:tcPr>
            <w:tcW w:w="1701" w:type="dxa"/>
            <w:tcBorders>
              <w:top w:val="single" w:sz="4" w:space="0" w:color="auto"/>
            </w:tcBorders>
          </w:tcPr>
          <w:p w14:paraId="3CA2246D"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 xml:space="preserve">Weller et al. </w:t>
            </w:r>
            <w:r>
              <w:rPr>
                <w:rFonts w:ascii="Times New Roman" w:hAnsi="Times New Roman" w:cs="Times New Roman"/>
                <w:noProof/>
                <w:sz w:val="16"/>
                <w:szCs w:val="16"/>
              </w:rPr>
              <w:t>(1)</w:t>
            </w:r>
          </w:p>
        </w:tc>
        <w:tc>
          <w:tcPr>
            <w:tcW w:w="709" w:type="dxa"/>
            <w:tcBorders>
              <w:top w:val="single" w:sz="4" w:space="0" w:color="auto"/>
            </w:tcBorders>
          </w:tcPr>
          <w:p w14:paraId="335C37D3"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2022</w:t>
            </w:r>
          </w:p>
        </w:tc>
        <w:tc>
          <w:tcPr>
            <w:tcW w:w="992" w:type="dxa"/>
            <w:tcBorders>
              <w:top w:val="single" w:sz="4" w:space="0" w:color="auto"/>
            </w:tcBorders>
          </w:tcPr>
          <w:p w14:paraId="73D66567"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130</w:t>
            </w:r>
            <w:r w:rsidRPr="001B09A0">
              <w:rPr>
                <w:rFonts w:ascii="Times New Roman" w:hAnsi="Times New Roman" w:cs="Times New Roman"/>
                <w:sz w:val="16"/>
                <w:szCs w:val="16"/>
                <w:vertAlign w:val="superscript"/>
              </w:rPr>
              <w:t xml:space="preserve"> </w:t>
            </w:r>
            <w:r>
              <w:rPr>
                <w:rFonts w:ascii="Times New Roman" w:hAnsi="Times New Roman" w:cs="Times New Roman" w:hint="eastAsia"/>
                <w:sz w:val="16"/>
                <w:szCs w:val="16"/>
                <w:vertAlign w:val="superscript"/>
              </w:rPr>
              <w:t>a</w:t>
            </w:r>
          </w:p>
          <w:p w14:paraId="02FD12C3"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100</w:t>
            </w:r>
            <w:r w:rsidRPr="001B09A0">
              <w:rPr>
                <w:rFonts w:ascii="Times New Roman" w:hAnsi="Times New Roman" w:cs="Times New Roman"/>
                <w:sz w:val="16"/>
                <w:szCs w:val="16"/>
                <w:vertAlign w:val="superscript"/>
              </w:rPr>
              <w:t xml:space="preserve"> </w:t>
            </w:r>
            <w:r>
              <w:rPr>
                <w:rFonts w:ascii="Times New Roman" w:hAnsi="Times New Roman" w:cs="Times New Roman" w:hint="eastAsia"/>
                <w:sz w:val="16"/>
                <w:szCs w:val="16"/>
                <w:vertAlign w:val="superscript"/>
              </w:rPr>
              <w:t>b</w:t>
            </w:r>
          </w:p>
        </w:tc>
        <w:tc>
          <w:tcPr>
            <w:tcW w:w="993" w:type="dxa"/>
            <w:tcBorders>
              <w:top w:val="single" w:sz="4" w:space="0" w:color="auto"/>
            </w:tcBorders>
          </w:tcPr>
          <w:p w14:paraId="41C57D82"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38</w:t>
            </w:r>
            <w:r w:rsidRPr="001B09A0">
              <w:rPr>
                <w:rFonts w:ascii="Times New Roman" w:hAnsi="Times New Roman" w:cs="Times New Roman"/>
                <w:sz w:val="16"/>
                <w:szCs w:val="16"/>
                <w:vertAlign w:val="superscript"/>
              </w:rPr>
              <w:t xml:space="preserve"> </w:t>
            </w:r>
            <w:r>
              <w:rPr>
                <w:rFonts w:ascii="Times New Roman" w:hAnsi="Times New Roman" w:cs="Times New Roman" w:hint="eastAsia"/>
                <w:sz w:val="16"/>
                <w:szCs w:val="16"/>
                <w:vertAlign w:val="superscript"/>
              </w:rPr>
              <w:t>a</w:t>
            </w:r>
          </w:p>
          <w:p w14:paraId="506CC6AF"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29</w:t>
            </w:r>
            <w:r w:rsidRPr="001B09A0">
              <w:rPr>
                <w:rFonts w:ascii="Times New Roman" w:hAnsi="Times New Roman" w:cs="Times New Roman"/>
                <w:sz w:val="16"/>
                <w:szCs w:val="16"/>
                <w:vertAlign w:val="superscript"/>
              </w:rPr>
              <w:t xml:space="preserve"> </w:t>
            </w:r>
            <w:r>
              <w:rPr>
                <w:rFonts w:ascii="Times New Roman" w:hAnsi="Times New Roman" w:cs="Times New Roman" w:hint="eastAsia"/>
                <w:sz w:val="16"/>
                <w:szCs w:val="16"/>
                <w:vertAlign w:val="superscript"/>
              </w:rPr>
              <w:t>b</w:t>
            </w:r>
          </w:p>
        </w:tc>
        <w:tc>
          <w:tcPr>
            <w:tcW w:w="283" w:type="dxa"/>
            <w:tcBorders>
              <w:top w:val="single" w:sz="4" w:space="0" w:color="auto"/>
            </w:tcBorders>
          </w:tcPr>
          <w:p w14:paraId="780F0BFA"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1559" w:type="dxa"/>
            <w:tcBorders>
              <w:top w:val="single" w:sz="4" w:space="0" w:color="auto"/>
            </w:tcBorders>
          </w:tcPr>
          <w:p w14:paraId="744B5EF1"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17.6 (14.7 to 20.8)</w:t>
            </w:r>
            <w:r w:rsidRPr="001B09A0">
              <w:rPr>
                <w:rFonts w:ascii="Times New Roman" w:hAnsi="Times New Roman" w:cs="Times New Roman"/>
                <w:sz w:val="16"/>
                <w:szCs w:val="16"/>
                <w:vertAlign w:val="superscript"/>
              </w:rPr>
              <w:t xml:space="preserve"> </w:t>
            </w:r>
            <w:r>
              <w:rPr>
                <w:rFonts w:ascii="Times New Roman" w:hAnsi="Times New Roman" w:cs="Times New Roman" w:hint="eastAsia"/>
                <w:sz w:val="16"/>
                <w:szCs w:val="16"/>
                <w:vertAlign w:val="superscript"/>
              </w:rPr>
              <w:t>a</w:t>
            </w:r>
          </w:p>
          <w:p w14:paraId="0A863DC3"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43.2 (32.5 to 54.4)</w:t>
            </w:r>
            <w:r w:rsidRPr="001B09A0">
              <w:rPr>
                <w:rFonts w:ascii="Times New Roman" w:hAnsi="Times New Roman" w:cs="Times New Roman"/>
                <w:sz w:val="16"/>
                <w:szCs w:val="16"/>
                <w:vertAlign w:val="superscript"/>
              </w:rPr>
              <w:t xml:space="preserve"> </w:t>
            </w:r>
            <w:r>
              <w:rPr>
                <w:rFonts w:ascii="Times New Roman" w:hAnsi="Times New Roman" w:cs="Times New Roman" w:hint="eastAsia"/>
                <w:sz w:val="16"/>
                <w:szCs w:val="16"/>
                <w:vertAlign w:val="superscript"/>
              </w:rPr>
              <w:t>b</w:t>
            </w:r>
          </w:p>
        </w:tc>
        <w:tc>
          <w:tcPr>
            <w:tcW w:w="1560" w:type="dxa"/>
            <w:tcBorders>
              <w:top w:val="single" w:sz="4" w:space="0" w:color="auto"/>
            </w:tcBorders>
          </w:tcPr>
          <w:p w14:paraId="5AFC1F34"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17.1 (15.8 to 18.9)</w:t>
            </w:r>
            <w:r w:rsidRPr="001B09A0">
              <w:rPr>
                <w:rFonts w:ascii="Times New Roman" w:hAnsi="Times New Roman" w:cs="Times New Roman"/>
                <w:sz w:val="16"/>
                <w:szCs w:val="16"/>
                <w:vertAlign w:val="superscript"/>
              </w:rPr>
              <w:t xml:space="preserve"> </w:t>
            </w:r>
            <w:r>
              <w:rPr>
                <w:rFonts w:ascii="Times New Roman" w:hAnsi="Times New Roman" w:cs="Times New Roman" w:hint="eastAsia"/>
                <w:sz w:val="16"/>
                <w:szCs w:val="16"/>
                <w:vertAlign w:val="superscript"/>
              </w:rPr>
              <w:t>a</w:t>
            </w:r>
          </w:p>
          <w:p w14:paraId="15460508"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22.9 (17.7 to 30.8)</w:t>
            </w:r>
            <w:r w:rsidRPr="001B09A0">
              <w:rPr>
                <w:rFonts w:ascii="Times New Roman" w:hAnsi="Times New Roman" w:cs="Times New Roman"/>
                <w:sz w:val="16"/>
                <w:szCs w:val="16"/>
                <w:vertAlign w:val="superscript"/>
              </w:rPr>
              <w:t xml:space="preserve"> </w:t>
            </w:r>
            <w:r>
              <w:rPr>
                <w:rFonts w:ascii="Times New Roman" w:hAnsi="Times New Roman" w:cs="Times New Roman" w:hint="eastAsia"/>
                <w:sz w:val="16"/>
                <w:szCs w:val="16"/>
                <w:vertAlign w:val="superscript"/>
              </w:rPr>
              <w:t>b</w:t>
            </w:r>
          </w:p>
        </w:tc>
        <w:tc>
          <w:tcPr>
            <w:tcW w:w="283" w:type="dxa"/>
            <w:tcBorders>
              <w:top w:val="single" w:sz="4" w:space="0" w:color="auto"/>
            </w:tcBorders>
          </w:tcPr>
          <w:p w14:paraId="3A3BB00A"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1134" w:type="dxa"/>
            <w:tcBorders>
              <w:top w:val="single" w:sz="4" w:space="0" w:color="auto"/>
            </w:tcBorders>
          </w:tcPr>
          <w:p w14:paraId="1EDD48F3"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&lt; 30</w:t>
            </w:r>
          </w:p>
        </w:tc>
        <w:tc>
          <w:tcPr>
            <w:tcW w:w="1134" w:type="dxa"/>
            <w:tcBorders>
              <w:top w:val="single" w:sz="4" w:space="0" w:color="auto"/>
            </w:tcBorders>
          </w:tcPr>
          <w:p w14:paraId="2A445989" w14:textId="77777777" w:rsidR="00486A7E" w:rsidRPr="001B09A0" w:rsidRDefault="00486A7E" w:rsidP="000B6AE9">
            <w:pPr>
              <w:spacing w:line="480" w:lineRule="auto"/>
              <w:rPr>
                <w:rFonts w:ascii="Times New Roman" w:hAnsi="Times New Roman" w:cs="Times New Roman"/>
                <w:sz w:val="16"/>
                <w:szCs w:val="16"/>
              </w:rPr>
            </w:pPr>
            <w:r w:rsidRPr="001B09A0">
              <w:rPr>
                <w:rFonts w:ascii="Times New Roman" w:hAnsi="Times New Roman" w:cs="Times New Roman"/>
                <w:sz w:val="16"/>
                <w:szCs w:val="16"/>
              </w:rPr>
              <w:t>≥ 30</w:t>
            </w:r>
          </w:p>
        </w:tc>
      </w:tr>
      <w:tr w:rsidR="00486A7E" w:rsidRPr="001B09A0" w14:paraId="5ACC360E" w14:textId="77777777" w:rsidTr="004E3298">
        <w:tc>
          <w:tcPr>
            <w:tcW w:w="1701" w:type="dxa"/>
            <w:tcBorders>
              <w:bottom w:val="single" w:sz="4" w:space="0" w:color="auto"/>
            </w:tcBorders>
          </w:tcPr>
          <w:p w14:paraId="758B018B"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 xml:space="preserve">Schneider et al. </w:t>
            </w:r>
            <w:r>
              <w:rPr>
                <w:rFonts w:ascii="Times New Roman" w:hAnsi="Times New Roman" w:cs="Times New Roman"/>
                <w:noProof/>
                <w:sz w:val="16"/>
                <w:szCs w:val="16"/>
              </w:rPr>
              <w:t>(2)</w:t>
            </w:r>
          </w:p>
        </w:tc>
        <w:tc>
          <w:tcPr>
            <w:tcW w:w="709" w:type="dxa"/>
            <w:tcBorders>
              <w:bottom w:val="single" w:sz="4" w:space="0" w:color="auto"/>
            </w:tcBorders>
          </w:tcPr>
          <w:p w14:paraId="70C715E6"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2020</w:t>
            </w:r>
          </w:p>
        </w:tc>
        <w:tc>
          <w:tcPr>
            <w:tcW w:w="992" w:type="dxa"/>
            <w:tcBorders>
              <w:bottom w:val="single" w:sz="4" w:space="0" w:color="auto"/>
            </w:tcBorders>
          </w:tcPr>
          <w:p w14:paraId="20A001AE"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39</w:t>
            </w:r>
          </w:p>
        </w:tc>
        <w:tc>
          <w:tcPr>
            <w:tcW w:w="993" w:type="dxa"/>
            <w:tcBorders>
              <w:bottom w:val="single" w:sz="4" w:space="0" w:color="auto"/>
            </w:tcBorders>
          </w:tcPr>
          <w:p w14:paraId="356D440F"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28</w:t>
            </w:r>
          </w:p>
        </w:tc>
        <w:tc>
          <w:tcPr>
            <w:tcW w:w="283" w:type="dxa"/>
            <w:tcBorders>
              <w:bottom w:val="single" w:sz="4" w:space="0" w:color="auto"/>
            </w:tcBorders>
          </w:tcPr>
          <w:p w14:paraId="3BD8B0BE"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1559" w:type="dxa"/>
            <w:tcBorders>
              <w:bottom w:val="single" w:sz="4" w:space="0" w:color="auto"/>
            </w:tcBorders>
          </w:tcPr>
          <w:p w14:paraId="030132D5"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10 (7.4 to 12.6)</w:t>
            </w:r>
          </w:p>
        </w:tc>
        <w:tc>
          <w:tcPr>
            <w:tcW w:w="1560" w:type="dxa"/>
            <w:tcBorders>
              <w:bottom w:val="single" w:sz="4" w:space="0" w:color="auto"/>
            </w:tcBorders>
          </w:tcPr>
          <w:p w14:paraId="6007C5A2"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15 (12.9 to 17.1)</w:t>
            </w:r>
          </w:p>
        </w:tc>
        <w:tc>
          <w:tcPr>
            <w:tcW w:w="283" w:type="dxa"/>
            <w:tcBorders>
              <w:bottom w:val="single" w:sz="4" w:space="0" w:color="auto"/>
            </w:tcBorders>
          </w:tcPr>
          <w:p w14:paraId="2535B0CC"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p>
        </w:tc>
        <w:tc>
          <w:tcPr>
            <w:tcW w:w="1134" w:type="dxa"/>
            <w:tcBorders>
              <w:bottom w:val="single" w:sz="4" w:space="0" w:color="auto"/>
            </w:tcBorders>
          </w:tcPr>
          <w:p w14:paraId="17CC3D88"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&lt; 25</w:t>
            </w:r>
          </w:p>
        </w:tc>
        <w:tc>
          <w:tcPr>
            <w:tcW w:w="1134" w:type="dxa"/>
            <w:tcBorders>
              <w:bottom w:val="single" w:sz="4" w:space="0" w:color="auto"/>
            </w:tcBorders>
          </w:tcPr>
          <w:p w14:paraId="11613F75" w14:textId="77777777" w:rsidR="00486A7E" w:rsidRPr="001B09A0" w:rsidRDefault="00486A7E" w:rsidP="000B6AE9">
            <w:pPr>
              <w:widowControl/>
              <w:wordWrap/>
              <w:autoSpaceDE/>
              <w:autoSpaceDN/>
              <w:spacing w:line="480" w:lineRule="auto"/>
              <w:rPr>
                <w:rFonts w:ascii="Times New Roman" w:hAnsi="Times New Roman" w:cs="Times New Roman"/>
                <w:sz w:val="16"/>
                <w:szCs w:val="16"/>
              </w:rPr>
            </w:pPr>
            <w:r w:rsidRPr="001B09A0">
              <w:rPr>
                <w:rFonts w:ascii="Times New Roman" w:hAnsi="Times New Roman" w:cs="Times New Roman"/>
                <w:sz w:val="16"/>
                <w:szCs w:val="16"/>
              </w:rPr>
              <w:t>≥ 30</w:t>
            </w:r>
          </w:p>
        </w:tc>
      </w:tr>
    </w:tbl>
    <w:p w14:paraId="6742AD05" w14:textId="77777777" w:rsidR="00486A7E" w:rsidRPr="001B09A0" w:rsidRDefault="00486A7E" w:rsidP="00C1502B">
      <w:pPr>
        <w:widowControl/>
        <w:wordWrap/>
        <w:autoSpaceDE/>
        <w:autoSpaceDN/>
        <w:spacing w:after="0" w:line="480" w:lineRule="auto"/>
        <w:rPr>
          <w:rFonts w:ascii="Times New Roman" w:hAnsi="Times New Roman" w:cs="Times New Roman"/>
          <w:sz w:val="16"/>
          <w:szCs w:val="16"/>
        </w:rPr>
      </w:pPr>
      <w:r>
        <w:rPr>
          <w:rFonts w:ascii="Times New Roman" w:hAnsi="Times New Roman" w:cs="Times New Roman" w:hint="eastAsia"/>
          <w:sz w:val="16"/>
          <w:szCs w:val="16"/>
        </w:rPr>
        <w:t>a</w:t>
      </w:r>
      <w:r w:rsidRPr="001B09A0">
        <w:rPr>
          <w:rFonts w:ascii="Times New Roman" w:hAnsi="Times New Roman" w:cs="Times New Roman"/>
          <w:sz w:val="16"/>
          <w:szCs w:val="16"/>
        </w:rPr>
        <w:t xml:space="preserve"> MGMT unmethylated cohort</w:t>
      </w:r>
    </w:p>
    <w:p w14:paraId="03F49547" w14:textId="77777777" w:rsidR="00486A7E" w:rsidRPr="001B09A0" w:rsidRDefault="00486A7E" w:rsidP="00C1502B">
      <w:pPr>
        <w:widowControl/>
        <w:wordWrap/>
        <w:autoSpaceDE/>
        <w:autoSpaceDN/>
        <w:spacing w:after="0" w:line="480" w:lineRule="auto"/>
        <w:rPr>
          <w:rFonts w:ascii="Times New Roman" w:hAnsi="Times New Roman" w:cs="Times New Roman"/>
          <w:sz w:val="16"/>
          <w:szCs w:val="16"/>
        </w:rPr>
      </w:pPr>
      <w:r>
        <w:rPr>
          <w:rFonts w:ascii="Times New Roman" w:hAnsi="Times New Roman" w:cs="Times New Roman" w:hint="eastAsia"/>
          <w:sz w:val="16"/>
          <w:szCs w:val="16"/>
        </w:rPr>
        <w:t>b</w:t>
      </w:r>
      <w:r w:rsidRPr="001B09A0">
        <w:rPr>
          <w:rFonts w:ascii="Times New Roman" w:hAnsi="Times New Roman" w:cs="Times New Roman"/>
          <w:sz w:val="16"/>
          <w:szCs w:val="16"/>
        </w:rPr>
        <w:t xml:space="preserve"> MGMT methylated cohort</w:t>
      </w:r>
    </w:p>
    <w:p w14:paraId="590F6CF4" w14:textId="77777777" w:rsidR="00486A7E" w:rsidRPr="001B09A0" w:rsidRDefault="00486A7E" w:rsidP="00C1502B">
      <w:pPr>
        <w:spacing w:after="0" w:line="480" w:lineRule="auto"/>
        <w:rPr>
          <w:rFonts w:ascii="Times New Roman" w:hAnsi="Times New Roman" w:cs="Times New Roman"/>
          <w:sz w:val="16"/>
          <w:szCs w:val="16"/>
        </w:rPr>
      </w:pPr>
      <w:r w:rsidRPr="001B09A0">
        <w:rPr>
          <w:rFonts w:ascii="Times New Roman" w:hAnsi="Times New Roman" w:cs="Times New Roman"/>
          <w:sz w:val="16"/>
          <w:szCs w:val="16"/>
        </w:rPr>
        <w:t xml:space="preserve">BMI, body mass index; CI, confidence interval; OS, overall </w:t>
      </w:r>
      <w:proofErr w:type="gramStart"/>
      <w:r w:rsidRPr="001B09A0">
        <w:rPr>
          <w:rFonts w:ascii="Times New Roman" w:hAnsi="Times New Roman" w:cs="Times New Roman"/>
          <w:sz w:val="16"/>
          <w:szCs w:val="16"/>
        </w:rPr>
        <w:t>survival;</w:t>
      </w:r>
      <w:proofErr w:type="gramEnd"/>
    </w:p>
    <w:p w14:paraId="3FD3B444" w14:textId="77777777" w:rsidR="00486A7E" w:rsidRPr="00C1502B" w:rsidRDefault="00486A7E" w:rsidP="00A10651">
      <w:pPr>
        <w:spacing w:after="0" w:line="480" w:lineRule="auto"/>
        <w:jc w:val="left"/>
        <w:rPr>
          <w:rFonts w:ascii="Times New Roman" w:hAnsi="Times New Roman" w:cs="Times New Roman"/>
          <w:sz w:val="16"/>
          <w:szCs w:val="16"/>
        </w:rPr>
      </w:pPr>
    </w:p>
    <w:p w14:paraId="37B7768F" w14:textId="77777777" w:rsidR="00486A7E" w:rsidRPr="00421CE7" w:rsidRDefault="00486A7E" w:rsidP="00A10651">
      <w:pPr>
        <w:rPr>
          <w:rFonts w:ascii="Times New Roman" w:hAnsi="Times New Roman" w:cs="Times New Roman"/>
        </w:rPr>
      </w:pPr>
    </w:p>
    <w:p w14:paraId="144C2E55" w14:textId="27432A36" w:rsidR="00486A7E" w:rsidRDefault="00486A7E">
      <w:pPr>
        <w:widowControl/>
        <w:wordWrap/>
        <w:autoSpaceDE/>
        <w:autoSpaceDN/>
        <w:spacing w:line="240" w:lineRule="auto"/>
        <w:jc w:val="left"/>
        <w:rPr>
          <w:rFonts w:ascii="Times New Roman" w:hAnsi="Times New Roman" w:cs="Times New Roman"/>
        </w:rPr>
      </w:pPr>
      <w:r>
        <w:rPr>
          <w:rFonts w:ascii="Times New Roman" w:hAnsi="Times New Roman" w:cs="Times New Roman"/>
        </w:rPr>
        <w:br w:type="page"/>
      </w:r>
    </w:p>
    <w:p w14:paraId="56B7139C" w14:textId="6DB3A22C" w:rsidR="00486A7E" w:rsidRPr="00486A7E" w:rsidRDefault="00486A7E" w:rsidP="00486A7E">
      <w:pPr>
        <w:spacing w:line="480" w:lineRule="auto"/>
        <w:rPr>
          <w:rFonts w:ascii="Times New Roman" w:hAnsi="Times New Roman" w:cs="Times New Roman" w:hint="eastAsia"/>
          <w:b/>
          <w:bCs/>
          <w:sz w:val="24"/>
          <w:szCs w:val="28"/>
        </w:rPr>
      </w:pPr>
      <w:r w:rsidRPr="00486A7E">
        <w:rPr>
          <w:rFonts w:ascii="Times New Roman" w:hAnsi="Times New Roman" w:cs="Times New Roman" w:hint="eastAsia"/>
          <w:b/>
          <w:bCs/>
          <w:sz w:val="24"/>
          <w:szCs w:val="28"/>
        </w:rPr>
        <w:lastRenderedPageBreak/>
        <w:t>References</w:t>
      </w:r>
    </w:p>
    <w:p w14:paraId="470E8935" w14:textId="77777777" w:rsidR="00486A7E" w:rsidRPr="00486A7E" w:rsidRDefault="00486A7E" w:rsidP="00486A7E">
      <w:pPr>
        <w:spacing w:line="480" w:lineRule="auto"/>
        <w:rPr>
          <w:rFonts w:ascii="Times New Roman" w:hAnsi="Times New Roman" w:cs="Times New Roman"/>
          <w:sz w:val="24"/>
          <w:szCs w:val="24"/>
        </w:rPr>
      </w:pPr>
    </w:p>
    <w:p w14:paraId="499A3950" w14:textId="77777777" w:rsidR="00486A7E" w:rsidRPr="00486A7E" w:rsidRDefault="00486A7E" w:rsidP="00486A7E">
      <w:pPr>
        <w:pStyle w:val="EndNoteBibliography"/>
        <w:spacing w:after="0" w:line="480" w:lineRule="auto"/>
        <w:rPr>
          <w:rFonts w:ascii="Times New Roman" w:hAnsi="Times New Roman" w:cs="Times New Roman"/>
          <w:sz w:val="24"/>
          <w:szCs w:val="24"/>
          <w:lang w:val="de-DE"/>
        </w:rPr>
      </w:pPr>
      <w:r w:rsidRPr="00486A7E">
        <w:rPr>
          <w:rFonts w:ascii="Times New Roman" w:hAnsi="Times New Roman" w:cs="Times New Roman"/>
          <w:sz w:val="24"/>
          <w:szCs w:val="24"/>
          <w:lang w:val="de-DE"/>
        </w:rPr>
        <w:t>1.</w:t>
      </w:r>
      <w:r w:rsidRPr="00486A7E">
        <w:rPr>
          <w:rFonts w:ascii="Times New Roman" w:hAnsi="Times New Roman" w:cs="Times New Roman"/>
          <w:sz w:val="24"/>
          <w:szCs w:val="24"/>
          <w:lang w:val="de-DE"/>
        </w:rPr>
        <w:tab/>
        <w:t xml:space="preserve">Weller J, Schäfer N, Schaub C, Potthoff AL, Steinbach JP, Schlegel U, et al. </w:t>
      </w:r>
      <w:r w:rsidRPr="00486A7E">
        <w:rPr>
          <w:rFonts w:ascii="Times New Roman" w:hAnsi="Times New Roman" w:cs="Times New Roman"/>
          <w:sz w:val="24"/>
          <w:szCs w:val="24"/>
        </w:rPr>
        <w:t xml:space="preserve">Prognostic impact of obesity in newly-diagnosed glioblastoma: a secondary analysis of CeTeG/NOA-09 and GLARIUS. </w:t>
      </w:r>
      <w:r w:rsidRPr="00486A7E">
        <w:rPr>
          <w:rFonts w:ascii="Times New Roman" w:hAnsi="Times New Roman" w:cs="Times New Roman"/>
          <w:sz w:val="24"/>
          <w:szCs w:val="24"/>
          <w:lang w:val="de-DE"/>
        </w:rPr>
        <w:t>Journal of Neuro-Oncology. 2022;159(1):95-101.</w:t>
      </w:r>
    </w:p>
    <w:p w14:paraId="3C958203"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lang w:val="de-DE"/>
        </w:rPr>
        <w:t>2.</w:t>
      </w:r>
      <w:r w:rsidRPr="00486A7E">
        <w:rPr>
          <w:rFonts w:ascii="Times New Roman" w:hAnsi="Times New Roman" w:cs="Times New Roman"/>
          <w:sz w:val="24"/>
          <w:szCs w:val="24"/>
          <w:lang w:val="de-DE"/>
        </w:rPr>
        <w:tab/>
        <w:t xml:space="preserve">Schneider M, Potthoff AL, Scharnböck E, Heimann M, Schäfer N, Weller J, et al. </w:t>
      </w:r>
      <w:r w:rsidRPr="00486A7E">
        <w:rPr>
          <w:rFonts w:ascii="Times New Roman" w:hAnsi="Times New Roman" w:cs="Times New Roman"/>
          <w:sz w:val="24"/>
          <w:szCs w:val="24"/>
        </w:rPr>
        <w:t>Newly diagnosed glioblastoma in geriatric (65 +) patients: impact of patients frailty, comorbidity burden and obesity on overall survival. Journal of Neuro-Oncology. 2020;149(3):421-7.</w:t>
      </w:r>
    </w:p>
    <w:p w14:paraId="4EA97FA9"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3.</w:t>
      </w:r>
      <w:r w:rsidRPr="00486A7E">
        <w:rPr>
          <w:rFonts w:ascii="Times New Roman" w:hAnsi="Times New Roman" w:cs="Times New Roman"/>
          <w:sz w:val="24"/>
          <w:szCs w:val="24"/>
        </w:rPr>
        <w:tab/>
        <w:t>Kitahara CM, Gamborg M, Rajaraman P, Sørensen TIA, Baker JL. A prospective study of height and body mass index in childhood, birth weight, and risk of adult glioma over 40 years of follow-up. American Journal of Epidemiology. 2014;180(8):821-9.</w:t>
      </w:r>
    </w:p>
    <w:p w14:paraId="579356AD"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4.</w:t>
      </w:r>
      <w:r w:rsidRPr="00486A7E">
        <w:rPr>
          <w:rFonts w:ascii="Times New Roman" w:hAnsi="Times New Roman" w:cs="Times New Roman"/>
          <w:sz w:val="24"/>
          <w:szCs w:val="24"/>
        </w:rPr>
        <w:tab/>
        <w:t>Chambless LB, Parker SL, Hassam-Malani L, McGirt MJ, Thompson RC. Type 2 diabetes mellitus and obesity are independent risk factors for poor outcome in patients with high-grade glioma. Journal of Neuro-Oncology. 2012;106(2):383-9.</w:t>
      </w:r>
    </w:p>
    <w:p w14:paraId="4A711459"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5.</w:t>
      </w:r>
      <w:r w:rsidRPr="00486A7E">
        <w:rPr>
          <w:rFonts w:ascii="Times New Roman" w:hAnsi="Times New Roman" w:cs="Times New Roman"/>
          <w:sz w:val="24"/>
          <w:szCs w:val="24"/>
        </w:rPr>
        <w:tab/>
        <w:t>Edlinger M, Strohmaier S, Jonsson H, Bjørge T, Manjer J, Borena WT, et al. Blood pressure and other metabolic syndrome factors and risk of brain tumour in the large population-based Me-Can cohort study. Journal of Hypertension. 2012;30(2):290-6.</w:t>
      </w:r>
    </w:p>
    <w:p w14:paraId="6F266A94"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6.</w:t>
      </w:r>
      <w:r w:rsidRPr="00486A7E">
        <w:rPr>
          <w:rFonts w:ascii="Times New Roman" w:hAnsi="Times New Roman" w:cs="Times New Roman"/>
          <w:sz w:val="24"/>
          <w:szCs w:val="24"/>
        </w:rPr>
        <w:tab/>
        <w:t>Hemminki K, Li X, Sundquist J, Sundquist K. Obesity and familial obesity and risk of cancer. European Journal of Cancer Prevention. 2011;20(5):438-43.</w:t>
      </w:r>
    </w:p>
    <w:p w14:paraId="2FD39E36"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7.</w:t>
      </w:r>
      <w:r w:rsidRPr="00486A7E">
        <w:rPr>
          <w:rFonts w:ascii="Times New Roman" w:hAnsi="Times New Roman" w:cs="Times New Roman"/>
          <w:sz w:val="24"/>
          <w:szCs w:val="24"/>
        </w:rPr>
        <w:tab/>
        <w:t>Helseth A, Tretli S. Pre-morbid height and weight as risk factors for development of central nervous system neoplasms. Neuroepidemiology. 1989;8(6):277-82.</w:t>
      </w:r>
    </w:p>
    <w:p w14:paraId="64694D90"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8.</w:t>
      </w:r>
      <w:r w:rsidRPr="00486A7E">
        <w:rPr>
          <w:rFonts w:ascii="Times New Roman" w:hAnsi="Times New Roman" w:cs="Times New Roman"/>
          <w:sz w:val="24"/>
          <w:szCs w:val="24"/>
        </w:rPr>
        <w:tab/>
        <w:t>Ahn S, Han K, Lee JE, Jeun SS, Park YM, Joo W, Yang SH. Association between height and the risk of primary brain malignancy in adults: A nationwide population-based cohort study. Neuro-Oncology Advances. 2021;3(1).</w:t>
      </w:r>
    </w:p>
    <w:p w14:paraId="36D1863F"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lastRenderedPageBreak/>
        <w:t>9.</w:t>
      </w:r>
      <w:r w:rsidRPr="00486A7E">
        <w:rPr>
          <w:rFonts w:ascii="Times New Roman" w:hAnsi="Times New Roman" w:cs="Times New Roman"/>
          <w:sz w:val="24"/>
          <w:szCs w:val="24"/>
        </w:rPr>
        <w:tab/>
        <w:t>Cote DJ, Downer MK, Smith TR, Smith-Warner SA, Egan KM, Stampfer MJ. Height, waist circumference, body mass index, and body somatotype across the life course and risk of glioma. Cancer Causes and Control. 2018;29(8):707-19.</w:t>
      </w:r>
    </w:p>
    <w:p w14:paraId="1F17FF2C"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10.</w:t>
      </w:r>
      <w:r w:rsidRPr="00486A7E">
        <w:rPr>
          <w:rFonts w:ascii="Times New Roman" w:hAnsi="Times New Roman" w:cs="Times New Roman"/>
          <w:sz w:val="24"/>
          <w:szCs w:val="24"/>
        </w:rPr>
        <w:tab/>
        <w:t>Wiedmann MKH, Brunborg C, Di Ieva A, Lindemann K, Johannesen TB, Vatten L, et al. Overweight, obesity and height as risk factors for meningioma, glioma, pituitary adenoma and nerve sheath tumor: a large population-based prospective cohort study. Acta Oncologica. 2017;56(10):1302-9.</w:t>
      </w:r>
    </w:p>
    <w:p w14:paraId="76A4FE1E"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11.</w:t>
      </w:r>
      <w:r w:rsidRPr="00486A7E">
        <w:rPr>
          <w:rFonts w:ascii="Times New Roman" w:hAnsi="Times New Roman" w:cs="Times New Roman"/>
          <w:sz w:val="24"/>
          <w:szCs w:val="24"/>
        </w:rPr>
        <w:tab/>
        <w:t>Wiedmann MKH, Brunborg C, Di Ieva A, Lindemann K, Johannesen TB, Vatten L, et al. The impact of body mass index and height on the risk for glioblastoma and other glioma subgroups: A large prospective cohort study. Neuro-Oncology. 2017;19(7):976-85.</w:t>
      </w:r>
    </w:p>
    <w:p w14:paraId="32B5BB83" w14:textId="77777777" w:rsidR="00486A7E" w:rsidRPr="00486A7E" w:rsidRDefault="00486A7E" w:rsidP="00486A7E">
      <w:pPr>
        <w:pStyle w:val="EndNoteBibliography"/>
        <w:spacing w:after="0" w:line="480" w:lineRule="auto"/>
        <w:rPr>
          <w:rFonts w:ascii="Times New Roman" w:hAnsi="Times New Roman" w:cs="Times New Roman"/>
          <w:sz w:val="24"/>
          <w:szCs w:val="24"/>
          <w:lang w:val="de-DE"/>
        </w:rPr>
      </w:pPr>
      <w:r w:rsidRPr="00486A7E">
        <w:rPr>
          <w:rFonts w:ascii="Times New Roman" w:hAnsi="Times New Roman" w:cs="Times New Roman"/>
          <w:sz w:val="24"/>
          <w:szCs w:val="24"/>
        </w:rPr>
        <w:t>12.</w:t>
      </w:r>
      <w:r w:rsidRPr="00486A7E">
        <w:rPr>
          <w:rFonts w:ascii="Times New Roman" w:hAnsi="Times New Roman" w:cs="Times New Roman"/>
          <w:sz w:val="24"/>
          <w:szCs w:val="24"/>
        </w:rPr>
        <w:tab/>
        <w:t xml:space="preserve">Little RB, Madden MH, Thompson RC, Olson JJ, LaRocca RV, Pan E, et al. Anthropometric factors in relation to risk of glioma. Cancer Causes and Control. </w:t>
      </w:r>
      <w:r w:rsidRPr="00486A7E">
        <w:rPr>
          <w:rFonts w:ascii="Times New Roman" w:hAnsi="Times New Roman" w:cs="Times New Roman"/>
          <w:sz w:val="24"/>
          <w:szCs w:val="24"/>
          <w:lang w:val="de-DE"/>
        </w:rPr>
        <w:t>2013;24(5):1025-31.</w:t>
      </w:r>
    </w:p>
    <w:p w14:paraId="00E758C0"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lang w:val="de-DE"/>
        </w:rPr>
        <w:t>13.</w:t>
      </w:r>
      <w:r w:rsidRPr="00486A7E">
        <w:rPr>
          <w:rFonts w:ascii="Times New Roman" w:hAnsi="Times New Roman" w:cs="Times New Roman"/>
          <w:sz w:val="24"/>
          <w:szCs w:val="24"/>
          <w:lang w:val="de-DE"/>
        </w:rPr>
        <w:tab/>
        <w:t xml:space="preserve">Wiedmann M, Brunborg C, Lindemann K, Johannesen TB, Vatten L, Helseth E, Zwart JA. </w:t>
      </w:r>
      <w:r w:rsidRPr="00486A7E">
        <w:rPr>
          <w:rFonts w:ascii="Times New Roman" w:hAnsi="Times New Roman" w:cs="Times New Roman"/>
          <w:sz w:val="24"/>
          <w:szCs w:val="24"/>
        </w:rPr>
        <w:t>Body mass index and the risk of meningioma, glioma and schwannoma in a large prospective cohort study (The HUNT Study). British Journal of Cancer. 2013;109(1):289-94.</w:t>
      </w:r>
    </w:p>
    <w:p w14:paraId="46446E27"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14.</w:t>
      </w:r>
      <w:r w:rsidRPr="00486A7E">
        <w:rPr>
          <w:rFonts w:ascii="Times New Roman" w:hAnsi="Times New Roman" w:cs="Times New Roman"/>
          <w:sz w:val="24"/>
          <w:szCs w:val="24"/>
        </w:rPr>
        <w:tab/>
        <w:t>Michaud DS, Bové G, Gallo V, Schlehofer B, Tjønneland A, Olsen A, et al. Anthropometric measures, physical activity, and risk of glioma and meningioma in a large prospective cohort study. Cancer Prevention Research. 2011;4(9):1385-92.</w:t>
      </w:r>
    </w:p>
    <w:p w14:paraId="4A42B50C"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15.</w:t>
      </w:r>
      <w:r w:rsidRPr="00486A7E">
        <w:rPr>
          <w:rFonts w:ascii="Times New Roman" w:hAnsi="Times New Roman" w:cs="Times New Roman"/>
          <w:sz w:val="24"/>
          <w:szCs w:val="24"/>
        </w:rPr>
        <w:tab/>
        <w:t>Moore SC, Rajaraman P, Dubrow R, Darefsky AS, Koebnick C, Hollenbeck A, et al. Height, body mass index, and physical activity in relation to glioma risk. Cancer Research. 2009;69(21):8349-55.</w:t>
      </w:r>
    </w:p>
    <w:p w14:paraId="7C285B5B"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16.</w:t>
      </w:r>
      <w:r w:rsidRPr="00486A7E">
        <w:rPr>
          <w:rFonts w:ascii="Times New Roman" w:hAnsi="Times New Roman" w:cs="Times New Roman"/>
          <w:sz w:val="24"/>
          <w:szCs w:val="24"/>
        </w:rPr>
        <w:tab/>
        <w:t>Benson VS, Pirie K, Green J, Casabonne D, Beral V. Lifestyle factors and primary glioma and meningioma tumours in the Million Women Study cohort. British Journal of Cancer. 2008;99(1):185-90.</w:t>
      </w:r>
    </w:p>
    <w:p w14:paraId="3345B5A2"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17.</w:t>
      </w:r>
      <w:r w:rsidRPr="00486A7E">
        <w:rPr>
          <w:rFonts w:ascii="Times New Roman" w:hAnsi="Times New Roman" w:cs="Times New Roman"/>
          <w:sz w:val="24"/>
          <w:szCs w:val="24"/>
        </w:rPr>
        <w:tab/>
        <w:t>Moseeva MB, Azizova TV, Bannikova MV. Risk of central nervous system tumour incidence in a cohort of workers chronically exposed to ionising radiation. Radiation and environmental biophysics. 2024.</w:t>
      </w:r>
    </w:p>
    <w:p w14:paraId="1455E032"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18.</w:t>
      </w:r>
      <w:r w:rsidRPr="00486A7E">
        <w:rPr>
          <w:rFonts w:ascii="Times New Roman" w:hAnsi="Times New Roman" w:cs="Times New Roman"/>
          <w:sz w:val="24"/>
          <w:szCs w:val="24"/>
        </w:rPr>
        <w:tab/>
        <w:t>Sang H, Cho YK, Han K, Koh EH. Impact of abdominal obesity on the risk of glioma development in patients with diabetes: A nationwide population-</w:t>
      </w:r>
      <w:r w:rsidRPr="00486A7E">
        <w:rPr>
          <w:rFonts w:ascii="Times New Roman" w:hAnsi="Times New Roman" w:cs="Times New Roman"/>
          <w:sz w:val="24"/>
          <w:szCs w:val="24"/>
        </w:rPr>
        <w:lastRenderedPageBreak/>
        <w:t>based cohort study in Korea. PLoS ONE. 2023;18(3 March).</w:t>
      </w:r>
    </w:p>
    <w:p w14:paraId="3D86978F"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19.</w:t>
      </w:r>
      <w:r w:rsidRPr="00486A7E">
        <w:rPr>
          <w:rFonts w:ascii="Times New Roman" w:hAnsi="Times New Roman" w:cs="Times New Roman"/>
          <w:sz w:val="24"/>
          <w:szCs w:val="24"/>
        </w:rPr>
        <w:tab/>
        <w:t>Shao C, Tang H, Wang X, He J, Wang P, Wu N. Body mass index and glioma risk: A prospective multicenter study. Frontiers in Endocrinology. 2022;13.</w:t>
      </w:r>
    </w:p>
    <w:p w14:paraId="6F712808"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20.</w:t>
      </w:r>
      <w:r w:rsidRPr="00486A7E">
        <w:rPr>
          <w:rFonts w:ascii="Times New Roman" w:hAnsi="Times New Roman" w:cs="Times New Roman"/>
          <w:sz w:val="24"/>
          <w:szCs w:val="24"/>
        </w:rPr>
        <w:tab/>
        <w:t>Ahn S, Han K, Lee JE, Jeun SS, Park YM, Yang SH. Associations of general and abdominal obesity with the risk of glioma development. Cancers. 2021;13(12).</w:t>
      </w:r>
    </w:p>
    <w:p w14:paraId="6319A800"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21.</w:t>
      </w:r>
      <w:r w:rsidRPr="00486A7E">
        <w:rPr>
          <w:rFonts w:ascii="Times New Roman" w:hAnsi="Times New Roman" w:cs="Times New Roman"/>
          <w:sz w:val="24"/>
          <w:szCs w:val="24"/>
        </w:rPr>
        <w:tab/>
        <w:t>Ogawa T, Sawada N, Iwasaki M, Budhathoki S, Yamaji T, Shimazu T, et al. Body mass index and height in relation to brain tumor risk in a Japanese population. Annals of Epidemiology. 2020;51:1-6.</w:t>
      </w:r>
    </w:p>
    <w:p w14:paraId="6A4EF3D2"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22.</w:t>
      </w:r>
      <w:r w:rsidRPr="00486A7E">
        <w:rPr>
          <w:rFonts w:ascii="Times New Roman" w:hAnsi="Times New Roman" w:cs="Times New Roman"/>
          <w:sz w:val="24"/>
          <w:szCs w:val="24"/>
        </w:rPr>
        <w:tab/>
        <w:t>Bertoli S, Battezzati A, Petruzzi A, Leone A, De Amicis R, Tramacere E, et al. Anthropometrics and Body Composition in Adults with High-Grade Gliomas: Effects of Disease-Related Variables. Nutrition and Cancer. 2018;70(3):431-40.</w:t>
      </w:r>
    </w:p>
    <w:p w14:paraId="71ECA7BD"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23.</w:t>
      </w:r>
      <w:r w:rsidRPr="00486A7E">
        <w:rPr>
          <w:rFonts w:ascii="Times New Roman" w:hAnsi="Times New Roman" w:cs="Times New Roman"/>
          <w:sz w:val="24"/>
          <w:szCs w:val="24"/>
        </w:rPr>
        <w:tab/>
        <w:t>Kabat GC, Rohan TE. Adiposity at different periods of life and risk of adult glioma in a cohort of postmenopausal women. Cancer Epidemiology. 2018;54:71-4.</w:t>
      </w:r>
    </w:p>
    <w:p w14:paraId="1EEBDF72"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24.</w:t>
      </w:r>
      <w:r w:rsidRPr="00486A7E">
        <w:rPr>
          <w:rFonts w:ascii="Times New Roman" w:hAnsi="Times New Roman" w:cs="Times New Roman"/>
          <w:sz w:val="24"/>
          <w:szCs w:val="24"/>
        </w:rPr>
        <w:tab/>
        <w:t>Cha JY, Park JS, Hong YK, Jeun SS, Ahn S. Impact of Body Mass Index on Survival Outcome in Patients with Newly Diagnosed Glioblastoma: A Retrospective Single-Center Study. Integrative Cancer Therapies. 2021;20.</w:t>
      </w:r>
    </w:p>
    <w:p w14:paraId="59E7CD89"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25.</w:t>
      </w:r>
      <w:r w:rsidRPr="00486A7E">
        <w:rPr>
          <w:rFonts w:ascii="Times New Roman" w:hAnsi="Times New Roman" w:cs="Times New Roman"/>
          <w:sz w:val="24"/>
          <w:szCs w:val="24"/>
        </w:rPr>
        <w:tab/>
        <w:t>Valente Aguiar P, Carvalho B, Vaz R, Linhares P. Body mass index as an independent prognostic factor in glioblastoma. Cancer Causes and Control. 2021;32(4):327-36.</w:t>
      </w:r>
    </w:p>
    <w:p w14:paraId="2CC4F8A8"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26.</w:t>
      </w:r>
      <w:r w:rsidRPr="00486A7E">
        <w:rPr>
          <w:rFonts w:ascii="Times New Roman" w:hAnsi="Times New Roman" w:cs="Times New Roman"/>
          <w:sz w:val="24"/>
          <w:szCs w:val="24"/>
        </w:rPr>
        <w:tab/>
        <w:t>Potharaju M, Mangaleswaran B, Mathavan A, John R, Thamburaj V, Ghosh S, et al. Body Mass Index as a Prognostic Marker in Glioblastoma Multiforme: A Clinical Outcome. International Journal of Radiation Oncology Biology Physics. 2018;102(1):204-9.</w:t>
      </w:r>
    </w:p>
    <w:p w14:paraId="1B84107D"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27.</w:t>
      </w:r>
      <w:r w:rsidRPr="00486A7E">
        <w:rPr>
          <w:rFonts w:ascii="Times New Roman" w:hAnsi="Times New Roman" w:cs="Times New Roman"/>
          <w:sz w:val="24"/>
          <w:szCs w:val="24"/>
        </w:rPr>
        <w:tab/>
        <w:t>Cata JP, Hagan KB, Bhavsar SDO, Arunkumar R, Grasu R, Dang A, et al. The use of isoflurane and desflurane as inhalational agents for glioblastoma surgery. A survival analysis. Journal of Clinical Neuroscience. 2017;35:82-7.</w:t>
      </w:r>
    </w:p>
    <w:p w14:paraId="34793B84"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28.</w:t>
      </w:r>
      <w:r w:rsidRPr="00486A7E">
        <w:rPr>
          <w:rFonts w:ascii="Times New Roman" w:hAnsi="Times New Roman" w:cs="Times New Roman"/>
          <w:sz w:val="24"/>
          <w:szCs w:val="24"/>
        </w:rPr>
        <w:tab/>
        <w:t xml:space="preserve">Jones LW, Ali-Osman F, Lipp E, Marcello JE, McCarthy B, McCoy L, et al. Association between body mass index and mortality in patients with </w:t>
      </w:r>
      <w:r w:rsidRPr="00486A7E">
        <w:rPr>
          <w:rFonts w:ascii="Times New Roman" w:hAnsi="Times New Roman" w:cs="Times New Roman"/>
          <w:sz w:val="24"/>
          <w:szCs w:val="24"/>
        </w:rPr>
        <w:lastRenderedPageBreak/>
        <w:t>glioblastoma mutliforme. Cancer Causes and Control. 2010;21(12):2195-201.</w:t>
      </w:r>
    </w:p>
    <w:p w14:paraId="29ED01F5" w14:textId="77777777" w:rsidR="00486A7E" w:rsidRPr="00486A7E" w:rsidRDefault="00486A7E" w:rsidP="00486A7E">
      <w:pPr>
        <w:pStyle w:val="EndNoteBibliography"/>
        <w:spacing w:after="0" w:line="480" w:lineRule="auto"/>
        <w:rPr>
          <w:rFonts w:ascii="Times New Roman" w:hAnsi="Times New Roman" w:cs="Times New Roman"/>
          <w:sz w:val="24"/>
          <w:szCs w:val="24"/>
        </w:rPr>
      </w:pPr>
      <w:r w:rsidRPr="00486A7E">
        <w:rPr>
          <w:rFonts w:ascii="Times New Roman" w:hAnsi="Times New Roman" w:cs="Times New Roman"/>
          <w:sz w:val="24"/>
          <w:szCs w:val="24"/>
        </w:rPr>
        <w:t>29.</w:t>
      </w:r>
      <w:r w:rsidRPr="00486A7E">
        <w:rPr>
          <w:rFonts w:ascii="Times New Roman" w:hAnsi="Times New Roman" w:cs="Times New Roman"/>
          <w:sz w:val="24"/>
          <w:szCs w:val="24"/>
        </w:rPr>
        <w:tab/>
        <w:t>He ZQ, Ke C, Al-Nahari F, Duan H, Guo CC, Wang Y, et al. Low preoperative prognostic nutritional index predicts poor survival in patients with newly diagnosed high-grade gliomas. J Neurooncol. 2017;132(2):239-47.</w:t>
      </w:r>
    </w:p>
    <w:p w14:paraId="2B381F6B" w14:textId="655D95C2" w:rsidR="00EA39E2" w:rsidRPr="00486A7E" w:rsidRDefault="00486A7E" w:rsidP="00486A7E">
      <w:pPr>
        <w:pStyle w:val="EndNoteBibliography"/>
        <w:spacing w:line="480" w:lineRule="auto"/>
        <w:rPr>
          <w:rFonts w:ascii="Times New Roman" w:hAnsi="Times New Roman" w:cs="Times New Roman" w:hint="eastAsia"/>
          <w:sz w:val="24"/>
          <w:szCs w:val="24"/>
        </w:rPr>
      </w:pPr>
      <w:r w:rsidRPr="00486A7E">
        <w:rPr>
          <w:rFonts w:ascii="Times New Roman" w:hAnsi="Times New Roman" w:cs="Times New Roman"/>
          <w:sz w:val="24"/>
          <w:szCs w:val="24"/>
        </w:rPr>
        <w:t>30.</w:t>
      </w:r>
      <w:r w:rsidRPr="00486A7E">
        <w:rPr>
          <w:rFonts w:ascii="Times New Roman" w:hAnsi="Times New Roman" w:cs="Times New Roman"/>
          <w:sz w:val="24"/>
          <w:szCs w:val="24"/>
        </w:rPr>
        <w:tab/>
        <w:t>Siegel EM, Nabors LB, Thompson RC, Olson JJ, Browning JE, Madden MH, et al. Prediagnostic body weight and survival in high grade glioma. Journal of Neuro-Oncology. 2013;114(1):79-84.</w:t>
      </w:r>
    </w:p>
    <w:sectPr w:rsidR="00EA39E2" w:rsidRPr="00486A7E" w:rsidSect="00486A7E">
      <w:pgSz w:w="16838" w:h="11906" w:orient="landscape"/>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C680A"/>
    <w:multiLevelType w:val="hybridMultilevel"/>
    <w:tmpl w:val="0E9CCC7C"/>
    <w:lvl w:ilvl="0" w:tplc="4F1665E6">
      <w:start w:val="1"/>
      <w:numFmt w:val="bullet"/>
      <w:lvlText w:val=""/>
      <w:lvlJc w:val="left"/>
      <w:pPr>
        <w:ind w:left="880" w:hanging="440"/>
      </w:pPr>
      <w:rPr>
        <w:rFonts w:ascii="Wingdings" w:eastAsia="바탕" w:hAnsi="Wingdings" w:cs="Wingdings" w:hint="default"/>
        <w:b w:val="0"/>
        <w:bCs w:val="0"/>
        <w:i w:val="0"/>
        <w:iCs w:val="0"/>
        <w:caps w:val="0"/>
        <w:smallCaps w:val="0"/>
        <w:strike w:val="0"/>
        <w:dstrike w:val="0"/>
        <w:outline w:val="0"/>
        <w:emboss w:val="0"/>
        <w:imprint w:val="0"/>
        <w:spacing w:val="0"/>
        <w:w w:val="100"/>
        <w:kern w:val="0"/>
        <w:position w:val="0"/>
        <w:vertAlign w:val="baseline"/>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365860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86A7E"/>
    <w:rsid w:val="00190301"/>
    <w:rsid w:val="00486A7E"/>
    <w:rsid w:val="004B1075"/>
    <w:rsid w:val="00DD767B"/>
    <w:rsid w:val="00EA39E2"/>
    <w:rsid w:val="00EB7E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615D"/>
  <w15:chartTrackingRefBased/>
  <w15:docId w15:val="{7E1523F0-2079-4119-AA3F-9FC31D397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A7E"/>
    <w:pPr>
      <w:widowControl w:val="0"/>
      <w:wordWrap w:val="0"/>
      <w:autoSpaceDE w:val="0"/>
      <w:autoSpaceDN w:val="0"/>
      <w:spacing w:line="259" w:lineRule="auto"/>
      <w:jc w:val="both"/>
    </w:pPr>
    <w:rPr>
      <w:rFonts w:asciiTheme="minorHAnsi"/>
      <w:sz w:val="20"/>
      <w:szCs w:val="22"/>
      <w14:ligatures w14:val="none"/>
    </w:rPr>
  </w:style>
  <w:style w:type="paragraph" w:styleId="1">
    <w:name w:val="heading 1"/>
    <w:basedOn w:val="a"/>
    <w:next w:val="a"/>
    <w:link w:val="1Char"/>
    <w:uiPriority w:val="9"/>
    <w:qFormat/>
    <w:rsid w:val="00486A7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486A7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486A7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486A7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486A7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486A7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486A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486A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486A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rsid w:val="00486A7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486A7E"/>
  </w:style>
  <w:style w:type="character" w:customStyle="1" w:styleId="1Char">
    <w:name w:val="제목 1 Char"/>
    <w:basedOn w:val="a0"/>
    <w:link w:val="1"/>
    <w:uiPriority w:val="9"/>
    <w:rsid w:val="00486A7E"/>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486A7E"/>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486A7E"/>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486A7E"/>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486A7E"/>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486A7E"/>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486A7E"/>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486A7E"/>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486A7E"/>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486A7E"/>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486A7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86A7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486A7E"/>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486A7E"/>
    <w:pPr>
      <w:spacing w:before="160"/>
      <w:jc w:val="center"/>
    </w:pPr>
    <w:rPr>
      <w:i/>
      <w:iCs/>
      <w:color w:val="404040" w:themeColor="text1" w:themeTint="BF"/>
    </w:rPr>
  </w:style>
  <w:style w:type="character" w:customStyle="1" w:styleId="Char1">
    <w:name w:val="인용 Char"/>
    <w:basedOn w:val="a0"/>
    <w:link w:val="a5"/>
    <w:uiPriority w:val="29"/>
    <w:rsid w:val="00486A7E"/>
    <w:rPr>
      <w:i/>
      <w:iCs/>
      <w:color w:val="404040" w:themeColor="text1" w:themeTint="BF"/>
    </w:rPr>
  </w:style>
  <w:style w:type="paragraph" w:styleId="a6">
    <w:name w:val="List Paragraph"/>
    <w:basedOn w:val="a"/>
    <w:uiPriority w:val="34"/>
    <w:qFormat/>
    <w:rsid w:val="00486A7E"/>
    <w:pPr>
      <w:ind w:leftChars="400" w:left="800"/>
    </w:pPr>
  </w:style>
  <w:style w:type="character" w:styleId="a7">
    <w:name w:val="Intense Emphasis"/>
    <w:basedOn w:val="a0"/>
    <w:uiPriority w:val="21"/>
    <w:qFormat/>
    <w:rsid w:val="00486A7E"/>
    <w:rPr>
      <w:i/>
      <w:iCs/>
      <w:color w:val="0F4761" w:themeColor="accent1" w:themeShade="BF"/>
    </w:rPr>
  </w:style>
  <w:style w:type="paragraph" w:styleId="a8">
    <w:name w:val="Intense Quote"/>
    <w:basedOn w:val="a"/>
    <w:next w:val="a"/>
    <w:link w:val="Char2"/>
    <w:uiPriority w:val="30"/>
    <w:qFormat/>
    <w:rsid w:val="00486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486A7E"/>
    <w:rPr>
      <w:i/>
      <w:iCs/>
      <w:color w:val="0F4761" w:themeColor="accent1" w:themeShade="BF"/>
    </w:rPr>
  </w:style>
  <w:style w:type="character" w:styleId="a9">
    <w:name w:val="Intense Reference"/>
    <w:basedOn w:val="a0"/>
    <w:uiPriority w:val="32"/>
    <w:qFormat/>
    <w:rsid w:val="00486A7E"/>
    <w:rPr>
      <w:b/>
      <w:bCs/>
      <w:smallCaps/>
      <w:color w:val="0F4761" w:themeColor="accent1" w:themeShade="BF"/>
      <w:spacing w:val="5"/>
    </w:rPr>
  </w:style>
  <w:style w:type="character" w:styleId="aa">
    <w:name w:val="annotation reference"/>
    <w:basedOn w:val="a0"/>
    <w:uiPriority w:val="99"/>
    <w:semiHidden/>
    <w:unhideWhenUsed/>
    <w:rsid w:val="00486A7E"/>
    <w:rPr>
      <w:sz w:val="16"/>
      <w:szCs w:val="16"/>
    </w:rPr>
  </w:style>
  <w:style w:type="paragraph" w:styleId="ab">
    <w:name w:val="annotation text"/>
    <w:basedOn w:val="a"/>
    <w:link w:val="Char3"/>
    <w:uiPriority w:val="99"/>
    <w:unhideWhenUsed/>
    <w:rsid w:val="00486A7E"/>
    <w:pPr>
      <w:spacing w:line="240" w:lineRule="auto"/>
    </w:pPr>
    <w:rPr>
      <w:szCs w:val="20"/>
    </w:rPr>
  </w:style>
  <w:style w:type="character" w:customStyle="1" w:styleId="Char3">
    <w:name w:val="메모 텍스트 Char"/>
    <w:basedOn w:val="a0"/>
    <w:link w:val="ab"/>
    <w:uiPriority w:val="99"/>
    <w:rsid w:val="00486A7E"/>
    <w:rPr>
      <w:rFonts w:asciiTheme="minorHAnsi"/>
      <w:sz w:val="20"/>
      <w:szCs w:val="20"/>
      <w14:ligatures w14:val="none"/>
    </w:rPr>
  </w:style>
  <w:style w:type="paragraph" w:styleId="ac">
    <w:name w:val="annotation subject"/>
    <w:basedOn w:val="ab"/>
    <w:next w:val="ab"/>
    <w:link w:val="Char4"/>
    <w:uiPriority w:val="99"/>
    <w:semiHidden/>
    <w:unhideWhenUsed/>
    <w:rsid w:val="00486A7E"/>
    <w:rPr>
      <w:b/>
      <w:bCs/>
    </w:rPr>
  </w:style>
  <w:style w:type="character" w:customStyle="1" w:styleId="Char4">
    <w:name w:val="메모 주제 Char"/>
    <w:basedOn w:val="Char3"/>
    <w:link w:val="ac"/>
    <w:uiPriority w:val="99"/>
    <w:semiHidden/>
    <w:rsid w:val="00486A7E"/>
    <w:rPr>
      <w:rFonts w:asciiTheme="minorHAnsi"/>
      <w:b/>
      <w:bCs/>
      <w:sz w:val="20"/>
      <w:szCs w:val="20"/>
      <w14:ligatures w14:val="none"/>
    </w:rPr>
  </w:style>
  <w:style w:type="paragraph" w:styleId="ad">
    <w:name w:val="header"/>
    <w:basedOn w:val="a"/>
    <w:link w:val="Char5"/>
    <w:uiPriority w:val="99"/>
    <w:unhideWhenUsed/>
    <w:rsid w:val="00486A7E"/>
    <w:pPr>
      <w:tabs>
        <w:tab w:val="center" w:pos="4513"/>
        <w:tab w:val="right" w:pos="9026"/>
      </w:tabs>
      <w:snapToGrid w:val="0"/>
    </w:pPr>
  </w:style>
  <w:style w:type="character" w:customStyle="1" w:styleId="Char5">
    <w:name w:val="머리글 Char"/>
    <w:basedOn w:val="a0"/>
    <w:link w:val="ad"/>
    <w:uiPriority w:val="99"/>
    <w:rsid w:val="00486A7E"/>
    <w:rPr>
      <w:rFonts w:asciiTheme="minorHAnsi"/>
      <w:sz w:val="20"/>
      <w:szCs w:val="22"/>
      <w14:ligatures w14:val="none"/>
    </w:rPr>
  </w:style>
  <w:style w:type="paragraph" w:styleId="ae">
    <w:name w:val="footer"/>
    <w:basedOn w:val="a"/>
    <w:link w:val="Char6"/>
    <w:uiPriority w:val="99"/>
    <w:unhideWhenUsed/>
    <w:rsid w:val="00486A7E"/>
    <w:pPr>
      <w:tabs>
        <w:tab w:val="center" w:pos="4513"/>
        <w:tab w:val="right" w:pos="9026"/>
      </w:tabs>
      <w:snapToGrid w:val="0"/>
    </w:pPr>
  </w:style>
  <w:style w:type="character" w:customStyle="1" w:styleId="Char6">
    <w:name w:val="바닥글 Char"/>
    <w:basedOn w:val="a0"/>
    <w:link w:val="ae"/>
    <w:uiPriority w:val="99"/>
    <w:rsid w:val="00486A7E"/>
    <w:rPr>
      <w:rFonts w:asciiTheme="minorHAnsi"/>
      <w:sz w:val="20"/>
      <w:szCs w:val="22"/>
      <w14:ligatures w14:val="none"/>
    </w:rPr>
  </w:style>
  <w:style w:type="table" w:styleId="af">
    <w:name w:val="Table Grid"/>
    <w:basedOn w:val="a1"/>
    <w:uiPriority w:val="39"/>
    <w:rsid w:val="00486A7E"/>
    <w:pPr>
      <w:spacing w:after="0"/>
      <w:jc w:val="both"/>
    </w:pPr>
    <w:rPr>
      <w:rFonts w:asciiTheme="minorHAnsi"/>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486A7E"/>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486A7E"/>
    <w:rPr>
      <w:rFonts w:ascii="맑은 고딕" w:eastAsia="맑은 고딕" w:hAnsi="맑은 고딕"/>
      <w:noProof/>
      <w:sz w:val="20"/>
      <w:szCs w:val="22"/>
      <w14:ligatures w14:val="none"/>
    </w:rPr>
  </w:style>
  <w:style w:type="paragraph" w:customStyle="1" w:styleId="EndNoteBibliography">
    <w:name w:val="EndNote Bibliography"/>
    <w:basedOn w:val="a"/>
    <w:link w:val="EndNoteBibliographyChar"/>
    <w:rsid w:val="00486A7E"/>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486A7E"/>
    <w:rPr>
      <w:rFonts w:ascii="맑은 고딕" w:eastAsia="맑은 고딕" w:hAnsi="맑은 고딕"/>
      <w:noProof/>
      <w:sz w:val="20"/>
      <w:szCs w:val="22"/>
      <w14:ligatures w14:val="none"/>
    </w:rPr>
  </w:style>
  <w:style w:type="character" w:customStyle="1" w:styleId="cf01">
    <w:name w:val="cf01"/>
    <w:basedOn w:val="a0"/>
    <w:rsid w:val="00486A7E"/>
    <w:rPr>
      <w:rFonts w:ascii="맑은 고딕" w:eastAsia="맑은 고딕" w:hAnsi="맑은 고딕"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69E3F-C3EA-4770-829A-24B6211C4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1841</Words>
  <Characters>10494</Characters>
  <Application>Microsoft Office Word</Application>
  <DocSecurity>0</DocSecurity>
  <Lines>87</Lines>
  <Paragraphs>24</Paragraphs>
  <ScaleCrop>false</ScaleCrop>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준석 김</dc:creator>
  <cp:keywords/>
  <dc:description/>
  <cp:lastModifiedBy>준석 김</cp:lastModifiedBy>
  <cp:revision>1</cp:revision>
  <dcterms:created xsi:type="dcterms:W3CDTF">2024-10-07T06:11:00Z</dcterms:created>
  <dcterms:modified xsi:type="dcterms:W3CDTF">2024-10-07T06:13:00Z</dcterms:modified>
</cp:coreProperties>
</file>