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EC0BB" w14:textId="7AA54ADE" w:rsidR="00217482" w:rsidRPr="00F00602" w:rsidRDefault="00217482" w:rsidP="00217482">
      <w:pPr>
        <w:rPr>
          <w:rFonts w:ascii="Times New Roman" w:hAnsi="Times New Roman" w:cs="Times New Roman"/>
          <w:b/>
          <w:sz w:val="28"/>
          <w:szCs w:val="28"/>
          <w:lang w:val="en-US"/>
        </w:rPr>
      </w:pPr>
      <w:r>
        <w:rPr>
          <w:rFonts w:ascii="Times New Roman" w:hAnsi="Times New Roman" w:cs="Times New Roman"/>
          <w:b/>
          <w:sz w:val="28"/>
          <w:szCs w:val="28"/>
          <w:lang w:val="en-US"/>
        </w:rPr>
        <w:t>Supplementa</w:t>
      </w:r>
      <w:r w:rsidR="006F7041">
        <w:rPr>
          <w:rFonts w:ascii="Times New Roman" w:hAnsi="Times New Roman" w:cs="Times New Roman"/>
          <w:b/>
          <w:sz w:val="28"/>
          <w:szCs w:val="28"/>
          <w:lang w:val="en-US"/>
        </w:rPr>
        <w:t>ry</w:t>
      </w:r>
      <w:r>
        <w:rPr>
          <w:rFonts w:ascii="Times New Roman" w:hAnsi="Times New Roman" w:cs="Times New Roman"/>
          <w:b/>
          <w:sz w:val="28"/>
          <w:szCs w:val="28"/>
          <w:lang w:val="en-US"/>
        </w:rPr>
        <w:t xml:space="preserve"> material</w:t>
      </w:r>
    </w:p>
    <w:p w14:paraId="1B5497E8" w14:textId="77777777" w:rsidR="00217482" w:rsidRDefault="00217482" w:rsidP="00217482">
      <w:pPr>
        <w:rPr>
          <w:rFonts w:ascii="Times New Roman" w:hAnsi="Times New Roman" w:cs="Times New Roman"/>
          <w:b/>
          <w:sz w:val="24"/>
          <w:szCs w:val="24"/>
          <w:lang w:val="en-US"/>
        </w:rPr>
      </w:pPr>
    </w:p>
    <w:p w14:paraId="17546E2F" w14:textId="1F73D483" w:rsidR="00217482" w:rsidRPr="00D330AB" w:rsidRDefault="006F7041" w:rsidP="00217482">
      <w:pPr>
        <w:rPr>
          <w:rFonts w:ascii="Times New Roman" w:hAnsi="Times New Roman" w:cs="Times New Roman"/>
          <w:b/>
          <w:sz w:val="24"/>
          <w:szCs w:val="24"/>
          <w:lang w:val="en-US"/>
        </w:rPr>
      </w:pPr>
      <w:r>
        <w:rPr>
          <w:rFonts w:ascii="Times New Roman" w:hAnsi="Times New Roman" w:cs="Times New Roman"/>
          <w:b/>
          <w:sz w:val="24"/>
          <w:szCs w:val="24"/>
          <w:lang w:val="en-US"/>
        </w:rPr>
        <w:t xml:space="preserve">Supplementary </w:t>
      </w:r>
      <w:r w:rsidR="00217482" w:rsidRPr="00D330AB">
        <w:rPr>
          <w:rFonts w:ascii="Times New Roman" w:hAnsi="Times New Roman" w:cs="Times New Roman"/>
          <w:b/>
          <w:sz w:val="24"/>
          <w:szCs w:val="24"/>
          <w:lang w:val="en-US"/>
        </w:rPr>
        <w:t xml:space="preserve">Table 1. </w:t>
      </w:r>
      <w:r w:rsidR="00217482" w:rsidRPr="00D330AB">
        <w:rPr>
          <w:rFonts w:ascii="Times New Roman" w:hAnsi="Times New Roman" w:cs="Times New Roman"/>
          <w:b/>
          <w:color w:val="202122"/>
          <w:sz w:val="24"/>
          <w:szCs w:val="24"/>
          <w:shd w:val="clear" w:color="auto" w:fill="FFFFFF"/>
          <w:lang w:val="en-US"/>
        </w:rPr>
        <w:t>Anatomical Therapeutic Chemical </w:t>
      </w:r>
      <w:r w:rsidR="00217482" w:rsidRPr="00D330AB">
        <w:rPr>
          <w:rFonts w:ascii="Times New Roman" w:hAnsi="Times New Roman" w:cs="Times New Roman"/>
          <w:b/>
          <w:sz w:val="24"/>
          <w:szCs w:val="24"/>
          <w:lang w:val="en-US"/>
        </w:rPr>
        <w:t>codes for prescription drugs.</w:t>
      </w:r>
    </w:p>
    <w:tbl>
      <w:tblPr>
        <w:tblStyle w:val="Tabellrutnt"/>
        <w:tblW w:w="0" w:type="auto"/>
        <w:tblLook w:val="04A0" w:firstRow="1" w:lastRow="0" w:firstColumn="1" w:lastColumn="0" w:noHBand="0" w:noVBand="1"/>
      </w:tblPr>
      <w:tblGrid>
        <w:gridCol w:w="4531"/>
        <w:gridCol w:w="4531"/>
      </w:tblGrid>
      <w:tr w:rsidR="00217482" w:rsidRPr="00D330AB" w14:paraId="307B139A" w14:textId="77777777" w:rsidTr="00321AC0">
        <w:tc>
          <w:tcPr>
            <w:tcW w:w="4531" w:type="dxa"/>
          </w:tcPr>
          <w:p w14:paraId="1D13BED1"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Ranitidine</w:t>
            </w:r>
          </w:p>
        </w:tc>
        <w:tc>
          <w:tcPr>
            <w:tcW w:w="4531" w:type="dxa"/>
          </w:tcPr>
          <w:p w14:paraId="198C252E"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A02BA02</w:t>
            </w:r>
          </w:p>
        </w:tc>
      </w:tr>
      <w:tr w:rsidR="00217482" w:rsidRPr="00D330AB" w14:paraId="04C175BA" w14:textId="77777777" w:rsidTr="00321AC0">
        <w:tc>
          <w:tcPr>
            <w:tcW w:w="4531" w:type="dxa"/>
          </w:tcPr>
          <w:p w14:paraId="7CABD621"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Other H2 receptor blockers</w:t>
            </w:r>
          </w:p>
        </w:tc>
        <w:tc>
          <w:tcPr>
            <w:tcW w:w="4531" w:type="dxa"/>
          </w:tcPr>
          <w:p w14:paraId="6742B25D"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A02BA01 and A02BA03</w:t>
            </w:r>
          </w:p>
        </w:tc>
      </w:tr>
      <w:tr w:rsidR="00217482" w:rsidRPr="00D330AB" w14:paraId="39824367" w14:textId="77777777" w:rsidTr="00321AC0">
        <w:tc>
          <w:tcPr>
            <w:tcW w:w="4531" w:type="dxa"/>
          </w:tcPr>
          <w:p w14:paraId="0CCE0F2E"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Proton pump inhibitors</w:t>
            </w:r>
          </w:p>
        </w:tc>
        <w:tc>
          <w:tcPr>
            <w:tcW w:w="4531" w:type="dxa"/>
          </w:tcPr>
          <w:p w14:paraId="58290A70"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A02BC</w:t>
            </w:r>
          </w:p>
        </w:tc>
      </w:tr>
      <w:tr w:rsidR="00217482" w:rsidRPr="00D330AB" w14:paraId="590E5732" w14:textId="77777777" w:rsidTr="00321AC0">
        <w:tc>
          <w:tcPr>
            <w:tcW w:w="4531" w:type="dxa"/>
          </w:tcPr>
          <w:p w14:paraId="5560A2A7"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Non-steroidal anti-inflammatory drugs</w:t>
            </w:r>
          </w:p>
        </w:tc>
        <w:tc>
          <w:tcPr>
            <w:tcW w:w="4531" w:type="dxa"/>
          </w:tcPr>
          <w:p w14:paraId="774CD182"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M01A except M01AX</w:t>
            </w:r>
          </w:p>
        </w:tc>
      </w:tr>
      <w:tr w:rsidR="00217482" w:rsidRPr="00D330AB" w14:paraId="076B9102" w14:textId="77777777" w:rsidTr="00321AC0">
        <w:tc>
          <w:tcPr>
            <w:tcW w:w="4531" w:type="dxa"/>
          </w:tcPr>
          <w:p w14:paraId="1633F375"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Thiazolidinedione</w:t>
            </w:r>
          </w:p>
        </w:tc>
        <w:tc>
          <w:tcPr>
            <w:tcW w:w="4531" w:type="dxa"/>
          </w:tcPr>
          <w:p w14:paraId="620F7E42"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A10BD03-06 and A10BG</w:t>
            </w:r>
          </w:p>
        </w:tc>
      </w:tr>
      <w:tr w:rsidR="00217482" w:rsidRPr="00D330AB" w14:paraId="2FFC3A5F" w14:textId="77777777" w:rsidTr="00321AC0">
        <w:tc>
          <w:tcPr>
            <w:tcW w:w="4531" w:type="dxa"/>
          </w:tcPr>
          <w:p w14:paraId="44A6A3D6"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Low-dose aspirin and other platelet inhibitors</w:t>
            </w:r>
          </w:p>
        </w:tc>
        <w:tc>
          <w:tcPr>
            <w:tcW w:w="4531" w:type="dxa"/>
          </w:tcPr>
          <w:p w14:paraId="47E825BA"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B01AC and N02BA01</w:t>
            </w:r>
          </w:p>
        </w:tc>
      </w:tr>
      <w:tr w:rsidR="00217482" w:rsidRPr="00D330AB" w14:paraId="6645D2FD" w14:textId="77777777" w:rsidTr="00321AC0">
        <w:tc>
          <w:tcPr>
            <w:tcW w:w="4531" w:type="dxa"/>
          </w:tcPr>
          <w:p w14:paraId="7A581444"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Oral anticoagulants</w:t>
            </w:r>
          </w:p>
        </w:tc>
        <w:tc>
          <w:tcPr>
            <w:tcW w:w="4531" w:type="dxa"/>
          </w:tcPr>
          <w:p w14:paraId="200E7907"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B01AA, B01AE, and B01AF</w:t>
            </w:r>
          </w:p>
        </w:tc>
      </w:tr>
    </w:tbl>
    <w:p w14:paraId="1FBC1EC3" w14:textId="77777777" w:rsidR="00217482" w:rsidRPr="00D330AB" w:rsidRDefault="00217482" w:rsidP="00217482">
      <w:pPr>
        <w:rPr>
          <w:rFonts w:ascii="Times New Roman" w:hAnsi="Times New Roman" w:cs="Times New Roman"/>
          <w:b/>
          <w:sz w:val="24"/>
          <w:szCs w:val="24"/>
          <w:lang w:val="en-US"/>
        </w:rPr>
      </w:pPr>
    </w:p>
    <w:p w14:paraId="0EF4D311" w14:textId="77777777" w:rsidR="00217482" w:rsidRPr="00D330AB" w:rsidRDefault="00217482" w:rsidP="00217482">
      <w:pPr>
        <w:rPr>
          <w:rFonts w:ascii="Times New Roman" w:hAnsi="Times New Roman" w:cs="Times New Roman"/>
          <w:b/>
          <w:iCs/>
          <w:sz w:val="24"/>
          <w:szCs w:val="24"/>
          <w:lang w:val="en-US"/>
        </w:rPr>
      </w:pPr>
    </w:p>
    <w:p w14:paraId="6151FDCD" w14:textId="77777777" w:rsidR="00217482" w:rsidRDefault="00217482" w:rsidP="00217482">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21829E61" w14:textId="57DF7C7F" w:rsidR="00217482" w:rsidRPr="00D330AB" w:rsidRDefault="006F7041" w:rsidP="00217482">
      <w:pPr>
        <w:spacing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 xml:space="preserve">Supplementary </w:t>
      </w:r>
      <w:r w:rsidR="00217482" w:rsidRPr="00D330AB">
        <w:rPr>
          <w:rFonts w:ascii="Times New Roman" w:hAnsi="Times New Roman" w:cs="Times New Roman"/>
          <w:b/>
          <w:bCs/>
          <w:sz w:val="24"/>
          <w:szCs w:val="24"/>
          <w:lang w:val="en-US"/>
        </w:rPr>
        <w:t>Table 2. The annual proportion of defined daily doses of medications sold by prescription in Denmark.</w:t>
      </w:r>
    </w:p>
    <w:tbl>
      <w:tblPr>
        <w:tblStyle w:val="Tabellrutnt"/>
        <w:tblW w:w="0" w:type="auto"/>
        <w:tblLook w:val="04A0" w:firstRow="1" w:lastRow="0" w:firstColumn="1" w:lastColumn="0" w:noHBand="0" w:noVBand="1"/>
      </w:tblPr>
      <w:tblGrid>
        <w:gridCol w:w="1795"/>
        <w:gridCol w:w="696"/>
        <w:gridCol w:w="696"/>
        <w:gridCol w:w="696"/>
        <w:gridCol w:w="746"/>
        <w:gridCol w:w="696"/>
        <w:gridCol w:w="696"/>
        <w:gridCol w:w="696"/>
        <w:gridCol w:w="696"/>
        <w:gridCol w:w="696"/>
        <w:gridCol w:w="696"/>
        <w:gridCol w:w="696"/>
      </w:tblGrid>
      <w:tr w:rsidR="00217482" w:rsidRPr="00D330AB" w14:paraId="0FAC68F1" w14:textId="77777777" w:rsidTr="00321AC0">
        <w:tc>
          <w:tcPr>
            <w:tcW w:w="1795" w:type="dxa"/>
          </w:tcPr>
          <w:p w14:paraId="2B02C136" w14:textId="77777777" w:rsidR="00217482" w:rsidRPr="00D330AB" w:rsidRDefault="00217482" w:rsidP="00321AC0">
            <w:pPr>
              <w:spacing w:line="480" w:lineRule="auto"/>
              <w:jc w:val="center"/>
              <w:rPr>
                <w:rFonts w:ascii="Times New Roman" w:hAnsi="Times New Roman" w:cs="Times New Roman"/>
                <w:sz w:val="24"/>
                <w:szCs w:val="24"/>
                <w:lang w:val="en-US"/>
              </w:rPr>
            </w:pPr>
          </w:p>
        </w:tc>
        <w:tc>
          <w:tcPr>
            <w:tcW w:w="696" w:type="dxa"/>
          </w:tcPr>
          <w:p w14:paraId="23BB0385"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1999</w:t>
            </w:r>
          </w:p>
        </w:tc>
        <w:tc>
          <w:tcPr>
            <w:tcW w:w="696" w:type="dxa"/>
          </w:tcPr>
          <w:p w14:paraId="5882C30E"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2000</w:t>
            </w:r>
          </w:p>
        </w:tc>
        <w:tc>
          <w:tcPr>
            <w:tcW w:w="696" w:type="dxa"/>
          </w:tcPr>
          <w:p w14:paraId="2B81E3B4"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2001</w:t>
            </w:r>
          </w:p>
        </w:tc>
        <w:tc>
          <w:tcPr>
            <w:tcW w:w="746" w:type="dxa"/>
          </w:tcPr>
          <w:p w14:paraId="31092E48"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2002</w:t>
            </w:r>
          </w:p>
        </w:tc>
        <w:tc>
          <w:tcPr>
            <w:tcW w:w="696" w:type="dxa"/>
          </w:tcPr>
          <w:p w14:paraId="48415B58"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2003</w:t>
            </w:r>
          </w:p>
        </w:tc>
        <w:tc>
          <w:tcPr>
            <w:tcW w:w="696" w:type="dxa"/>
          </w:tcPr>
          <w:p w14:paraId="0E5A1AFC"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2004</w:t>
            </w:r>
          </w:p>
        </w:tc>
        <w:tc>
          <w:tcPr>
            <w:tcW w:w="696" w:type="dxa"/>
          </w:tcPr>
          <w:p w14:paraId="31C9EB1F"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2005</w:t>
            </w:r>
          </w:p>
        </w:tc>
        <w:tc>
          <w:tcPr>
            <w:tcW w:w="696" w:type="dxa"/>
          </w:tcPr>
          <w:p w14:paraId="2A4DD93B"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2006</w:t>
            </w:r>
          </w:p>
        </w:tc>
        <w:tc>
          <w:tcPr>
            <w:tcW w:w="696" w:type="dxa"/>
          </w:tcPr>
          <w:p w14:paraId="07938587"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2007</w:t>
            </w:r>
          </w:p>
        </w:tc>
        <w:tc>
          <w:tcPr>
            <w:tcW w:w="696" w:type="dxa"/>
          </w:tcPr>
          <w:p w14:paraId="41763E65"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2008</w:t>
            </w:r>
          </w:p>
        </w:tc>
        <w:tc>
          <w:tcPr>
            <w:tcW w:w="696" w:type="dxa"/>
          </w:tcPr>
          <w:p w14:paraId="704484ED"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2009</w:t>
            </w:r>
          </w:p>
        </w:tc>
      </w:tr>
      <w:tr w:rsidR="00217482" w:rsidRPr="00D330AB" w14:paraId="2CBA1916" w14:textId="77777777" w:rsidTr="00321AC0">
        <w:tc>
          <w:tcPr>
            <w:tcW w:w="1795" w:type="dxa"/>
          </w:tcPr>
          <w:p w14:paraId="6442AE4E"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sz w:val="24"/>
                <w:szCs w:val="24"/>
                <w:lang w:val="en-US"/>
              </w:rPr>
              <w:t>Ranitidine</w:t>
            </w:r>
          </w:p>
        </w:tc>
        <w:tc>
          <w:tcPr>
            <w:tcW w:w="696" w:type="dxa"/>
            <w:vAlign w:val="center"/>
          </w:tcPr>
          <w:p w14:paraId="6D25CE7C"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84%</w:t>
            </w:r>
          </w:p>
        </w:tc>
        <w:tc>
          <w:tcPr>
            <w:tcW w:w="696" w:type="dxa"/>
            <w:vAlign w:val="center"/>
          </w:tcPr>
          <w:p w14:paraId="5E6F5751"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77%</w:t>
            </w:r>
          </w:p>
        </w:tc>
        <w:tc>
          <w:tcPr>
            <w:tcW w:w="696" w:type="dxa"/>
            <w:vAlign w:val="center"/>
          </w:tcPr>
          <w:p w14:paraId="7075AA65"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72%</w:t>
            </w:r>
          </w:p>
        </w:tc>
        <w:tc>
          <w:tcPr>
            <w:tcW w:w="746" w:type="dxa"/>
            <w:vAlign w:val="center"/>
          </w:tcPr>
          <w:p w14:paraId="6D16DB13"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61%</w:t>
            </w:r>
          </w:p>
        </w:tc>
        <w:tc>
          <w:tcPr>
            <w:tcW w:w="696" w:type="dxa"/>
            <w:vAlign w:val="center"/>
          </w:tcPr>
          <w:p w14:paraId="20DF67CF"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58%</w:t>
            </w:r>
          </w:p>
        </w:tc>
        <w:tc>
          <w:tcPr>
            <w:tcW w:w="696" w:type="dxa"/>
            <w:vAlign w:val="center"/>
          </w:tcPr>
          <w:p w14:paraId="359E2613"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49%</w:t>
            </w:r>
          </w:p>
        </w:tc>
        <w:tc>
          <w:tcPr>
            <w:tcW w:w="696" w:type="dxa"/>
            <w:vAlign w:val="center"/>
          </w:tcPr>
          <w:p w14:paraId="0F277162"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48%</w:t>
            </w:r>
          </w:p>
        </w:tc>
        <w:tc>
          <w:tcPr>
            <w:tcW w:w="696" w:type="dxa"/>
            <w:vAlign w:val="center"/>
          </w:tcPr>
          <w:p w14:paraId="77358534"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53%</w:t>
            </w:r>
          </w:p>
        </w:tc>
        <w:tc>
          <w:tcPr>
            <w:tcW w:w="696" w:type="dxa"/>
            <w:vAlign w:val="center"/>
          </w:tcPr>
          <w:p w14:paraId="5B441C77"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55%</w:t>
            </w:r>
          </w:p>
        </w:tc>
        <w:tc>
          <w:tcPr>
            <w:tcW w:w="696" w:type="dxa"/>
            <w:vAlign w:val="center"/>
          </w:tcPr>
          <w:p w14:paraId="5F04F5BE"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51%</w:t>
            </w:r>
          </w:p>
        </w:tc>
        <w:tc>
          <w:tcPr>
            <w:tcW w:w="696" w:type="dxa"/>
            <w:vAlign w:val="center"/>
          </w:tcPr>
          <w:p w14:paraId="5C54652B"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51%</w:t>
            </w:r>
          </w:p>
        </w:tc>
      </w:tr>
      <w:tr w:rsidR="00217482" w:rsidRPr="00D330AB" w14:paraId="6A5A7ABD" w14:textId="77777777" w:rsidTr="00321AC0">
        <w:tc>
          <w:tcPr>
            <w:tcW w:w="1795" w:type="dxa"/>
          </w:tcPr>
          <w:p w14:paraId="7A611B22"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sz w:val="24"/>
                <w:szCs w:val="24"/>
                <w:lang w:val="en-US"/>
              </w:rPr>
              <w:t>Cimetidine and famotidine</w:t>
            </w:r>
          </w:p>
        </w:tc>
        <w:tc>
          <w:tcPr>
            <w:tcW w:w="696" w:type="dxa"/>
            <w:vAlign w:val="center"/>
          </w:tcPr>
          <w:p w14:paraId="7A5AE5C1"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83%</w:t>
            </w:r>
          </w:p>
        </w:tc>
        <w:tc>
          <w:tcPr>
            <w:tcW w:w="696" w:type="dxa"/>
            <w:vAlign w:val="center"/>
          </w:tcPr>
          <w:p w14:paraId="0C2D0771"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79%</w:t>
            </w:r>
          </w:p>
        </w:tc>
        <w:tc>
          <w:tcPr>
            <w:tcW w:w="696" w:type="dxa"/>
            <w:vAlign w:val="center"/>
          </w:tcPr>
          <w:p w14:paraId="368323F0"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75%</w:t>
            </w:r>
          </w:p>
        </w:tc>
        <w:tc>
          <w:tcPr>
            <w:tcW w:w="746" w:type="dxa"/>
            <w:vAlign w:val="center"/>
          </w:tcPr>
          <w:p w14:paraId="60067644"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71%</w:t>
            </w:r>
          </w:p>
        </w:tc>
        <w:tc>
          <w:tcPr>
            <w:tcW w:w="696" w:type="dxa"/>
            <w:vAlign w:val="center"/>
          </w:tcPr>
          <w:p w14:paraId="72F404DD"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67%</w:t>
            </w:r>
          </w:p>
        </w:tc>
        <w:tc>
          <w:tcPr>
            <w:tcW w:w="696" w:type="dxa"/>
            <w:vAlign w:val="center"/>
          </w:tcPr>
          <w:p w14:paraId="166B7D49"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60%</w:t>
            </w:r>
          </w:p>
        </w:tc>
        <w:tc>
          <w:tcPr>
            <w:tcW w:w="696" w:type="dxa"/>
            <w:vAlign w:val="center"/>
          </w:tcPr>
          <w:p w14:paraId="34B21BAF"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58%</w:t>
            </w:r>
          </w:p>
        </w:tc>
        <w:tc>
          <w:tcPr>
            <w:tcW w:w="696" w:type="dxa"/>
            <w:vAlign w:val="center"/>
          </w:tcPr>
          <w:p w14:paraId="2FDCCAF6"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58%</w:t>
            </w:r>
          </w:p>
        </w:tc>
        <w:tc>
          <w:tcPr>
            <w:tcW w:w="696" w:type="dxa"/>
            <w:vAlign w:val="center"/>
          </w:tcPr>
          <w:p w14:paraId="446316A9"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58%</w:t>
            </w:r>
          </w:p>
        </w:tc>
        <w:tc>
          <w:tcPr>
            <w:tcW w:w="696" w:type="dxa"/>
            <w:vAlign w:val="center"/>
          </w:tcPr>
          <w:p w14:paraId="28691C53"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55%</w:t>
            </w:r>
          </w:p>
        </w:tc>
        <w:tc>
          <w:tcPr>
            <w:tcW w:w="696" w:type="dxa"/>
            <w:vAlign w:val="center"/>
          </w:tcPr>
          <w:p w14:paraId="63706834"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54%</w:t>
            </w:r>
          </w:p>
        </w:tc>
      </w:tr>
      <w:tr w:rsidR="00217482" w:rsidRPr="00D330AB" w14:paraId="5B98608B" w14:textId="77777777" w:rsidTr="00321AC0">
        <w:tc>
          <w:tcPr>
            <w:tcW w:w="1795" w:type="dxa"/>
          </w:tcPr>
          <w:p w14:paraId="2C239B6C"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sz w:val="24"/>
                <w:szCs w:val="24"/>
                <w:lang w:val="en-US"/>
              </w:rPr>
              <w:t>Cimetidine</w:t>
            </w:r>
          </w:p>
        </w:tc>
        <w:tc>
          <w:tcPr>
            <w:tcW w:w="696" w:type="dxa"/>
            <w:vAlign w:val="center"/>
          </w:tcPr>
          <w:p w14:paraId="6D0E5440"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rPr>
              <w:t>79%</w:t>
            </w:r>
          </w:p>
        </w:tc>
        <w:tc>
          <w:tcPr>
            <w:tcW w:w="696" w:type="dxa"/>
            <w:vAlign w:val="center"/>
          </w:tcPr>
          <w:p w14:paraId="59C3092B"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rPr>
              <w:t>75%</w:t>
            </w:r>
          </w:p>
        </w:tc>
        <w:tc>
          <w:tcPr>
            <w:tcW w:w="696" w:type="dxa"/>
            <w:vAlign w:val="center"/>
          </w:tcPr>
          <w:p w14:paraId="2A43A272"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rPr>
              <w:t>71%</w:t>
            </w:r>
          </w:p>
        </w:tc>
        <w:tc>
          <w:tcPr>
            <w:tcW w:w="746" w:type="dxa"/>
            <w:vAlign w:val="center"/>
          </w:tcPr>
          <w:p w14:paraId="7FBBB17F"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rPr>
              <w:t>70%</w:t>
            </w:r>
          </w:p>
        </w:tc>
        <w:tc>
          <w:tcPr>
            <w:tcW w:w="696" w:type="dxa"/>
            <w:vAlign w:val="center"/>
          </w:tcPr>
          <w:p w14:paraId="5E955D48"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rPr>
              <w:t>65%</w:t>
            </w:r>
          </w:p>
        </w:tc>
        <w:tc>
          <w:tcPr>
            <w:tcW w:w="696" w:type="dxa"/>
            <w:vAlign w:val="center"/>
          </w:tcPr>
          <w:p w14:paraId="23286EA5"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rPr>
              <w:t>62%</w:t>
            </w:r>
          </w:p>
        </w:tc>
        <w:tc>
          <w:tcPr>
            <w:tcW w:w="696" w:type="dxa"/>
            <w:vAlign w:val="center"/>
          </w:tcPr>
          <w:p w14:paraId="61298176"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rPr>
              <w:t>58%</w:t>
            </w:r>
          </w:p>
        </w:tc>
        <w:tc>
          <w:tcPr>
            <w:tcW w:w="696" w:type="dxa"/>
            <w:vAlign w:val="center"/>
          </w:tcPr>
          <w:p w14:paraId="10587DB0"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rPr>
              <w:t>55%</w:t>
            </w:r>
          </w:p>
        </w:tc>
        <w:tc>
          <w:tcPr>
            <w:tcW w:w="696" w:type="dxa"/>
            <w:vAlign w:val="center"/>
          </w:tcPr>
          <w:p w14:paraId="2DDA790B"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rPr>
              <w:t>52%</w:t>
            </w:r>
          </w:p>
        </w:tc>
        <w:tc>
          <w:tcPr>
            <w:tcW w:w="696" w:type="dxa"/>
            <w:vAlign w:val="center"/>
          </w:tcPr>
          <w:p w14:paraId="31626600"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rPr>
              <w:t>57%</w:t>
            </w:r>
          </w:p>
        </w:tc>
        <w:tc>
          <w:tcPr>
            <w:tcW w:w="696" w:type="dxa"/>
            <w:vAlign w:val="center"/>
          </w:tcPr>
          <w:p w14:paraId="26EFE106"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rPr>
              <w:t>-</w:t>
            </w:r>
          </w:p>
        </w:tc>
      </w:tr>
      <w:tr w:rsidR="00217482" w:rsidRPr="00D330AB" w14:paraId="0FB8A6A2" w14:textId="77777777" w:rsidTr="00321AC0">
        <w:tc>
          <w:tcPr>
            <w:tcW w:w="1795" w:type="dxa"/>
          </w:tcPr>
          <w:p w14:paraId="7FBCABA1"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sz w:val="24"/>
                <w:szCs w:val="24"/>
                <w:lang w:val="en-US"/>
              </w:rPr>
              <w:t>Famotidine</w:t>
            </w:r>
          </w:p>
        </w:tc>
        <w:tc>
          <w:tcPr>
            <w:tcW w:w="696" w:type="dxa"/>
            <w:vAlign w:val="center"/>
          </w:tcPr>
          <w:p w14:paraId="0411385A" w14:textId="77777777" w:rsidR="00217482" w:rsidRPr="00D330AB" w:rsidRDefault="00217482" w:rsidP="00321AC0">
            <w:pPr>
              <w:spacing w:line="480" w:lineRule="auto"/>
              <w:jc w:val="center"/>
              <w:rPr>
                <w:rFonts w:ascii="Times New Roman" w:hAnsi="Times New Roman" w:cs="Times New Roman"/>
                <w:color w:val="000000"/>
                <w:sz w:val="24"/>
                <w:szCs w:val="24"/>
              </w:rPr>
            </w:pPr>
            <w:r w:rsidRPr="00D330AB">
              <w:rPr>
                <w:rFonts w:ascii="Times New Roman" w:hAnsi="Times New Roman" w:cs="Times New Roman"/>
                <w:color w:val="000000"/>
                <w:sz w:val="24"/>
                <w:szCs w:val="24"/>
              </w:rPr>
              <w:t>98%</w:t>
            </w:r>
          </w:p>
        </w:tc>
        <w:tc>
          <w:tcPr>
            <w:tcW w:w="696" w:type="dxa"/>
            <w:vAlign w:val="center"/>
          </w:tcPr>
          <w:p w14:paraId="23AB87B9" w14:textId="77777777" w:rsidR="00217482" w:rsidRPr="00D330AB" w:rsidRDefault="00217482" w:rsidP="00321AC0">
            <w:pPr>
              <w:spacing w:line="480" w:lineRule="auto"/>
              <w:jc w:val="center"/>
              <w:rPr>
                <w:rFonts w:ascii="Times New Roman" w:hAnsi="Times New Roman" w:cs="Times New Roman"/>
                <w:color w:val="000000"/>
                <w:sz w:val="24"/>
                <w:szCs w:val="24"/>
              </w:rPr>
            </w:pPr>
            <w:r w:rsidRPr="00D330AB">
              <w:rPr>
                <w:rFonts w:ascii="Times New Roman" w:hAnsi="Times New Roman" w:cs="Times New Roman"/>
                <w:color w:val="000000"/>
                <w:sz w:val="24"/>
                <w:szCs w:val="24"/>
              </w:rPr>
              <w:t>98%</w:t>
            </w:r>
          </w:p>
        </w:tc>
        <w:tc>
          <w:tcPr>
            <w:tcW w:w="696" w:type="dxa"/>
            <w:vAlign w:val="center"/>
          </w:tcPr>
          <w:p w14:paraId="06829270" w14:textId="77777777" w:rsidR="00217482" w:rsidRPr="00D330AB" w:rsidRDefault="00217482" w:rsidP="00321AC0">
            <w:pPr>
              <w:spacing w:line="480" w:lineRule="auto"/>
              <w:jc w:val="center"/>
              <w:rPr>
                <w:rFonts w:ascii="Times New Roman" w:hAnsi="Times New Roman" w:cs="Times New Roman"/>
                <w:color w:val="000000"/>
                <w:sz w:val="24"/>
                <w:szCs w:val="24"/>
              </w:rPr>
            </w:pPr>
            <w:r w:rsidRPr="00D330AB">
              <w:rPr>
                <w:rFonts w:ascii="Times New Roman" w:hAnsi="Times New Roman" w:cs="Times New Roman"/>
                <w:color w:val="000000"/>
                <w:sz w:val="24"/>
                <w:szCs w:val="24"/>
              </w:rPr>
              <w:t>97%</w:t>
            </w:r>
          </w:p>
        </w:tc>
        <w:tc>
          <w:tcPr>
            <w:tcW w:w="746" w:type="dxa"/>
            <w:vAlign w:val="center"/>
          </w:tcPr>
          <w:p w14:paraId="5A387813" w14:textId="77777777" w:rsidR="00217482" w:rsidRPr="00D330AB" w:rsidRDefault="00217482" w:rsidP="00321AC0">
            <w:pPr>
              <w:spacing w:line="480" w:lineRule="auto"/>
              <w:jc w:val="center"/>
              <w:rPr>
                <w:rFonts w:ascii="Times New Roman" w:hAnsi="Times New Roman" w:cs="Times New Roman"/>
                <w:color w:val="000000"/>
                <w:sz w:val="24"/>
                <w:szCs w:val="24"/>
              </w:rPr>
            </w:pPr>
            <w:r w:rsidRPr="00D330AB">
              <w:rPr>
                <w:rFonts w:ascii="Times New Roman" w:hAnsi="Times New Roman" w:cs="Times New Roman"/>
                <w:color w:val="000000"/>
                <w:sz w:val="24"/>
                <w:szCs w:val="24"/>
              </w:rPr>
              <w:t>97%</w:t>
            </w:r>
          </w:p>
        </w:tc>
        <w:tc>
          <w:tcPr>
            <w:tcW w:w="696" w:type="dxa"/>
            <w:vAlign w:val="center"/>
          </w:tcPr>
          <w:p w14:paraId="4363633E" w14:textId="77777777" w:rsidR="00217482" w:rsidRPr="00D330AB" w:rsidRDefault="00217482" w:rsidP="00321AC0">
            <w:pPr>
              <w:spacing w:line="480" w:lineRule="auto"/>
              <w:jc w:val="center"/>
              <w:rPr>
                <w:rFonts w:ascii="Times New Roman" w:hAnsi="Times New Roman" w:cs="Times New Roman"/>
                <w:color w:val="000000"/>
                <w:sz w:val="24"/>
                <w:szCs w:val="24"/>
              </w:rPr>
            </w:pPr>
            <w:r w:rsidRPr="00D330AB">
              <w:rPr>
                <w:rFonts w:ascii="Times New Roman" w:hAnsi="Times New Roman" w:cs="Times New Roman"/>
                <w:color w:val="000000"/>
                <w:sz w:val="24"/>
                <w:szCs w:val="24"/>
              </w:rPr>
              <w:t>96%</w:t>
            </w:r>
          </w:p>
        </w:tc>
        <w:tc>
          <w:tcPr>
            <w:tcW w:w="696" w:type="dxa"/>
            <w:vAlign w:val="center"/>
          </w:tcPr>
          <w:p w14:paraId="56E32268" w14:textId="77777777" w:rsidR="00217482" w:rsidRPr="00D330AB" w:rsidRDefault="00217482" w:rsidP="00321AC0">
            <w:pPr>
              <w:spacing w:line="480" w:lineRule="auto"/>
              <w:jc w:val="center"/>
              <w:rPr>
                <w:rFonts w:ascii="Times New Roman" w:hAnsi="Times New Roman" w:cs="Times New Roman"/>
                <w:color w:val="000000"/>
                <w:sz w:val="24"/>
                <w:szCs w:val="24"/>
              </w:rPr>
            </w:pPr>
            <w:r w:rsidRPr="00D330AB">
              <w:rPr>
                <w:rFonts w:ascii="Times New Roman" w:hAnsi="Times New Roman" w:cs="Times New Roman"/>
                <w:color w:val="000000"/>
                <w:sz w:val="24"/>
                <w:szCs w:val="24"/>
              </w:rPr>
              <w:t>97%</w:t>
            </w:r>
          </w:p>
        </w:tc>
        <w:tc>
          <w:tcPr>
            <w:tcW w:w="696" w:type="dxa"/>
            <w:vAlign w:val="center"/>
          </w:tcPr>
          <w:p w14:paraId="62ABC44C" w14:textId="77777777" w:rsidR="00217482" w:rsidRPr="00D330AB" w:rsidRDefault="00217482" w:rsidP="00321AC0">
            <w:pPr>
              <w:spacing w:line="480" w:lineRule="auto"/>
              <w:jc w:val="center"/>
              <w:rPr>
                <w:rFonts w:ascii="Times New Roman" w:hAnsi="Times New Roman" w:cs="Times New Roman"/>
                <w:color w:val="000000"/>
                <w:sz w:val="24"/>
                <w:szCs w:val="24"/>
              </w:rPr>
            </w:pPr>
            <w:r w:rsidRPr="00D330AB">
              <w:rPr>
                <w:rFonts w:ascii="Times New Roman" w:hAnsi="Times New Roman" w:cs="Times New Roman"/>
                <w:color w:val="000000"/>
                <w:sz w:val="24"/>
                <w:szCs w:val="24"/>
              </w:rPr>
              <w:t>-</w:t>
            </w:r>
          </w:p>
        </w:tc>
        <w:tc>
          <w:tcPr>
            <w:tcW w:w="696" w:type="dxa"/>
            <w:vAlign w:val="center"/>
          </w:tcPr>
          <w:p w14:paraId="7296939D" w14:textId="77777777" w:rsidR="00217482" w:rsidRPr="00D330AB" w:rsidRDefault="00217482" w:rsidP="00321AC0">
            <w:pPr>
              <w:spacing w:line="480" w:lineRule="auto"/>
              <w:jc w:val="center"/>
              <w:rPr>
                <w:rFonts w:ascii="Times New Roman" w:hAnsi="Times New Roman" w:cs="Times New Roman"/>
                <w:color w:val="000000"/>
                <w:sz w:val="24"/>
                <w:szCs w:val="24"/>
              </w:rPr>
            </w:pPr>
            <w:r w:rsidRPr="00D330AB">
              <w:rPr>
                <w:rFonts w:ascii="Times New Roman" w:hAnsi="Times New Roman" w:cs="Times New Roman"/>
                <w:color w:val="000000"/>
                <w:sz w:val="24"/>
                <w:szCs w:val="24"/>
              </w:rPr>
              <w:t>-</w:t>
            </w:r>
          </w:p>
        </w:tc>
        <w:tc>
          <w:tcPr>
            <w:tcW w:w="696" w:type="dxa"/>
            <w:vAlign w:val="center"/>
          </w:tcPr>
          <w:p w14:paraId="15A9DF7B" w14:textId="77777777" w:rsidR="00217482" w:rsidRPr="00D330AB" w:rsidRDefault="00217482" w:rsidP="00321AC0">
            <w:pPr>
              <w:spacing w:line="480" w:lineRule="auto"/>
              <w:jc w:val="center"/>
              <w:rPr>
                <w:rFonts w:ascii="Times New Roman" w:hAnsi="Times New Roman" w:cs="Times New Roman"/>
                <w:color w:val="000000"/>
                <w:sz w:val="24"/>
                <w:szCs w:val="24"/>
              </w:rPr>
            </w:pPr>
            <w:r w:rsidRPr="00D330AB">
              <w:rPr>
                <w:rFonts w:ascii="Times New Roman" w:hAnsi="Times New Roman" w:cs="Times New Roman"/>
                <w:color w:val="000000"/>
                <w:sz w:val="24"/>
                <w:szCs w:val="24"/>
              </w:rPr>
              <w:t>-</w:t>
            </w:r>
          </w:p>
        </w:tc>
        <w:tc>
          <w:tcPr>
            <w:tcW w:w="696" w:type="dxa"/>
            <w:vAlign w:val="center"/>
          </w:tcPr>
          <w:p w14:paraId="30EF2576" w14:textId="77777777" w:rsidR="00217482" w:rsidRPr="00D330AB" w:rsidRDefault="00217482" w:rsidP="00321AC0">
            <w:pPr>
              <w:spacing w:line="480" w:lineRule="auto"/>
              <w:jc w:val="center"/>
              <w:rPr>
                <w:rFonts w:ascii="Times New Roman" w:hAnsi="Times New Roman" w:cs="Times New Roman"/>
                <w:color w:val="000000"/>
                <w:sz w:val="24"/>
                <w:szCs w:val="24"/>
              </w:rPr>
            </w:pPr>
            <w:r w:rsidRPr="00D330AB">
              <w:rPr>
                <w:rFonts w:ascii="Times New Roman" w:hAnsi="Times New Roman" w:cs="Times New Roman"/>
                <w:color w:val="000000"/>
                <w:sz w:val="24"/>
                <w:szCs w:val="24"/>
              </w:rPr>
              <w:t>-</w:t>
            </w:r>
          </w:p>
        </w:tc>
        <w:tc>
          <w:tcPr>
            <w:tcW w:w="696" w:type="dxa"/>
            <w:vAlign w:val="center"/>
          </w:tcPr>
          <w:p w14:paraId="617CE70C" w14:textId="77777777" w:rsidR="00217482" w:rsidRPr="00D330AB" w:rsidRDefault="00217482" w:rsidP="00321AC0">
            <w:pPr>
              <w:spacing w:line="480" w:lineRule="auto"/>
              <w:jc w:val="center"/>
              <w:rPr>
                <w:rFonts w:ascii="Times New Roman" w:hAnsi="Times New Roman" w:cs="Times New Roman"/>
                <w:color w:val="000000"/>
                <w:sz w:val="24"/>
                <w:szCs w:val="24"/>
              </w:rPr>
            </w:pPr>
          </w:p>
        </w:tc>
      </w:tr>
      <w:tr w:rsidR="00217482" w:rsidRPr="00D330AB" w14:paraId="7BAB9C7A" w14:textId="77777777" w:rsidTr="00321AC0">
        <w:tc>
          <w:tcPr>
            <w:tcW w:w="1795" w:type="dxa"/>
          </w:tcPr>
          <w:p w14:paraId="39DD3E36"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sz w:val="24"/>
                <w:szCs w:val="24"/>
                <w:lang w:val="en-US"/>
              </w:rPr>
              <w:t>PPI</w:t>
            </w:r>
          </w:p>
        </w:tc>
        <w:tc>
          <w:tcPr>
            <w:tcW w:w="696" w:type="dxa"/>
            <w:vAlign w:val="center"/>
          </w:tcPr>
          <w:p w14:paraId="77A881A5"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99%</w:t>
            </w:r>
          </w:p>
        </w:tc>
        <w:tc>
          <w:tcPr>
            <w:tcW w:w="696" w:type="dxa"/>
            <w:vAlign w:val="center"/>
          </w:tcPr>
          <w:p w14:paraId="16828397"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99%</w:t>
            </w:r>
          </w:p>
        </w:tc>
        <w:tc>
          <w:tcPr>
            <w:tcW w:w="696" w:type="dxa"/>
            <w:vAlign w:val="center"/>
          </w:tcPr>
          <w:p w14:paraId="27FEFA05"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99%</w:t>
            </w:r>
          </w:p>
        </w:tc>
        <w:tc>
          <w:tcPr>
            <w:tcW w:w="746" w:type="dxa"/>
            <w:vAlign w:val="center"/>
          </w:tcPr>
          <w:p w14:paraId="7BCA5433"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99%</w:t>
            </w:r>
          </w:p>
        </w:tc>
        <w:tc>
          <w:tcPr>
            <w:tcW w:w="696" w:type="dxa"/>
            <w:vAlign w:val="center"/>
          </w:tcPr>
          <w:p w14:paraId="1C0D262F"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99%</w:t>
            </w:r>
          </w:p>
        </w:tc>
        <w:tc>
          <w:tcPr>
            <w:tcW w:w="696" w:type="dxa"/>
            <w:vAlign w:val="center"/>
          </w:tcPr>
          <w:p w14:paraId="3F7EA414"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99%</w:t>
            </w:r>
          </w:p>
        </w:tc>
        <w:tc>
          <w:tcPr>
            <w:tcW w:w="696" w:type="dxa"/>
            <w:vAlign w:val="center"/>
          </w:tcPr>
          <w:p w14:paraId="78696648"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99%</w:t>
            </w:r>
          </w:p>
        </w:tc>
        <w:tc>
          <w:tcPr>
            <w:tcW w:w="696" w:type="dxa"/>
            <w:vAlign w:val="center"/>
          </w:tcPr>
          <w:p w14:paraId="7E85E23F"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99%</w:t>
            </w:r>
          </w:p>
        </w:tc>
        <w:tc>
          <w:tcPr>
            <w:tcW w:w="696" w:type="dxa"/>
            <w:vAlign w:val="center"/>
          </w:tcPr>
          <w:p w14:paraId="71458218"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99%</w:t>
            </w:r>
          </w:p>
        </w:tc>
        <w:tc>
          <w:tcPr>
            <w:tcW w:w="696" w:type="dxa"/>
            <w:vAlign w:val="center"/>
          </w:tcPr>
          <w:p w14:paraId="129CD2A0"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99%</w:t>
            </w:r>
          </w:p>
        </w:tc>
        <w:tc>
          <w:tcPr>
            <w:tcW w:w="696" w:type="dxa"/>
            <w:vAlign w:val="center"/>
          </w:tcPr>
          <w:p w14:paraId="2548FA00"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98%</w:t>
            </w:r>
          </w:p>
        </w:tc>
      </w:tr>
    </w:tbl>
    <w:p w14:paraId="019EE34B" w14:textId="77777777" w:rsidR="00217482" w:rsidRPr="00D330AB" w:rsidRDefault="00217482" w:rsidP="00217482">
      <w:pPr>
        <w:spacing w:line="480" w:lineRule="auto"/>
        <w:jc w:val="center"/>
        <w:rPr>
          <w:rFonts w:ascii="Times New Roman" w:hAnsi="Times New Roman" w:cs="Times New Roman"/>
          <w:sz w:val="24"/>
          <w:szCs w:val="24"/>
          <w:lang w:val="en-US"/>
        </w:rPr>
      </w:pPr>
    </w:p>
    <w:tbl>
      <w:tblPr>
        <w:tblStyle w:val="Tabellrutnt"/>
        <w:tblW w:w="0" w:type="auto"/>
        <w:tblLook w:val="04A0" w:firstRow="1" w:lastRow="0" w:firstColumn="1" w:lastColumn="0" w:noHBand="0" w:noVBand="1"/>
      </w:tblPr>
      <w:tblGrid>
        <w:gridCol w:w="1829"/>
        <w:gridCol w:w="718"/>
        <w:gridCol w:w="709"/>
        <w:gridCol w:w="708"/>
        <w:gridCol w:w="709"/>
        <w:gridCol w:w="709"/>
        <w:gridCol w:w="709"/>
        <w:gridCol w:w="708"/>
        <w:gridCol w:w="709"/>
        <w:gridCol w:w="696"/>
      </w:tblGrid>
      <w:tr w:rsidR="00217482" w:rsidRPr="00D330AB" w14:paraId="492B9D90" w14:textId="77777777" w:rsidTr="00321AC0">
        <w:tc>
          <w:tcPr>
            <w:tcW w:w="1829" w:type="dxa"/>
          </w:tcPr>
          <w:p w14:paraId="4782682C" w14:textId="77777777" w:rsidR="00217482" w:rsidRPr="00D330AB" w:rsidRDefault="00217482" w:rsidP="00321AC0">
            <w:pPr>
              <w:spacing w:line="480" w:lineRule="auto"/>
              <w:jc w:val="center"/>
              <w:rPr>
                <w:rFonts w:ascii="Times New Roman" w:hAnsi="Times New Roman" w:cs="Times New Roman"/>
                <w:sz w:val="24"/>
                <w:szCs w:val="24"/>
                <w:lang w:val="en-US"/>
              </w:rPr>
            </w:pPr>
          </w:p>
        </w:tc>
        <w:tc>
          <w:tcPr>
            <w:tcW w:w="718" w:type="dxa"/>
          </w:tcPr>
          <w:p w14:paraId="70E3351A"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2010</w:t>
            </w:r>
          </w:p>
        </w:tc>
        <w:tc>
          <w:tcPr>
            <w:tcW w:w="709" w:type="dxa"/>
          </w:tcPr>
          <w:p w14:paraId="577918EF"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2011</w:t>
            </w:r>
          </w:p>
        </w:tc>
        <w:tc>
          <w:tcPr>
            <w:tcW w:w="708" w:type="dxa"/>
          </w:tcPr>
          <w:p w14:paraId="5BBE77A4"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2012</w:t>
            </w:r>
          </w:p>
        </w:tc>
        <w:tc>
          <w:tcPr>
            <w:tcW w:w="709" w:type="dxa"/>
          </w:tcPr>
          <w:p w14:paraId="3500C138"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2013</w:t>
            </w:r>
          </w:p>
        </w:tc>
        <w:tc>
          <w:tcPr>
            <w:tcW w:w="709" w:type="dxa"/>
          </w:tcPr>
          <w:p w14:paraId="790157BC"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2014</w:t>
            </w:r>
          </w:p>
        </w:tc>
        <w:tc>
          <w:tcPr>
            <w:tcW w:w="709" w:type="dxa"/>
          </w:tcPr>
          <w:p w14:paraId="438FB1B2"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2015</w:t>
            </w:r>
          </w:p>
        </w:tc>
        <w:tc>
          <w:tcPr>
            <w:tcW w:w="708" w:type="dxa"/>
          </w:tcPr>
          <w:p w14:paraId="7AA0D0CD"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2016</w:t>
            </w:r>
          </w:p>
        </w:tc>
        <w:tc>
          <w:tcPr>
            <w:tcW w:w="709" w:type="dxa"/>
          </w:tcPr>
          <w:p w14:paraId="06775232"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2017</w:t>
            </w:r>
          </w:p>
        </w:tc>
        <w:tc>
          <w:tcPr>
            <w:tcW w:w="567" w:type="dxa"/>
          </w:tcPr>
          <w:p w14:paraId="2A98F63F" w14:textId="77777777" w:rsidR="00217482" w:rsidRPr="00D330AB" w:rsidRDefault="00217482" w:rsidP="00321AC0">
            <w:pPr>
              <w:spacing w:line="480" w:lineRule="auto"/>
              <w:jc w:val="center"/>
              <w:rPr>
                <w:rFonts w:ascii="Times New Roman" w:hAnsi="Times New Roman" w:cs="Times New Roman"/>
                <w:sz w:val="24"/>
                <w:szCs w:val="24"/>
                <w:lang w:val="en-US"/>
              </w:rPr>
            </w:pPr>
            <w:r w:rsidRPr="00D330AB">
              <w:rPr>
                <w:rFonts w:ascii="Times New Roman" w:hAnsi="Times New Roman" w:cs="Times New Roman"/>
                <w:sz w:val="24"/>
                <w:szCs w:val="24"/>
                <w:lang w:val="en-US"/>
              </w:rPr>
              <w:t>2018</w:t>
            </w:r>
          </w:p>
        </w:tc>
      </w:tr>
      <w:tr w:rsidR="00217482" w:rsidRPr="00D330AB" w14:paraId="4529EA3C" w14:textId="77777777" w:rsidTr="00321AC0">
        <w:tc>
          <w:tcPr>
            <w:tcW w:w="1829" w:type="dxa"/>
          </w:tcPr>
          <w:p w14:paraId="29486C83"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sz w:val="24"/>
                <w:szCs w:val="24"/>
                <w:lang w:val="en-US"/>
              </w:rPr>
              <w:t>Ranitidine</w:t>
            </w:r>
          </w:p>
        </w:tc>
        <w:tc>
          <w:tcPr>
            <w:tcW w:w="718" w:type="dxa"/>
            <w:vAlign w:val="center"/>
          </w:tcPr>
          <w:p w14:paraId="5A77B734"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51%</w:t>
            </w:r>
          </w:p>
        </w:tc>
        <w:tc>
          <w:tcPr>
            <w:tcW w:w="709" w:type="dxa"/>
            <w:vAlign w:val="center"/>
          </w:tcPr>
          <w:p w14:paraId="3DBC2905"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27%</w:t>
            </w:r>
          </w:p>
        </w:tc>
        <w:tc>
          <w:tcPr>
            <w:tcW w:w="708" w:type="dxa"/>
            <w:vAlign w:val="center"/>
          </w:tcPr>
          <w:p w14:paraId="767E8A91"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22%</w:t>
            </w:r>
          </w:p>
        </w:tc>
        <w:tc>
          <w:tcPr>
            <w:tcW w:w="709" w:type="dxa"/>
            <w:vAlign w:val="center"/>
          </w:tcPr>
          <w:p w14:paraId="6F96D023"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19%</w:t>
            </w:r>
          </w:p>
        </w:tc>
        <w:tc>
          <w:tcPr>
            <w:tcW w:w="709" w:type="dxa"/>
            <w:vAlign w:val="center"/>
          </w:tcPr>
          <w:p w14:paraId="07BBCB79"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18%</w:t>
            </w:r>
          </w:p>
        </w:tc>
        <w:tc>
          <w:tcPr>
            <w:tcW w:w="709" w:type="dxa"/>
            <w:vAlign w:val="center"/>
          </w:tcPr>
          <w:p w14:paraId="4A79A511"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18%</w:t>
            </w:r>
          </w:p>
        </w:tc>
        <w:tc>
          <w:tcPr>
            <w:tcW w:w="708" w:type="dxa"/>
            <w:vAlign w:val="center"/>
          </w:tcPr>
          <w:p w14:paraId="37BE5B49"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18%</w:t>
            </w:r>
          </w:p>
        </w:tc>
        <w:tc>
          <w:tcPr>
            <w:tcW w:w="709" w:type="dxa"/>
            <w:vAlign w:val="center"/>
          </w:tcPr>
          <w:p w14:paraId="1CC0DEC2"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17%</w:t>
            </w:r>
          </w:p>
        </w:tc>
        <w:tc>
          <w:tcPr>
            <w:tcW w:w="567" w:type="dxa"/>
          </w:tcPr>
          <w:p w14:paraId="2E2E66C9"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18%</w:t>
            </w:r>
          </w:p>
        </w:tc>
      </w:tr>
      <w:tr w:rsidR="00217482" w:rsidRPr="00D330AB" w14:paraId="6F5873BF" w14:textId="77777777" w:rsidTr="00321AC0">
        <w:tc>
          <w:tcPr>
            <w:tcW w:w="1829" w:type="dxa"/>
          </w:tcPr>
          <w:p w14:paraId="740BE8FE"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sz w:val="24"/>
                <w:szCs w:val="24"/>
                <w:lang w:val="en-US"/>
              </w:rPr>
              <w:t>Cimetidine and famotidine</w:t>
            </w:r>
          </w:p>
        </w:tc>
        <w:tc>
          <w:tcPr>
            <w:tcW w:w="718" w:type="dxa"/>
            <w:vAlign w:val="center"/>
          </w:tcPr>
          <w:p w14:paraId="07F65961"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w:t>
            </w:r>
          </w:p>
        </w:tc>
        <w:tc>
          <w:tcPr>
            <w:tcW w:w="709" w:type="dxa"/>
          </w:tcPr>
          <w:p w14:paraId="10CF9085"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color w:val="000000"/>
                <w:sz w:val="24"/>
                <w:szCs w:val="24"/>
                <w:lang w:val="en-US"/>
              </w:rPr>
              <w:t>-</w:t>
            </w:r>
          </w:p>
        </w:tc>
        <w:tc>
          <w:tcPr>
            <w:tcW w:w="708" w:type="dxa"/>
          </w:tcPr>
          <w:p w14:paraId="05E7ED3A"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color w:val="000000"/>
                <w:sz w:val="24"/>
                <w:szCs w:val="24"/>
                <w:lang w:val="en-US"/>
              </w:rPr>
              <w:t>-</w:t>
            </w:r>
          </w:p>
        </w:tc>
        <w:tc>
          <w:tcPr>
            <w:tcW w:w="709" w:type="dxa"/>
          </w:tcPr>
          <w:p w14:paraId="2D84724F"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color w:val="000000"/>
                <w:sz w:val="24"/>
                <w:szCs w:val="24"/>
                <w:lang w:val="en-US"/>
              </w:rPr>
              <w:t>-</w:t>
            </w:r>
          </w:p>
        </w:tc>
        <w:tc>
          <w:tcPr>
            <w:tcW w:w="709" w:type="dxa"/>
          </w:tcPr>
          <w:p w14:paraId="4D2208EE"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color w:val="000000"/>
                <w:sz w:val="24"/>
                <w:szCs w:val="24"/>
                <w:lang w:val="en-US"/>
              </w:rPr>
              <w:t>-</w:t>
            </w:r>
          </w:p>
        </w:tc>
        <w:tc>
          <w:tcPr>
            <w:tcW w:w="709" w:type="dxa"/>
          </w:tcPr>
          <w:p w14:paraId="2DBD7033"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color w:val="000000"/>
                <w:sz w:val="24"/>
                <w:szCs w:val="24"/>
                <w:lang w:val="en-US"/>
              </w:rPr>
              <w:t>-</w:t>
            </w:r>
          </w:p>
        </w:tc>
        <w:tc>
          <w:tcPr>
            <w:tcW w:w="708" w:type="dxa"/>
          </w:tcPr>
          <w:p w14:paraId="578610EB"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color w:val="000000"/>
                <w:sz w:val="24"/>
                <w:szCs w:val="24"/>
                <w:lang w:val="en-US"/>
              </w:rPr>
              <w:t>-</w:t>
            </w:r>
          </w:p>
        </w:tc>
        <w:tc>
          <w:tcPr>
            <w:tcW w:w="709" w:type="dxa"/>
          </w:tcPr>
          <w:p w14:paraId="4D43F0A5"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color w:val="000000"/>
                <w:sz w:val="24"/>
                <w:szCs w:val="24"/>
                <w:lang w:val="en-US"/>
              </w:rPr>
              <w:t>-</w:t>
            </w:r>
          </w:p>
        </w:tc>
        <w:tc>
          <w:tcPr>
            <w:tcW w:w="567" w:type="dxa"/>
          </w:tcPr>
          <w:p w14:paraId="4273CBA6" w14:textId="77777777" w:rsidR="00217482" w:rsidRPr="00D330AB" w:rsidRDefault="00217482" w:rsidP="00321AC0">
            <w:pPr>
              <w:spacing w:line="480" w:lineRule="auto"/>
              <w:rPr>
                <w:rFonts w:ascii="Times New Roman" w:hAnsi="Times New Roman" w:cs="Times New Roman"/>
                <w:color w:val="000000"/>
                <w:sz w:val="24"/>
                <w:szCs w:val="24"/>
                <w:lang w:val="en-US"/>
              </w:rPr>
            </w:pPr>
          </w:p>
        </w:tc>
      </w:tr>
      <w:tr w:rsidR="00217482" w:rsidRPr="00D330AB" w14:paraId="43D07ECE" w14:textId="77777777" w:rsidTr="00321AC0">
        <w:tc>
          <w:tcPr>
            <w:tcW w:w="1829" w:type="dxa"/>
          </w:tcPr>
          <w:p w14:paraId="2F5D5B6D" w14:textId="77777777" w:rsidR="00217482" w:rsidRPr="00D330AB" w:rsidRDefault="00217482" w:rsidP="00321AC0">
            <w:pPr>
              <w:spacing w:line="480" w:lineRule="auto"/>
              <w:rPr>
                <w:rFonts w:ascii="Times New Roman" w:hAnsi="Times New Roman" w:cs="Times New Roman"/>
                <w:sz w:val="24"/>
                <w:szCs w:val="24"/>
                <w:lang w:val="en-US"/>
              </w:rPr>
            </w:pPr>
            <w:r w:rsidRPr="00D330AB">
              <w:rPr>
                <w:rFonts w:ascii="Times New Roman" w:hAnsi="Times New Roman" w:cs="Times New Roman"/>
                <w:sz w:val="24"/>
                <w:szCs w:val="24"/>
                <w:lang w:val="en-US"/>
              </w:rPr>
              <w:t>PPI</w:t>
            </w:r>
          </w:p>
        </w:tc>
        <w:tc>
          <w:tcPr>
            <w:tcW w:w="718" w:type="dxa"/>
            <w:vAlign w:val="center"/>
          </w:tcPr>
          <w:p w14:paraId="2B8933F3"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98%</w:t>
            </w:r>
          </w:p>
        </w:tc>
        <w:tc>
          <w:tcPr>
            <w:tcW w:w="709" w:type="dxa"/>
            <w:vAlign w:val="center"/>
          </w:tcPr>
          <w:p w14:paraId="499AB277"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97%</w:t>
            </w:r>
          </w:p>
        </w:tc>
        <w:tc>
          <w:tcPr>
            <w:tcW w:w="708" w:type="dxa"/>
            <w:vAlign w:val="center"/>
          </w:tcPr>
          <w:p w14:paraId="4EBD5A1E"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97%</w:t>
            </w:r>
          </w:p>
        </w:tc>
        <w:tc>
          <w:tcPr>
            <w:tcW w:w="709" w:type="dxa"/>
            <w:vAlign w:val="center"/>
          </w:tcPr>
          <w:p w14:paraId="51371766"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97%</w:t>
            </w:r>
          </w:p>
        </w:tc>
        <w:tc>
          <w:tcPr>
            <w:tcW w:w="709" w:type="dxa"/>
            <w:vAlign w:val="center"/>
          </w:tcPr>
          <w:p w14:paraId="4989907A"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97%</w:t>
            </w:r>
          </w:p>
        </w:tc>
        <w:tc>
          <w:tcPr>
            <w:tcW w:w="709" w:type="dxa"/>
            <w:vAlign w:val="center"/>
          </w:tcPr>
          <w:p w14:paraId="3D786BCA"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98%</w:t>
            </w:r>
          </w:p>
        </w:tc>
        <w:tc>
          <w:tcPr>
            <w:tcW w:w="708" w:type="dxa"/>
            <w:vAlign w:val="center"/>
          </w:tcPr>
          <w:p w14:paraId="4FCC0B8F"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98%</w:t>
            </w:r>
          </w:p>
        </w:tc>
        <w:tc>
          <w:tcPr>
            <w:tcW w:w="709" w:type="dxa"/>
            <w:vAlign w:val="center"/>
          </w:tcPr>
          <w:p w14:paraId="61E44B5B"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98%</w:t>
            </w:r>
          </w:p>
        </w:tc>
        <w:tc>
          <w:tcPr>
            <w:tcW w:w="567" w:type="dxa"/>
          </w:tcPr>
          <w:p w14:paraId="0E2BDD2B" w14:textId="77777777" w:rsidR="00217482" w:rsidRPr="00D330AB" w:rsidRDefault="00217482" w:rsidP="00321AC0">
            <w:pPr>
              <w:spacing w:line="480" w:lineRule="auto"/>
              <w:jc w:val="center"/>
              <w:rPr>
                <w:rFonts w:ascii="Times New Roman" w:hAnsi="Times New Roman" w:cs="Times New Roman"/>
                <w:color w:val="000000"/>
                <w:sz w:val="24"/>
                <w:szCs w:val="24"/>
                <w:lang w:val="en-US"/>
              </w:rPr>
            </w:pPr>
            <w:r w:rsidRPr="00D330AB">
              <w:rPr>
                <w:rFonts w:ascii="Times New Roman" w:hAnsi="Times New Roman" w:cs="Times New Roman"/>
                <w:color w:val="000000"/>
                <w:sz w:val="24"/>
                <w:szCs w:val="24"/>
                <w:lang w:val="en-US"/>
              </w:rPr>
              <w:t>97%</w:t>
            </w:r>
          </w:p>
        </w:tc>
      </w:tr>
    </w:tbl>
    <w:p w14:paraId="309D89EA" w14:textId="77777777" w:rsidR="00217482" w:rsidRPr="00D330AB" w:rsidRDefault="00217482" w:rsidP="00217482">
      <w:pPr>
        <w:spacing w:line="480" w:lineRule="auto"/>
        <w:rPr>
          <w:rFonts w:ascii="Times New Roman" w:hAnsi="Times New Roman" w:cs="Times New Roman"/>
          <w:sz w:val="24"/>
          <w:szCs w:val="24"/>
          <w:lang w:val="en-US"/>
        </w:rPr>
      </w:pPr>
    </w:p>
    <w:p w14:paraId="26C0B11F" w14:textId="77777777" w:rsidR="00217482" w:rsidRPr="00D330AB" w:rsidRDefault="00217482" w:rsidP="00217482">
      <w:pPr>
        <w:rPr>
          <w:rFonts w:ascii="Times New Roman" w:hAnsi="Times New Roman" w:cs="Times New Roman"/>
          <w:b/>
          <w:iCs/>
          <w:sz w:val="24"/>
          <w:szCs w:val="24"/>
          <w:lang w:val="en-US"/>
        </w:rPr>
      </w:pPr>
    </w:p>
    <w:p w14:paraId="4957C74E" w14:textId="77777777" w:rsidR="00217482" w:rsidRPr="00D330AB" w:rsidRDefault="00217482" w:rsidP="00217482">
      <w:pPr>
        <w:rPr>
          <w:rFonts w:ascii="Times New Roman" w:hAnsi="Times New Roman" w:cs="Times New Roman"/>
          <w:b/>
          <w:iCs/>
          <w:sz w:val="24"/>
          <w:szCs w:val="24"/>
          <w:lang w:val="en-US"/>
        </w:rPr>
      </w:pPr>
    </w:p>
    <w:p w14:paraId="4785DB65" w14:textId="77777777" w:rsidR="00217482" w:rsidRPr="00D330AB" w:rsidRDefault="00217482" w:rsidP="00217482">
      <w:pPr>
        <w:rPr>
          <w:rFonts w:ascii="Times New Roman" w:hAnsi="Times New Roman" w:cs="Times New Roman"/>
          <w:b/>
          <w:iCs/>
          <w:sz w:val="24"/>
          <w:szCs w:val="24"/>
          <w:lang w:val="en-US"/>
        </w:rPr>
      </w:pPr>
    </w:p>
    <w:p w14:paraId="753E8648" w14:textId="77777777" w:rsidR="00217482" w:rsidRDefault="00217482" w:rsidP="00217482">
      <w:pPr>
        <w:rPr>
          <w:rFonts w:ascii="Times New Roman" w:hAnsi="Times New Roman" w:cs="Times New Roman"/>
          <w:b/>
          <w:iCs/>
          <w:sz w:val="24"/>
          <w:szCs w:val="24"/>
          <w:lang w:val="en-US"/>
        </w:rPr>
      </w:pPr>
      <w:r>
        <w:rPr>
          <w:rFonts w:ascii="Times New Roman" w:hAnsi="Times New Roman" w:cs="Times New Roman"/>
          <w:b/>
          <w:iCs/>
          <w:sz w:val="24"/>
          <w:szCs w:val="24"/>
          <w:lang w:val="en-US"/>
        </w:rPr>
        <w:br w:type="page"/>
      </w:r>
    </w:p>
    <w:p w14:paraId="7AB27B21" w14:textId="5C499AF2" w:rsidR="00217482" w:rsidRPr="00D330AB" w:rsidRDefault="006F7041" w:rsidP="00217482">
      <w:pPr>
        <w:spacing w:line="240" w:lineRule="auto"/>
        <w:rPr>
          <w:rFonts w:ascii="Times New Roman" w:hAnsi="Times New Roman" w:cs="Times New Roman"/>
          <w:b/>
          <w:iCs/>
          <w:sz w:val="24"/>
          <w:szCs w:val="24"/>
          <w:lang w:val="en-US"/>
        </w:rPr>
      </w:pPr>
      <w:r>
        <w:rPr>
          <w:rFonts w:ascii="Times New Roman" w:hAnsi="Times New Roman" w:cs="Times New Roman"/>
          <w:b/>
          <w:iCs/>
          <w:sz w:val="24"/>
          <w:szCs w:val="24"/>
          <w:lang w:val="en-US"/>
        </w:rPr>
        <w:lastRenderedPageBreak/>
        <w:t xml:space="preserve">Supplementary </w:t>
      </w:r>
      <w:r w:rsidR="00217482" w:rsidRPr="00D330AB">
        <w:rPr>
          <w:rFonts w:ascii="Times New Roman" w:hAnsi="Times New Roman" w:cs="Times New Roman"/>
          <w:b/>
          <w:iCs/>
          <w:sz w:val="24"/>
          <w:szCs w:val="24"/>
          <w:lang w:val="en-US"/>
        </w:rPr>
        <w:t>Table 3. International Classification of Diseases (ICD) and other codes used in the study.</w:t>
      </w: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1820"/>
        <w:gridCol w:w="2994"/>
      </w:tblGrid>
      <w:tr w:rsidR="00217482" w:rsidRPr="00D330AB" w14:paraId="577B2080" w14:textId="77777777" w:rsidTr="00321AC0">
        <w:tc>
          <w:tcPr>
            <w:tcW w:w="4248" w:type="dxa"/>
            <w:tcBorders>
              <w:bottom w:val="single" w:sz="4" w:space="0" w:color="auto"/>
            </w:tcBorders>
          </w:tcPr>
          <w:p w14:paraId="2C2A8E4F" w14:textId="77777777" w:rsidR="00217482" w:rsidRPr="00D330AB" w:rsidRDefault="00217482" w:rsidP="00321AC0">
            <w:pPr>
              <w:rPr>
                <w:rFonts w:ascii="Times New Roman" w:hAnsi="Times New Roman" w:cs="Times New Roman"/>
                <w:sz w:val="24"/>
                <w:szCs w:val="24"/>
                <w:lang w:val="en-US"/>
              </w:rPr>
            </w:pPr>
          </w:p>
        </w:tc>
        <w:tc>
          <w:tcPr>
            <w:tcW w:w="1820" w:type="dxa"/>
            <w:tcBorders>
              <w:bottom w:val="single" w:sz="4" w:space="0" w:color="auto"/>
            </w:tcBorders>
          </w:tcPr>
          <w:p w14:paraId="77A24722" w14:textId="77777777" w:rsidR="00217482" w:rsidRPr="00D330AB" w:rsidRDefault="00217482" w:rsidP="00321AC0">
            <w:pPr>
              <w:rPr>
                <w:rFonts w:ascii="Times New Roman" w:hAnsi="Times New Roman" w:cs="Times New Roman"/>
                <w:b/>
                <w:sz w:val="24"/>
                <w:szCs w:val="24"/>
                <w:lang w:val="en-US"/>
              </w:rPr>
            </w:pPr>
            <w:r w:rsidRPr="00D330AB">
              <w:rPr>
                <w:rFonts w:ascii="Times New Roman" w:hAnsi="Times New Roman" w:cs="Times New Roman"/>
                <w:b/>
                <w:sz w:val="24"/>
                <w:szCs w:val="24"/>
                <w:lang w:val="en-US"/>
              </w:rPr>
              <w:t>ICD-8</w:t>
            </w:r>
          </w:p>
        </w:tc>
        <w:tc>
          <w:tcPr>
            <w:tcW w:w="2994" w:type="dxa"/>
            <w:tcBorders>
              <w:bottom w:val="single" w:sz="4" w:space="0" w:color="auto"/>
            </w:tcBorders>
          </w:tcPr>
          <w:p w14:paraId="278FECC6" w14:textId="77777777" w:rsidR="00217482" w:rsidRPr="00D330AB" w:rsidRDefault="00217482" w:rsidP="00321AC0">
            <w:pPr>
              <w:rPr>
                <w:rFonts w:ascii="Times New Roman" w:hAnsi="Times New Roman" w:cs="Times New Roman"/>
                <w:b/>
                <w:sz w:val="24"/>
                <w:szCs w:val="24"/>
                <w:lang w:val="en-US"/>
              </w:rPr>
            </w:pPr>
            <w:r w:rsidRPr="00D330AB">
              <w:rPr>
                <w:rFonts w:ascii="Times New Roman" w:hAnsi="Times New Roman" w:cs="Times New Roman"/>
                <w:b/>
                <w:sz w:val="24"/>
                <w:szCs w:val="24"/>
                <w:lang w:val="en-US"/>
              </w:rPr>
              <w:t>ICD-10</w:t>
            </w:r>
          </w:p>
        </w:tc>
      </w:tr>
      <w:tr w:rsidR="00217482" w:rsidRPr="00D330AB" w14:paraId="3795BBB2" w14:textId="77777777" w:rsidTr="00321AC0">
        <w:tc>
          <w:tcPr>
            <w:tcW w:w="4248" w:type="dxa"/>
            <w:tcBorders>
              <w:top w:val="single" w:sz="4" w:space="0" w:color="auto"/>
            </w:tcBorders>
          </w:tcPr>
          <w:p w14:paraId="299AADA9"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Esophageal cancer, any</w:t>
            </w:r>
          </w:p>
        </w:tc>
        <w:tc>
          <w:tcPr>
            <w:tcW w:w="1820" w:type="dxa"/>
            <w:tcBorders>
              <w:top w:val="single" w:sz="4" w:space="0" w:color="auto"/>
            </w:tcBorders>
          </w:tcPr>
          <w:p w14:paraId="2E04FA19" w14:textId="77777777" w:rsidR="00217482" w:rsidRPr="00D330AB" w:rsidRDefault="00217482" w:rsidP="00321AC0">
            <w:pPr>
              <w:rPr>
                <w:rFonts w:ascii="Times New Roman" w:hAnsi="Times New Roman" w:cs="Times New Roman"/>
                <w:sz w:val="24"/>
                <w:szCs w:val="24"/>
                <w:lang w:val="en-US"/>
              </w:rPr>
            </w:pPr>
          </w:p>
        </w:tc>
        <w:tc>
          <w:tcPr>
            <w:tcW w:w="2994" w:type="dxa"/>
            <w:tcBorders>
              <w:top w:val="single" w:sz="4" w:space="0" w:color="auto"/>
            </w:tcBorders>
          </w:tcPr>
          <w:p w14:paraId="0FFB526C"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C15</w:t>
            </w:r>
          </w:p>
        </w:tc>
      </w:tr>
      <w:tr w:rsidR="00217482" w:rsidRPr="00D330AB" w14:paraId="696BCB15" w14:textId="77777777" w:rsidTr="00321AC0">
        <w:tc>
          <w:tcPr>
            <w:tcW w:w="4248" w:type="dxa"/>
          </w:tcPr>
          <w:p w14:paraId="064E79ED" w14:textId="77777777" w:rsidR="00217482" w:rsidRPr="00D330AB" w:rsidRDefault="00217482" w:rsidP="00321AC0">
            <w:pPr>
              <w:ind w:left="1304"/>
              <w:rPr>
                <w:rFonts w:ascii="Times New Roman" w:hAnsi="Times New Roman" w:cs="Times New Roman"/>
                <w:sz w:val="24"/>
                <w:szCs w:val="24"/>
                <w:lang w:val="en-US"/>
              </w:rPr>
            </w:pPr>
            <w:r w:rsidRPr="00D330AB">
              <w:rPr>
                <w:rFonts w:ascii="Times New Roman" w:hAnsi="Times New Roman" w:cs="Times New Roman"/>
                <w:sz w:val="24"/>
                <w:szCs w:val="24"/>
                <w:lang w:val="en-US"/>
              </w:rPr>
              <w:t>adenocarcinoma</w:t>
            </w:r>
          </w:p>
        </w:tc>
        <w:tc>
          <w:tcPr>
            <w:tcW w:w="1820" w:type="dxa"/>
          </w:tcPr>
          <w:p w14:paraId="0BA83FE9" w14:textId="77777777" w:rsidR="00217482" w:rsidRPr="00D330AB" w:rsidRDefault="00217482" w:rsidP="00321AC0">
            <w:pPr>
              <w:rPr>
                <w:rFonts w:ascii="Times New Roman" w:hAnsi="Times New Roman" w:cs="Times New Roman"/>
                <w:sz w:val="24"/>
                <w:szCs w:val="24"/>
                <w:lang w:val="en-US"/>
              </w:rPr>
            </w:pPr>
          </w:p>
        </w:tc>
        <w:tc>
          <w:tcPr>
            <w:tcW w:w="2994" w:type="dxa"/>
          </w:tcPr>
          <w:p w14:paraId="50A873B5"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Morfo-3: 814xxx</w:t>
            </w:r>
          </w:p>
        </w:tc>
      </w:tr>
      <w:tr w:rsidR="00217482" w:rsidRPr="00D330AB" w14:paraId="4ABF7A73" w14:textId="77777777" w:rsidTr="00321AC0">
        <w:tc>
          <w:tcPr>
            <w:tcW w:w="4248" w:type="dxa"/>
          </w:tcPr>
          <w:p w14:paraId="675AC6C8" w14:textId="77777777" w:rsidR="00217482" w:rsidRPr="00D330AB" w:rsidRDefault="00217482" w:rsidP="00321AC0">
            <w:pPr>
              <w:ind w:left="1304"/>
              <w:rPr>
                <w:rFonts w:ascii="Times New Roman" w:hAnsi="Times New Roman" w:cs="Times New Roman"/>
                <w:sz w:val="24"/>
                <w:szCs w:val="24"/>
                <w:lang w:val="en-US"/>
              </w:rPr>
            </w:pPr>
            <w:r w:rsidRPr="00D330AB">
              <w:rPr>
                <w:rFonts w:ascii="Times New Roman" w:hAnsi="Times New Roman" w:cs="Times New Roman"/>
                <w:sz w:val="24"/>
                <w:szCs w:val="24"/>
                <w:lang w:val="en-US"/>
              </w:rPr>
              <w:t>squamous cell carcinoma</w:t>
            </w:r>
          </w:p>
        </w:tc>
        <w:tc>
          <w:tcPr>
            <w:tcW w:w="1820" w:type="dxa"/>
          </w:tcPr>
          <w:p w14:paraId="2088E4EA" w14:textId="77777777" w:rsidR="00217482" w:rsidRPr="00D330AB" w:rsidRDefault="00217482" w:rsidP="00321AC0">
            <w:pPr>
              <w:rPr>
                <w:rFonts w:ascii="Times New Roman" w:hAnsi="Times New Roman" w:cs="Times New Roman"/>
                <w:sz w:val="24"/>
                <w:szCs w:val="24"/>
                <w:lang w:val="en-US"/>
              </w:rPr>
            </w:pPr>
          </w:p>
        </w:tc>
        <w:tc>
          <w:tcPr>
            <w:tcW w:w="2994" w:type="dxa"/>
          </w:tcPr>
          <w:p w14:paraId="3EC29AF5"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Morfo-3: 807xxx</w:t>
            </w:r>
          </w:p>
        </w:tc>
      </w:tr>
      <w:tr w:rsidR="00217482" w:rsidRPr="00D330AB" w14:paraId="54F4CFB7" w14:textId="77777777" w:rsidTr="00321AC0">
        <w:tc>
          <w:tcPr>
            <w:tcW w:w="4248" w:type="dxa"/>
          </w:tcPr>
          <w:p w14:paraId="2EC978A0"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Stomach cancer, any</w:t>
            </w:r>
          </w:p>
        </w:tc>
        <w:tc>
          <w:tcPr>
            <w:tcW w:w="1820" w:type="dxa"/>
          </w:tcPr>
          <w:p w14:paraId="02256CB8" w14:textId="77777777" w:rsidR="00217482" w:rsidRPr="00D330AB" w:rsidRDefault="00217482" w:rsidP="00321AC0">
            <w:pPr>
              <w:rPr>
                <w:rFonts w:ascii="Times New Roman" w:hAnsi="Times New Roman" w:cs="Times New Roman"/>
                <w:sz w:val="24"/>
                <w:szCs w:val="24"/>
                <w:lang w:val="en-US"/>
              </w:rPr>
            </w:pPr>
          </w:p>
        </w:tc>
        <w:tc>
          <w:tcPr>
            <w:tcW w:w="2994" w:type="dxa"/>
          </w:tcPr>
          <w:p w14:paraId="70C8731B"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C16</w:t>
            </w:r>
          </w:p>
        </w:tc>
      </w:tr>
      <w:tr w:rsidR="00217482" w:rsidRPr="00D330AB" w14:paraId="77D9F328" w14:textId="77777777" w:rsidTr="00321AC0">
        <w:tc>
          <w:tcPr>
            <w:tcW w:w="4248" w:type="dxa"/>
          </w:tcPr>
          <w:p w14:paraId="4ED18874" w14:textId="77777777" w:rsidR="00217482" w:rsidRPr="00D330AB" w:rsidRDefault="00217482" w:rsidP="00321AC0">
            <w:pPr>
              <w:ind w:left="1304"/>
              <w:rPr>
                <w:rFonts w:ascii="Times New Roman" w:hAnsi="Times New Roman" w:cs="Times New Roman"/>
                <w:sz w:val="24"/>
                <w:szCs w:val="24"/>
                <w:lang w:val="en-US"/>
              </w:rPr>
            </w:pPr>
            <w:r w:rsidRPr="00D330AB">
              <w:rPr>
                <w:rFonts w:ascii="Times New Roman" w:hAnsi="Times New Roman" w:cs="Times New Roman"/>
                <w:sz w:val="24"/>
                <w:szCs w:val="24"/>
                <w:lang w:val="en-US"/>
              </w:rPr>
              <w:t>proximal</w:t>
            </w:r>
          </w:p>
        </w:tc>
        <w:tc>
          <w:tcPr>
            <w:tcW w:w="1820" w:type="dxa"/>
          </w:tcPr>
          <w:p w14:paraId="576CB656" w14:textId="77777777" w:rsidR="00217482" w:rsidRPr="00D330AB" w:rsidRDefault="00217482" w:rsidP="00321AC0">
            <w:pPr>
              <w:rPr>
                <w:rFonts w:ascii="Times New Roman" w:hAnsi="Times New Roman" w:cs="Times New Roman"/>
                <w:sz w:val="24"/>
                <w:szCs w:val="24"/>
                <w:lang w:val="en-US"/>
              </w:rPr>
            </w:pPr>
          </w:p>
        </w:tc>
        <w:tc>
          <w:tcPr>
            <w:tcW w:w="2994" w:type="dxa"/>
          </w:tcPr>
          <w:p w14:paraId="009BE62D"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C160 + C161</w:t>
            </w:r>
          </w:p>
        </w:tc>
      </w:tr>
      <w:tr w:rsidR="00217482" w:rsidRPr="00D330AB" w14:paraId="3F92DE86" w14:textId="77777777" w:rsidTr="00321AC0">
        <w:tc>
          <w:tcPr>
            <w:tcW w:w="4248" w:type="dxa"/>
          </w:tcPr>
          <w:p w14:paraId="7F52492E" w14:textId="77777777" w:rsidR="00217482" w:rsidRPr="00D330AB" w:rsidRDefault="00217482" w:rsidP="00321AC0">
            <w:pPr>
              <w:ind w:left="1304"/>
              <w:rPr>
                <w:rFonts w:ascii="Times New Roman" w:hAnsi="Times New Roman" w:cs="Times New Roman"/>
                <w:sz w:val="24"/>
                <w:szCs w:val="24"/>
                <w:lang w:val="en-US"/>
              </w:rPr>
            </w:pPr>
            <w:r w:rsidRPr="00D330AB">
              <w:rPr>
                <w:rFonts w:ascii="Times New Roman" w:hAnsi="Times New Roman" w:cs="Times New Roman"/>
                <w:sz w:val="24"/>
                <w:szCs w:val="24"/>
                <w:lang w:val="en-US"/>
              </w:rPr>
              <w:t>distal</w:t>
            </w:r>
          </w:p>
        </w:tc>
        <w:tc>
          <w:tcPr>
            <w:tcW w:w="1820" w:type="dxa"/>
          </w:tcPr>
          <w:p w14:paraId="12CE54A3" w14:textId="77777777" w:rsidR="00217482" w:rsidRPr="00D330AB" w:rsidRDefault="00217482" w:rsidP="00321AC0">
            <w:pPr>
              <w:rPr>
                <w:rFonts w:ascii="Times New Roman" w:hAnsi="Times New Roman" w:cs="Times New Roman"/>
                <w:sz w:val="24"/>
                <w:szCs w:val="24"/>
                <w:lang w:val="en-US"/>
              </w:rPr>
            </w:pPr>
          </w:p>
        </w:tc>
        <w:tc>
          <w:tcPr>
            <w:tcW w:w="2994" w:type="dxa"/>
          </w:tcPr>
          <w:p w14:paraId="1091AC7D"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C162-4</w:t>
            </w:r>
          </w:p>
        </w:tc>
      </w:tr>
      <w:tr w:rsidR="00217482" w:rsidRPr="00D330AB" w14:paraId="73FCA299" w14:textId="77777777" w:rsidTr="00321AC0">
        <w:tc>
          <w:tcPr>
            <w:tcW w:w="4248" w:type="dxa"/>
          </w:tcPr>
          <w:p w14:paraId="006F8D7B" w14:textId="77777777" w:rsidR="00217482" w:rsidRPr="00D330AB" w:rsidRDefault="00217482" w:rsidP="00321AC0">
            <w:pPr>
              <w:ind w:left="1304"/>
              <w:rPr>
                <w:rFonts w:ascii="Times New Roman" w:hAnsi="Times New Roman" w:cs="Times New Roman"/>
                <w:sz w:val="24"/>
                <w:szCs w:val="24"/>
                <w:lang w:val="en-US"/>
              </w:rPr>
            </w:pPr>
            <w:r w:rsidRPr="00D330AB">
              <w:rPr>
                <w:rFonts w:ascii="Times New Roman" w:hAnsi="Times New Roman" w:cs="Times New Roman"/>
                <w:sz w:val="24"/>
                <w:szCs w:val="24"/>
                <w:lang w:val="en-US"/>
              </w:rPr>
              <w:t>unknown/several regions</w:t>
            </w:r>
          </w:p>
        </w:tc>
        <w:tc>
          <w:tcPr>
            <w:tcW w:w="1820" w:type="dxa"/>
          </w:tcPr>
          <w:p w14:paraId="52935025" w14:textId="77777777" w:rsidR="00217482" w:rsidRPr="00D330AB" w:rsidRDefault="00217482" w:rsidP="00321AC0">
            <w:pPr>
              <w:rPr>
                <w:rFonts w:ascii="Times New Roman" w:hAnsi="Times New Roman" w:cs="Times New Roman"/>
                <w:sz w:val="24"/>
                <w:szCs w:val="24"/>
                <w:lang w:val="en-US"/>
              </w:rPr>
            </w:pPr>
          </w:p>
        </w:tc>
        <w:tc>
          <w:tcPr>
            <w:tcW w:w="2994" w:type="dxa"/>
          </w:tcPr>
          <w:p w14:paraId="78767893"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C165-9</w:t>
            </w:r>
          </w:p>
        </w:tc>
      </w:tr>
      <w:tr w:rsidR="00217482" w:rsidRPr="00D330AB" w14:paraId="395E5A18" w14:textId="77777777" w:rsidTr="00321AC0">
        <w:tc>
          <w:tcPr>
            <w:tcW w:w="4248" w:type="dxa"/>
          </w:tcPr>
          <w:p w14:paraId="3DF6C9E2"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Hepatocellular carcinoma</w:t>
            </w:r>
          </w:p>
        </w:tc>
        <w:tc>
          <w:tcPr>
            <w:tcW w:w="1820" w:type="dxa"/>
          </w:tcPr>
          <w:p w14:paraId="3FABB825" w14:textId="77777777" w:rsidR="00217482" w:rsidRPr="00D330AB" w:rsidRDefault="00217482" w:rsidP="00321AC0">
            <w:pPr>
              <w:rPr>
                <w:rFonts w:ascii="Times New Roman" w:hAnsi="Times New Roman" w:cs="Times New Roman"/>
                <w:sz w:val="24"/>
                <w:szCs w:val="24"/>
                <w:lang w:val="en-US"/>
              </w:rPr>
            </w:pPr>
          </w:p>
        </w:tc>
        <w:tc>
          <w:tcPr>
            <w:tcW w:w="2994" w:type="dxa"/>
          </w:tcPr>
          <w:p w14:paraId="39C44380"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C22.0</w:t>
            </w:r>
          </w:p>
        </w:tc>
      </w:tr>
      <w:tr w:rsidR="00217482" w:rsidRPr="00D330AB" w14:paraId="5D2421C4" w14:textId="77777777" w:rsidTr="00321AC0">
        <w:tc>
          <w:tcPr>
            <w:tcW w:w="4248" w:type="dxa"/>
          </w:tcPr>
          <w:p w14:paraId="73B32754"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Pancreatic cancer</w:t>
            </w:r>
          </w:p>
        </w:tc>
        <w:tc>
          <w:tcPr>
            <w:tcW w:w="1820" w:type="dxa"/>
          </w:tcPr>
          <w:p w14:paraId="3AF8AED6" w14:textId="77777777" w:rsidR="00217482" w:rsidRPr="00D330AB" w:rsidRDefault="00217482" w:rsidP="00321AC0">
            <w:pPr>
              <w:rPr>
                <w:rFonts w:ascii="Times New Roman" w:hAnsi="Times New Roman" w:cs="Times New Roman"/>
                <w:sz w:val="24"/>
                <w:szCs w:val="24"/>
                <w:lang w:val="en-US"/>
              </w:rPr>
            </w:pPr>
          </w:p>
        </w:tc>
        <w:tc>
          <w:tcPr>
            <w:tcW w:w="2994" w:type="dxa"/>
          </w:tcPr>
          <w:p w14:paraId="7158222E"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C25</w:t>
            </w:r>
          </w:p>
        </w:tc>
      </w:tr>
      <w:tr w:rsidR="00217482" w:rsidRPr="00D330AB" w14:paraId="2B598CE0" w14:textId="77777777" w:rsidTr="00321AC0">
        <w:tc>
          <w:tcPr>
            <w:tcW w:w="9062" w:type="dxa"/>
            <w:gridSpan w:val="3"/>
          </w:tcPr>
          <w:p w14:paraId="4E303B23" w14:textId="77777777" w:rsidR="00217482" w:rsidRPr="00D330AB" w:rsidRDefault="00217482" w:rsidP="00321AC0">
            <w:pPr>
              <w:rPr>
                <w:rFonts w:ascii="Times New Roman" w:hAnsi="Times New Roman" w:cs="Times New Roman"/>
                <w:b/>
                <w:sz w:val="24"/>
                <w:szCs w:val="24"/>
                <w:lang w:val="en-US"/>
              </w:rPr>
            </w:pPr>
            <w:r w:rsidRPr="00D330AB">
              <w:rPr>
                <w:rFonts w:ascii="Times New Roman" w:hAnsi="Times New Roman" w:cs="Times New Roman"/>
                <w:b/>
                <w:sz w:val="24"/>
                <w:szCs w:val="24"/>
                <w:lang w:val="en-US"/>
              </w:rPr>
              <w:t>Underlying gastrointestinal disease</w:t>
            </w:r>
          </w:p>
        </w:tc>
      </w:tr>
      <w:tr w:rsidR="00217482" w:rsidRPr="00D330AB" w14:paraId="6951D6E6" w14:textId="77777777" w:rsidTr="00321AC0">
        <w:tc>
          <w:tcPr>
            <w:tcW w:w="4248" w:type="dxa"/>
          </w:tcPr>
          <w:p w14:paraId="257E3B14"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Gastroesophageal reflux disease</w:t>
            </w:r>
          </w:p>
        </w:tc>
        <w:tc>
          <w:tcPr>
            <w:tcW w:w="1820" w:type="dxa"/>
          </w:tcPr>
          <w:p w14:paraId="76AD2F9A"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530.90, 530.91, 530.92, 530.98</w:t>
            </w:r>
          </w:p>
        </w:tc>
        <w:tc>
          <w:tcPr>
            <w:tcW w:w="2994" w:type="dxa"/>
          </w:tcPr>
          <w:p w14:paraId="6D080FC4"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K21, K222</w:t>
            </w:r>
          </w:p>
        </w:tc>
      </w:tr>
      <w:tr w:rsidR="00217482" w:rsidRPr="006F7041" w14:paraId="5DE8A50A" w14:textId="77777777" w:rsidTr="00321AC0">
        <w:tc>
          <w:tcPr>
            <w:tcW w:w="4248" w:type="dxa"/>
          </w:tcPr>
          <w:p w14:paraId="03AE29C6"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Barrett’s esophagus</w:t>
            </w:r>
          </w:p>
        </w:tc>
        <w:tc>
          <w:tcPr>
            <w:tcW w:w="1820" w:type="dxa"/>
          </w:tcPr>
          <w:p w14:paraId="4B8539D7" w14:textId="77777777" w:rsidR="00217482" w:rsidRPr="00D330AB" w:rsidRDefault="00217482" w:rsidP="00321AC0">
            <w:pPr>
              <w:rPr>
                <w:rFonts w:ascii="Times New Roman" w:hAnsi="Times New Roman" w:cs="Times New Roman"/>
                <w:sz w:val="24"/>
                <w:szCs w:val="24"/>
                <w:lang w:val="en-US"/>
              </w:rPr>
            </w:pPr>
          </w:p>
        </w:tc>
        <w:tc>
          <w:tcPr>
            <w:tcW w:w="2994" w:type="dxa"/>
          </w:tcPr>
          <w:p w14:paraId="5108CDB0"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 xml:space="preserve">K22.7 or </w:t>
            </w:r>
          </w:p>
          <w:p w14:paraId="59C7B7F2"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SNOMED codes: T62 in combination with M73320 or M73330</w:t>
            </w:r>
          </w:p>
        </w:tc>
      </w:tr>
      <w:tr w:rsidR="00217482" w:rsidRPr="00D330AB" w14:paraId="3058A3C8" w14:textId="77777777" w:rsidTr="00321AC0">
        <w:tc>
          <w:tcPr>
            <w:tcW w:w="4248" w:type="dxa"/>
          </w:tcPr>
          <w:p w14:paraId="41106093"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Gastric of duodenal ulcer</w:t>
            </w:r>
          </w:p>
        </w:tc>
        <w:tc>
          <w:tcPr>
            <w:tcW w:w="1820" w:type="dxa"/>
          </w:tcPr>
          <w:p w14:paraId="2C55CF7B"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531-534</w:t>
            </w:r>
          </w:p>
        </w:tc>
        <w:tc>
          <w:tcPr>
            <w:tcW w:w="2994" w:type="dxa"/>
          </w:tcPr>
          <w:p w14:paraId="7305609F"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K25-27</w:t>
            </w:r>
          </w:p>
        </w:tc>
      </w:tr>
      <w:tr w:rsidR="00217482" w:rsidRPr="00D330AB" w14:paraId="571E34D9" w14:textId="77777777" w:rsidTr="00321AC0">
        <w:tc>
          <w:tcPr>
            <w:tcW w:w="4248" w:type="dxa"/>
          </w:tcPr>
          <w:p w14:paraId="538FF869" w14:textId="77777777" w:rsidR="00217482" w:rsidRPr="00D330AB" w:rsidRDefault="00217482" w:rsidP="00321AC0">
            <w:pPr>
              <w:rPr>
                <w:rFonts w:ascii="Times New Roman" w:hAnsi="Times New Roman" w:cs="Times New Roman"/>
                <w:b/>
                <w:sz w:val="24"/>
                <w:szCs w:val="24"/>
                <w:lang w:val="en-US"/>
              </w:rPr>
            </w:pPr>
            <w:r w:rsidRPr="00D330AB">
              <w:rPr>
                <w:rFonts w:ascii="Times New Roman" w:hAnsi="Times New Roman" w:cs="Times New Roman"/>
                <w:b/>
                <w:sz w:val="24"/>
                <w:szCs w:val="24"/>
                <w:lang w:val="en-US"/>
              </w:rPr>
              <w:t>Comorbidity</w:t>
            </w:r>
          </w:p>
        </w:tc>
        <w:tc>
          <w:tcPr>
            <w:tcW w:w="1820" w:type="dxa"/>
          </w:tcPr>
          <w:p w14:paraId="5539BC4B" w14:textId="77777777" w:rsidR="00217482" w:rsidRPr="00D330AB" w:rsidRDefault="00217482" w:rsidP="00321AC0">
            <w:pPr>
              <w:rPr>
                <w:rFonts w:ascii="Times New Roman" w:hAnsi="Times New Roman" w:cs="Times New Roman"/>
                <w:sz w:val="24"/>
                <w:szCs w:val="24"/>
                <w:lang w:val="en-US"/>
              </w:rPr>
            </w:pPr>
          </w:p>
        </w:tc>
        <w:tc>
          <w:tcPr>
            <w:tcW w:w="2994" w:type="dxa"/>
          </w:tcPr>
          <w:p w14:paraId="22F97585" w14:textId="77777777" w:rsidR="00217482" w:rsidRPr="00D330AB" w:rsidRDefault="00217482" w:rsidP="00321AC0">
            <w:pPr>
              <w:rPr>
                <w:rFonts w:ascii="Times New Roman" w:hAnsi="Times New Roman" w:cs="Times New Roman"/>
                <w:sz w:val="24"/>
                <w:szCs w:val="24"/>
                <w:lang w:val="en-US"/>
              </w:rPr>
            </w:pPr>
          </w:p>
        </w:tc>
      </w:tr>
      <w:tr w:rsidR="00217482" w:rsidRPr="006F7041" w14:paraId="7F0E3B63" w14:textId="77777777" w:rsidTr="00321AC0">
        <w:tc>
          <w:tcPr>
            <w:tcW w:w="4248" w:type="dxa"/>
          </w:tcPr>
          <w:p w14:paraId="3CDE5840"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Alcoholism-related disorders</w:t>
            </w:r>
          </w:p>
        </w:tc>
        <w:tc>
          <w:tcPr>
            <w:tcW w:w="1820" w:type="dxa"/>
          </w:tcPr>
          <w:p w14:paraId="38EC6CE9"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291, 303, 425.5, 537.5, 571.0, 571.1, 571.2, 571.3, 577.10</w:t>
            </w:r>
          </w:p>
        </w:tc>
        <w:tc>
          <w:tcPr>
            <w:tcW w:w="2994" w:type="dxa"/>
          </w:tcPr>
          <w:p w14:paraId="611B026E" w14:textId="77777777" w:rsidR="00217482" w:rsidRPr="00D330AB" w:rsidRDefault="00217482" w:rsidP="00321AC0">
            <w:pPr>
              <w:rPr>
                <w:rFonts w:ascii="Times New Roman" w:hAnsi="Times New Roman" w:cs="Times New Roman"/>
                <w:sz w:val="24"/>
                <w:szCs w:val="24"/>
                <w:lang w:val="de-DE"/>
              </w:rPr>
            </w:pPr>
            <w:r w:rsidRPr="00D330AB">
              <w:rPr>
                <w:rFonts w:ascii="Times New Roman" w:hAnsi="Times New Roman" w:cs="Times New Roman"/>
                <w:sz w:val="24"/>
                <w:szCs w:val="24"/>
                <w:lang w:val="de-DE"/>
              </w:rPr>
              <w:t>K70, K852, K860, E244, F101, F102, F103, F104, F105, F106, F107,</w:t>
            </w:r>
          </w:p>
          <w:p w14:paraId="6439235B"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F108, F109, G621, G721, G312, I426, K292, Z721, T500A, E529A, Z502, Z714</w:t>
            </w:r>
          </w:p>
        </w:tc>
      </w:tr>
      <w:tr w:rsidR="00217482" w:rsidRPr="00D330AB" w14:paraId="04EF2C28" w14:textId="77777777" w:rsidTr="00321AC0">
        <w:tc>
          <w:tcPr>
            <w:tcW w:w="4248" w:type="dxa"/>
          </w:tcPr>
          <w:p w14:paraId="6009434B"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Myocardial infarction</w:t>
            </w:r>
          </w:p>
        </w:tc>
        <w:tc>
          <w:tcPr>
            <w:tcW w:w="1820" w:type="dxa"/>
          </w:tcPr>
          <w:p w14:paraId="5E6777AD"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410</w:t>
            </w:r>
          </w:p>
        </w:tc>
        <w:tc>
          <w:tcPr>
            <w:tcW w:w="2994" w:type="dxa"/>
          </w:tcPr>
          <w:p w14:paraId="4267031C" w14:textId="77777777" w:rsidR="00217482" w:rsidRPr="004B1BA2" w:rsidRDefault="00217482" w:rsidP="00321AC0">
            <w:pPr>
              <w:rPr>
                <w:rFonts w:ascii="Times New Roman" w:hAnsi="Times New Roman" w:cs="Times New Roman"/>
                <w:sz w:val="24"/>
                <w:szCs w:val="24"/>
                <w:lang w:val="en-GB"/>
              </w:rPr>
            </w:pPr>
            <w:r w:rsidRPr="004B1BA2">
              <w:rPr>
                <w:rFonts w:ascii="Times New Roman" w:hAnsi="Times New Roman" w:cs="Times New Roman"/>
                <w:sz w:val="24"/>
                <w:szCs w:val="24"/>
                <w:lang w:val="en-GB"/>
              </w:rPr>
              <w:t>I21;I22;I23</w:t>
            </w:r>
          </w:p>
        </w:tc>
      </w:tr>
      <w:tr w:rsidR="00217482" w:rsidRPr="00D330AB" w14:paraId="1C41351D" w14:textId="77777777" w:rsidTr="00321AC0">
        <w:tc>
          <w:tcPr>
            <w:tcW w:w="4248" w:type="dxa"/>
          </w:tcPr>
          <w:p w14:paraId="667DABFB"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Chronic pulmonary disease</w:t>
            </w:r>
          </w:p>
        </w:tc>
        <w:tc>
          <w:tcPr>
            <w:tcW w:w="1820" w:type="dxa"/>
          </w:tcPr>
          <w:p w14:paraId="7E3BB7E3"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490-493; 515-518</w:t>
            </w:r>
          </w:p>
        </w:tc>
        <w:tc>
          <w:tcPr>
            <w:tcW w:w="2994" w:type="dxa"/>
          </w:tcPr>
          <w:p w14:paraId="540A7B65" w14:textId="77777777" w:rsidR="00217482" w:rsidRPr="00D330AB" w:rsidRDefault="00217482" w:rsidP="00321AC0">
            <w:pPr>
              <w:pStyle w:val="TableParagraph"/>
              <w:spacing w:before="57"/>
              <w:ind w:left="0"/>
              <w:rPr>
                <w:rFonts w:ascii="Times New Roman" w:hAnsi="Times New Roman" w:cs="Times New Roman"/>
                <w:sz w:val="24"/>
                <w:szCs w:val="24"/>
                <w:lang w:val="da-DK"/>
              </w:rPr>
            </w:pPr>
            <w:r w:rsidRPr="00D330AB">
              <w:rPr>
                <w:rFonts w:ascii="Times New Roman" w:hAnsi="Times New Roman" w:cs="Times New Roman"/>
                <w:sz w:val="24"/>
                <w:szCs w:val="24"/>
                <w:lang w:val="da-DK"/>
              </w:rPr>
              <w:t>J40-J47; J60-J67; J68.4; J70.1;</w:t>
            </w:r>
          </w:p>
          <w:p w14:paraId="312CBC51" w14:textId="77777777" w:rsidR="00217482" w:rsidRPr="00D330AB" w:rsidRDefault="00217482" w:rsidP="00321AC0">
            <w:pPr>
              <w:rPr>
                <w:rFonts w:ascii="Times New Roman" w:hAnsi="Times New Roman" w:cs="Times New Roman"/>
                <w:sz w:val="24"/>
                <w:szCs w:val="24"/>
                <w:lang w:val="da-DK"/>
              </w:rPr>
            </w:pPr>
            <w:r w:rsidRPr="00D330AB">
              <w:rPr>
                <w:rFonts w:ascii="Times New Roman" w:hAnsi="Times New Roman" w:cs="Times New Roman"/>
                <w:sz w:val="24"/>
                <w:szCs w:val="24"/>
                <w:lang w:val="da-DK"/>
              </w:rPr>
              <w:t>J70.3; J84.1; J92.0; J96.1; J98.2; J98.3</w:t>
            </w:r>
          </w:p>
        </w:tc>
      </w:tr>
      <w:tr w:rsidR="00217482" w:rsidRPr="006F7041" w14:paraId="745E6B20" w14:textId="77777777" w:rsidTr="00321AC0">
        <w:tc>
          <w:tcPr>
            <w:tcW w:w="4248" w:type="dxa"/>
          </w:tcPr>
          <w:p w14:paraId="0C9F4A2B"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Connective tissue disease</w:t>
            </w:r>
          </w:p>
        </w:tc>
        <w:tc>
          <w:tcPr>
            <w:tcW w:w="1820" w:type="dxa"/>
          </w:tcPr>
          <w:p w14:paraId="55ED02AD"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712; 716; 734; 446; 135.99</w:t>
            </w:r>
          </w:p>
        </w:tc>
        <w:tc>
          <w:tcPr>
            <w:tcW w:w="2994" w:type="dxa"/>
          </w:tcPr>
          <w:p w14:paraId="008C8363" w14:textId="77777777" w:rsidR="00217482" w:rsidRPr="004B1BA2" w:rsidRDefault="00217482" w:rsidP="00321AC0">
            <w:pPr>
              <w:pStyle w:val="TableParagraph"/>
              <w:spacing w:before="60"/>
              <w:ind w:left="0" w:right="731"/>
              <w:rPr>
                <w:rFonts w:ascii="Times New Roman" w:hAnsi="Times New Roman" w:cs="Times New Roman"/>
                <w:sz w:val="24"/>
                <w:szCs w:val="24"/>
                <w:lang w:val="en-GB"/>
              </w:rPr>
            </w:pPr>
            <w:r w:rsidRPr="004B1BA2">
              <w:rPr>
                <w:rFonts w:ascii="Times New Roman" w:hAnsi="Times New Roman" w:cs="Times New Roman"/>
                <w:sz w:val="24"/>
                <w:szCs w:val="24"/>
                <w:lang w:val="en-GB"/>
              </w:rPr>
              <w:t>M05; M06; M08; M09;M30;M31;</w:t>
            </w:r>
          </w:p>
          <w:p w14:paraId="29992CF5"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M32; M33; M34; M35; M36; D86</w:t>
            </w:r>
          </w:p>
        </w:tc>
      </w:tr>
      <w:tr w:rsidR="00217482" w:rsidRPr="00D330AB" w14:paraId="3DDAEB37" w14:textId="77777777" w:rsidTr="00321AC0">
        <w:tc>
          <w:tcPr>
            <w:tcW w:w="4248" w:type="dxa"/>
          </w:tcPr>
          <w:p w14:paraId="654091D6"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Moderate to severe renal disease</w:t>
            </w:r>
          </w:p>
        </w:tc>
        <w:tc>
          <w:tcPr>
            <w:tcW w:w="1820" w:type="dxa"/>
          </w:tcPr>
          <w:p w14:paraId="7927B3DA"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403; 404; 580-583; 584; 590.09; 593.19; 753.10-753.19; 792</w:t>
            </w:r>
          </w:p>
        </w:tc>
        <w:tc>
          <w:tcPr>
            <w:tcW w:w="2994" w:type="dxa"/>
          </w:tcPr>
          <w:p w14:paraId="032BAEBB" w14:textId="77777777" w:rsidR="00217482" w:rsidRPr="00D330AB" w:rsidRDefault="00217482" w:rsidP="00321AC0">
            <w:pPr>
              <w:rPr>
                <w:rFonts w:ascii="Times New Roman" w:hAnsi="Times New Roman" w:cs="Times New Roman"/>
                <w:sz w:val="24"/>
                <w:szCs w:val="24"/>
                <w:lang w:val="nn-NO"/>
              </w:rPr>
            </w:pPr>
            <w:r w:rsidRPr="00D330AB">
              <w:rPr>
                <w:rFonts w:ascii="Times New Roman" w:hAnsi="Times New Roman" w:cs="Times New Roman"/>
                <w:sz w:val="24"/>
                <w:szCs w:val="24"/>
                <w:lang w:val="nn-NO"/>
              </w:rPr>
              <w:t>I12; I13; N00-N05; N07; N11; N14; N17-N19; Q61</w:t>
            </w:r>
          </w:p>
        </w:tc>
      </w:tr>
      <w:tr w:rsidR="00217482" w:rsidRPr="00D330AB" w14:paraId="696040B3" w14:textId="77777777" w:rsidTr="00321AC0">
        <w:tc>
          <w:tcPr>
            <w:tcW w:w="4248" w:type="dxa"/>
          </w:tcPr>
          <w:p w14:paraId="127E6810"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Congestive heart failure</w:t>
            </w:r>
          </w:p>
        </w:tc>
        <w:tc>
          <w:tcPr>
            <w:tcW w:w="1820" w:type="dxa"/>
          </w:tcPr>
          <w:p w14:paraId="166AF872" w14:textId="77777777" w:rsidR="00217482" w:rsidRPr="00D330AB" w:rsidRDefault="00217482" w:rsidP="00321AC0">
            <w:pPr>
              <w:pStyle w:val="TableParagraph"/>
              <w:spacing w:before="59"/>
              <w:ind w:left="0"/>
              <w:rPr>
                <w:rFonts w:ascii="Times New Roman" w:hAnsi="Times New Roman" w:cs="Times New Roman"/>
                <w:sz w:val="24"/>
                <w:szCs w:val="24"/>
              </w:rPr>
            </w:pPr>
            <w:r w:rsidRPr="00D330AB">
              <w:rPr>
                <w:rFonts w:ascii="Times New Roman" w:hAnsi="Times New Roman" w:cs="Times New Roman"/>
                <w:sz w:val="24"/>
                <w:szCs w:val="24"/>
              </w:rPr>
              <w:t>427.09; 427.10; 427.11; 427.19;</w:t>
            </w:r>
          </w:p>
          <w:p w14:paraId="20C9DD98"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428.99; 782.49</w:t>
            </w:r>
          </w:p>
        </w:tc>
        <w:tc>
          <w:tcPr>
            <w:tcW w:w="2994" w:type="dxa"/>
          </w:tcPr>
          <w:p w14:paraId="7B46E230"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I50; I11.0; I13.0; I13.2</w:t>
            </w:r>
          </w:p>
        </w:tc>
      </w:tr>
      <w:tr w:rsidR="00217482" w:rsidRPr="00D330AB" w14:paraId="487287EB" w14:textId="77777777" w:rsidTr="00321AC0">
        <w:tc>
          <w:tcPr>
            <w:tcW w:w="4248" w:type="dxa"/>
          </w:tcPr>
          <w:p w14:paraId="2C9EF735"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Peripheral vascular disease</w:t>
            </w:r>
          </w:p>
        </w:tc>
        <w:tc>
          <w:tcPr>
            <w:tcW w:w="1820" w:type="dxa"/>
          </w:tcPr>
          <w:p w14:paraId="697E8079"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440; 441; 442; 443; 444; 445</w:t>
            </w:r>
          </w:p>
        </w:tc>
        <w:tc>
          <w:tcPr>
            <w:tcW w:w="2994" w:type="dxa"/>
          </w:tcPr>
          <w:p w14:paraId="35138217"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I70; I71; I72; I73; I74; I77</w:t>
            </w:r>
          </w:p>
        </w:tc>
      </w:tr>
      <w:tr w:rsidR="00217482" w:rsidRPr="00D330AB" w14:paraId="01855502" w14:textId="77777777" w:rsidTr="00321AC0">
        <w:tc>
          <w:tcPr>
            <w:tcW w:w="4248" w:type="dxa"/>
          </w:tcPr>
          <w:p w14:paraId="6CD51ADC"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Cerebrovascular disease</w:t>
            </w:r>
          </w:p>
        </w:tc>
        <w:tc>
          <w:tcPr>
            <w:tcW w:w="1820" w:type="dxa"/>
          </w:tcPr>
          <w:p w14:paraId="4674579E"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430-438</w:t>
            </w:r>
          </w:p>
        </w:tc>
        <w:tc>
          <w:tcPr>
            <w:tcW w:w="2994" w:type="dxa"/>
          </w:tcPr>
          <w:p w14:paraId="78521F3D"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I60-I69; G45; G46</w:t>
            </w:r>
          </w:p>
        </w:tc>
      </w:tr>
      <w:tr w:rsidR="00217482" w:rsidRPr="00D330AB" w14:paraId="0D594BCA" w14:textId="77777777" w:rsidTr="00321AC0">
        <w:tc>
          <w:tcPr>
            <w:tcW w:w="4248" w:type="dxa"/>
          </w:tcPr>
          <w:p w14:paraId="731AEC4A"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Dementia</w:t>
            </w:r>
          </w:p>
        </w:tc>
        <w:tc>
          <w:tcPr>
            <w:tcW w:w="1820" w:type="dxa"/>
          </w:tcPr>
          <w:p w14:paraId="6AE7C66C"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290.09-290.19; 293.09</w:t>
            </w:r>
          </w:p>
        </w:tc>
        <w:tc>
          <w:tcPr>
            <w:tcW w:w="2994" w:type="dxa"/>
          </w:tcPr>
          <w:p w14:paraId="58B4060F"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F00-F03; F05.1; G30</w:t>
            </w:r>
          </w:p>
        </w:tc>
      </w:tr>
      <w:tr w:rsidR="00217482" w:rsidRPr="00D330AB" w14:paraId="7DD8C240" w14:textId="77777777" w:rsidTr="00321AC0">
        <w:tc>
          <w:tcPr>
            <w:tcW w:w="4248" w:type="dxa"/>
          </w:tcPr>
          <w:p w14:paraId="35BD2BCC"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lastRenderedPageBreak/>
              <w:t>Ulcer disease</w:t>
            </w:r>
          </w:p>
        </w:tc>
        <w:tc>
          <w:tcPr>
            <w:tcW w:w="1820" w:type="dxa"/>
          </w:tcPr>
          <w:p w14:paraId="3545F96B"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530.91; 530.98; 531-534</w:t>
            </w:r>
          </w:p>
        </w:tc>
        <w:tc>
          <w:tcPr>
            <w:tcW w:w="2994" w:type="dxa"/>
          </w:tcPr>
          <w:p w14:paraId="587E3C36"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K22.1; K25-K28</w:t>
            </w:r>
          </w:p>
        </w:tc>
      </w:tr>
      <w:tr w:rsidR="00217482" w:rsidRPr="00D330AB" w14:paraId="7866997B" w14:textId="77777777" w:rsidTr="00321AC0">
        <w:tc>
          <w:tcPr>
            <w:tcW w:w="4248" w:type="dxa"/>
          </w:tcPr>
          <w:p w14:paraId="7FA0FAE5"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Mild liver disease</w:t>
            </w:r>
          </w:p>
        </w:tc>
        <w:tc>
          <w:tcPr>
            <w:tcW w:w="1820" w:type="dxa"/>
          </w:tcPr>
          <w:p w14:paraId="5DC627E3"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571; 573.01; 573.04</w:t>
            </w:r>
          </w:p>
        </w:tc>
        <w:tc>
          <w:tcPr>
            <w:tcW w:w="2994" w:type="dxa"/>
          </w:tcPr>
          <w:p w14:paraId="15F523AE"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B18; K70.0-K70.3; K70.9; K71; K73; K74; K76.0</w:t>
            </w:r>
          </w:p>
        </w:tc>
      </w:tr>
      <w:tr w:rsidR="00217482" w:rsidRPr="00D330AB" w14:paraId="6FF334FC" w14:textId="77777777" w:rsidTr="00321AC0">
        <w:tc>
          <w:tcPr>
            <w:tcW w:w="4248" w:type="dxa"/>
          </w:tcPr>
          <w:p w14:paraId="131B0AA2" w14:textId="77777777" w:rsidR="00217482" w:rsidRPr="00D330AB" w:rsidRDefault="00217482" w:rsidP="00321AC0">
            <w:pPr>
              <w:pStyle w:val="TableParagraph"/>
              <w:spacing w:before="57"/>
              <w:ind w:left="0"/>
              <w:rPr>
                <w:rFonts w:ascii="Times New Roman" w:hAnsi="Times New Roman" w:cs="Times New Roman"/>
                <w:sz w:val="24"/>
                <w:szCs w:val="24"/>
              </w:rPr>
            </w:pPr>
            <w:r w:rsidRPr="00D330AB">
              <w:rPr>
                <w:rFonts w:ascii="Times New Roman" w:hAnsi="Times New Roman" w:cs="Times New Roman"/>
                <w:sz w:val="24"/>
                <w:szCs w:val="24"/>
              </w:rPr>
              <w:t>Diabetes, type 1</w:t>
            </w:r>
          </w:p>
          <w:p w14:paraId="0F73A193" w14:textId="77777777" w:rsidR="00217482" w:rsidRPr="00D330AB" w:rsidRDefault="00217482" w:rsidP="00321AC0">
            <w:pPr>
              <w:pStyle w:val="TableParagraph"/>
              <w:ind w:left="0"/>
              <w:rPr>
                <w:rFonts w:ascii="Times New Roman" w:hAnsi="Times New Roman" w:cs="Times New Roman"/>
                <w:b/>
                <w:sz w:val="24"/>
                <w:szCs w:val="24"/>
              </w:rPr>
            </w:pPr>
          </w:p>
          <w:p w14:paraId="620A4B22"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Diabetes, type 2</w:t>
            </w:r>
          </w:p>
        </w:tc>
        <w:tc>
          <w:tcPr>
            <w:tcW w:w="1820" w:type="dxa"/>
          </w:tcPr>
          <w:p w14:paraId="3FF1432C" w14:textId="77777777" w:rsidR="00217482" w:rsidRPr="00D330AB" w:rsidRDefault="00217482" w:rsidP="00321AC0">
            <w:pPr>
              <w:pStyle w:val="TableParagraph"/>
              <w:spacing w:before="57"/>
              <w:ind w:left="0"/>
              <w:rPr>
                <w:rFonts w:ascii="Times New Roman" w:hAnsi="Times New Roman" w:cs="Times New Roman"/>
                <w:sz w:val="24"/>
                <w:szCs w:val="24"/>
              </w:rPr>
            </w:pPr>
            <w:r w:rsidRPr="00D330AB">
              <w:rPr>
                <w:rFonts w:ascii="Times New Roman" w:hAnsi="Times New Roman" w:cs="Times New Roman"/>
                <w:sz w:val="24"/>
                <w:szCs w:val="24"/>
              </w:rPr>
              <w:t>249.00; 249.06; 249.07; 249.09</w:t>
            </w:r>
          </w:p>
          <w:p w14:paraId="25AAD770"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250.00; 250.06; 250.07; 250.09</w:t>
            </w:r>
          </w:p>
        </w:tc>
        <w:tc>
          <w:tcPr>
            <w:tcW w:w="2994" w:type="dxa"/>
          </w:tcPr>
          <w:p w14:paraId="26179F1C" w14:textId="77777777" w:rsidR="00217482" w:rsidRPr="00D330AB" w:rsidRDefault="00217482" w:rsidP="00321AC0">
            <w:pPr>
              <w:pStyle w:val="TableParagraph"/>
              <w:spacing w:before="57"/>
              <w:ind w:left="0"/>
              <w:rPr>
                <w:rFonts w:ascii="Times New Roman" w:hAnsi="Times New Roman" w:cs="Times New Roman"/>
                <w:sz w:val="24"/>
                <w:szCs w:val="24"/>
              </w:rPr>
            </w:pPr>
            <w:r w:rsidRPr="00D330AB">
              <w:rPr>
                <w:rFonts w:ascii="Times New Roman" w:hAnsi="Times New Roman" w:cs="Times New Roman"/>
                <w:sz w:val="24"/>
                <w:szCs w:val="24"/>
              </w:rPr>
              <w:t>E10.0, E10.1; E10.9</w:t>
            </w:r>
          </w:p>
          <w:p w14:paraId="733FAA38" w14:textId="77777777" w:rsidR="00217482" w:rsidRPr="00D330AB" w:rsidRDefault="00217482" w:rsidP="00321AC0">
            <w:pPr>
              <w:pStyle w:val="TableParagraph"/>
              <w:ind w:left="0"/>
              <w:rPr>
                <w:rFonts w:ascii="Times New Roman" w:hAnsi="Times New Roman" w:cs="Times New Roman"/>
                <w:b/>
                <w:sz w:val="24"/>
                <w:szCs w:val="24"/>
              </w:rPr>
            </w:pPr>
          </w:p>
          <w:p w14:paraId="6C721742"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E11.0; E11.1; E11.9</w:t>
            </w:r>
          </w:p>
        </w:tc>
      </w:tr>
      <w:tr w:rsidR="00217482" w:rsidRPr="00D330AB" w14:paraId="1D36B52A" w14:textId="77777777" w:rsidTr="00321AC0">
        <w:tc>
          <w:tcPr>
            <w:tcW w:w="4248" w:type="dxa"/>
          </w:tcPr>
          <w:p w14:paraId="6044AB0B"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Hemiplegia</w:t>
            </w:r>
          </w:p>
        </w:tc>
        <w:tc>
          <w:tcPr>
            <w:tcW w:w="1820" w:type="dxa"/>
          </w:tcPr>
          <w:p w14:paraId="4562BCCE"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344</w:t>
            </w:r>
          </w:p>
        </w:tc>
        <w:tc>
          <w:tcPr>
            <w:tcW w:w="2994" w:type="dxa"/>
          </w:tcPr>
          <w:p w14:paraId="77F215AE"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G81; G82</w:t>
            </w:r>
          </w:p>
        </w:tc>
      </w:tr>
      <w:tr w:rsidR="00217482" w:rsidRPr="00D330AB" w14:paraId="7468F920" w14:textId="77777777" w:rsidTr="00321AC0">
        <w:tc>
          <w:tcPr>
            <w:tcW w:w="4248" w:type="dxa"/>
          </w:tcPr>
          <w:p w14:paraId="56D0D6F6" w14:textId="77777777" w:rsidR="00217482" w:rsidRPr="00D330AB" w:rsidRDefault="00217482" w:rsidP="00321AC0">
            <w:pPr>
              <w:rPr>
                <w:rFonts w:ascii="Times New Roman" w:hAnsi="Times New Roman" w:cs="Times New Roman"/>
                <w:sz w:val="24"/>
                <w:szCs w:val="24"/>
                <w:lang w:val="en-US"/>
              </w:rPr>
            </w:pPr>
          </w:p>
        </w:tc>
        <w:tc>
          <w:tcPr>
            <w:tcW w:w="1820" w:type="dxa"/>
          </w:tcPr>
          <w:p w14:paraId="24D378E1" w14:textId="77777777" w:rsidR="00217482" w:rsidRPr="00D330AB" w:rsidRDefault="00217482" w:rsidP="00321AC0">
            <w:pPr>
              <w:rPr>
                <w:rFonts w:ascii="Times New Roman" w:hAnsi="Times New Roman" w:cs="Times New Roman"/>
                <w:sz w:val="24"/>
                <w:szCs w:val="24"/>
                <w:lang w:val="en-US"/>
              </w:rPr>
            </w:pPr>
          </w:p>
        </w:tc>
        <w:tc>
          <w:tcPr>
            <w:tcW w:w="2994" w:type="dxa"/>
          </w:tcPr>
          <w:p w14:paraId="5FD11D96" w14:textId="77777777" w:rsidR="00217482" w:rsidRPr="00D330AB" w:rsidRDefault="00217482" w:rsidP="00321AC0">
            <w:pPr>
              <w:rPr>
                <w:rFonts w:ascii="Times New Roman" w:hAnsi="Times New Roman" w:cs="Times New Roman"/>
                <w:sz w:val="24"/>
                <w:szCs w:val="24"/>
                <w:lang w:val="en-US"/>
              </w:rPr>
            </w:pPr>
          </w:p>
        </w:tc>
      </w:tr>
      <w:tr w:rsidR="00217482" w:rsidRPr="00D330AB" w14:paraId="21164521" w14:textId="77777777" w:rsidTr="00321AC0">
        <w:tc>
          <w:tcPr>
            <w:tcW w:w="4248" w:type="dxa"/>
          </w:tcPr>
          <w:p w14:paraId="7A2A4791" w14:textId="77777777" w:rsidR="00217482" w:rsidRPr="00D330AB" w:rsidRDefault="00217482" w:rsidP="00321AC0">
            <w:pPr>
              <w:pStyle w:val="TableParagraph"/>
              <w:spacing w:before="57"/>
              <w:ind w:left="0" w:right="411"/>
              <w:rPr>
                <w:rFonts w:ascii="Times New Roman" w:hAnsi="Times New Roman" w:cs="Times New Roman"/>
                <w:sz w:val="24"/>
                <w:szCs w:val="24"/>
              </w:rPr>
            </w:pPr>
            <w:r w:rsidRPr="00D330AB">
              <w:rPr>
                <w:rFonts w:ascii="Times New Roman" w:hAnsi="Times New Roman" w:cs="Times New Roman"/>
                <w:sz w:val="24"/>
                <w:szCs w:val="24"/>
              </w:rPr>
              <w:t xml:space="preserve">Diabetes with end-organ damage  </w:t>
            </w:r>
          </w:p>
          <w:p w14:paraId="43088B20" w14:textId="77777777" w:rsidR="00217482" w:rsidRPr="00D330AB" w:rsidRDefault="00217482" w:rsidP="00321AC0">
            <w:pPr>
              <w:rPr>
                <w:rFonts w:ascii="Times New Roman" w:hAnsi="Times New Roman" w:cs="Times New Roman"/>
                <w:sz w:val="24"/>
                <w:szCs w:val="24"/>
                <w:lang w:val="en-US"/>
              </w:rPr>
            </w:pPr>
          </w:p>
        </w:tc>
        <w:tc>
          <w:tcPr>
            <w:tcW w:w="1820" w:type="dxa"/>
          </w:tcPr>
          <w:p w14:paraId="39CE116F" w14:textId="77777777" w:rsidR="00217482" w:rsidRPr="00D330AB" w:rsidRDefault="00217482" w:rsidP="00321AC0">
            <w:pPr>
              <w:pStyle w:val="TableParagraph"/>
              <w:ind w:left="0"/>
              <w:rPr>
                <w:rFonts w:ascii="Times New Roman" w:hAnsi="Times New Roman" w:cs="Times New Roman"/>
                <w:sz w:val="24"/>
                <w:szCs w:val="24"/>
              </w:rPr>
            </w:pPr>
            <w:r w:rsidRPr="00D330AB">
              <w:rPr>
                <w:rFonts w:ascii="Times New Roman" w:hAnsi="Times New Roman" w:cs="Times New Roman"/>
                <w:sz w:val="24"/>
                <w:szCs w:val="24"/>
              </w:rPr>
              <w:t>249.01-249.05; 249.08</w:t>
            </w:r>
          </w:p>
          <w:p w14:paraId="317F9BC1"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250.01-250.05; 250.08</w:t>
            </w:r>
          </w:p>
        </w:tc>
        <w:tc>
          <w:tcPr>
            <w:tcW w:w="2994" w:type="dxa"/>
          </w:tcPr>
          <w:p w14:paraId="0786F915" w14:textId="77777777" w:rsidR="00217482" w:rsidRPr="00D330AB" w:rsidRDefault="00217482" w:rsidP="00321AC0">
            <w:pPr>
              <w:pStyle w:val="TableParagraph"/>
              <w:spacing w:before="10"/>
              <w:ind w:left="0"/>
              <w:rPr>
                <w:rFonts w:ascii="Times New Roman" w:hAnsi="Times New Roman" w:cs="Times New Roman"/>
                <w:b/>
                <w:sz w:val="24"/>
                <w:szCs w:val="24"/>
              </w:rPr>
            </w:pPr>
          </w:p>
          <w:p w14:paraId="600E566C" w14:textId="77777777" w:rsidR="00217482" w:rsidRPr="00D330AB" w:rsidRDefault="00217482" w:rsidP="00321AC0">
            <w:pPr>
              <w:rPr>
                <w:rFonts w:ascii="Times New Roman" w:hAnsi="Times New Roman" w:cs="Times New Roman"/>
                <w:sz w:val="24"/>
                <w:szCs w:val="24"/>
                <w:lang w:val="en-US"/>
              </w:rPr>
            </w:pPr>
            <w:r w:rsidRPr="00D330AB">
              <w:rPr>
                <w:rFonts w:ascii="Times New Roman" w:hAnsi="Times New Roman" w:cs="Times New Roman"/>
                <w:sz w:val="24"/>
                <w:szCs w:val="24"/>
                <w:lang w:val="en-US"/>
              </w:rPr>
              <w:t>E10.2-E10.8 E11.2-E11.8</w:t>
            </w:r>
          </w:p>
        </w:tc>
      </w:tr>
      <w:tr w:rsidR="00217482" w:rsidRPr="00D330AB" w14:paraId="10FE33CB" w14:textId="77777777" w:rsidTr="00321AC0">
        <w:tc>
          <w:tcPr>
            <w:tcW w:w="4248" w:type="dxa"/>
          </w:tcPr>
          <w:p w14:paraId="6E66B8EF" w14:textId="77777777" w:rsidR="00217482" w:rsidRPr="00D330AB" w:rsidRDefault="00217482" w:rsidP="00321AC0">
            <w:pPr>
              <w:adjustRightInd w:val="0"/>
              <w:spacing w:before="60" w:after="60"/>
              <w:contextualSpacing/>
              <w:rPr>
                <w:rFonts w:ascii="Times New Roman" w:hAnsi="Times New Roman" w:cs="Times New Roman"/>
                <w:b/>
                <w:sz w:val="24"/>
                <w:szCs w:val="24"/>
                <w:lang w:val="en-US"/>
              </w:rPr>
            </w:pPr>
            <w:r w:rsidRPr="00D330AB">
              <w:rPr>
                <w:rFonts w:ascii="Times New Roman" w:hAnsi="Times New Roman" w:cs="Times New Roman"/>
                <w:sz w:val="24"/>
                <w:szCs w:val="24"/>
                <w:lang w:val="en-US"/>
              </w:rPr>
              <w:t>Moderate to severe liver disease</w:t>
            </w:r>
          </w:p>
        </w:tc>
        <w:tc>
          <w:tcPr>
            <w:tcW w:w="1820" w:type="dxa"/>
          </w:tcPr>
          <w:p w14:paraId="75D1A0A2" w14:textId="77777777" w:rsidR="00217482" w:rsidRPr="00D330AB" w:rsidRDefault="00217482" w:rsidP="00321AC0">
            <w:pPr>
              <w:pStyle w:val="TableParagraph"/>
              <w:spacing w:before="57"/>
              <w:ind w:left="0"/>
              <w:rPr>
                <w:rFonts w:ascii="Times New Roman" w:hAnsi="Times New Roman" w:cs="Times New Roman"/>
                <w:sz w:val="24"/>
                <w:szCs w:val="24"/>
              </w:rPr>
            </w:pPr>
            <w:r w:rsidRPr="00D330AB">
              <w:rPr>
                <w:rFonts w:ascii="Times New Roman" w:hAnsi="Times New Roman" w:cs="Times New Roman"/>
                <w:sz w:val="24"/>
                <w:szCs w:val="24"/>
              </w:rPr>
              <w:t>070.00; 070.02; 070.04; 070.06;</w:t>
            </w:r>
          </w:p>
          <w:p w14:paraId="060C51C7" w14:textId="77777777" w:rsidR="00217482" w:rsidRPr="00D330AB" w:rsidRDefault="00217482" w:rsidP="00321AC0">
            <w:pPr>
              <w:pStyle w:val="Default"/>
              <w:rPr>
                <w:lang w:val="en-US"/>
              </w:rPr>
            </w:pPr>
            <w:r w:rsidRPr="00D330AB">
              <w:rPr>
                <w:lang w:val="en-US"/>
              </w:rPr>
              <w:t>070.08; 573.00; 456.00-456.09</w:t>
            </w:r>
          </w:p>
        </w:tc>
        <w:tc>
          <w:tcPr>
            <w:tcW w:w="2994" w:type="dxa"/>
          </w:tcPr>
          <w:p w14:paraId="21A9FA90" w14:textId="77777777" w:rsidR="00217482" w:rsidRPr="00D330AB" w:rsidRDefault="00217482" w:rsidP="00321AC0">
            <w:pPr>
              <w:pStyle w:val="Default"/>
              <w:rPr>
                <w:lang w:val="en-US"/>
              </w:rPr>
            </w:pPr>
            <w:r w:rsidRPr="00D330AB">
              <w:rPr>
                <w:lang w:val="en-US"/>
              </w:rPr>
              <w:t>B15.0; B16.0; B16.2; B19.0; K70.4; K72; K76.6; I85</w:t>
            </w:r>
          </w:p>
        </w:tc>
      </w:tr>
      <w:tr w:rsidR="00217482" w:rsidRPr="00D330AB" w14:paraId="466BA6A8" w14:textId="77777777" w:rsidTr="00321AC0">
        <w:tc>
          <w:tcPr>
            <w:tcW w:w="4248" w:type="dxa"/>
          </w:tcPr>
          <w:p w14:paraId="03159F2F" w14:textId="77777777" w:rsidR="00217482" w:rsidRPr="00D330AB" w:rsidRDefault="00217482" w:rsidP="00321AC0">
            <w:pPr>
              <w:adjustRightInd w:val="0"/>
              <w:spacing w:before="60" w:after="60"/>
              <w:contextualSpacing/>
              <w:rPr>
                <w:rFonts w:ascii="Times New Roman" w:hAnsi="Times New Roman" w:cs="Times New Roman"/>
                <w:sz w:val="24"/>
                <w:szCs w:val="24"/>
                <w:lang w:val="en-US"/>
              </w:rPr>
            </w:pPr>
            <w:r w:rsidRPr="00D330AB">
              <w:rPr>
                <w:rFonts w:ascii="Times New Roman" w:hAnsi="Times New Roman" w:cs="Times New Roman"/>
                <w:sz w:val="24"/>
                <w:szCs w:val="24"/>
                <w:lang w:val="en-US"/>
              </w:rPr>
              <w:t>AIDS</w:t>
            </w:r>
          </w:p>
        </w:tc>
        <w:tc>
          <w:tcPr>
            <w:tcW w:w="1820" w:type="dxa"/>
          </w:tcPr>
          <w:p w14:paraId="6F887688" w14:textId="77777777" w:rsidR="00217482" w:rsidRPr="00D330AB" w:rsidRDefault="00217482" w:rsidP="00321AC0">
            <w:pPr>
              <w:pStyle w:val="Default"/>
              <w:rPr>
                <w:lang w:val="en-US"/>
              </w:rPr>
            </w:pPr>
            <w:r w:rsidRPr="00D330AB">
              <w:rPr>
                <w:lang w:val="en-US"/>
              </w:rPr>
              <w:t>079.83</w:t>
            </w:r>
          </w:p>
        </w:tc>
        <w:tc>
          <w:tcPr>
            <w:tcW w:w="2994" w:type="dxa"/>
          </w:tcPr>
          <w:p w14:paraId="613842E8" w14:textId="77777777" w:rsidR="00217482" w:rsidRPr="00D330AB" w:rsidRDefault="00217482" w:rsidP="00321AC0">
            <w:pPr>
              <w:pStyle w:val="Default"/>
              <w:rPr>
                <w:lang w:val="en-US"/>
              </w:rPr>
            </w:pPr>
            <w:r w:rsidRPr="00D330AB">
              <w:rPr>
                <w:lang w:val="en-US"/>
              </w:rPr>
              <w:t>B21-B24</w:t>
            </w:r>
          </w:p>
        </w:tc>
      </w:tr>
    </w:tbl>
    <w:p w14:paraId="2AE555D9" w14:textId="77777777" w:rsidR="00217482" w:rsidRPr="00D330AB" w:rsidRDefault="00217482" w:rsidP="00217482">
      <w:pPr>
        <w:rPr>
          <w:rFonts w:ascii="Times New Roman" w:hAnsi="Times New Roman" w:cs="Times New Roman"/>
          <w:sz w:val="24"/>
          <w:szCs w:val="24"/>
          <w:lang w:val="en-US"/>
        </w:rPr>
      </w:pPr>
      <w:r w:rsidRPr="00D330AB">
        <w:rPr>
          <w:rFonts w:ascii="Times New Roman" w:hAnsi="Times New Roman" w:cs="Times New Roman"/>
          <w:sz w:val="24"/>
          <w:szCs w:val="24"/>
          <w:lang w:val="en-US"/>
        </w:rPr>
        <w:tab/>
        <w:t xml:space="preserve"> </w:t>
      </w:r>
    </w:p>
    <w:p w14:paraId="3B1B1F01" w14:textId="77777777" w:rsidR="00217482" w:rsidRPr="00D330AB" w:rsidRDefault="00217482" w:rsidP="00217482">
      <w:pPr>
        <w:rPr>
          <w:rFonts w:ascii="Times New Roman" w:hAnsi="Times New Roman" w:cs="Times New Roman"/>
          <w:sz w:val="24"/>
          <w:szCs w:val="24"/>
          <w:lang w:val="en-US"/>
        </w:rPr>
      </w:pPr>
    </w:p>
    <w:p w14:paraId="1A81338B" w14:textId="77777777" w:rsidR="00217482" w:rsidRPr="00D330AB" w:rsidRDefault="00217482" w:rsidP="00217482">
      <w:pPr>
        <w:rPr>
          <w:rFonts w:ascii="Times New Roman" w:hAnsi="Times New Roman" w:cs="Times New Roman"/>
          <w:b/>
          <w:sz w:val="24"/>
          <w:szCs w:val="24"/>
          <w:lang w:val="en-US"/>
        </w:rPr>
      </w:pPr>
      <w:r w:rsidRPr="00D330AB">
        <w:rPr>
          <w:rFonts w:ascii="Times New Roman" w:hAnsi="Times New Roman" w:cs="Times New Roman"/>
          <w:b/>
          <w:sz w:val="24"/>
          <w:szCs w:val="24"/>
          <w:lang w:val="en-US"/>
        </w:rPr>
        <w:tab/>
      </w:r>
    </w:p>
    <w:p w14:paraId="69A32E97" w14:textId="77777777" w:rsidR="00217482" w:rsidRPr="00D330AB" w:rsidRDefault="00217482" w:rsidP="00217482">
      <w:pPr>
        <w:adjustRightInd w:val="0"/>
        <w:spacing w:line="480" w:lineRule="auto"/>
        <w:rPr>
          <w:rFonts w:ascii="Times New Roman" w:hAnsi="Times New Roman" w:cs="Times New Roman"/>
          <w:b/>
          <w:bCs/>
          <w:sz w:val="24"/>
          <w:szCs w:val="24"/>
          <w:lang w:val="en-US"/>
        </w:rPr>
      </w:pPr>
      <w:r w:rsidRPr="00D330AB">
        <w:rPr>
          <w:rFonts w:ascii="Times New Roman" w:hAnsi="Times New Roman" w:cs="Times New Roman"/>
          <w:b/>
          <w:bCs/>
          <w:sz w:val="24"/>
          <w:szCs w:val="24"/>
          <w:lang w:val="en-US"/>
        </w:rPr>
        <w:br/>
      </w:r>
    </w:p>
    <w:p w14:paraId="343F418E" w14:textId="77777777" w:rsidR="00217482" w:rsidRPr="00D330AB" w:rsidRDefault="00217482" w:rsidP="00217482">
      <w:pPr>
        <w:rPr>
          <w:rFonts w:ascii="Times New Roman" w:hAnsi="Times New Roman" w:cs="Times New Roman"/>
          <w:b/>
          <w:bCs/>
          <w:sz w:val="24"/>
          <w:szCs w:val="24"/>
          <w:lang w:val="en-US"/>
        </w:rPr>
      </w:pPr>
      <w:r w:rsidRPr="00D330AB">
        <w:rPr>
          <w:rFonts w:ascii="Times New Roman" w:hAnsi="Times New Roman" w:cs="Times New Roman"/>
          <w:b/>
          <w:bCs/>
          <w:sz w:val="24"/>
          <w:szCs w:val="24"/>
          <w:lang w:val="en-US"/>
        </w:rPr>
        <w:br w:type="page"/>
      </w:r>
    </w:p>
    <w:p w14:paraId="79C2B13C" w14:textId="2D8CE1FA" w:rsidR="00217482" w:rsidRPr="00D330AB" w:rsidRDefault="006F7041" w:rsidP="00217482">
      <w:pPr>
        <w:adjustRightInd w:val="0"/>
        <w:spacing w:line="480" w:lineRule="auto"/>
        <w:rPr>
          <w:rFonts w:ascii="Times New Roman" w:hAnsi="Times New Roman" w:cs="Times New Roman"/>
          <w:sz w:val="24"/>
          <w:szCs w:val="24"/>
          <w:lang w:val="en-US"/>
        </w:rPr>
      </w:pPr>
      <w:r>
        <w:rPr>
          <w:rFonts w:ascii="Times New Roman" w:hAnsi="Times New Roman" w:cs="Times New Roman"/>
          <w:b/>
          <w:bCs/>
          <w:sz w:val="24"/>
          <w:szCs w:val="24"/>
          <w:lang w:val="en-US"/>
        </w:rPr>
        <w:lastRenderedPageBreak/>
        <w:t xml:space="preserve">Supplementary </w:t>
      </w:r>
      <w:r w:rsidR="00217482" w:rsidRPr="00D330AB">
        <w:rPr>
          <w:rFonts w:ascii="Times New Roman" w:hAnsi="Times New Roman" w:cs="Times New Roman"/>
          <w:b/>
          <w:bCs/>
          <w:sz w:val="24"/>
          <w:szCs w:val="24"/>
          <w:lang w:val="en-US"/>
        </w:rPr>
        <w:t xml:space="preserve">Figure 1. </w:t>
      </w:r>
      <w:r w:rsidR="00217482" w:rsidRPr="00D330AB">
        <w:rPr>
          <w:rFonts w:ascii="Times New Roman" w:hAnsi="Times New Roman" w:cs="Times New Roman"/>
          <w:sz w:val="24"/>
          <w:szCs w:val="24"/>
          <w:lang w:val="en-US"/>
        </w:rPr>
        <w:t>Crude number of cancers per person-years of follow-up, hazard ratio for cancer, 10-year cumulative cancer incidence (risk) with death as a competing risk, and 10-year risk differences comparing ranitidine initiators with initiators of other H2-receptor blockers (top) and comparing ranitidine initiators with initiators of proton pump inhibitors (PPIs). Follow-up started 1 year after the first prescription.</w:t>
      </w:r>
    </w:p>
    <w:p w14:paraId="3D164408" w14:textId="5C089837" w:rsidR="00217482" w:rsidRPr="00D330AB" w:rsidRDefault="006F7041" w:rsidP="00217482">
      <w:pPr>
        <w:adjustRightInd w:val="0"/>
        <w:spacing w:line="480" w:lineRule="auto"/>
        <w:rPr>
          <w:rFonts w:ascii="Times New Roman" w:hAnsi="Times New Roman" w:cs="Times New Roman"/>
          <w:sz w:val="24"/>
          <w:szCs w:val="24"/>
          <w:lang w:val="en-US"/>
        </w:rPr>
      </w:pPr>
      <w:r>
        <w:rPr>
          <w:rFonts w:ascii="Times New Roman" w:hAnsi="Times New Roman" w:cs="Times New Roman"/>
          <w:b/>
          <w:bCs/>
          <w:sz w:val="24"/>
          <w:szCs w:val="24"/>
          <w:lang w:val="en-US"/>
        </w:rPr>
        <w:t xml:space="preserve">Supplementary </w:t>
      </w:r>
      <w:r w:rsidR="00217482" w:rsidRPr="00D330AB">
        <w:rPr>
          <w:rFonts w:ascii="Times New Roman" w:hAnsi="Times New Roman" w:cs="Times New Roman"/>
          <w:b/>
          <w:bCs/>
          <w:sz w:val="24"/>
          <w:szCs w:val="24"/>
          <w:lang w:val="en-US"/>
        </w:rPr>
        <w:t xml:space="preserve">Figure 2. </w:t>
      </w:r>
      <w:r w:rsidR="00217482" w:rsidRPr="00D330AB">
        <w:rPr>
          <w:rFonts w:ascii="Times New Roman" w:hAnsi="Times New Roman" w:cs="Times New Roman"/>
          <w:sz w:val="24"/>
          <w:szCs w:val="24"/>
          <w:lang w:val="en-US"/>
        </w:rPr>
        <w:t>Stabili</w:t>
      </w:r>
      <w:r>
        <w:rPr>
          <w:rFonts w:ascii="Times New Roman" w:hAnsi="Times New Roman" w:cs="Times New Roman"/>
          <w:sz w:val="24"/>
          <w:szCs w:val="24"/>
          <w:lang w:val="en-US"/>
        </w:rPr>
        <w:t>z</w:t>
      </w:r>
      <w:r w:rsidR="00217482" w:rsidRPr="00D330AB">
        <w:rPr>
          <w:rFonts w:ascii="Times New Roman" w:hAnsi="Times New Roman" w:cs="Times New Roman"/>
          <w:sz w:val="24"/>
          <w:szCs w:val="24"/>
          <w:lang w:val="en-US"/>
        </w:rPr>
        <w:t>ed inverse-probability-of-treatment-weighted number of cancers per person-years of follow-up, hazard ratio for cancer, 10-year cumulative cancer incidence (risk) with death from other causes as a competing risk, and 10-year risk differences comparing ranitidine initiators with initiators of other H2-receptor blockers (top) and comparing ranitidine initiators with initiators of proton pump inhibitors (PPIs). The analysis was restricted to subjects with at least five prescriptions for the specific drug, with follow-up starting one year after the date of the fifth prescription.</w:t>
      </w:r>
    </w:p>
    <w:p w14:paraId="1A3CBCDA" w14:textId="77777777" w:rsidR="00217482" w:rsidRPr="00D330AB" w:rsidRDefault="00217482" w:rsidP="00217482">
      <w:pPr>
        <w:rPr>
          <w:rFonts w:ascii="Times New Roman" w:hAnsi="Times New Roman" w:cs="Times New Roman"/>
          <w:b/>
          <w:bCs/>
          <w:sz w:val="24"/>
          <w:szCs w:val="24"/>
          <w:lang w:val="en-US"/>
        </w:rPr>
      </w:pPr>
      <w:r w:rsidRPr="00D330AB">
        <w:rPr>
          <w:rFonts w:ascii="Times New Roman" w:hAnsi="Times New Roman" w:cs="Times New Roman"/>
          <w:b/>
          <w:bCs/>
          <w:sz w:val="24"/>
          <w:szCs w:val="24"/>
          <w:lang w:val="en-US"/>
        </w:rPr>
        <w:br w:type="page"/>
      </w:r>
    </w:p>
    <w:p w14:paraId="2725B7C9" w14:textId="77777777" w:rsidR="00217482" w:rsidRPr="00D330AB" w:rsidRDefault="00217482" w:rsidP="00217482">
      <w:pPr>
        <w:adjustRightInd w:val="0"/>
        <w:rPr>
          <w:rFonts w:ascii="Times New Roman" w:hAnsi="Times New Roman" w:cs="Times New Roman"/>
          <w:b/>
          <w:bCs/>
          <w:sz w:val="24"/>
          <w:szCs w:val="24"/>
          <w:lang w:val="en-US"/>
        </w:rPr>
        <w:sectPr w:rsidR="00217482" w:rsidRPr="00D330AB" w:rsidSect="00AD5691">
          <w:footerReference w:type="default" r:id="rId6"/>
          <w:pgSz w:w="11906" w:h="16838"/>
          <w:pgMar w:top="1418" w:right="425" w:bottom="1418" w:left="709" w:header="709" w:footer="709" w:gutter="0"/>
          <w:cols w:space="708"/>
          <w:docGrid w:linePitch="360"/>
        </w:sectPr>
      </w:pPr>
    </w:p>
    <w:p w14:paraId="6D086386" w14:textId="358B384D" w:rsidR="00217482" w:rsidRPr="00D330AB" w:rsidRDefault="006F7041" w:rsidP="00217482">
      <w:pPr>
        <w:adjustRightInd w:val="0"/>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 xml:space="preserve">Supplementary </w:t>
      </w:r>
      <w:r w:rsidR="00217482" w:rsidRPr="00D330AB">
        <w:rPr>
          <w:rFonts w:ascii="Times New Roman" w:hAnsi="Times New Roman" w:cs="Times New Roman"/>
          <w:b/>
          <w:bCs/>
          <w:sz w:val="24"/>
          <w:szCs w:val="24"/>
          <w:lang w:val="en-US"/>
        </w:rPr>
        <w:t>Figure 1. Crude Comparison of Risk of Cancer in Users of Ranitidine Versus Users of Other H2RBS/PPIs.</w:t>
      </w:r>
      <w:r w:rsidR="00217482" w:rsidRPr="00D330AB">
        <w:rPr>
          <w:rFonts w:ascii="Times New Roman" w:hAnsi="Times New Roman" w:cs="Times New Roman"/>
          <w:sz w:val="24"/>
          <w:szCs w:val="24"/>
          <w:lang w:val="en-US"/>
        </w:rPr>
        <w:t xml:space="preserve"> </w:t>
      </w:r>
    </w:p>
    <w:p w14:paraId="75DEECC9" w14:textId="77777777" w:rsidR="00217482" w:rsidRPr="00D330AB" w:rsidRDefault="00217482" w:rsidP="00217482">
      <w:pPr>
        <w:adjustRightInd w:val="0"/>
        <w:rPr>
          <w:rFonts w:ascii="Times New Roman" w:hAnsi="Times New Roman" w:cs="Times New Roman"/>
          <w:sz w:val="24"/>
          <w:szCs w:val="24"/>
          <w:lang w:val="en-US"/>
        </w:rPr>
      </w:pPr>
      <w:r w:rsidRPr="00D330AB">
        <w:rPr>
          <w:rFonts w:ascii="Times New Roman" w:hAnsi="Times New Roman" w:cs="Times New Roman"/>
          <w:noProof/>
          <w:sz w:val="24"/>
          <w:szCs w:val="24"/>
          <w:lang w:val="en-US"/>
        </w:rPr>
        <w:lastRenderedPageBreak/>
        <w:drawing>
          <wp:inline distT="0" distB="0" distL="0" distR="0" wp14:anchorId="59CC0EB2" wp14:editId="045C9D2E">
            <wp:extent cx="8452485" cy="6839585"/>
            <wp:effectExtent l="0" t="0" r="5715"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 2_multicancer_Crude_size8_20210222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452485" cy="6839585"/>
                    </a:xfrm>
                    <a:prstGeom prst="rect">
                      <a:avLst/>
                    </a:prstGeom>
                  </pic:spPr>
                </pic:pic>
              </a:graphicData>
            </a:graphic>
          </wp:inline>
        </w:drawing>
      </w:r>
    </w:p>
    <w:p w14:paraId="042EC473" w14:textId="534025CE" w:rsidR="00217482" w:rsidRPr="00D330AB" w:rsidRDefault="006F7041" w:rsidP="00217482">
      <w:pPr>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 xml:space="preserve">Supplementary </w:t>
      </w:r>
      <w:r w:rsidR="00217482" w:rsidRPr="00AD5691">
        <w:rPr>
          <w:rFonts w:ascii="Times New Roman" w:hAnsi="Times New Roman" w:cs="Times New Roman"/>
          <w:b/>
          <w:bCs/>
          <w:sz w:val="24"/>
          <w:szCs w:val="24"/>
          <w:lang w:val="en-GB"/>
        </w:rPr>
        <w:t>Figure</w:t>
      </w:r>
      <w:r w:rsidR="00217482" w:rsidRPr="00D330AB">
        <w:rPr>
          <w:rFonts w:ascii="Times New Roman" w:hAnsi="Times New Roman" w:cs="Times New Roman"/>
          <w:b/>
          <w:bCs/>
          <w:sz w:val="24"/>
          <w:szCs w:val="24"/>
          <w:lang w:val="en-US"/>
        </w:rPr>
        <w:t xml:space="preserve"> 2. Stabili</w:t>
      </w:r>
      <w:r>
        <w:rPr>
          <w:rFonts w:ascii="Times New Roman" w:hAnsi="Times New Roman" w:cs="Times New Roman"/>
          <w:b/>
          <w:bCs/>
          <w:sz w:val="24"/>
          <w:szCs w:val="24"/>
          <w:lang w:val="en-US"/>
        </w:rPr>
        <w:t>z</w:t>
      </w:r>
      <w:r w:rsidR="00217482" w:rsidRPr="00D330AB">
        <w:rPr>
          <w:rFonts w:ascii="Times New Roman" w:hAnsi="Times New Roman" w:cs="Times New Roman"/>
          <w:b/>
          <w:bCs/>
          <w:sz w:val="24"/>
          <w:szCs w:val="24"/>
          <w:lang w:val="en-US"/>
        </w:rPr>
        <w:t>ed Inverse-Probability-of-Treatment-Weighted Comparison of Risk of Cancer in Users of Ranitidine Versus Users of Other H2RBs/PPIs Restricted to Patients with at least 5 Filled Prescriptions.</w:t>
      </w:r>
    </w:p>
    <w:p w14:paraId="113312C6" w14:textId="77777777" w:rsidR="00217482" w:rsidRPr="00D330AB" w:rsidRDefault="00217482" w:rsidP="00217482">
      <w:pPr>
        <w:rPr>
          <w:rFonts w:ascii="Times New Roman" w:hAnsi="Times New Roman" w:cs="Times New Roman"/>
          <w:b/>
          <w:bCs/>
          <w:sz w:val="24"/>
          <w:szCs w:val="24"/>
          <w:lang w:val="en-US"/>
        </w:rPr>
      </w:pPr>
      <w:r w:rsidRPr="00D330AB">
        <w:rPr>
          <w:rFonts w:ascii="Times New Roman" w:hAnsi="Times New Roman" w:cs="Times New Roman"/>
          <w:b/>
          <w:bCs/>
          <w:noProof/>
          <w:sz w:val="24"/>
          <w:szCs w:val="24"/>
          <w:lang w:val="en-US"/>
        </w:rPr>
        <w:lastRenderedPageBreak/>
        <w:drawing>
          <wp:inline distT="0" distB="0" distL="0" distR="0" wp14:anchorId="7006B15E" wp14:editId="4BCF642D">
            <wp:extent cx="8452485" cy="6839585"/>
            <wp:effectExtent l="0" t="0" r="5715" b="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able 2_multicancer_2_sipt_size8_20210222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452485" cy="6839585"/>
                    </a:xfrm>
                    <a:prstGeom prst="rect">
                      <a:avLst/>
                    </a:prstGeom>
                  </pic:spPr>
                </pic:pic>
              </a:graphicData>
            </a:graphic>
          </wp:inline>
        </w:drawing>
      </w:r>
    </w:p>
    <w:p w14:paraId="6F63E2BC" w14:textId="77777777" w:rsidR="00217482" w:rsidRPr="00D330AB" w:rsidRDefault="00217482" w:rsidP="00217482">
      <w:pPr>
        <w:adjustRightInd w:val="0"/>
        <w:spacing w:line="480" w:lineRule="auto"/>
        <w:ind w:left="-567" w:right="-1136"/>
        <w:rPr>
          <w:rFonts w:ascii="Times New Roman" w:hAnsi="Times New Roman" w:cs="Times New Roman"/>
          <w:sz w:val="24"/>
          <w:szCs w:val="24"/>
          <w:lang w:val="en-US"/>
        </w:rPr>
      </w:pPr>
      <w:r w:rsidRPr="00D330AB">
        <w:rPr>
          <w:rFonts w:ascii="Times New Roman" w:hAnsi="Times New Roman" w:cs="Times New Roman"/>
          <w:sz w:val="24"/>
          <w:szCs w:val="24"/>
          <w:lang w:val="en-US"/>
        </w:rPr>
        <w:lastRenderedPageBreak/>
        <w:t>Logistic regression was used to estimate the propensity of ranitidine exposure. This model included age (as a spline), index date (as a spline), previous use of PPIs, previous use of other H2RBs, time between 1</w:t>
      </w:r>
      <w:r w:rsidRPr="00D330AB">
        <w:rPr>
          <w:rFonts w:ascii="Times New Roman" w:hAnsi="Times New Roman" w:cs="Times New Roman"/>
          <w:sz w:val="24"/>
          <w:szCs w:val="24"/>
          <w:vertAlign w:val="superscript"/>
          <w:lang w:val="en-US"/>
        </w:rPr>
        <w:t>st</w:t>
      </w:r>
      <w:r w:rsidRPr="00D330AB">
        <w:rPr>
          <w:rFonts w:ascii="Times New Roman" w:hAnsi="Times New Roman" w:cs="Times New Roman"/>
          <w:sz w:val="24"/>
          <w:szCs w:val="24"/>
          <w:lang w:val="en-US"/>
        </w:rPr>
        <w:t xml:space="preserve"> and 10</w:t>
      </w:r>
      <w:r w:rsidRPr="00D330AB">
        <w:rPr>
          <w:rFonts w:ascii="Times New Roman" w:hAnsi="Times New Roman" w:cs="Times New Roman"/>
          <w:sz w:val="24"/>
          <w:szCs w:val="24"/>
          <w:vertAlign w:val="superscript"/>
          <w:lang w:val="en-US"/>
        </w:rPr>
        <w:t>th</w:t>
      </w:r>
      <w:r w:rsidRPr="00D330AB">
        <w:rPr>
          <w:rFonts w:ascii="Times New Roman" w:hAnsi="Times New Roman" w:cs="Times New Roman"/>
          <w:sz w:val="24"/>
          <w:szCs w:val="24"/>
          <w:lang w:val="en-US"/>
        </w:rPr>
        <w:t xml:space="preserve"> prescription (as a spline) as well as sex, marital status, underlying gastrointestinal diseases, comorbidities, use of NSAIDs, thiazolidinedione, low-dose aspirin, and oral anticoagulants, respectively.</w:t>
      </w:r>
    </w:p>
    <w:p w14:paraId="65FE37F6" w14:textId="4CF50D46" w:rsidR="00217482" w:rsidRDefault="00217482" w:rsidP="00217482">
      <w:pPr>
        <w:adjustRightInd w:val="0"/>
        <w:spacing w:line="480" w:lineRule="auto"/>
        <w:ind w:left="-567" w:right="-852"/>
        <w:rPr>
          <w:rFonts w:ascii="Times New Roman" w:hAnsi="Times New Roman" w:cs="Times New Roman"/>
          <w:sz w:val="24"/>
          <w:szCs w:val="24"/>
          <w:lang w:val="en-US"/>
        </w:rPr>
      </w:pPr>
      <w:r w:rsidRPr="00D330AB">
        <w:rPr>
          <w:rFonts w:ascii="Times New Roman" w:hAnsi="Times New Roman" w:cs="Times New Roman"/>
          <w:sz w:val="24"/>
          <w:szCs w:val="24"/>
          <w:lang w:val="en-US"/>
        </w:rPr>
        <w:t>Propensity scores for ranitidine exposure were used to compute the stabili</w:t>
      </w:r>
      <w:r w:rsidR="006F7041">
        <w:rPr>
          <w:rFonts w:ascii="Times New Roman" w:hAnsi="Times New Roman" w:cs="Times New Roman"/>
          <w:sz w:val="24"/>
          <w:szCs w:val="24"/>
          <w:lang w:val="en-US"/>
        </w:rPr>
        <w:t>z</w:t>
      </w:r>
      <w:r w:rsidRPr="00D330AB">
        <w:rPr>
          <w:rFonts w:ascii="Times New Roman" w:hAnsi="Times New Roman" w:cs="Times New Roman"/>
          <w:sz w:val="24"/>
          <w:szCs w:val="24"/>
          <w:lang w:val="en-US"/>
        </w:rPr>
        <w:t xml:space="preserve">ed inverse probability of treatment weights. </w:t>
      </w:r>
      <w:r w:rsidRPr="00D330AB">
        <w:rPr>
          <w:rFonts w:ascii="Times New Roman" w:hAnsi="Times New Roman" w:cs="Times New Roman"/>
          <w:sz w:val="24"/>
          <w:szCs w:val="24"/>
          <w:lang w:val="en-US"/>
        </w:rPr>
        <w:br/>
        <w:t>Hazard ratios were estimated using Cox proportional hazard regression analysis.</w:t>
      </w:r>
    </w:p>
    <w:p w14:paraId="64B5C756" w14:textId="77777777" w:rsidR="00217482" w:rsidRDefault="00217482" w:rsidP="00217482">
      <w:pPr>
        <w:adjustRightInd w:val="0"/>
        <w:spacing w:line="480" w:lineRule="auto"/>
        <w:ind w:left="-567" w:right="-852"/>
        <w:rPr>
          <w:rFonts w:ascii="Times New Roman" w:hAnsi="Times New Roman" w:cs="Times New Roman"/>
          <w:sz w:val="24"/>
          <w:szCs w:val="24"/>
          <w:lang w:val="en-US"/>
        </w:rPr>
      </w:pPr>
    </w:p>
    <w:p w14:paraId="2CAD0875" w14:textId="77777777" w:rsidR="00217482" w:rsidRDefault="00217482" w:rsidP="00217482">
      <w:pPr>
        <w:adjustRightInd w:val="0"/>
        <w:spacing w:line="480" w:lineRule="auto"/>
        <w:ind w:left="-567" w:right="-852"/>
        <w:rPr>
          <w:rFonts w:ascii="Times New Roman" w:hAnsi="Times New Roman" w:cs="Times New Roman"/>
          <w:sz w:val="24"/>
          <w:szCs w:val="24"/>
          <w:lang w:val="en-US"/>
        </w:rPr>
      </w:pPr>
    </w:p>
    <w:p w14:paraId="052A3EA8" w14:textId="77777777" w:rsidR="00217482" w:rsidRDefault="00217482" w:rsidP="00217482">
      <w:pPr>
        <w:spacing w:line="480" w:lineRule="auto"/>
        <w:ind w:left="426" w:hanging="426"/>
        <w:rPr>
          <w:rFonts w:ascii="Times New Roman" w:hAnsi="Times New Roman" w:cs="Times New Roman"/>
          <w:sz w:val="24"/>
          <w:szCs w:val="24"/>
          <w:lang w:val="en-US"/>
        </w:rPr>
      </w:pPr>
    </w:p>
    <w:p w14:paraId="40B277D1" w14:textId="77777777" w:rsidR="00217482" w:rsidRDefault="00217482" w:rsidP="00217482">
      <w:pPr>
        <w:spacing w:line="480" w:lineRule="auto"/>
        <w:ind w:left="426" w:hanging="426"/>
        <w:rPr>
          <w:rFonts w:ascii="Times New Roman" w:hAnsi="Times New Roman" w:cs="Times New Roman"/>
          <w:sz w:val="24"/>
          <w:szCs w:val="24"/>
          <w:lang w:val="en-US"/>
        </w:rPr>
      </w:pPr>
    </w:p>
    <w:p w14:paraId="19AB5D07" w14:textId="77777777" w:rsidR="00217482" w:rsidRDefault="00217482" w:rsidP="00217482">
      <w:pPr>
        <w:spacing w:line="480" w:lineRule="auto"/>
        <w:ind w:left="426" w:hanging="426"/>
        <w:rPr>
          <w:rFonts w:ascii="Times New Roman" w:hAnsi="Times New Roman" w:cs="Times New Roman"/>
          <w:sz w:val="24"/>
          <w:szCs w:val="24"/>
          <w:lang w:val="en-US"/>
        </w:rPr>
      </w:pPr>
    </w:p>
    <w:p w14:paraId="5E1C8FB0" w14:textId="77777777" w:rsidR="00217482" w:rsidRDefault="00217482" w:rsidP="00217482">
      <w:pPr>
        <w:spacing w:line="480" w:lineRule="auto"/>
        <w:ind w:left="426" w:hanging="426"/>
        <w:rPr>
          <w:rFonts w:ascii="Times New Roman" w:hAnsi="Times New Roman" w:cs="Times New Roman"/>
          <w:sz w:val="24"/>
          <w:szCs w:val="24"/>
          <w:lang w:val="en-US"/>
        </w:rPr>
      </w:pPr>
    </w:p>
    <w:p w14:paraId="08C12AFB" w14:textId="77777777" w:rsidR="00217482" w:rsidRDefault="00217482" w:rsidP="00217482">
      <w:pPr>
        <w:spacing w:line="480" w:lineRule="auto"/>
        <w:ind w:left="426" w:hanging="426"/>
        <w:rPr>
          <w:rFonts w:ascii="Times New Roman" w:hAnsi="Times New Roman" w:cs="Times New Roman"/>
          <w:sz w:val="24"/>
          <w:szCs w:val="24"/>
          <w:lang w:val="en-US"/>
        </w:rPr>
      </w:pPr>
    </w:p>
    <w:p w14:paraId="759AA311" w14:textId="77777777" w:rsidR="00217482" w:rsidRDefault="00217482" w:rsidP="00217482">
      <w:pPr>
        <w:spacing w:line="480" w:lineRule="auto"/>
        <w:ind w:left="426" w:hanging="426"/>
        <w:rPr>
          <w:rFonts w:ascii="Times New Roman" w:hAnsi="Times New Roman" w:cs="Times New Roman"/>
          <w:sz w:val="24"/>
          <w:szCs w:val="24"/>
          <w:lang w:val="en-US"/>
        </w:rPr>
      </w:pPr>
    </w:p>
    <w:p w14:paraId="486EB2BE" w14:textId="77777777" w:rsidR="00217482" w:rsidRPr="00952412" w:rsidRDefault="00217482" w:rsidP="00217482">
      <w:pPr>
        <w:spacing w:line="480" w:lineRule="auto"/>
        <w:ind w:left="426" w:hanging="426"/>
        <w:rPr>
          <w:rFonts w:ascii="Times New Roman" w:hAnsi="Times New Roman" w:cs="Times New Roman"/>
          <w:sz w:val="24"/>
          <w:szCs w:val="24"/>
          <w:lang w:val="en-US"/>
        </w:rPr>
      </w:pPr>
    </w:p>
    <w:p w14:paraId="0260A4D0" w14:textId="77777777" w:rsidR="00202659" w:rsidRPr="00217482" w:rsidRDefault="00202659">
      <w:pPr>
        <w:rPr>
          <w:lang w:val="en-US"/>
        </w:rPr>
      </w:pPr>
    </w:p>
    <w:sectPr w:rsidR="00202659" w:rsidRPr="00217482" w:rsidSect="00AD5691">
      <w:pgSz w:w="16838" w:h="11906" w:orient="landscape"/>
      <w:pgMar w:top="425" w:right="1418" w:bottom="709"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6F1E9" w14:textId="77777777" w:rsidR="00A65260" w:rsidRDefault="00A65260">
      <w:pPr>
        <w:spacing w:after="0" w:line="240" w:lineRule="auto"/>
      </w:pPr>
      <w:r>
        <w:separator/>
      </w:r>
    </w:p>
  </w:endnote>
  <w:endnote w:type="continuationSeparator" w:id="0">
    <w:p w14:paraId="1DD7A404" w14:textId="77777777" w:rsidR="00A65260" w:rsidRDefault="00A65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4844851"/>
      <w:docPartObj>
        <w:docPartGallery w:val="Page Numbers (Bottom of Page)"/>
        <w:docPartUnique/>
      </w:docPartObj>
    </w:sdtPr>
    <w:sdtEndPr/>
    <w:sdtContent>
      <w:p w14:paraId="6E42E418" w14:textId="77777777" w:rsidR="004B1BA2" w:rsidRDefault="00217482">
        <w:pPr>
          <w:pStyle w:val="Sidfot"/>
          <w:jc w:val="right"/>
        </w:pPr>
        <w:r>
          <w:fldChar w:fldCharType="begin"/>
        </w:r>
        <w:r>
          <w:instrText>PAGE   \* MERGEFORMAT</w:instrText>
        </w:r>
        <w:r>
          <w:fldChar w:fldCharType="separate"/>
        </w:r>
        <w:r>
          <w:t>2</w:t>
        </w:r>
        <w:r>
          <w:fldChar w:fldCharType="end"/>
        </w:r>
      </w:p>
    </w:sdtContent>
  </w:sdt>
  <w:p w14:paraId="17354D14" w14:textId="77777777" w:rsidR="004B1BA2" w:rsidRDefault="00A65260">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1A7BC" w14:textId="77777777" w:rsidR="00A65260" w:rsidRDefault="00A65260">
      <w:pPr>
        <w:spacing w:after="0" w:line="240" w:lineRule="auto"/>
      </w:pPr>
      <w:r>
        <w:separator/>
      </w:r>
    </w:p>
  </w:footnote>
  <w:footnote w:type="continuationSeparator" w:id="0">
    <w:p w14:paraId="637713A5" w14:textId="77777777" w:rsidR="00A65260" w:rsidRDefault="00A652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482"/>
    <w:rsid w:val="00202659"/>
    <w:rsid w:val="00217482"/>
    <w:rsid w:val="006F7041"/>
    <w:rsid w:val="00A6526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EAE8E"/>
  <w15:chartTrackingRefBased/>
  <w15:docId w15:val="{804A14AD-3D06-43CC-9A8E-2D2FA1653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482"/>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fot">
    <w:name w:val="footer"/>
    <w:basedOn w:val="Normal"/>
    <w:link w:val="SidfotChar"/>
    <w:uiPriority w:val="99"/>
    <w:unhideWhenUsed/>
    <w:rsid w:val="00217482"/>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217482"/>
  </w:style>
  <w:style w:type="table" w:styleId="Tabellrutnt">
    <w:name w:val="Table Grid"/>
    <w:basedOn w:val="Normaltabell"/>
    <w:uiPriority w:val="39"/>
    <w:rsid w:val="002174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17482"/>
    <w:pPr>
      <w:autoSpaceDE w:val="0"/>
      <w:autoSpaceDN w:val="0"/>
      <w:adjustRightInd w:val="0"/>
      <w:spacing w:after="0" w:line="240" w:lineRule="auto"/>
    </w:pPr>
    <w:rPr>
      <w:rFonts w:ascii="Times New Roman" w:hAnsi="Times New Roman" w:cs="Times New Roman"/>
      <w:color w:val="000000"/>
      <w:sz w:val="24"/>
      <w:szCs w:val="24"/>
      <w:lang w:val="da-DK"/>
    </w:rPr>
  </w:style>
  <w:style w:type="paragraph" w:customStyle="1" w:styleId="TableParagraph">
    <w:name w:val="Table Paragraph"/>
    <w:basedOn w:val="Normal"/>
    <w:uiPriority w:val="1"/>
    <w:qFormat/>
    <w:rsid w:val="00217482"/>
    <w:pPr>
      <w:widowControl w:val="0"/>
      <w:autoSpaceDE w:val="0"/>
      <w:autoSpaceDN w:val="0"/>
      <w:spacing w:after="0" w:line="240" w:lineRule="auto"/>
      <w:ind w:left="103"/>
    </w:pPr>
    <w:rPr>
      <w:rFonts w:ascii="Calibri" w:eastAsia="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10</Pages>
  <Words>830</Words>
  <Characters>4400</Characters>
  <Application>Microsoft Office Word</Application>
  <DocSecurity>0</DocSecurity>
  <Lines>36</Lines>
  <Paragraphs>10</Paragraphs>
  <ScaleCrop>false</ScaleCrop>
  <Company/>
  <LinksUpToDate>false</LinksUpToDate>
  <CharactersWithSpaces>5220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Glimsjö</dc:creator>
  <cp:keywords/>
  <dc:description/>
  <cp:lastModifiedBy>Kristina Glimsjö</cp:lastModifiedBy>
  <cp:revision>2</cp:revision>
  <dcterms:created xsi:type="dcterms:W3CDTF">2021-05-06T14:51:00Z</dcterms:created>
  <dcterms:modified xsi:type="dcterms:W3CDTF">2021-05-17T18:08:00Z</dcterms:modified>
</cp:coreProperties>
</file>