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4D7B1B" w14:textId="77777777" w:rsidR="00647BC3" w:rsidRDefault="00647BC3" w:rsidP="00647BC3">
      <w:pPr>
        <w:pStyle w:val="LegendTitle"/>
      </w:pPr>
      <w:r>
        <w:rPr>
          <w:noProof/>
        </w:rPr>
        <w:drawing>
          <wp:inline distT="0" distB="0" distL="0" distR="0" wp14:anchorId="0D5684E3" wp14:editId="4B34AA97">
            <wp:extent cx="5727700" cy="2515235"/>
            <wp:effectExtent l="0" t="0" r="0" b="0"/>
            <wp:docPr id="3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51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8B188" w14:textId="77777777" w:rsidR="00647BC3" w:rsidRDefault="00647BC3" w:rsidP="00647BC3">
      <w:pPr>
        <w:pStyle w:val="Maintextheading2ndlevel"/>
        <w:ind w:leftChars="0" w:left="0" w:right="240"/>
      </w:pPr>
      <w:r w:rsidRPr="002415EE">
        <w:rPr>
          <w:bCs/>
        </w:rPr>
        <w:t>Figure</w:t>
      </w:r>
      <w:r>
        <w:rPr>
          <w:bCs/>
        </w:rPr>
        <w:t xml:space="preserve"> </w:t>
      </w:r>
      <w:r w:rsidRPr="00054835">
        <w:rPr>
          <w:rFonts w:hint="eastAsia"/>
          <w:lang w:eastAsia="zh-CN"/>
        </w:rPr>
        <w:t>S</w:t>
      </w:r>
      <w:r>
        <w:rPr>
          <w:bCs/>
        </w:rPr>
        <w:t xml:space="preserve">1. </w:t>
      </w:r>
      <w:r w:rsidRPr="008877B3">
        <w:rPr>
          <w:b w:val="0"/>
          <w:bCs/>
        </w:rPr>
        <w:t xml:space="preserve">Schedule of cell culture and No-inf, </w:t>
      </w:r>
      <w:r w:rsidRPr="008877B3">
        <w:rPr>
          <w:b w:val="0"/>
          <w:bCs/>
          <w:i/>
          <w:iCs/>
        </w:rPr>
        <w:t>Pg</w:t>
      </w:r>
      <w:r w:rsidRPr="008877B3">
        <w:rPr>
          <w:b w:val="0"/>
          <w:bCs/>
        </w:rPr>
        <w:t xml:space="preserve">-inf, </w:t>
      </w:r>
      <w:r w:rsidRPr="008877B3">
        <w:rPr>
          <w:b w:val="0"/>
          <w:bCs/>
          <w:i/>
          <w:iCs/>
          <w:lang w:val="el-GR"/>
        </w:rPr>
        <w:t>Δ</w:t>
      </w:r>
      <w:r w:rsidRPr="008877B3">
        <w:rPr>
          <w:b w:val="0"/>
          <w:bCs/>
          <w:i/>
          <w:iCs/>
        </w:rPr>
        <w:t>KDP</w:t>
      </w:r>
      <w:r w:rsidRPr="008877B3">
        <w:rPr>
          <w:b w:val="0"/>
          <w:bCs/>
        </w:rPr>
        <w:t>-inf macrophage establishment.</w:t>
      </w:r>
      <w:r>
        <w:br w:type="page"/>
      </w:r>
    </w:p>
    <w:p w14:paraId="413F943C" w14:textId="77777777" w:rsidR="00647BC3" w:rsidRDefault="00647BC3" w:rsidP="00647BC3">
      <w:pPr>
        <w:pStyle w:val="LegendTitle"/>
        <w:jc w:val="center"/>
      </w:pPr>
      <w:r w:rsidRPr="008F5E4B">
        <w:rPr>
          <w:noProof/>
        </w:rPr>
        <w:lastRenderedPageBreak/>
        <w:drawing>
          <wp:inline distT="0" distB="0" distL="0" distR="0" wp14:anchorId="3E81508D" wp14:editId="01FC0812">
            <wp:extent cx="4051300" cy="3365500"/>
            <wp:effectExtent l="0" t="0" r="0" b="0"/>
            <wp:docPr id="8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C716525E-75A5-ADBA-73BF-80E7A4DD4E9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C716525E-75A5-ADBA-73BF-80E7A4DD4E9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51300" cy="336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695DE" w14:textId="77777777" w:rsidR="00647BC3" w:rsidRDefault="00647BC3" w:rsidP="00647BC3">
      <w:pPr>
        <w:pStyle w:val="Maintextheading2ndlevel"/>
        <w:ind w:leftChars="0" w:left="0" w:right="240"/>
      </w:pPr>
      <w:r>
        <w:rPr>
          <w:bCs/>
        </w:rPr>
        <w:t xml:space="preserve">Figure </w:t>
      </w:r>
      <w:r w:rsidRPr="00054835">
        <w:rPr>
          <w:rFonts w:hint="eastAsia"/>
          <w:lang w:eastAsia="zh-CN"/>
        </w:rPr>
        <w:t>S2</w:t>
      </w:r>
      <w:r w:rsidRPr="00054835">
        <w:t>.</w:t>
      </w:r>
      <w:r>
        <w:rPr>
          <w:bCs/>
        </w:rPr>
        <w:t xml:space="preserve"> </w:t>
      </w:r>
      <w:r w:rsidRPr="00054835">
        <w:rPr>
          <w:b w:val="0"/>
          <w:bCs/>
        </w:rPr>
        <w:t xml:space="preserve">Comparison of expression levels of Functional and Non-functional PD-L1 in No-inf, </w:t>
      </w:r>
      <w:r w:rsidRPr="00054835">
        <w:rPr>
          <w:b w:val="0"/>
          <w:bCs/>
          <w:i/>
          <w:iCs/>
        </w:rPr>
        <w:t>Pg</w:t>
      </w:r>
      <w:r w:rsidRPr="00054835">
        <w:rPr>
          <w:b w:val="0"/>
          <w:bCs/>
        </w:rPr>
        <w:t xml:space="preserve">-inf, and </w:t>
      </w:r>
      <w:r w:rsidRPr="00054835">
        <w:rPr>
          <w:b w:val="0"/>
          <w:bCs/>
          <w:i/>
          <w:iCs/>
          <w:lang w:val="el-GR"/>
        </w:rPr>
        <w:t>Δ</w:t>
      </w:r>
      <w:r w:rsidRPr="00054835">
        <w:rPr>
          <w:b w:val="0"/>
          <w:bCs/>
          <w:i/>
          <w:iCs/>
        </w:rPr>
        <w:t>KDP</w:t>
      </w:r>
      <w:r w:rsidRPr="00054835">
        <w:rPr>
          <w:b w:val="0"/>
          <w:bCs/>
        </w:rPr>
        <w:t xml:space="preserve">-inf macrophages. ****, </w:t>
      </w:r>
      <w:r w:rsidRPr="00054835">
        <w:rPr>
          <w:b w:val="0"/>
          <w:bCs/>
          <w:i/>
          <w:iCs/>
        </w:rPr>
        <w:t xml:space="preserve">q </w:t>
      </w:r>
      <w:r w:rsidRPr="00054835">
        <w:rPr>
          <w:b w:val="0"/>
          <w:bCs/>
        </w:rPr>
        <w:t>&lt; 0.001.</w:t>
      </w:r>
      <w:r>
        <w:br w:type="page"/>
      </w:r>
    </w:p>
    <w:tbl>
      <w:tblPr>
        <w:tblStyle w:val="ListTable7Colorful-Accent5"/>
        <w:tblW w:w="11253" w:type="dxa"/>
        <w:tblInd w:w="-1108" w:type="dxa"/>
        <w:tblLook w:val="04A0" w:firstRow="1" w:lastRow="0" w:firstColumn="1" w:lastColumn="0" w:noHBand="0" w:noVBand="1"/>
      </w:tblPr>
      <w:tblGrid>
        <w:gridCol w:w="1586"/>
        <w:gridCol w:w="1497"/>
        <w:gridCol w:w="1378"/>
        <w:gridCol w:w="1277"/>
        <w:gridCol w:w="1354"/>
        <w:gridCol w:w="1270"/>
        <w:gridCol w:w="1338"/>
        <w:gridCol w:w="1553"/>
      </w:tblGrid>
      <w:tr w:rsidR="00647BC3" w14:paraId="5C887A87" w14:textId="77777777" w:rsidTr="00B643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86" w:type="dxa"/>
          </w:tcPr>
          <w:p w14:paraId="465037D8" w14:textId="77777777" w:rsidR="00647BC3" w:rsidRPr="00E30278" w:rsidRDefault="00647BC3" w:rsidP="00B643AF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14:paraId="0E7B3D47" w14:textId="77777777" w:rsidR="00647BC3" w:rsidRPr="003C37FF" w:rsidRDefault="00647BC3" w:rsidP="00B643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 w:val="0"/>
                <w:iCs w:val="0"/>
                <w:sz w:val="20"/>
                <w:szCs w:val="20"/>
              </w:rPr>
            </w:pPr>
            <w:r w:rsidRPr="003C37FF">
              <w:rPr>
                <w:rFonts w:hint="eastAsia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S</w:t>
            </w:r>
            <w:r w:rsidRPr="003C37FF">
              <w:rPr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ource of variation</w:t>
            </w:r>
          </w:p>
        </w:tc>
        <w:tc>
          <w:tcPr>
            <w:tcW w:w="1378" w:type="dxa"/>
          </w:tcPr>
          <w:p w14:paraId="28EA7E2C" w14:textId="77777777" w:rsidR="00647BC3" w:rsidRPr="003C37FF" w:rsidRDefault="00647BC3" w:rsidP="00B643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37FF">
              <w:rPr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Sum of squares</w:t>
            </w:r>
          </w:p>
        </w:tc>
        <w:tc>
          <w:tcPr>
            <w:tcW w:w="1277" w:type="dxa"/>
          </w:tcPr>
          <w:p w14:paraId="46F72C5C" w14:textId="77777777" w:rsidR="00647BC3" w:rsidRPr="003C37FF" w:rsidRDefault="00647BC3" w:rsidP="00B643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37FF">
              <w:rPr>
                <w:b/>
                <w:bCs/>
                <w:color w:val="000000" w:themeColor="text1"/>
                <w:sz w:val="20"/>
                <w:szCs w:val="20"/>
              </w:rPr>
              <w:t>df</w:t>
            </w:r>
          </w:p>
        </w:tc>
        <w:tc>
          <w:tcPr>
            <w:tcW w:w="1354" w:type="dxa"/>
          </w:tcPr>
          <w:p w14:paraId="136D9F1D" w14:textId="77777777" w:rsidR="00647BC3" w:rsidRPr="003C37FF" w:rsidRDefault="00647BC3" w:rsidP="00B643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iCs w:val="0"/>
                <w:sz w:val="20"/>
                <w:szCs w:val="20"/>
              </w:rPr>
            </w:pPr>
            <w:r w:rsidRPr="003C37FF">
              <w:rPr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Mean square</w:t>
            </w:r>
          </w:p>
        </w:tc>
        <w:tc>
          <w:tcPr>
            <w:tcW w:w="1270" w:type="dxa"/>
          </w:tcPr>
          <w:p w14:paraId="6F7DDF45" w14:textId="77777777" w:rsidR="00647BC3" w:rsidRPr="003C37FF" w:rsidRDefault="00647BC3" w:rsidP="00B643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37FF">
              <w:rPr>
                <w:b/>
                <w:bCs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1338" w:type="dxa"/>
          </w:tcPr>
          <w:p w14:paraId="4AEB3BB3" w14:textId="77777777" w:rsidR="00647BC3" w:rsidRPr="003C37FF" w:rsidRDefault="00647BC3" w:rsidP="00B643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37FF">
              <w:rPr>
                <w:b/>
                <w:bCs/>
                <w:color w:val="000000" w:themeColor="text1"/>
                <w:sz w:val="20"/>
                <w:szCs w:val="20"/>
              </w:rPr>
              <w:t>p- Value</w:t>
            </w:r>
          </w:p>
        </w:tc>
        <w:tc>
          <w:tcPr>
            <w:tcW w:w="1553" w:type="dxa"/>
          </w:tcPr>
          <w:p w14:paraId="3D5E0F94" w14:textId="77777777" w:rsidR="00647BC3" w:rsidRPr="003C37FF" w:rsidRDefault="00647BC3" w:rsidP="00B643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 w:val="0"/>
                <w:iCs w:val="0"/>
                <w:sz w:val="20"/>
                <w:szCs w:val="20"/>
              </w:rPr>
            </w:pPr>
            <w:r w:rsidRPr="003C37FF">
              <w:rPr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Percentage of total variation</w:t>
            </w:r>
          </w:p>
        </w:tc>
      </w:tr>
      <w:tr w:rsidR="00647BC3" w:rsidRPr="003C37FF" w14:paraId="4ED35C67" w14:textId="77777777" w:rsidTr="00B643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6" w:type="dxa"/>
          </w:tcPr>
          <w:p w14:paraId="7AD17E1B" w14:textId="77777777" w:rsidR="00647BC3" w:rsidRPr="003C37FF" w:rsidRDefault="00647BC3" w:rsidP="00B643AF">
            <w:pPr>
              <w:rPr>
                <w:rFonts w:eastAsiaTheme="majorEastAsia"/>
                <w:color w:val="000000" w:themeColor="text1"/>
                <w:sz w:val="20"/>
                <w:szCs w:val="20"/>
              </w:rPr>
            </w:pPr>
            <w:r w:rsidRPr="003C37FF">
              <w:rPr>
                <w:rFonts w:hint="eastAsia"/>
                <w:i w:val="0"/>
                <w:iCs w:val="0"/>
                <w:color w:val="000000" w:themeColor="text1"/>
                <w:sz w:val="20"/>
                <w:szCs w:val="20"/>
              </w:rPr>
              <w:t>D</w:t>
            </w:r>
            <w:r w:rsidRPr="003C37FF">
              <w:rPr>
                <w:i w:val="0"/>
                <w:iCs w:val="0"/>
                <w:color w:val="000000" w:themeColor="text1"/>
                <w:sz w:val="20"/>
                <w:szCs w:val="20"/>
              </w:rPr>
              <w:t>ependent variable:</w:t>
            </w:r>
          </w:p>
          <w:p w14:paraId="51DFD5AE" w14:textId="77777777" w:rsidR="00647BC3" w:rsidRPr="003C37FF" w:rsidRDefault="00647BC3" w:rsidP="00B643AF">
            <w:pPr>
              <w:rPr>
                <w:b/>
                <w:bCs/>
                <w:i w:val="0"/>
                <w:iCs w:val="0"/>
                <w:sz w:val="20"/>
                <w:szCs w:val="20"/>
              </w:rPr>
            </w:pPr>
            <w:r w:rsidRPr="003C37FF">
              <w:rPr>
                <w:i w:val="0"/>
                <w:iCs w:val="0"/>
                <w:color w:val="000000" w:themeColor="text1"/>
                <w:sz w:val="20"/>
                <w:szCs w:val="20"/>
              </w:rPr>
              <w:t>PD-L1/</w:t>
            </w:r>
            <w:r w:rsidRPr="003C37FF">
              <w:rPr>
                <w:i w:val="0"/>
                <w:iCs w:val="0"/>
                <w:color w:val="000000" w:themeColor="text1"/>
                <w:sz w:val="20"/>
                <w:szCs w:val="20"/>
                <w:lang w:val="el-GR"/>
              </w:rPr>
              <w:t>β</w:t>
            </w:r>
            <w:r w:rsidRPr="003C37FF">
              <w:rPr>
                <w:i w:val="0"/>
                <w:iCs w:val="0"/>
                <w:color w:val="000000" w:themeColor="text1"/>
                <w:sz w:val="20"/>
                <w:szCs w:val="20"/>
              </w:rPr>
              <w:t>-actin</w:t>
            </w:r>
          </w:p>
        </w:tc>
        <w:tc>
          <w:tcPr>
            <w:tcW w:w="1497" w:type="dxa"/>
          </w:tcPr>
          <w:p w14:paraId="1315686E" w14:textId="77777777" w:rsidR="00647BC3" w:rsidRPr="003F06EB" w:rsidRDefault="00647BC3" w:rsidP="00B643AF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3F06EB">
              <w:rPr>
                <w:color w:val="000000" w:themeColor="text1"/>
                <w:sz w:val="20"/>
                <w:szCs w:val="20"/>
              </w:rPr>
              <w:t>Interaction (Infection x PD-L1 isoform)</w:t>
            </w:r>
          </w:p>
        </w:tc>
        <w:tc>
          <w:tcPr>
            <w:tcW w:w="1378" w:type="dxa"/>
          </w:tcPr>
          <w:p w14:paraId="3753ECDF" w14:textId="77777777" w:rsidR="00647BC3" w:rsidRPr="003F06EB" w:rsidRDefault="00647BC3" w:rsidP="00B643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3F06EB">
              <w:rPr>
                <w:rFonts w:hint="eastAsia"/>
                <w:color w:val="000000" w:themeColor="text1"/>
                <w:sz w:val="20"/>
                <w:szCs w:val="20"/>
              </w:rPr>
              <w:t>1</w:t>
            </w:r>
            <w:r w:rsidRPr="003F06EB">
              <w:rPr>
                <w:color w:val="000000" w:themeColor="text1"/>
                <w:sz w:val="20"/>
                <w:szCs w:val="20"/>
              </w:rPr>
              <w:t>.051e-006</w:t>
            </w:r>
          </w:p>
        </w:tc>
        <w:tc>
          <w:tcPr>
            <w:tcW w:w="1277" w:type="dxa"/>
          </w:tcPr>
          <w:p w14:paraId="29B30799" w14:textId="77777777" w:rsidR="00647BC3" w:rsidRPr="003F06EB" w:rsidRDefault="00647BC3" w:rsidP="00B64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3F06EB">
              <w:rPr>
                <w:rFonts w:hint="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354" w:type="dxa"/>
          </w:tcPr>
          <w:p w14:paraId="5437313A" w14:textId="77777777" w:rsidR="00647BC3" w:rsidRPr="003F06EB" w:rsidRDefault="00647BC3" w:rsidP="00B64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5</w:t>
            </w:r>
            <w:r>
              <w:rPr>
                <w:color w:val="000000" w:themeColor="text1"/>
                <w:sz w:val="20"/>
                <w:szCs w:val="20"/>
              </w:rPr>
              <w:t>.253e-007</w:t>
            </w:r>
          </w:p>
        </w:tc>
        <w:tc>
          <w:tcPr>
            <w:tcW w:w="1270" w:type="dxa"/>
          </w:tcPr>
          <w:p w14:paraId="64686432" w14:textId="77777777" w:rsidR="00647BC3" w:rsidRPr="003F06EB" w:rsidRDefault="00647BC3" w:rsidP="00B64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24.6</w:t>
            </w:r>
          </w:p>
        </w:tc>
        <w:tc>
          <w:tcPr>
            <w:tcW w:w="1338" w:type="dxa"/>
          </w:tcPr>
          <w:p w14:paraId="13D8C21C" w14:textId="77777777" w:rsidR="00647BC3" w:rsidRPr="003F06EB" w:rsidRDefault="00647BC3" w:rsidP="00B64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&lt;</w:t>
            </w:r>
            <w:r>
              <w:rPr>
                <w:color w:val="000000" w:themeColor="text1"/>
                <w:sz w:val="20"/>
                <w:szCs w:val="20"/>
              </w:rPr>
              <w:t>0.0001</w:t>
            </w:r>
          </w:p>
        </w:tc>
        <w:tc>
          <w:tcPr>
            <w:tcW w:w="1553" w:type="dxa"/>
          </w:tcPr>
          <w:p w14:paraId="7D9B6DE1" w14:textId="77777777" w:rsidR="00647BC3" w:rsidRPr="003F06EB" w:rsidRDefault="00647BC3" w:rsidP="00B64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3</w:t>
            </w:r>
            <w:r>
              <w:rPr>
                <w:color w:val="000000" w:themeColor="text1"/>
                <w:sz w:val="20"/>
                <w:szCs w:val="20"/>
              </w:rPr>
              <w:t>4.25</w:t>
            </w:r>
          </w:p>
        </w:tc>
      </w:tr>
      <w:tr w:rsidR="00647BC3" w:rsidRPr="003C37FF" w14:paraId="6BFC0E42" w14:textId="77777777" w:rsidTr="00B643AF">
        <w:trPr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6" w:type="dxa"/>
          </w:tcPr>
          <w:p w14:paraId="1D8CCB70" w14:textId="77777777" w:rsidR="00647BC3" w:rsidRPr="003C37FF" w:rsidRDefault="00647BC3" w:rsidP="00B643AF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14:paraId="3D65505E" w14:textId="77777777" w:rsidR="00647BC3" w:rsidRPr="003F06EB" w:rsidRDefault="00647BC3" w:rsidP="00B6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F06EB">
              <w:rPr>
                <w:color w:val="000000" w:themeColor="text1"/>
                <w:sz w:val="20"/>
                <w:szCs w:val="20"/>
              </w:rPr>
              <w:t>Infection</w:t>
            </w:r>
          </w:p>
        </w:tc>
        <w:tc>
          <w:tcPr>
            <w:tcW w:w="1378" w:type="dxa"/>
          </w:tcPr>
          <w:p w14:paraId="72C90754" w14:textId="77777777" w:rsidR="00647BC3" w:rsidRPr="003F06EB" w:rsidRDefault="00647BC3" w:rsidP="00B643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3F06EB">
              <w:rPr>
                <w:rFonts w:hint="eastAsia"/>
                <w:color w:val="000000" w:themeColor="text1"/>
                <w:sz w:val="20"/>
                <w:szCs w:val="20"/>
              </w:rPr>
              <w:t>1</w:t>
            </w:r>
            <w:r w:rsidRPr="003F06EB">
              <w:rPr>
                <w:color w:val="000000" w:themeColor="text1"/>
                <w:sz w:val="20"/>
                <w:szCs w:val="20"/>
              </w:rPr>
              <w:t>.126e-006</w:t>
            </w:r>
          </w:p>
        </w:tc>
        <w:tc>
          <w:tcPr>
            <w:tcW w:w="1277" w:type="dxa"/>
          </w:tcPr>
          <w:p w14:paraId="252B11E9" w14:textId="77777777" w:rsidR="00647BC3" w:rsidRPr="003F06EB" w:rsidRDefault="00647BC3" w:rsidP="00B6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3F06EB">
              <w:rPr>
                <w:rFonts w:hint="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354" w:type="dxa"/>
          </w:tcPr>
          <w:p w14:paraId="005ADCCF" w14:textId="77777777" w:rsidR="00647BC3" w:rsidRPr="003F06EB" w:rsidRDefault="00647BC3" w:rsidP="00B6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5</w:t>
            </w:r>
            <w:r>
              <w:rPr>
                <w:color w:val="000000" w:themeColor="text1"/>
                <w:sz w:val="20"/>
                <w:szCs w:val="20"/>
              </w:rPr>
              <w:t>.629e-007</w:t>
            </w:r>
          </w:p>
        </w:tc>
        <w:tc>
          <w:tcPr>
            <w:tcW w:w="1270" w:type="dxa"/>
          </w:tcPr>
          <w:p w14:paraId="38D5976A" w14:textId="77777777" w:rsidR="00647BC3" w:rsidRPr="003F06EB" w:rsidRDefault="00647BC3" w:rsidP="00B6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19.8</w:t>
            </w:r>
          </w:p>
        </w:tc>
        <w:tc>
          <w:tcPr>
            <w:tcW w:w="1338" w:type="dxa"/>
          </w:tcPr>
          <w:p w14:paraId="751E8969" w14:textId="77777777" w:rsidR="00647BC3" w:rsidRPr="003F06EB" w:rsidRDefault="00647BC3" w:rsidP="00B6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&lt;</w:t>
            </w:r>
            <w:r>
              <w:rPr>
                <w:color w:val="000000" w:themeColor="text1"/>
                <w:sz w:val="20"/>
                <w:szCs w:val="20"/>
              </w:rPr>
              <w:t>0.0001</w:t>
            </w:r>
          </w:p>
        </w:tc>
        <w:tc>
          <w:tcPr>
            <w:tcW w:w="1553" w:type="dxa"/>
          </w:tcPr>
          <w:p w14:paraId="2F8A6972" w14:textId="77777777" w:rsidR="00647BC3" w:rsidRPr="003F06EB" w:rsidRDefault="00647BC3" w:rsidP="00B6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3</w:t>
            </w:r>
            <w:r>
              <w:rPr>
                <w:color w:val="000000" w:themeColor="text1"/>
                <w:sz w:val="20"/>
                <w:szCs w:val="20"/>
              </w:rPr>
              <w:t>6.71</w:t>
            </w:r>
          </w:p>
        </w:tc>
      </w:tr>
      <w:tr w:rsidR="00647BC3" w:rsidRPr="003C37FF" w14:paraId="7E3B03F7" w14:textId="77777777" w:rsidTr="00B643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6" w:type="dxa"/>
          </w:tcPr>
          <w:p w14:paraId="3FBBDDA2" w14:textId="77777777" w:rsidR="00647BC3" w:rsidRPr="003C37FF" w:rsidRDefault="00647BC3" w:rsidP="00B643AF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14:paraId="253259CF" w14:textId="77777777" w:rsidR="00647BC3" w:rsidRPr="003F06EB" w:rsidRDefault="00647BC3" w:rsidP="00B64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F06EB">
              <w:rPr>
                <w:color w:val="000000" w:themeColor="text1"/>
                <w:sz w:val="20"/>
                <w:szCs w:val="20"/>
              </w:rPr>
              <w:t>PD-L1 isoform</w:t>
            </w:r>
          </w:p>
        </w:tc>
        <w:tc>
          <w:tcPr>
            <w:tcW w:w="1378" w:type="dxa"/>
          </w:tcPr>
          <w:p w14:paraId="17AC1864" w14:textId="77777777" w:rsidR="00647BC3" w:rsidRPr="003F06EB" w:rsidRDefault="00647BC3" w:rsidP="00B643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3F06EB">
              <w:rPr>
                <w:rFonts w:hint="eastAsia"/>
                <w:color w:val="000000" w:themeColor="text1"/>
                <w:sz w:val="20"/>
                <w:szCs w:val="20"/>
              </w:rPr>
              <w:t>7</w:t>
            </w:r>
            <w:r w:rsidRPr="003F06EB">
              <w:rPr>
                <w:color w:val="000000" w:themeColor="text1"/>
                <w:sz w:val="20"/>
                <w:szCs w:val="20"/>
              </w:rPr>
              <w:t>.837e-007</w:t>
            </w:r>
          </w:p>
        </w:tc>
        <w:tc>
          <w:tcPr>
            <w:tcW w:w="1277" w:type="dxa"/>
          </w:tcPr>
          <w:p w14:paraId="40308507" w14:textId="77777777" w:rsidR="00647BC3" w:rsidRPr="003F06EB" w:rsidRDefault="00647BC3" w:rsidP="00B64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3F06EB">
              <w:rPr>
                <w:rFonts w:hint="eastAsia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354" w:type="dxa"/>
          </w:tcPr>
          <w:p w14:paraId="206C2913" w14:textId="77777777" w:rsidR="00647BC3" w:rsidRPr="003F06EB" w:rsidRDefault="00647BC3" w:rsidP="00B64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7</w:t>
            </w:r>
            <w:r>
              <w:rPr>
                <w:color w:val="000000" w:themeColor="text1"/>
                <w:sz w:val="20"/>
                <w:szCs w:val="20"/>
              </w:rPr>
              <w:t>.837e-007</w:t>
            </w:r>
          </w:p>
        </w:tc>
        <w:tc>
          <w:tcPr>
            <w:tcW w:w="1270" w:type="dxa"/>
          </w:tcPr>
          <w:p w14:paraId="707074F9" w14:textId="77777777" w:rsidR="00647BC3" w:rsidRPr="003F06EB" w:rsidRDefault="00647BC3" w:rsidP="00B64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86.0</w:t>
            </w:r>
          </w:p>
        </w:tc>
        <w:tc>
          <w:tcPr>
            <w:tcW w:w="1338" w:type="dxa"/>
          </w:tcPr>
          <w:p w14:paraId="254461B4" w14:textId="77777777" w:rsidR="00647BC3" w:rsidRPr="003F06EB" w:rsidRDefault="00647BC3" w:rsidP="00B64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&lt;</w:t>
            </w:r>
            <w:r>
              <w:rPr>
                <w:color w:val="000000" w:themeColor="text1"/>
                <w:sz w:val="20"/>
                <w:szCs w:val="20"/>
              </w:rPr>
              <w:t>0.0001</w:t>
            </w:r>
          </w:p>
        </w:tc>
        <w:tc>
          <w:tcPr>
            <w:tcW w:w="1553" w:type="dxa"/>
          </w:tcPr>
          <w:p w14:paraId="4B6509EF" w14:textId="77777777" w:rsidR="00647BC3" w:rsidRPr="003F06EB" w:rsidRDefault="00647BC3" w:rsidP="00B64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2</w:t>
            </w:r>
            <w:r>
              <w:rPr>
                <w:color w:val="000000" w:themeColor="text1"/>
                <w:sz w:val="20"/>
                <w:szCs w:val="20"/>
              </w:rPr>
              <w:t>5.55</w:t>
            </w:r>
          </w:p>
        </w:tc>
      </w:tr>
      <w:tr w:rsidR="00647BC3" w:rsidRPr="003C37FF" w14:paraId="75BD6C71" w14:textId="77777777" w:rsidTr="00B643AF">
        <w:trPr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6" w:type="dxa"/>
          </w:tcPr>
          <w:p w14:paraId="39141B62" w14:textId="77777777" w:rsidR="00647BC3" w:rsidRPr="003C37FF" w:rsidRDefault="00647BC3" w:rsidP="00B643AF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14:paraId="536B53CB" w14:textId="77777777" w:rsidR="00647BC3" w:rsidRPr="003F06EB" w:rsidRDefault="00647BC3" w:rsidP="00B6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3F06EB">
              <w:rPr>
                <w:color w:val="000000" w:themeColor="text1"/>
                <w:sz w:val="20"/>
                <w:szCs w:val="20"/>
              </w:rPr>
              <w:t>Biological Replications</w:t>
            </w:r>
          </w:p>
        </w:tc>
        <w:tc>
          <w:tcPr>
            <w:tcW w:w="1378" w:type="dxa"/>
          </w:tcPr>
          <w:p w14:paraId="577A80BD" w14:textId="77777777" w:rsidR="00647BC3" w:rsidRPr="003F06EB" w:rsidRDefault="00647BC3" w:rsidP="00B643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3F06EB">
              <w:rPr>
                <w:rFonts w:hint="eastAsia"/>
                <w:color w:val="000000" w:themeColor="text1"/>
                <w:sz w:val="20"/>
                <w:szCs w:val="20"/>
              </w:rPr>
              <w:t>5</w:t>
            </w:r>
            <w:r w:rsidRPr="003F06EB">
              <w:rPr>
                <w:color w:val="000000" w:themeColor="text1"/>
                <w:sz w:val="20"/>
                <w:szCs w:val="20"/>
              </w:rPr>
              <w:t>.639e-008</w:t>
            </w:r>
          </w:p>
        </w:tc>
        <w:tc>
          <w:tcPr>
            <w:tcW w:w="1277" w:type="dxa"/>
          </w:tcPr>
          <w:p w14:paraId="11A9C561" w14:textId="77777777" w:rsidR="00647BC3" w:rsidRPr="003F06EB" w:rsidRDefault="00647BC3" w:rsidP="00B6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3F06EB">
              <w:rPr>
                <w:rFonts w:hint="eastAsia"/>
                <w:color w:val="000000" w:themeColor="text1"/>
                <w:sz w:val="20"/>
                <w:szCs w:val="20"/>
              </w:rPr>
              <w:t>1</w:t>
            </w:r>
            <w:r w:rsidRPr="003F06EB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354" w:type="dxa"/>
          </w:tcPr>
          <w:p w14:paraId="3905D13D" w14:textId="77777777" w:rsidR="00647BC3" w:rsidRPr="003F06EB" w:rsidRDefault="00647BC3" w:rsidP="00B6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4</w:t>
            </w:r>
            <w:r>
              <w:rPr>
                <w:color w:val="000000" w:themeColor="text1"/>
                <w:sz w:val="20"/>
                <w:szCs w:val="20"/>
              </w:rPr>
              <w:t>.699e-009</w:t>
            </w:r>
          </w:p>
        </w:tc>
        <w:tc>
          <w:tcPr>
            <w:tcW w:w="1270" w:type="dxa"/>
          </w:tcPr>
          <w:p w14:paraId="2F38D113" w14:textId="77777777" w:rsidR="00647BC3" w:rsidRPr="003F06EB" w:rsidRDefault="00647BC3" w:rsidP="00B6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.115</w:t>
            </w:r>
          </w:p>
        </w:tc>
        <w:tc>
          <w:tcPr>
            <w:tcW w:w="1338" w:type="dxa"/>
          </w:tcPr>
          <w:p w14:paraId="31B99D6B" w14:textId="77777777" w:rsidR="00647BC3" w:rsidRPr="003F06EB" w:rsidRDefault="00647BC3" w:rsidP="00B6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color w:val="000000" w:themeColor="text1"/>
                <w:sz w:val="20"/>
                <w:szCs w:val="20"/>
              </w:rPr>
              <w:t>.4267</w:t>
            </w:r>
          </w:p>
        </w:tc>
        <w:tc>
          <w:tcPr>
            <w:tcW w:w="1553" w:type="dxa"/>
          </w:tcPr>
          <w:p w14:paraId="38D8F1B5" w14:textId="77777777" w:rsidR="00647BC3" w:rsidRPr="003F06EB" w:rsidRDefault="00647BC3" w:rsidP="00B6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.839</w:t>
            </w:r>
          </w:p>
        </w:tc>
      </w:tr>
      <w:tr w:rsidR="00647BC3" w:rsidRPr="003C37FF" w14:paraId="299CD7ED" w14:textId="77777777" w:rsidTr="00B643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6" w:type="dxa"/>
          </w:tcPr>
          <w:p w14:paraId="7EF61406" w14:textId="77777777" w:rsidR="00647BC3" w:rsidRPr="003C37FF" w:rsidRDefault="00647BC3" w:rsidP="00B643AF">
            <w:pPr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14:paraId="416B1674" w14:textId="77777777" w:rsidR="00647BC3" w:rsidRPr="003F06EB" w:rsidRDefault="00647BC3" w:rsidP="00B64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3F06EB">
              <w:rPr>
                <w:color w:val="000000" w:themeColor="text1"/>
                <w:sz w:val="20"/>
                <w:szCs w:val="20"/>
              </w:rPr>
              <w:t>Residual</w:t>
            </w:r>
          </w:p>
        </w:tc>
        <w:tc>
          <w:tcPr>
            <w:tcW w:w="1378" w:type="dxa"/>
          </w:tcPr>
          <w:p w14:paraId="444925C0" w14:textId="77777777" w:rsidR="00647BC3" w:rsidRPr="003F06EB" w:rsidRDefault="00647BC3" w:rsidP="00B643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3F06EB">
              <w:rPr>
                <w:rFonts w:hint="eastAsia"/>
                <w:color w:val="000000" w:themeColor="text1"/>
                <w:sz w:val="20"/>
                <w:szCs w:val="20"/>
              </w:rPr>
              <w:t>5</w:t>
            </w:r>
            <w:r w:rsidRPr="003F06EB">
              <w:rPr>
                <w:color w:val="000000" w:themeColor="text1"/>
                <w:sz w:val="20"/>
                <w:szCs w:val="20"/>
              </w:rPr>
              <w:t>.057e-008</w:t>
            </w:r>
          </w:p>
        </w:tc>
        <w:tc>
          <w:tcPr>
            <w:tcW w:w="1277" w:type="dxa"/>
          </w:tcPr>
          <w:p w14:paraId="453A06C6" w14:textId="77777777" w:rsidR="00647BC3" w:rsidRPr="003F06EB" w:rsidRDefault="00647BC3" w:rsidP="00B64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3F06EB">
              <w:rPr>
                <w:rFonts w:hint="eastAsia"/>
                <w:color w:val="000000" w:themeColor="text1"/>
                <w:sz w:val="20"/>
                <w:szCs w:val="20"/>
              </w:rPr>
              <w:t>1</w:t>
            </w:r>
            <w:r w:rsidRPr="003F06EB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354" w:type="dxa"/>
          </w:tcPr>
          <w:p w14:paraId="5E22B378" w14:textId="77777777" w:rsidR="00647BC3" w:rsidRPr="003F06EB" w:rsidRDefault="00647BC3" w:rsidP="00B64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4</w:t>
            </w:r>
            <w:r>
              <w:rPr>
                <w:color w:val="000000" w:themeColor="text1"/>
                <w:sz w:val="20"/>
                <w:szCs w:val="20"/>
              </w:rPr>
              <w:t>.214e-009</w:t>
            </w:r>
          </w:p>
        </w:tc>
        <w:tc>
          <w:tcPr>
            <w:tcW w:w="1270" w:type="dxa"/>
          </w:tcPr>
          <w:p w14:paraId="744BDEC1" w14:textId="77777777" w:rsidR="00647BC3" w:rsidRPr="003F06EB" w:rsidRDefault="00647BC3" w:rsidP="00B64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</w:tcPr>
          <w:p w14:paraId="1DAD7BFD" w14:textId="77777777" w:rsidR="00647BC3" w:rsidRPr="003F06EB" w:rsidRDefault="00647BC3" w:rsidP="00B64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53" w:type="dxa"/>
          </w:tcPr>
          <w:p w14:paraId="237A65B7" w14:textId="77777777" w:rsidR="00647BC3" w:rsidRPr="003F06EB" w:rsidRDefault="00647BC3" w:rsidP="00B64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</w:p>
        </w:tc>
      </w:tr>
    </w:tbl>
    <w:p w14:paraId="01146CA7" w14:textId="77777777" w:rsidR="00647BC3" w:rsidRDefault="00647BC3" w:rsidP="00647BC3">
      <w:r w:rsidRPr="003F06EB">
        <w:rPr>
          <w:rFonts w:hint="eastAsia"/>
          <w:i/>
          <w:iCs/>
        </w:rPr>
        <w:t>N</w:t>
      </w:r>
      <w:r w:rsidRPr="003F06EB">
        <w:rPr>
          <w:i/>
          <w:iCs/>
        </w:rPr>
        <w:t>ote</w:t>
      </w:r>
      <w:r>
        <w:t>: Two-way analysis of variance.</w:t>
      </w:r>
    </w:p>
    <w:p w14:paraId="0798F613" w14:textId="77777777" w:rsidR="00647BC3" w:rsidRDefault="00647BC3" w:rsidP="00647BC3">
      <w:r>
        <w:rPr>
          <w:rFonts w:hint="eastAsia"/>
        </w:rPr>
        <w:t>A</w:t>
      </w:r>
      <w:r>
        <w:t xml:space="preserve">bbreviation: </w:t>
      </w:r>
      <w:r w:rsidRPr="003F06EB">
        <w:rPr>
          <w:i/>
          <w:iCs/>
        </w:rPr>
        <w:t>df</w:t>
      </w:r>
      <w:r>
        <w:t>, degrees of freedom.</w:t>
      </w:r>
    </w:p>
    <w:p w14:paraId="1224DB3F" w14:textId="77777777" w:rsidR="00647BC3" w:rsidRDefault="00647BC3" w:rsidP="00647BC3">
      <w:pPr>
        <w:pStyle w:val="Maintextheading2ndlevel"/>
        <w:ind w:leftChars="0" w:left="0" w:right="240"/>
        <w:rPr>
          <w:b w:val="0"/>
          <w:bCs/>
        </w:rPr>
      </w:pPr>
    </w:p>
    <w:p w14:paraId="2AFBC289" w14:textId="77777777" w:rsidR="00647BC3" w:rsidRPr="00054835" w:rsidRDefault="00647BC3" w:rsidP="00647BC3">
      <w:pPr>
        <w:pStyle w:val="Maintextheading2ndlevel"/>
        <w:ind w:leftChars="0" w:left="0" w:right="240"/>
        <w:rPr>
          <w:b w:val="0"/>
        </w:rPr>
      </w:pPr>
      <w:r>
        <w:rPr>
          <w:bCs/>
        </w:rPr>
        <w:t xml:space="preserve">Table </w:t>
      </w:r>
      <w:r w:rsidRPr="00E66538">
        <w:rPr>
          <w:rFonts w:hint="eastAsia"/>
          <w:lang w:eastAsia="zh-CN"/>
        </w:rPr>
        <w:t>S</w:t>
      </w:r>
      <w:r>
        <w:rPr>
          <w:bCs/>
        </w:rPr>
        <w:t>1.</w:t>
      </w:r>
      <w:r w:rsidRPr="00054835">
        <w:rPr>
          <w:b w:val="0"/>
        </w:rPr>
        <w:t xml:space="preserve"> Statistical details for the RT-qPCR results from No-inf, </w:t>
      </w:r>
      <w:r w:rsidRPr="00054835">
        <w:rPr>
          <w:b w:val="0"/>
          <w:i/>
          <w:iCs/>
        </w:rPr>
        <w:t>Pg</w:t>
      </w:r>
      <w:r w:rsidRPr="00054835">
        <w:rPr>
          <w:b w:val="0"/>
        </w:rPr>
        <w:t xml:space="preserve">-inf, and </w:t>
      </w:r>
      <w:r w:rsidRPr="00054835">
        <w:rPr>
          <w:b w:val="0"/>
          <w:i/>
          <w:iCs/>
          <w:lang w:val="el-GR"/>
        </w:rPr>
        <w:t>Δ</w:t>
      </w:r>
      <w:r w:rsidRPr="00054835">
        <w:rPr>
          <w:b w:val="0"/>
          <w:i/>
          <w:iCs/>
        </w:rPr>
        <w:t>KDP</w:t>
      </w:r>
      <w:r w:rsidRPr="00054835">
        <w:rPr>
          <w:b w:val="0"/>
        </w:rPr>
        <w:t xml:space="preserve">-inf macrophages showed in Fig. </w:t>
      </w:r>
      <w:r w:rsidRPr="00054835">
        <w:rPr>
          <w:rFonts w:hint="eastAsia"/>
          <w:b w:val="0"/>
          <w:lang w:eastAsia="zh-CN"/>
        </w:rPr>
        <w:t>S</w:t>
      </w:r>
      <w:r w:rsidRPr="00054835">
        <w:rPr>
          <w:b w:val="0"/>
        </w:rPr>
        <w:t>2.</w:t>
      </w:r>
    </w:p>
    <w:p w14:paraId="1762DE45" w14:textId="77777777" w:rsidR="00647BC3" w:rsidRDefault="00647BC3" w:rsidP="00647BC3">
      <w:pPr>
        <w:spacing w:after="160" w:line="259" w:lineRule="auto"/>
        <w:jc w:val="left"/>
      </w:pPr>
      <w:r>
        <w:br w:type="page"/>
      </w:r>
    </w:p>
    <w:p w14:paraId="46F5CCC1" w14:textId="77777777" w:rsidR="00647BC3" w:rsidRDefault="00647BC3" w:rsidP="00647BC3">
      <w:pPr>
        <w:pStyle w:val="LegendTitle"/>
        <w:jc w:val="center"/>
      </w:pPr>
      <w:r>
        <w:rPr>
          <w:noProof/>
        </w:rPr>
        <w:lastRenderedPageBreak/>
        <w:drawing>
          <wp:inline distT="0" distB="0" distL="0" distR="0" wp14:anchorId="3CCE3BA8" wp14:editId="4ED380D0">
            <wp:extent cx="3380198" cy="2973600"/>
            <wp:effectExtent l="0" t="0" r="0" b="0"/>
            <wp:docPr id="67" name="图形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形 6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5928" cy="2987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CD57A" w14:textId="77777777" w:rsidR="00647BC3" w:rsidRPr="00410B59" w:rsidRDefault="00647BC3" w:rsidP="00647BC3">
      <w:pPr>
        <w:pStyle w:val="LegendTitle"/>
        <w:rPr>
          <w:b w:val="0"/>
        </w:rPr>
      </w:pPr>
      <w:r>
        <w:rPr>
          <w:rFonts w:hint="eastAsia"/>
          <w:bCs/>
          <w:lang w:eastAsia="zh-CN"/>
        </w:rPr>
        <w:t>Figure</w:t>
      </w:r>
      <w:r>
        <w:rPr>
          <w:bCs/>
          <w:lang w:eastAsia="zh-CN"/>
        </w:rPr>
        <w:t xml:space="preserve"> </w:t>
      </w:r>
      <w:r>
        <w:rPr>
          <w:rFonts w:hint="eastAsia"/>
          <w:bCs/>
          <w:lang w:eastAsia="zh-CN"/>
        </w:rPr>
        <w:t>S</w:t>
      </w:r>
      <w:r>
        <w:rPr>
          <w:bCs/>
        </w:rPr>
        <w:t>3</w:t>
      </w:r>
      <w:r w:rsidRPr="00410B59">
        <w:rPr>
          <w:b w:val="0"/>
        </w:rPr>
        <w:t>.</w:t>
      </w:r>
      <w:r>
        <w:rPr>
          <w:b w:val="0"/>
        </w:rPr>
        <w:t xml:space="preserve"> </w:t>
      </w:r>
      <w:r w:rsidRPr="00FF0560">
        <w:rPr>
          <w:b w:val="0"/>
        </w:rPr>
        <w:t xml:space="preserve">Structural comparison between AlphaFold 3 prediction and PDB 3BIK (the crystal structure of the </w:t>
      </w:r>
      <w:r>
        <w:rPr>
          <w:rFonts w:hint="eastAsia"/>
          <w:b w:val="0"/>
          <w:lang w:eastAsia="zh-CN"/>
        </w:rPr>
        <w:t>human</w:t>
      </w:r>
      <w:r>
        <w:rPr>
          <w:b w:val="0"/>
          <w:lang w:eastAsia="zh-CN"/>
        </w:rPr>
        <w:t xml:space="preserve"> </w:t>
      </w:r>
      <w:r w:rsidRPr="00FF0560">
        <w:rPr>
          <w:b w:val="0"/>
        </w:rPr>
        <w:t xml:space="preserve">PD-L1 and </w:t>
      </w:r>
      <w:r>
        <w:rPr>
          <w:rFonts w:hint="eastAsia"/>
          <w:b w:val="0"/>
          <w:lang w:eastAsia="zh-CN"/>
        </w:rPr>
        <w:t>mouse</w:t>
      </w:r>
      <w:r>
        <w:rPr>
          <w:b w:val="0"/>
          <w:lang w:eastAsia="zh-CN"/>
        </w:rPr>
        <w:t xml:space="preserve"> </w:t>
      </w:r>
      <w:r w:rsidRPr="00FF0560">
        <w:rPr>
          <w:b w:val="0"/>
        </w:rPr>
        <w:t>PD-1 protein complex). The RMSD between the two structures is 1.718 Å, with PD-L1 (AlphaFold 3) colored in blue and PD-L1 (PDB:3BIK) in green, and PD-1 (AlphaFold 3) in orange and PD-1 (PDB:3BIK) in red. The bottom image highlights PD-L1 (AlphaFold 3) regions within 2 Å of PD-L1 (PDB:3BIK).</w:t>
      </w:r>
    </w:p>
    <w:p w14:paraId="3F299781" w14:textId="77777777" w:rsidR="00D30773" w:rsidRDefault="00D30773"/>
    <w:sectPr w:rsidR="00D30773" w:rsidSect="00647BC3">
      <w:pgSz w:w="11900" w:h="16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C3"/>
    <w:rsid w:val="00647BC3"/>
    <w:rsid w:val="00676DBC"/>
    <w:rsid w:val="00854297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E0849"/>
  <w15:chartTrackingRefBased/>
  <w15:docId w15:val="{0B2DE5AC-166F-4869-B5AD-C0E878763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BC3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7BC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7BC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7BC3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7BC3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7BC3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7BC3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7BC3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7BC3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7BC3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7B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7B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7B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7B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7B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7B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7B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7B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7B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7BC3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47B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7BC3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47B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7BC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47B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7BC3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47B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7B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7B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7BC3"/>
    <w:rPr>
      <w:b/>
      <w:bCs/>
      <w:smallCaps/>
      <w:color w:val="0F4761" w:themeColor="accent1" w:themeShade="BF"/>
      <w:spacing w:val="5"/>
    </w:rPr>
  </w:style>
  <w:style w:type="paragraph" w:customStyle="1" w:styleId="Maintextheading2ndlevel">
    <w:name w:val="Main_text_heading 2nd level"/>
    <w:basedOn w:val="Normal"/>
    <w:link w:val="Maintextheading2ndlevel0"/>
    <w:qFormat/>
    <w:rsid w:val="00647BC3"/>
    <w:pPr>
      <w:widowControl w:val="0"/>
      <w:spacing w:before="120" w:after="120" w:line="480" w:lineRule="auto"/>
      <w:ind w:leftChars="100" w:left="240" w:rightChars="100" w:right="100"/>
      <w:jc w:val="left"/>
      <w:outlineLvl w:val="1"/>
    </w:pPr>
    <w:rPr>
      <w:rFonts w:eastAsia="SimSun" w:cstheme="minorBidi"/>
      <w:b/>
      <w:kern w:val="2"/>
      <w:lang w:eastAsia="ja-JP"/>
    </w:rPr>
  </w:style>
  <w:style w:type="character" w:customStyle="1" w:styleId="Maintextheading2ndlevel0">
    <w:name w:val="Main_text_heading 2nd level 字符"/>
    <w:basedOn w:val="DefaultParagraphFont"/>
    <w:link w:val="Maintextheading2ndlevel"/>
    <w:rsid w:val="00647BC3"/>
    <w:rPr>
      <w:rFonts w:ascii="Times New Roman" w:eastAsia="SimSun" w:hAnsi="Times New Roman"/>
      <w:b/>
      <w:lang w:eastAsia="ja-JP"/>
      <w14:ligatures w14:val="none"/>
    </w:rPr>
  </w:style>
  <w:style w:type="paragraph" w:customStyle="1" w:styleId="LegendTitle">
    <w:name w:val="Legend_Title"/>
    <w:basedOn w:val="Normal"/>
    <w:link w:val="LegendTitleChar"/>
    <w:qFormat/>
    <w:rsid w:val="00647BC3"/>
    <w:pPr>
      <w:widowControl w:val="0"/>
      <w:adjustRightInd w:val="0"/>
      <w:snapToGrid w:val="0"/>
      <w:spacing w:line="480" w:lineRule="auto"/>
      <w:outlineLvl w:val="1"/>
    </w:pPr>
    <w:rPr>
      <w:rFonts w:eastAsia="SimSun" w:cstheme="minorBidi"/>
      <w:b/>
      <w:kern w:val="2"/>
      <w:lang w:eastAsia="ja-JP"/>
    </w:rPr>
  </w:style>
  <w:style w:type="character" w:customStyle="1" w:styleId="LegendTitleChar">
    <w:name w:val="Legend_Title Char"/>
    <w:basedOn w:val="DefaultParagraphFont"/>
    <w:link w:val="LegendTitle"/>
    <w:rsid w:val="00647BC3"/>
    <w:rPr>
      <w:rFonts w:ascii="Times New Roman" w:eastAsia="SimSun" w:hAnsi="Times New Roman"/>
      <w:b/>
      <w:lang w:eastAsia="ja-JP"/>
      <w14:ligatures w14:val="none"/>
    </w:rPr>
  </w:style>
  <w:style w:type="table" w:styleId="ListTable7Colorful-Accent5">
    <w:name w:val="List Table 7 Colorful Accent 5"/>
    <w:basedOn w:val="TableNormal"/>
    <w:uiPriority w:val="52"/>
    <w:rsid w:val="00647BC3"/>
    <w:pPr>
      <w:spacing w:after="0" w:line="240" w:lineRule="auto"/>
    </w:pPr>
    <w:rPr>
      <w:rFonts w:eastAsiaTheme="minorEastAsia"/>
      <w:color w:val="77206D" w:themeColor="accent5" w:themeShade="BF"/>
      <w:sz w:val="21"/>
      <w:lang w:eastAsia="zh-CN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2B9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2B9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2B9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2B9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47B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193</Words>
  <Characters>1105</Characters>
  <Application>Microsoft Office Word</Application>
  <DocSecurity>0</DocSecurity>
  <Lines>9</Lines>
  <Paragraphs>2</Paragraphs>
  <ScaleCrop>false</ScaleCrop>
  <Company>SpringerNature</Company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2024-11-29T12:33:00Z</dcterms:created>
  <dcterms:modified xsi:type="dcterms:W3CDTF">2024-11-29T12:33:00Z</dcterms:modified>
</cp:coreProperties>
</file>