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8D32AE">
      <w:pPr>
        <w:rPr>
          <w:rFonts w:hint="default" w:ascii="Times New Roman" w:hAnsi="Times New Roman" w:cs="Times New Roman"/>
          <w:vertAlign w:val="baseline"/>
        </w:rPr>
      </w:pPr>
    </w:p>
    <w:p w14:paraId="2BA7FBD5">
      <w:pPr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vertAlign w:val="baseline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8"/>
          <w:szCs w:val="28"/>
          <w:vertAlign w:val="baseline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sz w:val="28"/>
          <w:szCs w:val="28"/>
          <w:vertAlign w:val="baseline"/>
          <w:lang w:val="en-US" w:eastAsia="zh-CN"/>
        </w:rPr>
        <w:t>.Sensitivity analysis results</w:t>
      </w:r>
    </w:p>
    <w:tbl>
      <w:tblPr>
        <w:tblStyle w:val="3"/>
        <w:tblpPr w:leftFromText="180" w:rightFromText="180" w:vertAnchor="text" w:horzAnchor="page" w:tblpX="1873" w:tblpY="97"/>
        <w:tblOverlap w:val="never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5506"/>
        <w:gridCol w:w="1576"/>
        <w:gridCol w:w="2953"/>
        <w:gridCol w:w="2321"/>
      </w:tblGrid>
      <w:tr w14:paraId="6022A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" w:type="pct"/>
            <w:tcBorders>
              <w:top w:val="single" w:color="auto" w:sz="12" w:space="0"/>
            </w:tcBorders>
          </w:tcPr>
          <w:p w14:paraId="5F175856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bookmarkStart w:id="0" w:name="_GoBack" w:colFirst="0" w:colLast="4"/>
            <w:r>
              <w:rPr>
                <w:rFonts w:hint="default" w:ascii="Times New Roman" w:hAnsi="Times New Roman" w:eastAsia="等线" w:cs="Times New Roman"/>
                <w:b/>
                <w:bCs/>
                <w:sz w:val="22"/>
                <w:szCs w:val="22"/>
                <w:lang w:val="en-US" w:eastAsia="zh-CN" w:bidi="ar"/>
              </w:rPr>
              <w:t>Exposure</w:t>
            </w:r>
          </w:p>
        </w:tc>
        <w:tc>
          <w:tcPr>
            <w:tcW w:w="1943" w:type="pct"/>
            <w:tcBorders>
              <w:top w:val="single" w:color="auto" w:sz="12" w:space="0"/>
            </w:tcBorders>
          </w:tcPr>
          <w:p w14:paraId="734438BE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baseline"/>
                <w:lang w:val="en-US" w:eastAsia="zh-CN"/>
              </w:rPr>
              <w:t>Outcome</w:t>
            </w:r>
          </w:p>
        </w:tc>
        <w:tc>
          <w:tcPr>
            <w:tcW w:w="556" w:type="pct"/>
            <w:tcBorders>
              <w:top w:val="single" w:color="auto" w:sz="12" w:space="0"/>
            </w:tcBorders>
          </w:tcPr>
          <w:p w14:paraId="1BE12C36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baseline"/>
              </w:rPr>
              <w:t>Q_Pval</w:t>
            </w:r>
          </w:p>
        </w:tc>
        <w:tc>
          <w:tcPr>
            <w:tcW w:w="1042" w:type="pct"/>
            <w:tcBorders>
              <w:top w:val="single" w:color="auto" w:sz="12" w:space="0"/>
            </w:tcBorders>
          </w:tcPr>
          <w:p w14:paraId="2DC254D5">
            <w:pPr>
              <w:jc w:val="center"/>
              <w:rPr>
                <w:rFonts w:hint="default" w:ascii="Times New Roman" w:hAnsi="Times New Roman" w:eastAsia="等线" w:cs="Times New Roman"/>
                <w:b/>
                <w:bCs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2"/>
                <w:szCs w:val="22"/>
                <w:lang w:val="en-US" w:eastAsia="zh-CN" w:bidi="ar"/>
              </w:rPr>
              <w:t>egger _intercept</w:t>
            </w:r>
          </w:p>
          <w:p w14:paraId="3DA473F2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2"/>
                <w:szCs w:val="22"/>
                <w:lang w:val="en-US" w:eastAsia="zh-CN" w:bidi="ar"/>
              </w:rPr>
              <w:t>_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baseline"/>
              </w:rPr>
              <w:t>Pval</w:t>
            </w:r>
          </w:p>
        </w:tc>
        <w:tc>
          <w:tcPr>
            <w:tcW w:w="819" w:type="pct"/>
            <w:tcBorders>
              <w:top w:val="single" w:color="auto" w:sz="12" w:space="0"/>
            </w:tcBorders>
          </w:tcPr>
          <w:p w14:paraId="13A8F053">
            <w:pPr>
              <w:jc w:val="center"/>
              <w:rPr>
                <w:rFonts w:hint="default" w:ascii="Times New Roman" w:hAnsi="Times New Roman" w:eastAsia="等线" w:cs="Times New Roman"/>
                <w:b/>
                <w:bCs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2"/>
                <w:szCs w:val="22"/>
                <w:lang w:val="en-US" w:eastAsia="zh-CN" w:bidi="ar"/>
              </w:rPr>
              <w:t>Global_Test</w:t>
            </w:r>
          </w:p>
          <w:p w14:paraId="6911E54B">
            <w:pPr>
              <w:jc w:val="center"/>
              <w:rPr>
                <w:rFonts w:hint="default" w:ascii="Times New Roman" w:hAnsi="Times New Roman" w:eastAsia="等线" w:cs="Times New Roman"/>
                <w:b/>
                <w:bCs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sz w:val="22"/>
                <w:szCs w:val="22"/>
                <w:lang w:val="en-US" w:eastAsia="zh-CN" w:bidi="ar"/>
              </w:rPr>
              <w:t>_</w:t>
            </w:r>
            <w:r>
              <w:rPr>
                <w:rFonts w:hint="default" w:ascii="Times New Roman" w:hAnsi="Times New Roman" w:eastAsia="等线" w:cs="Times New Roman"/>
                <w:b/>
                <w:bCs/>
                <w:sz w:val="22"/>
                <w:szCs w:val="22"/>
                <w:lang w:val="en-US" w:eastAsia="zh-CN" w:bidi="ar"/>
              </w:rPr>
              <w:t>Pval</w:t>
            </w:r>
          </w:p>
        </w:tc>
      </w:tr>
      <w:bookmarkEnd w:id="0"/>
      <w:tr w14:paraId="5FD66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" w:type="pct"/>
          </w:tcPr>
          <w:p w14:paraId="17C127D6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CD19 on CD20-</w:t>
            </w:r>
          </w:p>
        </w:tc>
        <w:tc>
          <w:tcPr>
            <w:tcW w:w="1943" w:type="pct"/>
          </w:tcPr>
          <w:p w14:paraId="52D93063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aortic valve calcification</w:t>
            </w:r>
          </w:p>
        </w:tc>
        <w:tc>
          <w:tcPr>
            <w:tcW w:w="556" w:type="pct"/>
            <w:vAlign w:val="center"/>
          </w:tcPr>
          <w:p w14:paraId="153E0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0.9183</w:t>
            </w:r>
          </w:p>
        </w:tc>
        <w:tc>
          <w:tcPr>
            <w:tcW w:w="1042" w:type="pct"/>
            <w:vAlign w:val="center"/>
          </w:tcPr>
          <w:p w14:paraId="375CC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0.8896</w:t>
            </w:r>
          </w:p>
        </w:tc>
        <w:tc>
          <w:tcPr>
            <w:tcW w:w="819" w:type="pct"/>
            <w:vAlign w:val="center"/>
          </w:tcPr>
          <w:p w14:paraId="14AD8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sz w:val="22"/>
                <w:szCs w:val="22"/>
                <w:lang w:val="en-US" w:eastAsia="zh-CN" w:bidi="ar"/>
              </w:rPr>
              <w:t>0.9290</w:t>
            </w:r>
          </w:p>
        </w:tc>
      </w:tr>
      <w:tr w14:paraId="38CBD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" w:type="pct"/>
            <w:tcBorders>
              <w:bottom w:val="single" w:color="auto" w:sz="12" w:space="0"/>
            </w:tcBorders>
          </w:tcPr>
          <w:p w14:paraId="72FF83BB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CD19 on CD20-</w:t>
            </w:r>
          </w:p>
        </w:tc>
        <w:tc>
          <w:tcPr>
            <w:tcW w:w="1943" w:type="pct"/>
            <w:tcBorders>
              <w:bottom w:val="single" w:color="auto" w:sz="12" w:space="0"/>
            </w:tcBorders>
          </w:tcPr>
          <w:p w14:paraId="04D51818">
            <w:pPr>
              <w:jc w:val="center"/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vertAlign w:val="baseline"/>
              </w:rPr>
              <w:t>1-(1-enyl-palmitoyl)-2-arachidonoyl-gpc (p-16:0/20:4)</w:t>
            </w:r>
          </w:p>
        </w:tc>
        <w:tc>
          <w:tcPr>
            <w:tcW w:w="556" w:type="pct"/>
            <w:tcBorders>
              <w:bottom w:val="single" w:color="auto" w:sz="12" w:space="0"/>
            </w:tcBorders>
            <w:vAlign w:val="center"/>
          </w:tcPr>
          <w:p w14:paraId="67974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0.9389</w:t>
            </w:r>
          </w:p>
        </w:tc>
        <w:tc>
          <w:tcPr>
            <w:tcW w:w="1042" w:type="pct"/>
            <w:tcBorders>
              <w:bottom w:val="single" w:color="auto" w:sz="12" w:space="0"/>
            </w:tcBorders>
            <w:vAlign w:val="center"/>
          </w:tcPr>
          <w:p w14:paraId="0B3CD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 w:bidi="ar"/>
              </w:rPr>
              <w:t>0.5018</w:t>
            </w:r>
          </w:p>
        </w:tc>
        <w:tc>
          <w:tcPr>
            <w:tcW w:w="819" w:type="pct"/>
            <w:tcBorders>
              <w:bottom w:val="single" w:color="auto" w:sz="12" w:space="0"/>
            </w:tcBorders>
            <w:vAlign w:val="center"/>
          </w:tcPr>
          <w:p w14:paraId="50CF9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sz w:val="22"/>
                <w:szCs w:val="22"/>
                <w:lang w:val="en-US" w:eastAsia="zh-CN" w:bidi="ar"/>
              </w:rPr>
              <w:t>0.9</w:t>
            </w:r>
            <w:r>
              <w:rPr>
                <w:rFonts w:hint="eastAsia" w:ascii="Times New Roman" w:hAnsi="Times New Roman" w:eastAsia="等线" w:cs="Times New Roman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等线" w:cs="Times New Roman"/>
                <w:sz w:val="22"/>
                <w:szCs w:val="22"/>
                <w:lang w:val="en-US" w:eastAsia="zh-CN" w:bidi="ar"/>
              </w:rPr>
              <w:t>50</w:t>
            </w:r>
          </w:p>
        </w:tc>
      </w:tr>
    </w:tbl>
    <w:p w14:paraId="669C4A79">
      <w:pPr>
        <w:rPr>
          <w:rFonts w:hint="default" w:ascii="Times New Roman" w:hAnsi="Times New Roman" w:cs="Times New Roman"/>
        </w:rPr>
      </w:pPr>
    </w:p>
    <w:p w14:paraId="794CCCEC">
      <w:pPr>
        <w:rPr>
          <w:rFonts w:hint="default" w:ascii="Times New Roman" w:hAnsi="Times New Roman" w:cs="Times New Roman"/>
        </w:rPr>
      </w:pPr>
    </w:p>
    <w:p w14:paraId="7DCD47EF">
      <w:pPr>
        <w:rPr>
          <w:rFonts w:hint="default" w:ascii="Times New Roman" w:hAnsi="Times New Roman" w:cs="Times New Roman"/>
        </w:rPr>
      </w:pPr>
    </w:p>
    <w:p w14:paraId="457FA83A">
      <w:pPr>
        <w:rPr>
          <w:rFonts w:hint="default" w:ascii="Times New Roman" w:hAnsi="Times New Roman" w:cs="Times New Roman"/>
        </w:rPr>
      </w:pPr>
    </w:p>
    <w:p w14:paraId="2E15F3E7">
      <w:pPr>
        <w:rPr>
          <w:rFonts w:hint="default" w:ascii="Times New Roman" w:hAnsi="Times New Roman" w:cs="Times New Roma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wNmI1NWI5YWIwODMyMzYxYjNlNzBlMmYyOTgwZGIifQ=="/>
  </w:docVars>
  <w:rsids>
    <w:rsidRoot w:val="469966C1"/>
    <w:rsid w:val="0B2E4844"/>
    <w:rsid w:val="0EF779F6"/>
    <w:rsid w:val="263C18BD"/>
    <w:rsid w:val="2FA84FEB"/>
    <w:rsid w:val="33F47ECB"/>
    <w:rsid w:val="34165481"/>
    <w:rsid w:val="34C44675"/>
    <w:rsid w:val="3A863D51"/>
    <w:rsid w:val="469966C1"/>
    <w:rsid w:val="5A201A9E"/>
    <w:rsid w:val="6794612F"/>
    <w:rsid w:val="68424C4D"/>
    <w:rsid w:val="7C086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Emphasis"/>
    <w:basedOn w:val="4"/>
    <w:qFormat/>
    <w:uiPriority w:val="0"/>
    <w:rPr>
      <w:i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1353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2024-08-29T15:16:00Z</dcterms:created>
  <dc:creator>强强周</dc:creator>
  <cp:lastModifiedBy>强强周</cp:lastModifiedBy>
  <dcterms:modified xsi:type="dcterms:W3CDTF">2024-08-31T13:38:34Z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F05A3444CC2041B39A6B6695E791D258_11</vt:lpwstr>
  </property>
</Properties>
</file>