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4851" w:type="pct"/>
        <w:tblLook w:val="04A0" w:firstRow="1" w:lastRow="0" w:firstColumn="1" w:lastColumn="0" w:noHBand="0" w:noVBand="1"/>
      </w:tblPr>
      <w:tblGrid>
        <w:gridCol w:w="2191"/>
        <w:gridCol w:w="1363"/>
        <w:gridCol w:w="1217"/>
        <w:gridCol w:w="1096"/>
        <w:gridCol w:w="1296"/>
        <w:gridCol w:w="1078"/>
      </w:tblGrid>
      <w:tr w:rsidR="00240C6F" w:rsidRPr="0078271B" w14:paraId="1BF542DB" w14:textId="77777777" w:rsidTr="00240C6F">
        <w:tc>
          <w:tcPr>
            <w:tcW w:w="5000" w:type="pct"/>
            <w:gridSpan w:val="6"/>
            <w:vAlign w:val="center"/>
          </w:tcPr>
          <w:p w14:paraId="769DB9FE" w14:textId="103791DF" w:rsidR="00240C6F" w:rsidRPr="00685CAE" w:rsidRDefault="00240C6F" w:rsidP="00246ED1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Supplementary Table 2. Characteristics of the PCR assays used in the study.</w:t>
            </w:r>
          </w:p>
        </w:tc>
      </w:tr>
      <w:tr w:rsidR="00240C6F" w:rsidRPr="00685CAE" w14:paraId="093C9A01" w14:textId="77777777" w:rsidTr="00240C6F">
        <w:tc>
          <w:tcPr>
            <w:tcW w:w="1330" w:type="pct"/>
            <w:vAlign w:val="center"/>
          </w:tcPr>
          <w:p w14:paraId="24B79B5E" w14:textId="711D274D" w:rsidR="00240C6F" w:rsidRPr="00685CAE" w:rsidRDefault="00240C6F" w:rsidP="00492635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PCR assay</w:t>
            </w:r>
          </w:p>
        </w:tc>
        <w:tc>
          <w:tcPr>
            <w:tcW w:w="827" w:type="pct"/>
            <w:vAlign w:val="center"/>
          </w:tcPr>
          <w:p w14:paraId="2FD60624" w14:textId="24D4A64B" w:rsidR="00240C6F" w:rsidRPr="00685CAE" w:rsidRDefault="00240C6F" w:rsidP="00246ED1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Target</w:t>
            </w:r>
          </w:p>
        </w:tc>
        <w:tc>
          <w:tcPr>
            <w:tcW w:w="738" w:type="pct"/>
            <w:vAlign w:val="center"/>
          </w:tcPr>
          <w:p w14:paraId="31B78DE4" w14:textId="5A7DFE35" w:rsidR="00240C6F" w:rsidRPr="00685CAE" w:rsidRDefault="00240C6F" w:rsidP="00246ED1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Amplicon size (bp)</w:t>
            </w:r>
          </w:p>
        </w:tc>
        <w:tc>
          <w:tcPr>
            <w:tcW w:w="665" w:type="pct"/>
            <w:vAlign w:val="center"/>
          </w:tcPr>
          <w:p w14:paraId="343685D3" w14:textId="2F2D068F" w:rsidR="00240C6F" w:rsidRPr="00685CAE" w:rsidRDefault="00240C6F" w:rsidP="00246ED1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Input volume (ml)</w:t>
            </w:r>
          </w:p>
        </w:tc>
        <w:tc>
          <w:tcPr>
            <w:tcW w:w="786" w:type="pct"/>
            <w:vAlign w:val="center"/>
          </w:tcPr>
          <w:p w14:paraId="32D03DB7" w14:textId="413650B0" w:rsidR="00240C6F" w:rsidRPr="00685CAE" w:rsidRDefault="00240C6F" w:rsidP="00246ED1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Limit of detection (IU/ml)</w:t>
            </w:r>
          </w:p>
        </w:tc>
        <w:tc>
          <w:tcPr>
            <w:tcW w:w="653" w:type="pct"/>
            <w:vAlign w:val="center"/>
          </w:tcPr>
          <w:p w14:paraId="16ECC261" w14:textId="7A580F1E" w:rsidR="00240C6F" w:rsidRPr="00685CAE" w:rsidRDefault="00240C6F" w:rsidP="00246ED1">
            <w:pPr>
              <w:jc w:val="center"/>
              <w:rPr>
                <w:rFonts w:cs="Times New Roman"/>
                <w:b/>
                <w:bCs/>
                <w:szCs w:val="24"/>
                <w:lang w:val="en-US"/>
              </w:rPr>
            </w:pPr>
            <w:r w:rsidRPr="00685CAE">
              <w:rPr>
                <w:rFonts w:cs="Times New Roman"/>
                <w:b/>
                <w:bCs/>
                <w:szCs w:val="24"/>
                <w:lang w:val="en-US"/>
              </w:rPr>
              <w:t>Linear range (IU/ml)</w:t>
            </w:r>
          </w:p>
        </w:tc>
      </w:tr>
      <w:tr w:rsidR="00240C6F" w:rsidRPr="00685CAE" w14:paraId="762C5772" w14:textId="77777777" w:rsidTr="00240C6F">
        <w:tc>
          <w:tcPr>
            <w:tcW w:w="1330" w:type="pct"/>
            <w:vAlign w:val="center"/>
          </w:tcPr>
          <w:p w14:paraId="74ECC864" w14:textId="6D5DC2FA" w:rsidR="00240C6F" w:rsidRPr="00685CAE" w:rsidRDefault="00685CAE" w:rsidP="009D46C9">
            <w:pPr>
              <w:keepNext/>
              <w:spacing w:after="60"/>
              <w:jc w:val="center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C</w:t>
            </w:r>
            <w:r w:rsidRPr="00685CAE">
              <w:rPr>
                <w:rFonts w:cs="Times New Roman"/>
                <w:lang w:val="en-US"/>
              </w:rPr>
              <w:t>obas</w:t>
            </w:r>
            <w:r w:rsidR="00240C6F" w:rsidRPr="00685CAE">
              <w:rPr>
                <w:rFonts w:cs="Times New Roman"/>
                <w:lang w:val="en-US"/>
              </w:rPr>
              <w:t xml:space="preserve">® CMV PCR </w:t>
            </w:r>
          </w:p>
        </w:tc>
        <w:tc>
          <w:tcPr>
            <w:tcW w:w="827" w:type="pct"/>
            <w:vAlign w:val="center"/>
          </w:tcPr>
          <w:p w14:paraId="30667197" w14:textId="0E83742C" w:rsidR="00240C6F" w:rsidRPr="00685CAE" w:rsidRDefault="00240C6F" w:rsidP="00246ED1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lang w:val="en-US"/>
              </w:rPr>
              <w:t xml:space="preserve">UL54 </w:t>
            </w:r>
          </w:p>
        </w:tc>
        <w:tc>
          <w:tcPr>
            <w:tcW w:w="738" w:type="pct"/>
            <w:vAlign w:val="center"/>
          </w:tcPr>
          <w:p w14:paraId="347FA100" w14:textId="10C0ED36" w:rsidR="00240C6F" w:rsidRPr="00685CAE" w:rsidRDefault="00240C6F" w:rsidP="00246ED1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150</w:t>
            </w:r>
          </w:p>
        </w:tc>
        <w:tc>
          <w:tcPr>
            <w:tcW w:w="665" w:type="pct"/>
            <w:vAlign w:val="center"/>
          </w:tcPr>
          <w:p w14:paraId="0C592C7F" w14:textId="4BA59508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 xml:space="preserve">0.35 </w:t>
            </w:r>
          </w:p>
        </w:tc>
        <w:tc>
          <w:tcPr>
            <w:tcW w:w="786" w:type="pct"/>
            <w:vAlign w:val="center"/>
          </w:tcPr>
          <w:p w14:paraId="3AD0A5B8" w14:textId="4227D591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 xml:space="preserve">34.5 </w:t>
            </w:r>
          </w:p>
        </w:tc>
        <w:tc>
          <w:tcPr>
            <w:tcW w:w="653" w:type="pct"/>
            <w:vAlign w:val="center"/>
          </w:tcPr>
          <w:p w14:paraId="4D35C097" w14:textId="410DDD9E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34.5</w:t>
            </w:r>
            <w:r w:rsidR="00685CAE">
              <w:rPr>
                <w:rFonts w:cs="Times New Roman"/>
                <w:szCs w:val="24"/>
                <w:lang w:val="en-US"/>
              </w:rPr>
              <w:t>-</w:t>
            </w:r>
            <w:r w:rsidRPr="00685CAE">
              <w:rPr>
                <w:rFonts w:cs="Times New Roman"/>
                <w:szCs w:val="24"/>
                <w:lang w:val="en-US"/>
              </w:rPr>
              <w:t>1x10</w:t>
            </w:r>
            <w:r w:rsidRPr="00685CAE">
              <w:rPr>
                <w:rFonts w:cs="Times New Roman"/>
                <w:szCs w:val="24"/>
                <w:vertAlign w:val="superscript"/>
                <w:lang w:val="en-US"/>
              </w:rPr>
              <w:t xml:space="preserve">7 </w:t>
            </w:r>
          </w:p>
        </w:tc>
      </w:tr>
      <w:tr w:rsidR="00240C6F" w:rsidRPr="00685CAE" w14:paraId="3A31CF39" w14:textId="77777777" w:rsidTr="00240C6F">
        <w:tc>
          <w:tcPr>
            <w:tcW w:w="1330" w:type="pct"/>
            <w:vAlign w:val="center"/>
          </w:tcPr>
          <w:p w14:paraId="1E23A47B" w14:textId="7BC3B96D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lang w:val="en-US"/>
              </w:rPr>
              <w:t xml:space="preserve">CMV </w:t>
            </w:r>
            <w:proofErr w:type="spellStart"/>
            <w:r w:rsidRPr="00685CAE">
              <w:rPr>
                <w:rFonts w:cs="Times New Roman"/>
                <w:lang w:val="en-US"/>
              </w:rPr>
              <w:t>ELITe</w:t>
            </w:r>
            <w:proofErr w:type="spellEnd"/>
            <w:r w:rsidRPr="00685CAE">
              <w:rPr>
                <w:rFonts w:cs="Times New Roman"/>
                <w:lang w:val="en-US"/>
              </w:rPr>
              <w:t xml:space="preserve"> MGB® Kit</w:t>
            </w:r>
          </w:p>
        </w:tc>
        <w:tc>
          <w:tcPr>
            <w:tcW w:w="827" w:type="pct"/>
            <w:vAlign w:val="center"/>
          </w:tcPr>
          <w:p w14:paraId="289B9086" w14:textId="33F1820A" w:rsidR="00240C6F" w:rsidRPr="00685CAE" w:rsidRDefault="00240C6F" w:rsidP="004858BC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kern w:val="0"/>
                <w:szCs w:val="24"/>
                <w:lang w:val="en-US"/>
              </w:rPr>
              <w:t>UL123</w:t>
            </w:r>
          </w:p>
        </w:tc>
        <w:tc>
          <w:tcPr>
            <w:tcW w:w="738" w:type="pct"/>
            <w:vAlign w:val="center"/>
          </w:tcPr>
          <w:p w14:paraId="68F4FE34" w14:textId="5458EE82" w:rsidR="00240C6F" w:rsidRPr="00685CAE" w:rsidRDefault="00240C6F" w:rsidP="00470814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79</w:t>
            </w:r>
          </w:p>
        </w:tc>
        <w:tc>
          <w:tcPr>
            <w:tcW w:w="665" w:type="pct"/>
            <w:vAlign w:val="center"/>
          </w:tcPr>
          <w:p w14:paraId="04D90BA3" w14:textId="558D2FDC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0.2 - 1</w:t>
            </w:r>
          </w:p>
        </w:tc>
        <w:tc>
          <w:tcPr>
            <w:tcW w:w="786" w:type="pct"/>
            <w:vAlign w:val="center"/>
          </w:tcPr>
          <w:p w14:paraId="5869C418" w14:textId="038E0F87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 xml:space="preserve"> 88 – 17 (depending on input sample volume)</w:t>
            </w:r>
          </w:p>
        </w:tc>
        <w:tc>
          <w:tcPr>
            <w:tcW w:w="653" w:type="pct"/>
            <w:vAlign w:val="center"/>
          </w:tcPr>
          <w:p w14:paraId="2110C7BB" w14:textId="4BFBC659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178-1x10</w:t>
            </w:r>
            <w:r w:rsidRPr="00685CAE">
              <w:rPr>
                <w:rFonts w:cs="Times New Roman"/>
                <w:szCs w:val="24"/>
                <w:vertAlign w:val="superscript"/>
                <w:lang w:val="en-US"/>
              </w:rPr>
              <w:t>8</w:t>
            </w:r>
          </w:p>
        </w:tc>
      </w:tr>
      <w:tr w:rsidR="00240C6F" w:rsidRPr="00685CAE" w14:paraId="64FECA74" w14:textId="77777777" w:rsidTr="00240C6F">
        <w:tc>
          <w:tcPr>
            <w:tcW w:w="1330" w:type="pct"/>
            <w:vAlign w:val="center"/>
          </w:tcPr>
          <w:p w14:paraId="23E78E7C" w14:textId="1F48FC12" w:rsidR="00240C6F" w:rsidRPr="00685CAE" w:rsidRDefault="00240C6F" w:rsidP="00492635">
            <w:pPr>
              <w:keepNext/>
              <w:spacing w:after="60"/>
              <w:jc w:val="center"/>
              <w:rPr>
                <w:rFonts w:cs="Times New Roman"/>
                <w:lang w:val="en-US"/>
              </w:rPr>
            </w:pPr>
            <w:proofErr w:type="spellStart"/>
            <w:r w:rsidRPr="00685CAE">
              <w:rPr>
                <w:rFonts w:cs="Times New Roman"/>
                <w:lang w:val="en-US"/>
              </w:rPr>
              <w:t>Alinity</w:t>
            </w:r>
            <w:proofErr w:type="spellEnd"/>
            <w:r w:rsidRPr="00685CAE">
              <w:rPr>
                <w:rFonts w:cs="Times New Roman"/>
                <w:i/>
                <w:iCs/>
                <w:lang w:val="en-US"/>
              </w:rPr>
              <w:t xml:space="preserve"> m</w:t>
            </w:r>
            <w:r w:rsidRPr="00685CAE">
              <w:rPr>
                <w:rFonts w:cs="Times New Roman"/>
                <w:lang w:val="en-US"/>
              </w:rPr>
              <w:t xml:space="preserve"> CMV assay </w:t>
            </w:r>
          </w:p>
        </w:tc>
        <w:tc>
          <w:tcPr>
            <w:tcW w:w="827" w:type="pct"/>
            <w:vAlign w:val="center"/>
          </w:tcPr>
          <w:p w14:paraId="023604A5" w14:textId="63DE5F22" w:rsidR="00240C6F" w:rsidRPr="00685CAE" w:rsidRDefault="00240C6F" w:rsidP="0010471F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lang w:val="en-US"/>
              </w:rPr>
              <w:t>UL34 UL80.5</w:t>
            </w:r>
          </w:p>
        </w:tc>
        <w:tc>
          <w:tcPr>
            <w:tcW w:w="738" w:type="pct"/>
            <w:vAlign w:val="center"/>
          </w:tcPr>
          <w:p w14:paraId="51DB14CE" w14:textId="27B12F15" w:rsidR="00240C6F" w:rsidRPr="00685CAE" w:rsidRDefault="00240C6F" w:rsidP="0010471F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lang w:val="en-US"/>
              </w:rPr>
              <w:t>95 (UL80.5) 105 (UL34)</w:t>
            </w:r>
          </w:p>
        </w:tc>
        <w:tc>
          <w:tcPr>
            <w:tcW w:w="665" w:type="pct"/>
            <w:vAlign w:val="center"/>
          </w:tcPr>
          <w:p w14:paraId="3A208428" w14:textId="0B1892F6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0.5</w:t>
            </w:r>
          </w:p>
        </w:tc>
        <w:tc>
          <w:tcPr>
            <w:tcW w:w="786" w:type="pct"/>
            <w:vAlign w:val="center"/>
          </w:tcPr>
          <w:p w14:paraId="0551E2A6" w14:textId="3628DA85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30.4</w:t>
            </w:r>
          </w:p>
        </w:tc>
        <w:tc>
          <w:tcPr>
            <w:tcW w:w="653" w:type="pct"/>
            <w:vAlign w:val="center"/>
          </w:tcPr>
          <w:p w14:paraId="497FF212" w14:textId="29011E95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30.4-1x10</w:t>
            </w:r>
            <w:r w:rsidRPr="00685CAE">
              <w:rPr>
                <w:rFonts w:cs="Times New Roman"/>
                <w:szCs w:val="24"/>
                <w:vertAlign w:val="superscript"/>
                <w:lang w:val="en-US"/>
              </w:rPr>
              <w:t>8</w:t>
            </w:r>
          </w:p>
        </w:tc>
      </w:tr>
      <w:tr w:rsidR="00240C6F" w:rsidRPr="00685CAE" w14:paraId="5AE5EB53" w14:textId="77777777" w:rsidTr="00240C6F">
        <w:tc>
          <w:tcPr>
            <w:tcW w:w="1330" w:type="pct"/>
            <w:vAlign w:val="center"/>
          </w:tcPr>
          <w:p w14:paraId="05D64C19" w14:textId="3A75697F" w:rsidR="00240C6F" w:rsidRPr="0078271B" w:rsidRDefault="00240C6F" w:rsidP="00492635">
            <w:pPr>
              <w:jc w:val="center"/>
              <w:rPr>
                <w:rFonts w:cs="Times New Roman"/>
                <w:szCs w:val="24"/>
                <w:lang w:val="sv-SE"/>
              </w:rPr>
            </w:pPr>
            <w:r w:rsidRPr="0078271B">
              <w:rPr>
                <w:rFonts w:cs="Times New Roman"/>
                <w:lang w:val="sv-SE"/>
              </w:rPr>
              <w:t xml:space="preserve">AltoStar CMV PCR Kit 1.5 assay </w:t>
            </w:r>
          </w:p>
        </w:tc>
        <w:tc>
          <w:tcPr>
            <w:tcW w:w="827" w:type="pct"/>
            <w:vAlign w:val="center"/>
          </w:tcPr>
          <w:p w14:paraId="39AF39AE" w14:textId="0116AC7D" w:rsidR="00240C6F" w:rsidRPr="00685CAE" w:rsidRDefault="00240C6F" w:rsidP="0058281F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lang w:val="en-US"/>
              </w:rPr>
              <w:t xml:space="preserve">Not disclosed </w:t>
            </w:r>
          </w:p>
        </w:tc>
        <w:tc>
          <w:tcPr>
            <w:tcW w:w="738" w:type="pct"/>
            <w:vAlign w:val="center"/>
          </w:tcPr>
          <w:p w14:paraId="435BA25A" w14:textId="4C2B121F" w:rsidR="00240C6F" w:rsidRPr="00685CAE" w:rsidRDefault="00240C6F" w:rsidP="00AE03AD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Not disclosed</w:t>
            </w:r>
          </w:p>
        </w:tc>
        <w:tc>
          <w:tcPr>
            <w:tcW w:w="665" w:type="pct"/>
            <w:vAlign w:val="center"/>
          </w:tcPr>
          <w:p w14:paraId="60D0B982" w14:textId="21BF492A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0.5</w:t>
            </w:r>
          </w:p>
        </w:tc>
        <w:tc>
          <w:tcPr>
            <w:tcW w:w="786" w:type="pct"/>
            <w:vAlign w:val="center"/>
          </w:tcPr>
          <w:p w14:paraId="09321F92" w14:textId="27E883C6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215</w:t>
            </w:r>
          </w:p>
        </w:tc>
        <w:tc>
          <w:tcPr>
            <w:tcW w:w="653" w:type="pct"/>
            <w:vAlign w:val="center"/>
          </w:tcPr>
          <w:p w14:paraId="73027354" w14:textId="0C9E97FE" w:rsidR="00240C6F" w:rsidRPr="00685CAE" w:rsidRDefault="00240C6F" w:rsidP="00492635">
            <w:pPr>
              <w:jc w:val="center"/>
              <w:rPr>
                <w:rFonts w:cs="Times New Roman"/>
                <w:szCs w:val="24"/>
                <w:lang w:val="en-US"/>
              </w:rPr>
            </w:pPr>
            <w:r w:rsidRPr="00685CAE">
              <w:rPr>
                <w:rFonts w:cs="Times New Roman"/>
                <w:szCs w:val="24"/>
                <w:lang w:val="en-US"/>
              </w:rPr>
              <w:t>250-1x10</w:t>
            </w:r>
            <w:r w:rsidRPr="00685CAE">
              <w:rPr>
                <w:rFonts w:cs="Times New Roman"/>
                <w:szCs w:val="24"/>
                <w:vertAlign w:val="superscript"/>
                <w:lang w:val="en-US"/>
              </w:rPr>
              <w:t>8</w:t>
            </w:r>
          </w:p>
        </w:tc>
      </w:tr>
    </w:tbl>
    <w:p w14:paraId="75574D65" w14:textId="2A4E1679" w:rsidR="00470814" w:rsidRPr="00685CAE" w:rsidRDefault="00470814" w:rsidP="00140668">
      <w:pPr>
        <w:rPr>
          <w:rFonts w:cs="Times New Roman"/>
          <w:lang w:val="en-US"/>
        </w:rPr>
      </w:pPr>
    </w:p>
    <w:sectPr w:rsidR="00470814" w:rsidRPr="00685C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comments="0" w:insDel="0" w:formatting="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635"/>
    <w:rsid w:val="000E1AF0"/>
    <w:rsid w:val="000F7C2D"/>
    <w:rsid w:val="0010471F"/>
    <w:rsid w:val="00117D61"/>
    <w:rsid w:val="00140668"/>
    <w:rsid w:val="00183866"/>
    <w:rsid w:val="00217925"/>
    <w:rsid w:val="00240C6F"/>
    <w:rsid w:val="00246ED1"/>
    <w:rsid w:val="00270033"/>
    <w:rsid w:val="00335934"/>
    <w:rsid w:val="0036280A"/>
    <w:rsid w:val="003C6D16"/>
    <w:rsid w:val="00435E80"/>
    <w:rsid w:val="00470814"/>
    <w:rsid w:val="004858BC"/>
    <w:rsid w:val="00492635"/>
    <w:rsid w:val="0058281F"/>
    <w:rsid w:val="00685CAE"/>
    <w:rsid w:val="00686F69"/>
    <w:rsid w:val="0071779C"/>
    <w:rsid w:val="0078271B"/>
    <w:rsid w:val="007A4E89"/>
    <w:rsid w:val="008216AE"/>
    <w:rsid w:val="00823489"/>
    <w:rsid w:val="0098039C"/>
    <w:rsid w:val="009A5E5E"/>
    <w:rsid w:val="009D46C9"/>
    <w:rsid w:val="00A75449"/>
    <w:rsid w:val="00A875D8"/>
    <w:rsid w:val="00AE03AD"/>
    <w:rsid w:val="00B0799B"/>
    <w:rsid w:val="00D90050"/>
    <w:rsid w:val="00DE3395"/>
    <w:rsid w:val="00E13354"/>
    <w:rsid w:val="00E224B5"/>
    <w:rsid w:val="00E900BA"/>
    <w:rsid w:val="00FE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3CDB5F"/>
  <w15:docId w15:val="{94B21A2B-B08C-46BA-90A8-AF744011A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6AE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Títulos"/>
    <w:uiPriority w:val="1"/>
    <w:qFormat/>
    <w:rsid w:val="008216AE"/>
    <w:pPr>
      <w:spacing w:after="0" w:line="480" w:lineRule="auto"/>
    </w:pPr>
    <w:rPr>
      <w:rFonts w:ascii="Times New Roman" w:hAnsi="Times New Roman"/>
      <w:b/>
      <w:sz w:val="24"/>
    </w:rPr>
  </w:style>
  <w:style w:type="table" w:styleId="Tablaconcuadrcula">
    <w:name w:val="Table Grid"/>
    <w:basedOn w:val="Tablanormal"/>
    <w:uiPriority w:val="39"/>
    <w:rsid w:val="004926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86F69"/>
    <w:rPr>
      <w:color w:val="666666"/>
    </w:rPr>
  </w:style>
  <w:style w:type="paragraph" w:styleId="Revisin">
    <w:name w:val="Revision"/>
    <w:hidden/>
    <w:uiPriority w:val="99"/>
    <w:semiHidden/>
    <w:rsid w:val="00685CAE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Conselleria de Sanitat Valenciana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Estela Giménez Quiles</dc:creator>
  <cp:lastModifiedBy>David Navarro</cp:lastModifiedBy>
  <cp:revision>2</cp:revision>
  <dcterms:created xsi:type="dcterms:W3CDTF">2024-10-21T13:31:00Z</dcterms:created>
  <dcterms:modified xsi:type="dcterms:W3CDTF">2024-10-21T13:31:00Z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478b912afa3ce25b0c8d41bcba245c5c6a544cd84073e07f5100f4cd3cb17347</vt:lpwstr>
  </property>
</Properties>
</file>