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F134E" w14:textId="77777777" w:rsidR="00280699" w:rsidRDefault="00D83F20">
      <w:pPr>
        <w:adjustRightInd w:val="0"/>
        <w:snapToGrid w:val="0"/>
        <w:spacing w:line="480" w:lineRule="auto"/>
        <w:rPr>
          <w:rFonts w:ascii="Times New Roman" w:eastAsia="宋体" w:hAnsi="Times New Roman" w:cs="宋体"/>
          <w:b/>
          <w:bCs/>
          <w:color w:val="000000"/>
          <w:kern w:val="0"/>
          <w:sz w:val="24"/>
          <w:szCs w:val="21"/>
        </w:rPr>
      </w:pPr>
      <w:r>
        <w:rPr>
          <w:rFonts w:ascii="Times New Roman" w:eastAsia="宋体" w:hAnsi="Times New Roman" w:cs="宋体" w:hint="eastAsia"/>
          <w:b/>
          <w:bCs/>
          <w:color w:val="000000"/>
          <w:kern w:val="0"/>
          <w:sz w:val="24"/>
          <w:szCs w:val="21"/>
        </w:rPr>
        <w:t>Eff</w:t>
      </w:r>
      <w:r>
        <w:rPr>
          <w:rFonts w:ascii="Times New Roman" w:eastAsia="宋体" w:hAnsi="Times New Roman" w:cs="宋体"/>
          <w:b/>
          <w:bCs/>
          <w:color w:val="000000"/>
          <w:kern w:val="0"/>
          <w:sz w:val="24"/>
          <w:szCs w:val="21"/>
        </w:rPr>
        <w:t>ects of different surfactants to petroleum hydrocarbons</w:t>
      </w:r>
      <w:r>
        <w:rPr>
          <w:rFonts w:ascii="Times New Roman" w:eastAsia="宋体" w:hAnsi="Times New Roman" w:cs="宋体" w:hint="eastAsia"/>
          <w:b/>
          <w:bCs/>
          <w:color w:val="000000"/>
          <w:kern w:val="0"/>
          <w:sz w:val="24"/>
          <w:szCs w:val="21"/>
        </w:rPr>
        <w:t xml:space="preserve"> </w:t>
      </w:r>
      <w:r>
        <w:rPr>
          <w:rFonts w:ascii="Times New Roman" w:eastAsia="宋体" w:hAnsi="Times New Roman" w:cs="宋体"/>
          <w:b/>
          <w:bCs/>
          <w:color w:val="000000"/>
          <w:kern w:val="0"/>
          <w:sz w:val="24"/>
          <w:szCs w:val="21"/>
        </w:rPr>
        <w:t>degradation of mixed-bacteria</w:t>
      </w:r>
    </w:p>
    <w:p w14:paraId="6CC45CDE" w14:textId="77777777" w:rsidR="00280699" w:rsidRDefault="00D83F20">
      <w:pPr>
        <w:adjustRightInd w:val="0"/>
        <w:snapToGrid w:val="0"/>
        <w:spacing w:line="480" w:lineRule="auto"/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</w:pPr>
      <w:r>
        <w:rPr>
          <w:rFonts w:ascii="Times New Roman" w:eastAsia="宋体" w:hAnsi="Times New Roman" w:cs="宋体" w:hint="eastAsia"/>
          <w:bCs/>
          <w:i/>
          <w:iCs/>
          <w:color w:val="000000"/>
          <w:kern w:val="0"/>
          <w:sz w:val="24"/>
          <w:szCs w:val="21"/>
        </w:rPr>
        <w:t>Jia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-Qi Cui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  <w:vertAlign w:val="superscript"/>
        </w:rPr>
        <w:t>1, 2#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 xml:space="preserve">, </w:t>
      </w:r>
      <w:proofErr w:type="spellStart"/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Ya</w:t>
      </w:r>
      <w:proofErr w:type="spellEnd"/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-Qi Li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  <w:vertAlign w:val="superscript"/>
        </w:rPr>
        <w:t>1, 2#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, Q</w:t>
      </w:r>
      <w:r>
        <w:rPr>
          <w:rFonts w:ascii="Times New Roman" w:eastAsia="宋体" w:hAnsi="Times New Roman" w:cs="宋体" w:hint="eastAsia"/>
          <w:bCs/>
          <w:i/>
          <w:iCs/>
          <w:color w:val="000000"/>
          <w:kern w:val="0"/>
          <w:sz w:val="24"/>
          <w:szCs w:val="21"/>
        </w:rPr>
        <w:t>ing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-Sheng He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  <w:vertAlign w:val="superscript"/>
        </w:rPr>
        <w:t>3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, Bing-</w:t>
      </w:r>
      <w:proofErr w:type="spellStart"/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Zhi</w:t>
      </w:r>
      <w:proofErr w:type="spellEnd"/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 xml:space="preserve"> Li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  <w:vertAlign w:val="superscript"/>
        </w:rPr>
        <w:t>1, 2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, Ying-</w:t>
      </w:r>
      <w:proofErr w:type="spellStart"/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Jin</w:t>
      </w:r>
      <w:proofErr w:type="spellEnd"/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 xml:space="preserve"> Yuan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  <w:vertAlign w:val="superscript"/>
        </w:rPr>
        <w:t>1, 2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</w:rPr>
        <w:t>, Jian-Ping Wen</w:t>
      </w:r>
      <w:r>
        <w:rPr>
          <w:rFonts w:ascii="Times New Roman" w:eastAsia="宋体" w:hAnsi="Times New Roman" w:cs="宋体"/>
          <w:bCs/>
          <w:i/>
          <w:iCs/>
          <w:color w:val="000000"/>
          <w:kern w:val="0"/>
          <w:sz w:val="24"/>
          <w:szCs w:val="21"/>
          <w:vertAlign w:val="superscript"/>
        </w:rPr>
        <w:t>1, 2*</w:t>
      </w:r>
    </w:p>
    <w:p w14:paraId="442BA011" w14:textId="77777777" w:rsidR="00280699" w:rsidRDefault="00D83F20">
      <w:pPr>
        <w:adjustRightInd w:val="0"/>
        <w:snapToGrid w:val="0"/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1. Key Laboratory of Systems Bioengineering (Ministry of </w:t>
      </w:r>
      <w:r>
        <w:rPr>
          <w:rFonts w:ascii="Times New Roman" w:hAnsi="Times New Roman" w:cs="Times New Roman"/>
          <w:iCs/>
          <w:sz w:val="24"/>
          <w:szCs w:val="24"/>
        </w:rPr>
        <w:t>Education),</w:t>
      </w:r>
      <w:r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Tianjin University, Tianjin 300072, P. R. China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8A889E9" w14:textId="77777777" w:rsidR="00280699" w:rsidRDefault="00D83F2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SynBio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Research Platform, Collaborative Innovation Center of Chemical Science and Engineering (Tianjin),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School of Chemical Engineering and Technology, Tianjin University, Tianjin </w:t>
      </w:r>
      <w:r>
        <w:rPr>
          <w:rFonts w:ascii="Times New Roman" w:hAnsi="Times New Roman" w:cs="Times New Roman"/>
          <w:sz w:val="24"/>
          <w:szCs w:val="24"/>
        </w:rPr>
        <w:t>300072, P. R. China.</w:t>
      </w:r>
    </w:p>
    <w:p w14:paraId="54BF9266" w14:textId="77777777" w:rsidR="00280699" w:rsidRDefault="00D83F2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Sinopec Engineering Group Luoyang R&amp;D Center of Technology, Henan 471000, P R. China.</w:t>
      </w:r>
    </w:p>
    <w:p w14:paraId="54603C54" w14:textId="77777777" w:rsidR="00280699" w:rsidRDefault="00D83F2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*Corresponding author</w:t>
      </w:r>
      <w:r>
        <w:rPr>
          <w:rFonts w:ascii="Times New Roman" w:hAnsi="Times New Roman" w:cs="Times New Roman"/>
          <w:sz w:val="24"/>
          <w:szCs w:val="24"/>
        </w:rPr>
        <w:t>: Tel.: +86 13312021141.</w:t>
      </w:r>
    </w:p>
    <w:p w14:paraId="0AF7443A" w14:textId="77777777" w:rsidR="00280699" w:rsidRDefault="00D83F2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 w:hint="eastAsia"/>
          <w:sz w:val="24"/>
          <w:szCs w:val="24"/>
        </w:rPr>
        <w:t>Co-first author in this manuscript.</w:t>
      </w:r>
    </w:p>
    <w:p w14:paraId="4B011327" w14:textId="77777777" w:rsidR="00280699" w:rsidRDefault="00D83F2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address: jpwen@tju.edu.cn (</w:t>
      </w:r>
      <w:proofErr w:type="spellStart"/>
      <w:r>
        <w:rPr>
          <w:rFonts w:ascii="Times New Roman" w:hAnsi="Times New Roman" w:cs="Times New Roman"/>
          <w:sz w:val="24"/>
          <w:szCs w:val="24"/>
        </w:rPr>
        <w:t>Jianping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Wen).</w:t>
      </w:r>
    </w:p>
    <w:p w14:paraId="03488DD9" w14:textId="77777777" w:rsidR="00280699" w:rsidRDefault="00280699">
      <w:pPr>
        <w:widowControl/>
        <w:jc w:val="left"/>
        <w:rPr>
          <w:rFonts w:ascii="Times New Roman" w:eastAsia="宋体" w:hAnsi="Times New Roman"/>
          <w:color w:val="000000" w:themeColor="text1"/>
          <w:sz w:val="24"/>
        </w:rPr>
        <w:sectPr w:rsidR="00280699">
          <w:footerReference w:type="default" r:id="rId8"/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117666AC" w14:textId="77777777" w:rsidR="00280699" w:rsidRDefault="00D83F20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 xml:space="preserve">Table S1 Metagenomic sequencing and assembly results of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mixed-bacteria</w:t>
      </w:r>
      <w:r>
        <w:rPr>
          <w:rFonts w:ascii="Times New Roman" w:hAnsi="Times New Roman" w:cs="Times New Roman"/>
          <w:b/>
          <w:bCs/>
          <w:szCs w:val="21"/>
        </w:rPr>
        <w:t xml:space="preserve"> in different degradation systems</w:t>
      </w:r>
    </w:p>
    <w:tbl>
      <w:tblPr>
        <w:tblW w:w="13608" w:type="dxa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2268"/>
        <w:gridCol w:w="1385"/>
        <w:gridCol w:w="2159"/>
        <w:gridCol w:w="992"/>
        <w:gridCol w:w="1135"/>
        <w:gridCol w:w="1701"/>
        <w:gridCol w:w="1983"/>
        <w:gridCol w:w="993"/>
      </w:tblGrid>
      <w:tr w:rsidR="00280699" w14:paraId="64F4A73C" w14:textId="77777777">
        <w:trPr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14:paraId="064D87BE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75D316E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Raw data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D3E25A5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Valid data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14:paraId="54371F3B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Q20 (%)</w:t>
            </w:r>
          </w:p>
        </w:tc>
        <w:tc>
          <w:tcPr>
            <w:tcW w:w="1135" w:type="dxa"/>
            <w:vMerge w:val="restart"/>
            <w:tcBorders>
              <w:top w:val="single" w:sz="12" w:space="0" w:color="auto"/>
            </w:tcBorders>
            <w:vAlign w:val="center"/>
          </w:tcPr>
          <w:p w14:paraId="61B5F0AD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Q30 (%)</w:t>
            </w:r>
          </w:p>
        </w:tc>
        <w:tc>
          <w:tcPr>
            <w:tcW w:w="3684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BDEF950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Contigs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</w:tcBorders>
            <w:vAlign w:val="center"/>
          </w:tcPr>
          <w:p w14:paraId="540F2B15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Map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(%)</w:t>
            </w:r>
          </w:p>
        </w:tc>
      </w:tr>
      <w:tr w:rsidR="00280699" w14:paraId="2F6249AA" w14:textId="77777777">
        <w:trPr>
          <w:jc w:val="center"/>
        </w:trPr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18C08423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99F64D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Total read lengths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Gb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98ABBAB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Total reads</w:t>
            </w:r>
          </w:p>
        </w:tc>
        <w:tc>
          <w:tcPr>
            <w:tcW w:w="21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A4E64D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Total read lengths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Gb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3C7F5E27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5" w:type="dxa"/>
            <w:vMerge/>
            <w:tcBorders>
              <w:bottom w:val="single" w:sz="8" w:space="0" w:color="auto"/>
            </w:tcBorders>
            <w:vAlign w:val="center"/>
          </w:tcPr>
          <w:p w14:paraId="7D4BD408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1123D40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Contig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numbers</w:t>
            </w:r>
          </w:p>
        </w:tc>
        <w:tc>
          <w:tcPr>
            <w:tcW w:w="198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C4B451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Contig length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Mb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993" w:type="dxa"/>
            <w:vMerge/>
            <w:tcBorders>
              <w:bottom w:val="single" w:sz="8" w:space="0" w:color="auto"/>
            </w:tcBorders>
            <w:vAlign w:val="center"/>
          </w:tcPr>
          <w:p w14:paraId="7C4648C3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280699" w14:paraId="38CBDD6F" w14:textId="77777777">
        <w:trPr>
          <w:jc w:val="center"/>
        </w:trPr>
        <w:tc>
          <w:tcPr>
            <w:tcW w:w="992" w:type="dxa"/>
            <w:vAlign w:val="center"/>
          </w:tcPr>
          <w:p w14:paraId="68B0DD1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</w:t>
            </w:r>
          </w:p>
        </w:tc>
        <w:tc>
          <w:tcPr>
            <w:tcW w:w="2268" w:type="dxa"/>
            <w:vAlign w:val="center"/>
          </w:tcPr>
          <w:p w14:paraId="641EAF7E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7.70</w:t>
            </w:r>
          </w:p>
        </w:tc>
        <w:tc>
          <w:tcPr>
            <w:tcW w:w="1385" w:type="dxa"/>
            <w:vAlign w:val="center"/>
          </w:tcPr>
          <w:p w14:paraId="083F6372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22,501,520</w:t>
            </w:r>
          </w:p>
        </w:tc>
        <w:tc>
          <w:tcPr>
            <w:tcW w:w="2159" w:type="dxa"/>
            <w:vAlign w:val="center"/>
          </w:tcPr>
          <w:p w14:paraId="02D6CAC2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6.74</w:t>
            </w:r>
          </w:p>
        </w:tc>
        <w:tc>
          <w:tcPr>
            <w:tcW w:w="992" w:type="dxa"/>
            <w:vAlign w:val="center"/>
          </w:tcPr>
          <w:p w14:paraId="052D2CC0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97.59</w:t>
            </w:r>
          </w:p>
        </w:tc>
        <w:tc>
          <w:tcPr>
            <w:tcW w:w="1135" w:type="dxa"/>
            <w:vAlign w:val="center"/>
          </w:tcPr>
          <w:p w14:paraId="311A850A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93.20</w:t>
            </w:r>
          </w:p>
        </w:tc>
        <w:tc>
          <w:tcPr>
            <w:tcW w:w="1701" w:type="dxa"/>
            <w:vAlign w:val="center"/>
          </w:tcPr>
          <w:p w14:paraId="616E9F72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1,272</w:t>
            </w:r>
          </w:p>
        </w:tc>
        <w:tc>
          <w:tcPr>
            <w:tcW w:w="1983" w:type="dxa"/>
            <w:vAlign w:val="center"/>
          </w:tcPr>
          <w:p w14:paraId="6BE7CCAA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31,44</w:t>
            </w:r>
          </w:p>
        </w:tc>
        <w:tc>
          <w:tcPr>
            <w:tcW w:w="993" w:type="dxa"/>
            <w:vAlign w:val="center"/>
          </w:tcPr>
          <w:p w14:paraId="36A37BA9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99.93</w:t>
            </w:r>
          </w:p>
        </w:tc>
      </w:tr>
      <w:tr w:rsidR="00280699" w14:paraId="1032D078" w14:textId="77777777">
        <w:trPr>
          <w:jc w:val="center"/>
        </w:trPr>
        <w:tc>
          <w:tcPr>
            <w:tcW w:w="992" w:type="dxa"/>
            <w:vAlign w:val="center"/>
          </w:tcPr>
          <w:p w14:paraId="7FFAB965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T</w:t>
            </w:r>
          </w:p>
        </w:tc>
        <w:tc>
          <w:tcPr>
            <w:tcW w:w="2268" w:type="dxa"/>
            <w:vAlign w:val="center"/>
          </w:tcPr>
          <w:p w14:paraId="50A7623C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9.86</w:t>
            </w:r>
          </w:p>
        </w:tc>
        <w:tc>
          <w:tcPr>
            <w:tcW w:w="1385" w:type="dxa"/>
            <w:vAlign w:val="center"/>
          </w:tcPr>
          <w:p w14:paraId="40706C1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27,940,344</w:t>
            </w:r>
          </w:p>
        </w:tc>
        <w:tc>
          <w:tcPr>
            <w:tcW w:w="2159" w:type="dxa"/>
            <w:vAlign w:val="center"/>
          </w:tcPr>
          <w:p w14:paraId="33EF9575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8.37</w:t>
            </w:r>
          </w:p>
        </w:tc>
        <w:tc>
          <w:tcPr>
            <w:tcW w:w="992" w:type="dxa"/>
            <w:vAlign w:val="center"/>
          </w:tcPr>
          <w:p w14:paraId="094580F3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97.86</w:t>
            </w:r>
          </w:p>
        </w:tc>
        <w:tc>
          <w:tcPr>
            <w:tcW w:w="1135" w:type="dxa"/>
            <w:vAlign w:val="center"/>
          </w:tcPr>
          <w:p w14:paraId="4A709CC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93.98</w:t>
            </w:r>
          </w:p>
        </w:tc>
        <w:tc>
          <w:tcPr>
            <w:tcW w:w="1701" w:type="dxa"/>
            <w:vAlign w:val="center"/>
          </w:tcPr>
          <w:p w14:paraId="5D3B687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6,953</w:t>
            </w:r>
          </w:p>
        </w:tc>
        <w:tc>
          <w:tcPr>
            <w:tcW w:w="1983" w:type="dxa"/>
            <w:vAlign w:val="center"/>
          </w:tcPr>
          <w:p w14:paraId="4B2385D4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30,42</w:t>
            </w:r>
          </w:p>
        </w:tc>
        <w:tc>
          <w:tcPr>
            <w:tcW w:w="993" w:type="dxa"/>
            <w:vAlign w:val="center"/>
          </w:tcPr>
          <w:p w14:paraId="2CD205BC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99.76</w:t>
            </w:r>
          </w:p>
        </w:tc>
      </w:tr>
      <w:tr w:rsidR="00280699" w14:paraId="5FB96FAB" w14:textId="77777777">
        <w:trPr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087456E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72367E15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9.34</w:t>
            </w:r>
          </w:p>
        </w:tc>
        <w:tc>
          <w:tcPr>
            <w:tcW w:w="1385" w:type="dxa"/>
            <w:tcBorders>
              <w:bottom w:val="single" w:sz="12" w:space="0" w:color="auto"/>
            </w:tcBorders>
            <w:vAlign w:val="center"/>
          </w:tcPr>
          <w:p w14:paraId="2F8FE53D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26,622,063</w:t>
            </w:r>
          </w:p>
        </w:tc>
        <w:tc>
          <w:tcPr>
            <w:tcW w:w="2159" w:type="dxa"/>
            <w:tcBorders>
              <w:bottom w:val="single" w:sz="12" w:space="0" w:color="auto"/>
            </w:tcBorders>
            <w:vAlign w:val="center"/>
          </w:tcPr>
          <w:p w14:paraId="3E5A2782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7.98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23AA719B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97.78</w:t>
            </w:r>
          </w:p>
        </w:tc>
        <w:tc>
          <w:tcPr>
            <w:tcW w:w="1135" w:type="dxa"/>
            <w:tcBorders>
              <w:bottom w:val="single" w:sz="12" w:space="0" w:color="auto"/>
            </w:tcBorders>
            <w:vAlign w:val="center"/>
          </w:tcPr>
          <w:p w14:paraId="5CD516CE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93.80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75D8D252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1,255</w:t>
            </w:r>
          </w:p>
        </w:tc>
        <w:tc>
          <w:tcPr>
            <w:tcW w:w="1983" w:type="dxa"/>
            <w:tcBorders>
              <w:bottom w:val="single" w:sz="12" w:space="0" w:color="auto"/>
            </w:tcBorders>
            <w:vAlign w:val="center"/>
          </w:tcPr>
          <w:p w14:paraId="1A098CCD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16,89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7B6B556F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99.90</w:t>
            </w:r>
          </w:p>
        </w:tc>
      </w:tr>
    </w:tbl>
    <w:p w14:paraId="67FDE622" w14:textId="77777777" w:rsidR="00280699" w:rsidRDefault="00280699">
      <w:pPr>
        <w:adjustRightInd w:val="0"/>
        <w:snapToGrid w:val="0"/>
        <w:spacing w:line="360" w:lineRule="auto"/>
        <w:jc w:val="center"/>
        <w:rPr>
          <w:rFonts w:ascii="Times New Roman" w:eastAsia="宋体" w:hAnsi="Estrangelo Edessa" w:hint="eastAsia"/>
          <w:b/>
          <w:color w:val="000000" w:themeColor="text1"/>
          <w:sz w:val="24"/>
        </w:rPr>
      </w:pPr>
    </w:p>
    <w:p w14:paraId="12729F97" w14:textId="77777777" w:rsidR="00280699" w:rsidRDefault="00D83F20">
      <w:pPr>
        <w:widowControl/>
        <w:jc w:val="left"/>
        <w:rPr>
          <w:rFonts w:ascii="Times New Roman" w:eastAsia="宋体" w:hAnsi="Estrangelo Edessa" w:hint="eastAsia"/>
          <w:b/>
          <w:color w:val="000000" w:themeColor="text1"/>
          <w:sz w:val="24"/>
        </w:rPr>
      </w:pPr>
      <w:r>
        <w:rPr>
          <w:rFonts w:ascii="Times New Roman" w:eastAsia="宋体" w:hAnsi="Estrangelo Edessa" w:hint="eastAsia"/>
          <w:b/>
          <w:color w:val="000000" w:themeColor="text1"/>
          <w:sz w:val="24"/>
        </w:rPr>
        <w:br w:type="page"/>
      </w:r>
    </w:p>
    <w:p w14:paraId="52611349" w14:textId="77777777" w:rsidR="00280699" w:rsidRDefault="00280699">
      <w:pPr>
        <w:adjustRightInd w:val="0"/>
        <w:snapToGrid w:val="0"/>
        <w:spacing w:line="360" w:lineRule="auto"/>
        <w:jc w:val="center"/>
        <w:rPr>
          <w:rFonts w:ascii="Times New Roman" w:eastAsia="宋体" w:hAnsi="Estrangelo Edessa" w:hint="eastAsia"/>
          <w:b/>
          <w:color w:val="000000" w:themeColor="text1"/>
          <w:sz w:val="24"/>
        </w:rPr>
      </w:pPr>
    </w:p>
    <w:p w14:paraId="712DB088" w14:textId="77777777" w:rsidR="00280699" w:rsidRDefault="00D83F20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S2 Non-redundant gene set construction results of </w:t>
      </w:r>
      <w:r>
        <w:rPr>
          <w:rFonts w:ascii="Times New Roman" w:hAnsi="Times New Roman" w:cs="Times New Roman"/>
          <w:b/>
          <w:bCs/>
          <w:szCs w:val="21"/>
        </w:rPr>
        <w:t>mixed-bacteria in different degradation systems</w:t>
      </w:r>
    </w:p>
    <w:tbl>
      <w:tblPr>
        <w:tblW w:w="10329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275"/>
        <w:gridCol w:w="1418"/>
        <w:gridCol w:w="1361"/>
        <w:gridCol w:w="1474"/>
        <w:gridCol w:w="1984"/>
        <w:gridCol w:w="2108"/>
      </w:tblGrid>
      <w:tr w:rsidR="00280699" w14:paraId="07DB531B" w14:textId="77777777">
        <w:trPr>
          <w:jc w:val="center"/>
        </w:trPr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00DA4985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1432D63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Gene</w:t>
            </w:r>
          </w:p>
        </w:tc>
        <w:tc>
          <w:tcPr>
            <w:tcW w:w="6927" w:type="dxa"/>
            <w:gridSpan w:val="4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1931000B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Non-Redundant Gene</w:t>
            </w:r>
          </w:p>
        </w:tc>
      </w:tr>
      <w:tr w:rsidR="00280699" w14:paraId="2455AC14" w14:textId="77777777">
        <w:trPr>
          <w:jc w:val="center"/>
        </w:trPr>
        <w:tc>
          <w:tcPr>
            <w:tcW w:w="709" w:type="dxa"/>
            <w:vMerge/>
            <w:tcBorders>
              <w:bottom w:val="single" w:sz="8" w:space="0" w:color="auto"/>
            </w:tcBorders>
            <w:vAlign w:val="center"/>
          </w:tcPr>
          <w:p w14:paraId="040FF3A0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7301F92B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Genes Numbers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2DC0E1BB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Total Length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Mb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1361" w:type="dxa"/>
            <w:tcBorders>
              <w:left w:val="nil"/>
              <w:bottom w:val="single" w:sz="8" w:space="0" w:color="auto"/>
            </w:tcBorders>
            <w:vAlign w:val="center"/>
          </w:tcPr>
          <w:p w14:paraId="5BA08731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Genes Numbers</w:t>
            </w:r>
          </w:p>
        </w:tc>
        <w:tc>
          <w:tcPr>
            <w:tcW w:w="1474" w:type="dxa"/>
            <w:tcBorders>
              <w:bottom w:val="single" w:sz="8" w:space="0" w:color="auto"/>
            </w:tcBorders>
            <w:vAlign w:val="center"/>
          </w:tcPr>
          <w:p w14:paraId="386F4ED9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Total Length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Mb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2130B1D3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Average Length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bp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2108" w:type="dxa"/>
            <w:tcBorders>
              <w:bottom w:val="single" w:sz="8" w:space="0" w:color="auto"/>
            </w:tcBorders>
            <w:vAlign w:val="center"/>
          </w:tcPr>
          <w:p w14:paraId="6422C112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Largest Length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bp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</w:tr>
      <w:tr w:rsidR="00280699" w14:paraId="1D9D7327" w14:textId="77777777">
        <w:trPr>
          <w:jc w:val="center"/>
        </w:trPr>
        <w:tc>
          <w:tcPr>
            <w:tcW w:w="709" w:type="dxa"/>
            <w:vAlign w:val="center"/>
          </w:tcPr>
          <w:p w14:paraId="05B73B42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</w:t>
            </w:r>
          </w:p>
        </w:tc>
        <w:tc>
          <w:tcPr>
            <w:tcW w:w="1275" w:type="dxa"/>
            <w:vAlign w:val="center"/>
          </w:tcPr>
          <w:p w14:paraId="61690B19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30,375</w:t>
            </w:r>
          </w:p>
        </w:tc>
        <w:tc>
          <w:tcPr>
            <w:tcW w:w="1418" w:type="dxa"/>
            <w:vAlign w:val="center"/>
          </w:tcPr>
          <w:p w14:paraId="15DB99CC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28.28</w:t>
            </w:r>
          </w:p>
        </w:tc>
        <w:tc>
          <w:tcPr>
            <w:tcW w:w="1361" w:type="dxa"/>
            <w:vMerge w:val="restart"/>
            <w:tcBorders>
              <w:left w:val="nil"/>
            </w:tcBorders>
            <w:vAlign w:val="center"/>
          </w:tcPr>
          <w:p w14:paraId="24A7E72D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67,258</w:t>
            </w:r>
          </w:p>
        </w:tc>
        <w:tc>
          <w:tcPr>
            <w:tcW w:w="1474" w:type="dxa"/>
            <w:vMerge w:val="restart"/>
            <w:vAlign w:val="center"/>
          </w:tcPr>
          <w:p w14:paraId="585C6870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58.70</w:t>
            </w:r>
          </w:p>
        </w:tc>
        <w:tc>
          <w:tcPr>
            <w:tcW w:w="1984" w:type="dxa"/>
            <w:vMerge w:val="restart"/>
            <w:vAlign w:val="center"/>
          </w:tcPr>
          <w:p w14:paraId="6C1F684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872.00</w:t>
            </w:r>
          </w:p>
        </w:tc>
        <w:tc>
          <w:tcPr>
            <w:tcW w:w="2108" w:type="dxa"/>
            <w:vMerge w:val="restart"/>
            <w:vAlign w:val="center"/>
          </w:tcPr>
          <w:p w14:paraId="0BF05299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16,218</w:t>
            </w:r>
          </w:p>
        </w:tc>
      </w:tr>
      <w:tr w:rsidR="00280699" w14:paraId="30C7BE90" w14:textId="77777777">
        <w:trPr>
          <w:jc w:val="center"/>
        </w:trPr>
        <w:tc>
          <w:tcPr>
            <w:tcW w:w="709" w:type="dxa"/>
            <w:vAlign w:val="center"/>
          </w:tcPr>
          <w:p w14:paraId="3C576228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T</w:t>
            </w:r>
          </w:p>
        </w:tc>
        <w:tc>
          <w:tcPr>
            <w:tcW w:w="1275" w:type="dxa"/>
            <w:vAlign w:val="center"/>
          </w:tcPr>
          <w:p w14:paraId="7F5D5AD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16,997</w:t>
            </w:r>
          </w:p>
        </w:tc>
        <w:tc>
          <w:tcPr>
            <w:tcW w:w="1418" w:type="dxa"/>
            <w:vAlign w:val="center"/>
          </w:tcPr>
          <w:p w14:paraId="3B72E0CB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14.86</w:t>
            </w:r>
          </w:p>
        </w:tc>
        <w:tc>
          <w:tcPr>
            <w:tcW w:w="1361" w:type="dxa"/>
            <w:vMerge/>
            <w:tcBorders>
              <w:left w:val="nil"/>
            </w:tcBorders>
            <w:vAlign w:val="center"/>
          </w:tcPr>
          <w:p w14:paraId="41269ACC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74" w:type="dxa"/>
            <w:vMerge/>
            <w:vAlign w:val="center"/>
          </w:tcPr>
          <w:p w14:paraId="010D4FCB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/>
            <w:vAlign w:val="center"/>
          </w:tcPr>
          <w:p w14:paraId="76BABD64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08" w:type="dxa"/>
            <w:vMerge/>
            <w:vAlign w:val="center"/>
          </w:tcPr>
          <w:p w14:paraId="75008A54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280699" w14:paraId="56D6E14C" w14:textId="77777777">
        <w:trPr>
          <w:jc w:val="center"/>
        </w:trPr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79E67280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18C390B0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36,786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219270E7" w14:textId="77777777" w:rsidR="00280699" w:rsidRDefault="00D83F20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28.36</w:t>
            </w:r>
          </w:p>
        </w:tc>
        <w:tc>
          <w:tcPr>
            <w:tcW w:w="1361" w:type="dxa"/>
            <w:vMerge/>
            <w:tcBorders>
              <w:left w:val="nil"/>
              <w:bottom w:val="single" w:sz="12" w:space="0" w:color="auto"/>
            </w:tcBorders>
            <w:vAlign w:val="center"/>
          </w:tcPr>
          <w:p w14:paraId="0A0213E8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74" w:type="dxa"/>
            <w:vMerge/>
            <w:tcBorders>
              <w:bottom w:val="single" w:sz="12" w:space="0" w:color="auto"/>
            </w:tcBorders>
            <w:vAlign w:val="center"/>
          </w:tcPr>
          <w:p w14:paraId="0CC2516C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12" w:space="0" w:color="auto"/>
            </w:tcBorders>
            <w:vAlign w:val="center"/>
          </w:tcPr>
          <w:p w14:paraId="15BA612C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08" w:type="dxa"/>
            <w:vMerge/>
            <w:tcBorders>
              <w:bottom w:val="single" w:sz="12" w:space="0" w:color="auto"/>
            </w:tcBorders>
            <w:vAlign w:val="center"/>
          </w:tcPr>
          <w:p w14:paraId="2A2E8CA8" w14:textId="77777777" w:rsidR="00280699" w:rsidRDefault="0028069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0C8DF967" w14:textId="77777777" w:rsidR="00280699" w:rsidRDefault="00280699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sz w:val="18"/>
          <w:szCs w:val="18"/>
        </w:rPr>
      </w:pPr>
    </w:p>
    <w:sectPr w:rsidR="002806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BFCE40" w14:textId="77777777" w:rsidR="00D83F20" w:rsidRDefault="00D83F20" w:rsidP="00CD3E6C">
      <w:r>
        <w:separator/>
      </w:r>
    </w:p>
  </w:endnote>
  <w:endnote w:type="continuationSeparator" w:id="0">
    <w:p w14:paraId="20D3F633" w14:textId="77777777" w:rsidR="00D83F20" w:rsidRDefault="00D83F20" w:rsidP="00CD3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Estrangelo Edessa">
    <w:panose1 w:val="00000000000000000000"/>
    <w:charset w:val="01"/>
    <w:family w:val="roman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51078434"/>
      <w:docPartObj>
        <w:docPartGallery w:val="Page Numbers (Bottom of Page)"/>
        <w:docPartUnique/>
      </w:docPartObj>
    </w:sdtPr>
    <w:sdtContent>
      <w:p w14:paraId="225A78A6" w14:textId="594E91CA" w:rsidR="00CD3E6C" w:rsidRDefault="00CD3E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DE299F7" w14:textId="77777777" w:rsidR="00CD3E6C" w:rsidRDefault="00CD3E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4F845" w14:textId="77777777" w:rsidR="00D83F20" w:rsidRDefault="00D83F20" w:rsidP="00CD3E6C">
      <w:r>
        <w:separator/>
      </w:r>
    </w:p>
  </w:footnote>
  <w:footnote w:type="continuationSeparator" w:id="0">
    <w:p w14:paraId="302725A4" w14:textId="77777777" w:rsidR="00D83F20" w:rsidRDefault="00D83F20" w:rsidP="00CD3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1217"/>
    <w:rsid w:val="00001217"/>
    <w:rsid w:val="00004A6B"/>
    <w:rsid w:val="00023C25"/>
    <w:rsid w:val="00054B11"/>
    <w:rsid w:val="00057F7F"/>
    <w:rsid w:val="000670FA"/>
    <w:rsid w:val="0007447D"/>
    <w:rsid w:val="00091721"/>
    <w:rsid w:val="000A3BC7"/>
    <w:rsid w:val="000D4CCF"/>
    <w:rsid w:val="0013495A"/>
    <w:rsid w:val="00140167"/>
    <w:rsid w:val="00143E18"/>
    <w:rsid w:val="0015798C"/>
    <w:rsid w:val="00167C9D"/>
    <w:rsid w:val="00187227"/>
    <w:rsid w:val="001B5DEC"/>
    <w:rsid w:val="001B7E53"/>
    <w:rsid w:val="001C13D8"/>
    <w:rsid w:val="001F6DBD"/>
    <w:rsid w:val="001F7A70"/>
    <w:rsid w:val="00211F58"/>
    <w:rsid w:val="0023202E"/>
    <w:rsid w:val="002464B0"/>
    <w:rsid w:val="0025169E"/>
    <w:rsid w:val="00252CC9"/>
    <w:rsid w:val="00255DB9"/>
    <w:rsid w:val="00280699"/>
    <w:rsid w:val="00286A14"/>
    <w:rsid w:val="00293D2B"/>
    <w:rsid w:val="002A4FE3"/>
    <w:rsid w:val="002B6659"/>
    <w:rsid w:val="002D7856"/>
    <w:rsid w:val="002E5825"/>
    <w:rsid w:val="00343B30"/>
    <w:rsid w:val="00364271"/>
    <w:rsid w:val="003752CA"/>
    <w:rsid w:val="003767AB"/>
    <w:rsid w:val="003801BF"/>
    <w:rsid w:val="00390E95"/>
    <w:rsid w:val="0039400E"/>
    <w:rsid w:val="003C16BE"/>
    <w:rsid w:val="003C1854"/>
    <w:rsid w:val="003C2612"/>
    <w:rsid w:val="003C4C48"/>
    <w:rsid w:val="003E334D"/>
    <w:rsid w:val="003F386B"/>
    <w:rsid w:val="00417F01"/>
    <w:rsid w:val="0044489F"/>
    <w:rsid w:val="004608ED"/>
    <w:rsid w:val="004B1BEA"/>
    <w:rsid w:val="004E0CDA"/>
    <w:rsid w:val="00510DEC"/>
    <w:rsid w:val="0051682B"/>
    <w:rsid w:val="00520F5B"/>
    <w:rsid w:val="00537624"/>
    <w:rsid w:val="00574DD1"/>
    <w:rsid w:val="005B3BA0"/>
    <w:rsid w:val="005E1724"/>
    <w:rsid w:val="005E6EA7"/>
    <w:rsid w:val="005F3B69"/>
    <w:rsid w:val="00613AAF"/>
    <w:rsid w:val="00671AC3"/>
    <w:rsid w:val="006E657F"/>
    <w:rsid w:val="006F4114"/>
    <w:rsid w:val="006F6D69"/>
    <w:rsid w:val="00710022"/>
    <w:rsid w:val="007106F6"/>
    <w:rsid w:val="00711779"/>
    <w:rsid w:val="00815DF1"/>
    <w:rsid w:val="00823EF4"/>
    <w:rsid w:val="008265D1"/>
    <w:rsid w:val="00850F5C"/>
    <w:rsid w:val="008A188E"/>
    <w:rsid w:val="008A1973"/>
    <w:rsid w:val="008A1D4C"/>
    <w:rsid w:val="008D327F"/>
    <w:rsid w:val="00971EF9"/>
    <w:rsid w:val="009800A9"/>
    <w:rsid w:val="009A2B5B"/>
    <w:rsid w:val="009D12C2"/>
    <w:rsid w:val="009E1C81"/>
    <w:rsid w:val="009E6C7D"/>
    <w:rsid w:val="009F5888"/>
    <w:rsid w:val="00A10228"/>
    <w:rsid w:val="00A24B42"/>
    <w:rsid w:val="00A406C9"/>
    <w:rsid w:val="00A42406"/>
    <w:rsid w:val="00A61594"/>
    <w:rsid w:val="00A80814"/>
    <w:rsid w:val="00AC53AB"/>
    <w:rsid w:val="00AF6246"/>
    <w:rsid w:val="00B02072"/>
    <w:rsid w:val="00B254F2"/>
    <w:rsid w:val="00B43914"/>
    <w:rsid w:val="00B5194E"/>
    <w:rsid w:val="00B82EE2"/>
    <w:rsid w:val="00B93C70"/>
    <w:rsid w:val="00BA16DE"/>
    <w:rsid w:val="00C00A3D"/>
    <w:rsid w:val="00C13234"/>
    <w:rsid w:val="00C90421"/>
    <w:rsid w:val="00CB48AA"/>
    <w:rsid w:val="00CC6EFE"/>
    <w:rsid w:val="00CD3E6C"/>
    <w:rsid w:val="00CE43F4"/>
    <w:rsid w:val="00D03A1C"/>
    <w:rsid w:val="00D066C6"/>
    <w:rsid w:val="00D33BF7"/>
    <w:rsid w:val="00D678E2"/>
    <w:rsid w:val="00D83F20"/>
    <w:rsid w:val="00DA5148"/>
    <w:rsid w:val="00DA73BE"/>
    <w:rsid w:val="00DB6EDC"/>
    <w:rsid w:val="00E2065F"/>
    <w:rsid w:val="00E37200"/>
    <w:rsid w:val="00E37AE3"/>
    <w:rsid w:val="00E5696C"/>
    <w:rsid w:val="00EC2960"/>
    <w:rsid w:val="00EE1644"/>
    <w:rsid w:val="00EF42AE"/>
    <w:rsid w:val="00EF502D"/>
    <w:rsid w:val="00F165BB"/>
    <w:rsid w:val="00F52C12"/>
    <w:rsid w:val="00F91237"/>
    <w:rsid w:val="21D56EC3"/>
    <w:rsid w:val="3ECB3FA2"/>
    <w:rsid w:val="46C217F3"/>
    <w:rsid w:val="7F983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84DB3"/>
  <w15:docId w15:val="{E1E1C7F7-CB3F-42FD-BB5E-17A89C160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line number"/>
    <w:basedOn w:val="a0"/>
    <w:uiPriority w:val="99"/>
    <w:semiHidden/>
    <w:unhideWhenUsed/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65F9C815-8896-4EF1-B5BE-3DBF90F7FE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219</Words>
  <Characters>1253</Characters>
  <Application>Microsoft Office Word</Application>
  <DocSecurity>0</DocSecurity>
  <Lines>10</Lines>
  <Paragraphs>2</Paragraphs>
  <ScaleCrop>false</ScaleCrop>
  <Company>Sky123.Org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lsx</dc:creator>
  <cp:lastModifiedBy>崔 佳琦</cp:lastModifiedBy>
  <cp:revision>46</cp:revision>
  <dcterms:created xsi:type="dcterms:W3CDTF">2019-02-17T07:52:00Z</dcterms:created>
  <dcterms:modified xsi:type="dcterms:W3CDTF">2021-03-23T07:36:00Z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3A2BF5614E684945938D1B468D696BAB</vt:lpwstr>
  </property>
</Properties>
</file>