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46A8C" w:rsidRPr="00946A8C" w:rsidRDefault="00AB64BC" w:rsidP="00946A8C">
      <w:pPr>
        <w:jc w:val="center"/>
        <w:rPr>
          <w:rFonts w:ascii="Times New Roman" w:hAnsi="Times New Roman" w:cs="Times New Roman"/>
          <w:sz w:val="32"/>
          <w:szCs w:val="32"/>
        </w:rPr>
      </w:pPr>
      <w:r w:rsidRPr="00AB64BC">
        <w:rPr>
          <w:rFonts w:ascii="Times New Roman" w:hAnsi="Times New Roman" w:cs="Times New Roman"/>
          <w:sz w:val="32"/>
          <w:szCs w:val="32"/>
        </w:rPr>
        <w:t>The highlights of the paper are listed as below</w:t>
      </w:r>
    </w:p>
    <w:p w:rsidR="00946A8C" w:rsidRDefault="00946A8C" w:rsidP="00AB64BC">
      <w:pPr>
        <w:rPr>
          <w:rFonts w:hint="eastAsia"/>
        </w:rPr>
      </w:pPr>
    </w:p>
    <w:p w:rsidR="00423D37" w:rsidRDefault="00423D37" w:rsidP="00AB64BC">
      <w:pPr>
        <w:rPr>
          <w:rFonts w:ascii="Times New Roman" w:hAnsi="Times New Roman" w:cs="Times New Roman"/>
          <w:sz w:val="24"/>
          <w:szCs w:val="24"/>
        </w:rPr>
      </w:pPr>
      <w:r>
        <w:sym w:font="Wingdings 2" w:char="F097"/>
      </w:r>
      <w:r w:rsidRPr="00423D37">
        <w:rPr>
          <w:rFonts w:hint="eastAsia"/>
        </w:rPr>
        <w:t xml:space="preserve"> </w:t>
      </w:r>
      <w:bookmarkStart w:id="0" w:name="_Hlk174922590"/>
      <w:r w:rsidR="00331DC3">
        <w:rPr>
          <w:rFonts w:ascii="Times New Roman" w:hAnsi="Times New Roman" w:cs="Times New Roman" w:hint="eastAsia"/>
          <w:sz w:val="24"/>
          <w:szCs w:val="24"/>
        </w:rPr>
        <w:t>Nano-r</w:t>
      </w:r>
      <w:r w:rsidRPr="00423D37">
        <w:rPr>
          <w:rFonts w:ascii="Times New Roman" w:hAnsi="Times New Roman" w:cs="Times New Roman"/>
          <w:sz w:val="24"/>
          <w:szCs w:val="24"/>
        </w:rPr>
        <w:t>ealgar</w:t>
      </w:r>
      <w:bookmarkEnd w:id="0"/>
      <w:r w:rsidRPr="00423D37">
        <w:rPr>
          <w:rFonts w:ascii="Times New Roman" w:hAnsi="Times New Roman" w:cs="Times New Roman"/>
          <w:sz w:val="24"/>
          <w:szCs w:val="24"/>
        </w:rPr>
        <w:t xml:space="preserve"> can reduce toxicity and improve bioavailability</w:t>
      </w:r>
      <w:bookmarkStart w:id="1" w:name="_Hlk174923395"/>
      <w:r w:rsidR="00331DC3" w:rsidRPr="00423D37">
        <w:rPr>
          <w:rFonts w:ascii="Times New Roman" w:hAnsi="Times New Roman" w:cs="Times New Roman"/>
          <w:sz w:val="24"/>
          <w:szCs w:val="24"/>
        </w:rPr>
        <w:t xml:space="preserve">, </w:t>
      </w:r>
      <w:r w:rsidR="00331DC3">
        <w:rPr>
          <w:rFonts w:ascii="Times New Roman" w:hAnsi="Times New Roman" w:cs="Times New Roman" w:hint="eastAsia"/>
          <w:sz w:val="24"/>
          <w:szCs w:val="24"/>
        </w:rPr>
        <w:t>which</w:t>
      </w:r>
      <w:bookmarkEnd w:id="1"/>
      <w:r w:rsidRPr="00423D37">
        <w:rPr>
          <w:rFonts w:ascii="Times New Roman" w:hAnsi="Times New Roman" w:cs="Times New Roman"/>
          <w:sz w:val="24"/>
          <w:szCs w:val="24"/>
        </w:rPr>
        <w:t xml:space="preserve"> has fluorescent properties and can be used for tumor monitoring.</w:t>
      </w:r>
    </w:p>
    <w:p w:rsidR="00C77545" w:rsidRDefault="00C77545" w:rsidP="00AB64BC">
      <w:pPr>
        <w:rPr>
          <w:rFonts w:ascii="Times New Roman" w:hAnsi="Times New Roman" w:cs="Times New Roman" w:hint="eastAsia"/>
          <w:sz w:val="24"/>
          <w:szCs w:val="24"/>
        </w:rPr>
      </w:pPr>
    </w:p>
    <w:p w:rsidR="00946A8C" w:rsidRDefault="00946A8C" w:rsidP="00AB64BC">
      <w:pPr>
        <w:rPr>
          <w:rFonts w:ascii="Times New Roman" w:hAnsi="Times New Roman" w:cs="Times New Roman"/>
          <w:sz w:val="24"/>
          <w:szCs w:val="24"/>
        </w:rPr>
      </w:pPr>
      <w:r w:rsidRPr="00946A8C">
        <w:rPr>
          <w:rFonts w:hint="eastAsia"/>
        </w:rPr>
        <w:sym w:font="Wingdings 2" w:char="F097"/>
      </w:r>
      <w:r>
        <w:rPr>
          <w:rFonts w:hint="eastAsia"/>
        </w:rPr>
        <w:t xml:space="preserve"> </w:t>
      </w:r>
      <w:r w:rsidRPr="00946A8C">
        <w:rPr>
          <w:rFonts w:ascii="Times New Roman" w:hAnsi="Times New Roman" w:cs="Times New Roman"/>
          <w:sz w:val="24"/>
          <w:szCs w:val="24"/>
        </w:rPr>
        <w:t>Magnetic iron oxide (Fe</w:t>
      </w:r>
      <w:r w:rsidRPr="00946A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46A8C">
        <w:rPr>
          <w:rFonts w:ascii="Times New Roman" w:hAnsi="Times New Roman" w:cs="Times New Roman"/>
          <w:sz w:val="24"/>
          <w:szCs w:val="24"/>
        </w:rPr>
        <w:t>O</w:t>
      </w:r>
      <w:r w:rsidRPr="00946A8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46A8C">
        <w:rPr>
          <w:rFonts w:ascii="Times New Roman" w:hAnsi="Times New Roman" w:cs="Times New Roman"/>
          <w:sz w:val="24"/>
          <w:szCs w:val="24"/>
        </w:rPr>
        <w:t>) nanomaterials can not only induce iron death but also applicable to magnetic resonance imaging and corresponding multimodal imaging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4501D" w:rsidRPr="00331DC3" w:rsidRDefault="00A4501D" w:rsidP="00AB64BC">
      <w:pPr>
        <w:rPr>
          <w:rFonts w:ascii="Times New Roman" w:hAnsi="Times New Roman" w:cs="Times New Roman" w:hint="eastAsia"/>
          <w:sz w:val="24"/>
          <w:szCs w:val="24"/>
        </w:rPr>
      </w:pPr>
    </w:p>
    <w:p w:rsidR="00946A8C" w:rsidRPr="00946A8C" w:rsidRDefault="00946A8C" w:rsidP="00AB64BC">
      <w:pPr>
        <w:rPr>
          <w:rFonts w:hint="eastAsia"/>
        </w:rPr>
      </w:pPr>
      <w:r>
        <w:rPr>
          <w:rFonts w:hint="eastAsia"/>
        </w:rPr>
        <w:sym w:font="Wingdings 2" w:char="F097"/>
      </w:r>
      <w:r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Pr="00946A8C">
        <w:rPr>
          <w:rFonts w:ascii="Times New Roman" w:hAnsi="Times New Roman" w:cs="Times New Roman"/>
          <w:sz w:val="24"/>
          <w:szCs w:val="24"/>
        </w:rPr>
        <w:t xml:space="preserve"> two performance nanomaterials were combined using a smart temperature-sensitive hydrogel to construct a locally injected nanodiagnostic therapy</w:t>
      </w:r>
      <w:r w:rsidR="00160018" w:rsidRPr="00423D37">
        <w:rPr>
          <w:rFonts w:ascii="Times New Roman" w:hAnsi="Times New Roman" w:cs="Times New Roman"/>
          <w:sz w:val="24"/>
          <w:szCs w:val="24"/>
        </w:rPr>
        <w:t xml:space="preserve">, </w:t>
      </w:r>
      <w:r w:rsidR="00160018">
        <w:rPr>
          <w:rFonts w:ascii="Times New Roman" w:hAnsi="Times New Roman" w:cs="Times New Roman" w:hint="eastAsia"/>
          <w:sz w:val="24"/>
          <w:szCs w:val="24"/>
        </w:rPr>
        <w:t>which</w:t>
      </w:r>
      <w:r w:rsidR="00160018">
        <w:rPr>
          <w:rFonts w:ascii="Times New Roman" w:hAnsi="Times New Roman" w:cs="Times New Roman" w:hint="eastAsia"/>
          <w:sz w:val="24"/>
          <w:szCs w:val="24"/>
        </w:rPr>
        <w:t xml:space="preserve"> can better treat lung cancer</w:t>
      </w:r>
      <w:r w:rsidRPr="00946A8C">
        <w:rPr>
          <w:rFonts w:ascii="Times New Roman" w:hAnsi="Times New Roman" w:cs="Times New Roman"/>
          <w:sz w:val="24"/>
          <w:szCs w:val="24"/>
        </w:rPr>
        <w:t xml:space="preserve"> with </w:t>
      </w:r>
      <w:r w:rsidR="00160018">
        <w:rPr>
          <w:rFonts w:ascii="Times New Roman" w:hAnsi="Times New Roman" w:cs="Times New Roman" w:hint="eastAsia"/>
          <w:sz w:val="24"/>
          <w:szCs w:val="24"/>
        </w:rPr>
        <w:t>ACMF.</w:t>
      </w:r>
    </w:p>
    <w:sectPr w:rsidR="00946A8C" w:rsidRPr="00946A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64BC"/>
    <w:rsid w:val="00160018"/>
    <w:rsid w:val="002D4BDC"/>
    <w:rsid w:val="00331DC3"/>
    <w:rsid w:val="00423D37"/>
    <w:rsid w:val="00946A8C"/>
    <w:rsid w:val="00A4501D"/>
    <w:rsid w:val="00AB64BC"/>
    <w:rsid w:val="00C77545"/>
    <w:rsid w:val="00EA12F3"/>
    <w:rsid w:val="00F9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E2B6B"/>
  <w15:chartTrackingRefBased/>
  <w15:docId w15:val="{0CE50113-1816-4E22-9182-B1B64343A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江</dc:creator>
  <cp:keywords/>
  <dc:description/>
  <cp:lastModifiedBy>涛 江</cp:lastModifiedBy>
  <cp:revision>3</cp:revision>
  <dcterms:created xsi:type="dcterms:W3CDTF">2024-08-11T09:33:00Z</dcterms:created>
  <dcterms:modified xsi:type="dcterms:W3CDTF">2024-08-18T17:30:00Z</dcterms:modified>
</cp:coreProperties>
</file>