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Supplementary </w:t>
      </w:r>
      <w:r>
        <w:rPr>
          <w:rFonts w:hint="default"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eastAsia="zh-CN" w:bidi="ar"/>
        </w:rPr>
        <w:t>tables</w:t>
      </w: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tbl>
      <w:tblPr>
        <w:tblStyle w:val="2"/>
        <w:tblW w:w="8434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1728"/>
        <w:gridCol w:w="1900"/>
        <w:gridCol w:w="1658"/>
        <w:gridCol w:w="975"/>
      </w:tblGrid>
      <w:tr>
        <w:trPr>
          <w:trHeight w:val="336" w:hRule="atLeast"/>
        </w:trPr>
        <w:tc>
          <w:tcPr>
            <w:tcW w:w="8434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S1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Characteristics of participants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single" w:color="auto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V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ariable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s</w:t>
            </w:r>
          </w:p>
        </w:tc>
        <w:tc>
          <w:tcPr>
            <w:tcW w:w="1728" w:type="dxa"/>
            <w:tcBorders>
              <w:top w:val="single" w:color="auto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Overall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(n = 2004 )</w:t>
            </w:r>
          </w:p>
        </w:tc>
        <w:tc>
          <w:tcPr>
            <w:tcW w:w="1900" w:type="dxa"/>
            <w:tcBorders>
              <w:top w:val="single" w:color="auto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Non-Hypertension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(n = 1016)</w:t>
            </w:r>
          </w:p>
        </w:tc>
        <w:tc>
          <w:tcPr>
            <w:tcW w:w="1658" w:type="dxa"/>
            <w:tcBorders>
              <w:top w:val="single" w:color="auto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Hypertension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  <w:t>(n = 988)</w:t>
            </w:r>
          </w:p>
        </w:tc>
        <w:tc>
          <w:tcPr>
            <w:tcW w:w="975" w:type="dxa"/>
            <w:tcBorders>
              <w:top w:val="single" w:color="auto" w:sz="8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value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A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</w:t>
            </w:r>
          </w:p>
        </w:tc>
        <w:tc>
          <w:tcPr>
            <w:tcW w:w="172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9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20-39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39.30(34.15,44.45)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55.77(51.66,59.87)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20.23(17.32,23.13)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40-59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39.79(35.03,44.54)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34.45(30.54,38.36)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45.97(42.84,49.10)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60-75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20.92(17.81,24.02)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9.78( 8.05,11.52)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33.81(29.36,38.25)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S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0.219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Male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48.72(42.66,54.79)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46.88(43.43,50.33)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50.85(47.33,54.38)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Female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51.28(46.83,55.73)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53.12(49.67,56.57)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49.15(45.62,52.67)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Race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540" w:hanging="540" w:hangingChars="30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Non-Hispanic White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64.83(52.57,77.10)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62.74(54.80,70.69)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67.25(60.34,74.17)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Non-Hispanic Black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12.09( 9.14,15.04)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9.51( 6.97,12.05)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15.08(10.76,19.40)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Mexican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American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9.56( 6.81,12.30)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11.79(7.99,15.58)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6.97(4.16, 9.78)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others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13.52(10.15,16.90)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15.96(10.94,20.99)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10.69( 7.94,13.45)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8"/>
                <w:szCs w:val="18"/>
                <w:u w:val="none"/>
                <w:lang w:eastAsia="zh-Hans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Educational level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less than high school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15.32(12.32,18.33)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14.35(10.76,17.94)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16.45(13.00,19.90)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high school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19.66(17.00,22.31)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17.76(13.53,21.98)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21.86(19.58,24.13)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above high school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65.02(54.75,75.29)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67.89(61.47,74.32)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61.69(57.42,65.97)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&lt;30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62.20(55.67,68.73)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73.04(70.90,75.18)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49.64(45.37,53.91)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&gt;=30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37.80(33.37,42.24)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26.96(24.82,29.10)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50.36(46.09,54.63)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S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mok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ing status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never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56.53(48.95,64.11)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62.79(57.63,67.95)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49.28(43.82,54.74)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former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22.53(18.10,26.95)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17.26(14.06,20.45)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28.63(24.52,32.74)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now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20.94(17.07,24.81)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19.95(15.52,24.39)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22.09(17.58,26.59)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A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lcohol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user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never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11.27( 7.02,15.52)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11.84(6.21,17.47)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10.60(7.78,13.42)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former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12.19(10.30,14.08)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8.56( 6.09,11.03)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16.40(13.51,19.28)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mild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33.82(27.31,40.33)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31.37(25.97,36.76)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36.66(30.96,42.36)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heavy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42.72(37.48,47.96)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48.23(43.21,53.24)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36.34(32.56,40.13)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P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overty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0.823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&lt; 1.3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24.48(19.02,29.95)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23.82(18.61,29.03)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25.26(16.96,33.55)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1.3-3.5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34.93(31.66,38.20)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35.07(30.89,39.26)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34.76(30.82,38.70)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&gt; 3.5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40.59(31.19,49.99)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41.11(34.83,47.39)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39.98(32.82,47.14)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P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hysical activity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inactive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22.71(19.63,25.79)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17.07(13.74,20.40)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29.24(24.82,33.66)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low-active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16.56(13.99,19.12)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15.59(13.37,17.81)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17.67(14.80,20.55)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highly active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16.67(14.90,18.44)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18.47(15.84,21.10)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14.59(12.52,16.65)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extremely highly active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44.06(38.68,49.45)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48.87(44.71,53.03)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38.50(35.10,41.89)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CVD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93.01(83.21,102.82)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97.61(96.63,98.60)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87.69(84.32,91.06)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6.99( 4.96,  9.01)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2.39(1.40, 3.37)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12.31(8.94,15.68)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89.05(79.28,98.81)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95.58(93.85,97.31)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81.48(79.00,83.95)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yes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10.95( 9.60,12.31)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4.42( 2.69, 6.15)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18.52(16.05,21.00)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CKD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87.23(77.57,96.90)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93.11(91.22,95.00)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80.43(77.34,83.52)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12.77(10.84,14.69)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6.89( 5.00, 8.78)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19.57(16.48,22.66)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C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ancer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90.85(81.73,99.97)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93.58(91.89,95.27)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87.69(85.18,90.21)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9.15( 7.35,10.95)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6.42(4.73, 8.11)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12.31(9.79,14.82)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Cholesterol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(mg/dl)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189.19(1.41)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186.89(1.83)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191.85(2.02)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  <w:t>0.071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Triglycerides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(mg/dl)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128.52(4.15)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114.16(4.23)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145.15(5.80)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  <w:t>&lt; 0.0001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HDL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(mg/dl)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53.90(0.48)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55.63(0.54)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51.90(0.72)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  <w:t>&lt; 0.001</w:t>
            </w:r>
          </w:p>
        </w:tc>
      </w:tr>
      <w:tr>
        <w:trPr>
          <w:trHeight w:val="336" w:hRule="atLeast"/>
        </w:trPr>
        <w:tc>
          <w:tcPr>
            <w:tcW w:w="21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Neurofilament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eastAsia="zh-CN" w:bidi="ar"/>
              </w:rPr>
              <w:t>(pg/mL)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16.77(1.09)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12.94(0.52)</w:t>
            </w:r>
          </w:p>
        </w:tc>
        <w:tc>
          <w:tcPr>
            <w:tcW w:w="16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21.22(2.15)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  <w:t>0.002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Times New Roman Regular" w:hAnsi="Times New Roman Regular" w:cs="Times New Roman Regular"/>
          <w:lang w:eastAsia="zh-Hans"/>
        </w:rPr>
      </w:pPr>
      <w:r>
        <w:rPr>
          <w:rFonts w:hint="default" w:ascii="Times New Roman Regular" w:hAnsi="Times New Roman Regular" w:cs="Times New Roman Regular"/>
          <w:lang w:eastAsia="zh-Hans"/>
        </w:rPr>
        <w:t>C</w:t>
      </w:r>
      <w:r>
        <w:rPr>
          <w:rFonts w:hint="default" w:ascii="Times New Roman Regular" w:hAnsi="Times New Roman Regular" w:cs="Times New Roman Regular"/>
          <w:lang w:val="en-US" w:eastAsia="zh-Hans"/>
        </w:rPr>
        <w:t>ategorical variables are represented by</w:t>
      </w:r>
      <w:r>
        <w:rPr>
          <w:rFonts w:hint="default" w:ascii="Times New Roman Regular" w:hAnsi="Times New Roman Regular" w:cs="Times New Roman Regular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lang w:val="en-US" w:eastAsia="zh-Hans"/>
        </w:rPr>
        <w:t>weight</w:t>
      </w:r>
      <w:r>
        <w:rPr>
          <w:rFonts w:hint="eastAsia" w:ascii="Times New Roman Regular" w:hAnsi="Times New Roman Regular" w:cs="Times New Roman Regular"/>
          <w:lang w:val="en-US" w:eastAsia="zh-Hans"/>
        </w:rPr>
        <w:t>ed</w:t>
      </w:r>
      <w:r>
        <w:rPr>
          <w:rFonts w:hint="default" w:ascii="Times New Roman Regular" w:hAnsi="Times New Roman Regular" w:cs="Times New Roman Regular"/>
          <w:lang w:eastAsia="zh-Hans"/>
        </w:rPr>
        <w:t>%(95%CI)</w:t>
      </w:r>
      <w:r>
        <w:rPr>
          <w:rFonts w:hint="default" w:ascii="Times New Roman Regular" w:hAnsi="Times New Roman Regular" w:cs="Times New Roman Regular"/>
          <w:lang w:val="en-US" w:eastAsia="zh-Hans"/>
        </w:rPr>
        <w:t>, while</w:t>
      </w:r>
      <w:r>
        <w:rPr>
          <w:rFonts w:hint="default" w:ascii="Times New Roman Regular" w:hAnsi="Times New Roman Regular" w:cs="Times New Roman Regular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lang w:val="en-US" w:eastAsia="zh-Hans"/>
        </w:rPr>
        <w:t>continuous variables are represented by means (SD)</w:t>
      </w:r>
      <w:r>
        <w:rPr>
          <w:rFonts w:hint="default" w:ascii="Times New Roman Regular" w:hAnsi="Times New Roman Regular" w:cs="Times New Roman Regular"/>
          <w:lang w:eastAsia="zh-Hans"/>
        </w:rPr>
        <w:t xml:space="preserve">. BMI, body mass index, SBP, systolic blood pressure, DBP, diastolic blood pressure, CVD, cardiovascular disease, DM, </w:t>
      </w:r>
      <w:r>
        <w:rPr>
          <w:rFonts w:hint="default" w:ascii="Times New Roman Regular" w:hAnsi="Times New Roman Regular" w:cs="Times New Roman Regular"/>
          <w:lang w:eastAsia="zh-Hans"/>
        </w:rPr>
        <w:fldChar w:fldCharType="begin"/>
      </w:r>
      <w:r>
        <w:rPr>
          <w:rFonts w:hint="default" w:ascii="Times New Roman Regular" w:hAnsi="Times New Roman Regular" w:cs="Times New Roman Regular"/>
          <w:lang w:eastAsia="zh-Hans"/>
        </w:rPr>
        <w:instrText xml:space="preserve"> HYPERLINK "https://www.baidu.com/s?wd=diabetes mellitus%E7%BF%BB%E8%AF%91&amp;rsv_idx=2&amp;tn=baiduhome_pg&amp;usm=1&amp;ie=utf-8&amp;rsv_pq=f171d4ba0049c129&amp;oq=%E7%B3%96%E5%B0%BF%E7%97%85%E8%8B%B1%E8%AF%AD&amp;rsv_t=44e5NvmDaOVZG1VNqtrBuC4o00a52zeSlFTSYCRkvdkHfOYr65dbnjJrEq+FGay1Vk2q&amp;sa=re_fy_huisou" \t "/Users/asiya/Documents\\x/_blank" </w:instrText>
      </w:r>
      <w:r>
        <w:rPr>
          <w:rFonts w:hint="default" w:ascii="Times New Roman Regular" w:hAnsi="Times New Roman Regular" w:cs="Times New Roman Regular"/>
          <w:lang w:eastAsia="zh-Hans"/>
        </w:rPr>
        <w:fldChar w:fldCharType="separate"/>
      </w:r>
      <w:r>
        <w:rPr>
          <w:rFonts w:hint="default" w:ascii="Times New Roman Regular" w:hAnsi="Times New Roman Regular" w:cs="Times New Roman Regular"/>
          <w:lang w:eastAsia="zh-Hans"/>
        </w:rPr>
        <w:t>diabetes mellitus</w:t>
      </w:r>
      <w:r>
        <w:rPr>
          <w:rFonts w:hint="default" w:ascii="Times New Roman Regular" w:hAnsi="Times New Roman Regular" w:cs="Times New Roman Regular"/>
          <w:lang w:eastAsia="zh-Hans"/>
        </w:rPr>
        <w:fldChar w:fldCharType="end"/>
      </w:r>
      <w:r>
        <w:rPr>
          <w:rFonts w:hint="default" w:ascii="Times New Roman Regular" w:hAnsi="Times New Roman Regular" w:cs="Times New Roman Regular"/>
          <w:lang w:eastAsia="zh-Hans"/>
        </w:rPr>
        <w:t xml:space="preserve">, CKD, </w:t>
      </w:r>
      <w:r>
        <w:rPr>
          <w:rFonts w:hint="eastAsia" w:ascii="Times New Roman Regular" w:hAnsi="Times New Roman Regular" w:cs="Times New Roman Regular"/>
          <w:lang w:val="en-US" w:eastAsia="zh-Hans"/>
        </w:rPr>
        <w:t>c</w:t>
      </w:r>
      <w:r>
        <w:rPr>
          <w:rFonts w:hint="default" w:ascii="Times New Roman Regular" w:hAnsi="Times New Roman Regular" w:cs="Times New Roman Regular"/>
          <w:lang w:eastAsia="zh-Hans"/>
        </w:rPr>
        <w:t>hronic kidney disease, HDL, high density lipoprotein.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Table </w:t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1"/>
          <w:szCs w:val="21"/>
          <w:u w:val="none"/>
          <w:lang w:eastAsia="zh-CN" w:bidi="ar"/>
        </w:rPr>
        <w:t>S2</w:t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.</w:t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1"/>
          <w:szCs w:val="21"/>
          <w:u w:val="none"/>
          <w:lang w:eastAsia="zh-CN" w:bidi="ar"/>
        </w:rPr>
        <w:t xml:space="preserve"> </w:t>
      </w:r>
      <w:r>
        <w:rPr>
          <w:rFonts w:hint="default" w:ascii="Times New Roman Bold" w:hAnsi="Times New Roman Bold" w:eastAsia="宋体" w:cs="Times New Roman Bold"/>
          <w:b/>
          <w:bCs/>
          <w:color w:val="000000"/>
          <w:kern w:val="0"/>
          <w:sz w:val="24"/>
          <w:szCs w:val="24"/>
          <w:lang w:val="en-US" w:eastAsia="zh-CN" w:bidi="ar"/>
        </w:rPr>
        <w:t>The numbers and percentages of missing covariate data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c>
          <w:tcPr>
            <w:tcW w:w="28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ascii="TimesNewRomanPS-BoldMT" w:hAnsi="TimesNewRomanPS-BoldMT" w:eastAsia="TimesNewRomanPS-BoldMT" w:cs="TimesNewRomanPS-BoldMT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Covariate</w:t>
            </w:r>
          </w:p>
        </w:tc>
        <w:tc>
          <w:tcPr>
            <w:tcW w:w="2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NewRomanPS-BoldMT" w:hAnsi="TimesNewRomanPS-BoldMT" w:eastAsia="TimesNewRomanPS-BoldMT" w:cs="TimesNewRomanPS-BoldMT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Numbers</w:t>
            </w:r>
          </w:p>
        </w:tc>
        <w:tc>
          <w:tcPr>
            <w:tcW w:w="2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TimesNewRomanPS-BoldMT" w:hAnsi="TimesNewRomanPS-BoldMT" w:eastAsia="TimesNewRomanPS-BoldMT" w:cs="TimesNewRomanPS-BoldMT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Percentages (%)</w:t>
            </w:r>
          </w:p>
        </w:tc>
      </w:tr>
      <w:tr>
        <w:tc>
          <w:tcPr>
            <w:tcW w:w="2840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 xml:space="preserve">Education </w:t>
            </w:r>
          </w:p>
        </w:tc>
        <w:tc>
          <w:tcPr>
            <w:tcW w:w="284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</w:t>
            </w:r>
          </w:p>
        </w:tc>
        <w:tc>
          <w:tcPr>
            <w:tcW w:w="284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15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 xml:space="preserve">Poverty-income ratio 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140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6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99</w:t>
            </w:r>
          </w:p>
        </w:tc>
      </w:tr>
      <w:tr>
        <w:tc>
          <w:tcPr>
            <w:tcW w:w="28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Body mass index 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13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65</w:t>
            </w:r>
          </w:p>
        </w:tc>
      </w:tr>
      <w:tr>
        <w:tc>
          <w:tcPr>
            <w:tcW w:w="28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Alcohol consumption status 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148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7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39</w:t>
            </w:r>
          </w:p>
        </w:tc>
      </w:tr>
      <w:tr>
        <w:tc>
          <w:tcPr>
            <w:tcW w:w="28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Chronic kidney disease 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12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60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  <w:t>diabetes mellitus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15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75</w:t>
            </w:r>
          </w:p>
        </w:tc>
      </w:tr>
      <w:tr>
        <w:tc>
          <w:tcPr>
            <w:tcW w:w="284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Triglycerides </w:t>
            </w:r>
          </w:p>
        </w:tc>
        <w:tc>
          <w:tcPr>
            <w:tcW w:w="284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3</w:t>
            </w:r>
          </w:p>
        </w:tc>
        <w:tc>
          <w:tcPr>
            <w:tcW w:w="284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  <w:t>15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3"/>
        <w:tblW w:w="0" w:type="auto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74"/>
        <w:gridCol w:w="962"/>
        <w:gridCol w:w="1511"/>
        <w:gridCol w:w="936"/>
        <w:gridCol w:w="1511"/>
        <w:gridCol w:w="1016"/>
      </w:tblGrid>
      <w:tr>
        <w:trPr>
          <w:trHeight w:val="406" w:hRule="atLeast"/>
        </w:trPr>
        <w:tc>
          <w:tcPr>
            <w:tcW w:w="8590" w:type="dxa"/>
            <w:gridSpan w:val="7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S3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</w:rPr>
              <w:t>Logistic regression analysis on the association between s</w:t>
            </w: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val="en-US" w:eastAsia="zh-CN"/>
              </w:rPr>
              <w:t>NfL</w:t>
            </w: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</w:rPr>
              <w:t xml:space="preserve"> and hypertension</w:t>
            </w:r>
          </w:p>
        </w:tc>
      </w:tr>
      <w:tr>
        <w:tc>
          <w:tcPr>
            <w:tcW w:w="933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26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jc w:val="center"/>
              <w:rPr>
                <w:rFonts w:hint="eastAsia" w:ascii="Times New Roman Bold" w:hAnsi="Times New Roman Bold" w:cs="Times New Roman Bold" w:eastAsiaTheme="minorEastAsia"/>
                <w:b/>
                <w:bCs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</w:rPr>
              <w:t>Model</w:t>
            </w:r>
            <w:r>
              <w:rPr>
                <w:rFonts w:hint="eastAsia" w:ascii="Times New Roman Bold" w:hAnsi="Times New Roman Bold" w:cs="Times New Roman Bold"/>
                <w:b/>
                <w:bCs/>
                <w:vertAlign w:val="superscript"/>
                <w:lang w:val="en-US" w:eastAsia="zh-Hans"/>
              </w:rPr>
              <w:t>a</w:t>
            </w:r>
          </w:p>
        </w:tc>
        <w:tc>
          <w:tcPr>
            <w:tcW w:w="245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vertAlign w:val="baseli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</w:rPr>
              <w:t>Model</w:t>
            </w:r>
            <w:r>
              <w:rPr>
                <w:rFonts w:hint="default" w:ascii="Times New Roman Bold" w:hAnsi="Times New Roman Bold" w:cs="Times New Roman Bold"/>
                <w:b/>
                <w:bCs/>
                <w:vertAlign w:val="superscript"/>
              </w:rPr>
              <w:t>b</w:t>
            </w:r>
          </w:p>
        </w:tc>
        <w:tc>
          <w:tcPr>
            <w:tcW w:w="25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</w:rPr>
              <w:t>Model</w:t>
            </w:r>
            <w:r>
              <w:rPr>
                <w:rFonts w:hint="default" w:ascii="Times New Roman Bold" w:hAnsi="Times New Roman Bold" w:cs="Times New Roman Bold"/>
                <w:b/>
                <w:bCs/>
                <w:vertAlign w:val="superscript"/>
              </w:rPr>
              <w:t>c</w:t>
            </w:r>
          </w:p>
        </w:tc>
      </w:tr>
      <w:tr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161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OR [95% CI]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vertAlign w:val="baseline"/>
              </w:rPr>
              <w:t xml:space="preserve">P </w:t>
            </w:r>
            <w:r>
              <w:rPr>
                <w:rFonts w:hint="default" w:ascii="Times New Roman Regular" w:hAnsi="Times New Roman Regular" w:cs="Times New Roman Regular"/>
                <w:vertAlign w:val="baseline"/>
              </w:rPr>
              <w:t>value</w:t>
            </w:r>
          </w:p>
        </w:tc>
        <w:tc>
          <w:tcPr>
            <w:tcW w:w="137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OR [95% CI]</w:t>
            </w:r>
          </w:p>
        </w:tc>
        <w:tc>
          <w:tcPr>
            <w:tcW w:w="107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vertAlign w:val="baseline"/>
              </w:rPr>
              <w:t xml:space="preserve">P </w:t>
            </w:r>
            <w:r>
              <w:rPr>
                <w:rFonts w:hint="default" w:ascii="Times New Roman Regular" w:hAnsi="Times New Roman Regular" w:cs="Times New Roman Regular"/>
                <w:vertAlign w:val="baseline"/>
              </w:rPr>
              <w:t>value</w:t>
            </w:r>
          </w:p>
        </w:tc>
        <w:tc>
          <w:tcPr>
            <w:tcW w:w="134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OR[95% CI]</w:t>
            </w:r>
          </w:p>
        </w:tc>
        <w:tc>
          <w:tcPr>
            <w:tcW w:w="12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vertAlign w:val="baseline"/>
              </w:rPr>
              <w:t>P</w:t>
            </w:r>
            <w:r>
              <w:rPr>
                <w:rFonts w:hint="default" w:ascii="Times New Roman Regular" w:hAnsi="Times New Roman Regular" w:cs="Times New Roman Regular"/>
                <w:vertAlign w:val="baseline"/>
              </w:rPr>
              <w:t xml:space="preserve"> value</w:t>
            </w:r>
          </w:p>
        </w:tc>
      </w:tr>
      <w:tr>
        <w:tc>
          <w:tcPr>
            <w:tcW w:w="933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L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og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Hans" w:bidi="ar"/>
              </w:rPr>
              <w:t>-s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NfL</w:t>
            </w:r>
          </w:p>
        </w:tc>
        <w:tc>
          <w:tcPr>
            <w:tcW w:w="1610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1.66(1.32,2.09)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&lt;0.001</w:t>
            </w:r>
          </w:p>
        </w:tc>
        <w:tc>
          <w:tcPr>
            <w:tcW w:w="1376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1.67(1.21,2.30)</w:t>
            </w:r>
          </w:p>
        </w:tc>
        <w:tc>
          <w:tcPr>
            <w:tcW w:w="1077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0.004</w:t>
            </w:r>
          </w:p>
        </w:tc>
        <w:tc>
          <w:tcPr>
            <w:tcW w:w="1342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1.61(1.23,2.12)</w:t>
            </w:r>
          </w:p>
        </w:tc>
        <w:tc>
          <w:tcPr>
            <w:tcW w:w="1202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vertAlign w:val="baseline"/>
              </w:rPr>
              <w:t>0.002</w:t>
            </w:r>
          </w:p>
        </w:tc>
      </w:tr>
      <w:t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Q1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Reference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-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Reference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Reference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-</w:t>
            </w:r>
          </w:p>
        </w:tc>
      </w:tr>
      <w:t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Q2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1.75(1.20,2.56)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0.007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1.48(0.94,2.34)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0.086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1.38(0.89,2.14)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0.144</w:t>
            </w:r>
          </w:p>
        </w:tc>
      </w:tr>
      <w:t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Q3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2.02(1.38,2.95)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0.001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1.96(1.27,3.02)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0.005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1.62(1.07,2.46)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0.026</w:t>
            </w:r>
          </w:p>
        </w:tc>
      </w:tr>
      <w:tr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Q4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2.36(1.50,3.72)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0.001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2.44(1.25,4.75)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0.012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2.22(1.21,4.05)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highlight w:val="none"/>
                <w:vertAlign w:val="baseline"/>
              </w:rPr>
              <w:t>0.013</w:t>
            </w:r>
          </w:p>
        </w:tc>
      </w:tr>
    </w:tbl>
    <w:p>
      <w:pPr>
        <w:rPr>
          <w:rFonts w:hint="default" w:ascii="Times New Roman Regular" w:hAnsi="Times New Roman Regular" w:cs="Times New Roman Regular"/>
          <w:highlight w:val="none"/>
        </w:rPr>
      </w:pPr>
      <w:bookmarkStart w:id="0" w:name="_GoBack"/>
      <w:r>
        <w:rPr>
          <w:rFonts w:hint="default" w:ascii="Times New Roman Regular" w:hAnsi="Times New Roman Regular" w:cs="Times New Roman Regular"/>
          <w:sz w:val="21"/>
          <w:szCs w:val="21"/>
          <w:highlight w:val="none"/>
        </w:rPr>
        <w:t>Model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  <w:vertAlign w:val="superscript"/>
        </w:rPr>
        <w:t>a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</w:rPr>
        <w:t xml:space="preserve"> </w:t>
      </w:r>
      <w:r>
        <w:rPr>
          <w:rFonts w:hint="eastAsia" w:ascii="Times New Roman Regular" w:hAnsi="Times New Roman Regular" w:cs="Times New Roman Regular"/>
          <w:sz w:val="21"/>
          <w:szCs w:val="21"/>
          <w:highlight w:val="none"/>
          <w:lang w:val="en-US" w:eastAsia="zh-Hans"/>
        </w:rPr>
        <w:t>is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1"/>
          <w:szCs w:val="21"/>
          <w:highlight w:val="none"/>
          <w:lang w:val="en-US" w:eastAsia="zh-Hans"/>
        </w:rPr>
        <w:t>d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  <w:lang w:eastAsia="zh-Hans"/>
        </w:rPr>
        <w:t xml:space="preserve">efined 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</w:rPr>
        <w:t xml:space="preserve">hypertension with SBP≥ 140 mmHg 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  <w:lang w:val="en-US" w:eastAsia="zh-Hans"/>
        </w:rPr>
        <w:t>and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  <w:lang w:eastAsia="zh-Hans"/>
        </w:rPr>
        <w:t>/or DBP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</w:rPr>
        <w:t>≥90mmHg; Model</w:t>
      </w:r>
      <w:r>
        <w:rPr>
          <w:rFonts w:hint="eastAsia" w:ascii="Times New Roman Regular" w:hAnsi="Times New Roman Regular" w:cs="Times New Roman Regular"/>
          <w:sz w:val="21"/>
          <w:szCs w:val="21"/>
          <w:highlight w:val="none"/>
          <w:vertAlign w:val="superscript"/>
          <w:lang w:val="en-US" w:eastAsia="zh-Hans"/>
        </w:rPr>
        <w:t>b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</w:rPr>
        <w:t xml:space="preserve"> excluded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</w:rPr>
        <w:t xml:space="preserve">participant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Hans"/>
        </w:rPr>
        <w:t>with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</w:rPr>
        <w:t xml:space="preserve">missing </w:t>
      </w:r>
      <w:r>
        <w:rPr>
          <w:rFonts w:hint="eastAsia" w:ascii="Times New Roman Regular" w:hAnsi="Times New Roman Regular" w:cs="Times New Roman Regular"/>
          <w:sz w:val="21"/>
          <w:szCs w:val="21"/>
          <w:highlight w:val="none"/>
          <w:lang w:val="en-US" w:eastAsia="zh-Hans"/>
        </w:rPr>
        <w:t>c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</w:rPr>
        <w:t>ovariate; Model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  <w:vertAlign w:val="superscript"/>
        </w:rPr>
        <w:t>c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</w:rPr>
        <w:t xml:space="preserve"> excluded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</w:rPr>
        <w:t xml:space="preserve">participant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Hans"/>
        </w:rPr>
        <w:t>with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Hans"/>
        </w:rPr>
        <w:t xml:space="preserve"> </w:t>
      </w:r>
      <w:r>
        <w:rPr>
          <w:rFonts w:hint="default" w:ascii="Times New Roman Regular" w:hAnsi="Times New Roman Regular" w:cs="Times New Roman Regular"/>
          <w:sz w:val="21"/>
          <w:szCs w:val="21"/>
          <w:highlight w:val="none"/>
        </w:rPr>
        <w:t xml:space="preserve">cardiovascular disease. All modeles are adjusted for </w:t>
      </w:r>
      <w:r>
        <w:rPr>
          <w:rFonts w:hint="default" w:ascii="Times New Roman Regular" w:hAnsi="Times New Roman Regular" w:cs="Times New Roman Regular"/>
          <w:highlight w:val="none"/>
        </w:rPr>
        <w:t>age, sex, r</w:t>
      </w:r>
      <w:r>
        <w:rPr>
          <w:rFonts w:hint="default" w:ascii="Times New Roman Regular" w:hAnsi="Times New Roman Regular" w:cs="Times New Roman Regular"/>
          <w:highlight w:val="none"/>
          <w:lang w:eastAsia="zh-Hans"/>
        </w:rPr>
        <w:t xml:space="preserve">ace, </w:t>
      </w:r>
      <w:r>
        <w:rPr>
          <w:rFonts w:hint="default" w:ascii="Times New Roman Regular" w:hAnsi="Times New Roman Regular" w:cs="Times New Roman Regular"/>
          <w:highlight w:val="none"/>
        </w:rPr>
        <w:t xml:space="preserve">education levels, BMI, smoking, alcohol users, poverty, </w:t>
      </w:r>
      <w:r>
        <w:rPr>
          <w:rFonts w:hint="default" w:ascii="Times New Roman Regular" w:hAnsi="Times New Roman Regular" w:cs="Times New Roman Regular"/>
          <w:highlight w:val="none"/>
          <w:lang w:eastAsia="zh-CN"/>
        </w:rPr>
        <w:t xml:space="preserve">physical activity, </w:t>
      </w:r>
      <w:r>
        <w:rPr>
          <w:rFonts w:hint="default" w:ascii="Times New Roman Regular" w:hAnsi="Times New Roman Regular" w:cs="Times New Roman Regular"/>
          <w:highlight w:val="none"/>
        </w:rPr>
        <w:t>CVD,</w:t>
      </w:r>
      <w:r>
        <w:rPr>
          <w:rFonts w:hint="default" w:ascii="Times New Roman Regular" w:hAnsi="Times New Roman Regular" w:cs="Times New Roman Regular"/>
          <w:highlight w:val="none"/>
          <w:lang w:eastAsia="zh-CN"/>
        </w:rPr>
        <w:t xml:space="preserve"> </w:t>
      </w:r>
      <w:r>
        <w:rPr>
          <w:rFonts w:hint="default" w:ascii="Times New Roman Regular" w:hAnsi="Times New Roman Regular" w:cs="Times New Roman Regular"/>
          <w:highlight w:val="none"/>
        </w:rPr>
        <w:t>DM,</w:t>
      </w:r>
      <w:r>
        <w:rPr>
          <w:rFonts w:hint="default" w:ascii="Times New Roman Regular" w:hAnsi="Times New Roman Regular" w:cs="Times New Roman Regular"/>
          <w:highlight w:val="none"/>
          <w:lang w:eastAsia="zh-CN"/>
        </w:rPr>
        <w:t xml:space="preserve"> </w:t>
      </w:r>
      <w:r>
        <w:rPr>
          <w:rFonts w:hint="default" w:ascii="Times New Roman Regular" w:hAnsi="Times New Roman Regular" w:cs="Times New Roman Regular"/>
          <w:highlight w:val="none"/>
        </w:rPr>
        <w:t>CKD, cancer,</w:t>
      </w:r>
      <w:r>
        <w:rPr>
          <w:rFonts w:hint="default" w:ascii="Times New Roman Regular" w:hAnsi="Times New Roman Regular" w:cs="Times New Roman Regular"/>
          <w:highlight w:val="none"/>
          <w:lang w:val="en-US" w:eastAsia="zh-CN"/>
        </w:rPr>
        <w:t>Total</w:t>
      </w:r>
      <w:r>
        <w:rPr>
          <w:rFonts w:hint="default" w:ascii="Times New Roman Regular" w:hAnsi="Times New Roman Regular" w:cs="Times New Roman Regular"/>
          <w:highlight w:val="none"/>
          <w:lang w:eastAsia="zh-CN"/>
        </w:rPr>
        <w:t xml:space="preserve"> </w:t>
      </w:r>
      <w:r>
        <w:rPr>
          <w:rFonts w:hint="default" w:ascii="Times New Roman Regular" w:hAnsi="Times New Roman Regular" w:cs="Times New Roman Regular"/>
          <w:highlight w:val="none"/>
          <w:lang w:val="en-US" w:eastAsia="zh-CN"/>
        </w:rPr>
        <w:t>Cholesterol</w:t>
      </w:r>
      <w:r>
        <w:rPr>
          <w:rFonts w:hint="default" w:ascii="Times New Roman Regular" w:hAnsi="Times New Roman Regular" w:cs="Times New Roman Regular"/>
          <w:highlight w:val="none"/>
          <w:lang w:eastAsia="zh-CN"/>
        </w:rPr>
        <w:t xml:space="preserve">, </w:t>
      </w:r>
      <w:r>
        <w:rPr>
          <w:rFonts w:hint="default" w:ascii="Times New Roman Regular" w:hAnsi="Times New Roman Regular" w:cs="Times New Roman Regular"/>
          <w:highlight w:val="none"/>
          <w:lang w:val="en-US" w:eastAsia="zh-CN"/>
        </w:rPr>
        <w:t>Triglycerides</w:t>
      </w:r>
      <w:r>
        <w:rPr>
          <w:rFonts w:hint="default" w:ascii="Times New Roman Regular" w:hAnsi="Times New Roman Regular" w:cs="Times New Roman Regular"/>
          <w:highlight w:val="none"/>
          <w:lang w:eastAsia="zh-CN"/>
        </w:rPr>
        <w:t xml:space="preserve">, </w:t>
      </w:r>
      <w:r>
        <w:rPr>
          <w:rFonts w:hint="default" w:ascii="Times New Roman Regular" w:hAnsi="Times New Roman Regular" w:cs="Times New Roman Regular"/>
          <w:highlight w:val="none"/>
          <w:lang w:val="en-US" w:eastAsia="zh-CN"/>
        </w:rPr>
        <w:t>HDL</w:t>
      </w:r>
      <w:r>
        <w:rPr>
          <w:rFonts w:hint="default" w:ascii="Times New Roman Regular" w:hAnsi="Times New Roman Regular" w:cs="Times New Roman Regular"/>
          <w:highlight w:val="none"/>
          <w:lang w:eastAsia="zh-CN"/>
        </w:rPr>
        <w:t xml:space="preserve">. </w:t>
      </w:r>
      <w:r>
        <w:rPr>
          <w:rFonts w:hint="default" w:ascii="Times New Roman Regular" w:hAnsi="Times New Roman Regular" w:cs="Times New Roman Regular"/>
          <w:highlight w:val="none"/>
        </w:rPr>
        <w:t>OR, odds ratio; CI, confidence interval; L</w:t>
      </w:r>
      <w:r>
        <w:rPr>
          <w:rFonts w:hint="eastAsia" w:ascii="Times New Roman Regular" w:hAnsi="Times New Roman Regular" w:cs="Times New Roman Regular"/>
          <w:highlight w:val="none"/>
          <w:lang w:val="en-US" w:eastAsia="zh-Hans"/>
        </w:rPr>
        <w:t>og</w:t>
      </w:r>
      <w:r>
        <w:rPr>
          <w:rFonts w:hint="default" w:ascii="Times New Roman Regular" w:hAnsi="Times New Roman Regular" w:cs="Times New Roman Regular"/>
          <w:highlight w:val="none"/>
          <w:lang w:eastAsia="zh-Hans"/>
        </w:rPr>
        <w:t xml:space="preserve">, ln transformed; </w:t>
      </w:r>
      <w:r>
        <w:rPr>
          <w:rFonts w:hint="default" w:ascii="Times New Roman Regular" w:hAnsi="Times New Roman Regular" w:cs="Times New Roman Regular"/>
          <w:highlight w:val="none"/>
        </w:rPr>
        <w:t xml:space="preserve">Q1, first quartile; Q2, second quartile; Q3, third quartile; Q4, fourth quartile. –, not applicable. 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NewRomanPS-BoldMT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EF32D"/>
    <w:rsid w:val="75F359A4"/>
    <w:rsid w:val="78FEF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Office_5.5.0.7954_F1E327BC-269C-435d-A152-05C5408002CA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2024-04-20T09:41:00Z</dcterms:created>
  <dc:creator>淡然～</dc:creator>
  <cp:lastModifiedBy>淡然～</cp:lastModifiedBy>
  <dcterms:modified xsi:type="dcterms:W3CDTF">2024-04-20T03:11:08Z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2052-5.5.0.7954</vt:lpwstr>
  </property>
  <property fmtid="{D5CDD505-2E9C-101B-9397-08002B2CF9AE}" pid="3" name="ICV">
    <vt:lpwstr>7DFB220CDBACCBCCCEAC22661315613F_41</vt:lpwstr>
  </property>
</Properties>
</file>