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0210C8A" w14:textId="77777777" w:rsidR="00760C3D" w:rsidRDefault="00760C3D" w:rsidP="00760C3D">
      <w:pPr>
        <w:jc w:val="both"/>
        <w:rPr>
          <w:rFonts w:ascii="Times New Roman" w:hAnsi="Times New Roman" w:cs="Times New Roman"/>
          <w:sz w:val="24"/>
          <w:szCs w:val="24"/>
        </w:rPr>
      </w:pPr>
    </w:p>
    <w:p w14:paraId="4EEAD596" w14:textId="77777777" w:rsidR="00760C3D" w:rsidRDefault="00760C3D" w:rsidP="00760C3D">
      <w:pPr>
        <w:jc w:val="both"/>
        <w:rPr>
          <w:rFonts w:ascii="Times New Roman" w:hAnsi="Times New Roman" w:cs="Times New Roman"/>
          <w:b/>
          <w:bCs/>
          <w:sz w:val="24"/>
          <w:szCs w:val="24"/>
          <w:u w:val="single"/>
        </w:rPr>
      </w:pPr>
      <w:r>
        <w:rPr>
          <w:rFonts w:ascii="Times New Roman" w:hAnsi="Times New Roman" w:cs="Times New Roman"/>
          <w:b/>
          <w:bCs/>
          <w:sz w:val="24"/>
          <w:szCs w:val="24"/>
          <w:highlight w:val="yellow"/>
          <w:u w:val="single"/>
        </w:rPr>
        <w:t>2</w:t>
      </w:r>
      <w:r w:rsidRPr="00447CE1">
        <w:rPr>
          <w:rFonts w:ascii="Times New Roman" w:hAnsi="Times New Roman" w:cs="Times New Roman"/>
          <w:b/>
          <w:bCs/>
          <w:sz w:val="24"/>
          <w:szCs w:val="24"/>
          <w:highlight w:val="yellow"/>
          <w:u w:val="single"/>
          <w:vertAlign w:val="superscript"/>
        </w:rPr>
        <w:t>nd</w:t>
      </w:r>
      <w:r>
        <w:rPr>
          <w:rFonts w:ascii="Times New Roman" w:hAnsi="Times New Roman" w:cs="Times New Roman"/>
          <w:b/>
          <w:bCs/>
          <w:sz w:val="24"/>
          <w:szCs w:val="24"/>
          <w:highlight w:val="yellow"/>
          <w:u w:val="single"/>
        </w:rPr>
        <w:t xml:space="preserve"> </w:t>
      </w:r>
      <w:r w:rsidRPr="00447CE1">
        <w:rPr>
          <w:rFonts w:ascii="Times New Roman" w:hAnsi="Times New Roman" w:cs="Times New Roman"/>
          <w:b/>
          <w:bCs/>
          <w:sz w:val="24"/>
          <w:szCs w:val="24"/>
          <w:highlight w:val="yellow"/>
          <w:u w:val="single"/>
        </w:rPr>
        <w:t xml:space="preserve"> round of review</w:t>
      </w:r>
      <w:r>
        <w:rPr>
          <w:rFonts w:ascii="Times New Roman" w:hAnsi="Times New Roman" w:cs="Times New Roman"/>
          <w:b/>
          <w:bCs/>
          <w:sz w:val="24"/>
          <w:szCs w:val="24"/>
          <w:u w:val="single"/>
        </w:rPr>
        <w:t>:</w:t>
      </w:r>
    </w:p>
    <w:p w14:paraId="2210B1F6" w14:textId="77777777" w:rsidR="00760C3D" w:rsidRDefault="00760C3D" w:rsidP="00760C3D">
      <w:pPr>
        <w:jc w:val="center"/>
        <w:rPr>
          <w:rFonts w:ascii="Times New Roman" w:hAnsi="Times New Roman" w:cs="Times New Roman"/>
          <w:b/>
          <w:bCs/>
          <w:sz w:val="24"/>
          <w:szCs w:val="24"/>
        </w:rPr>
      </w:pPr>
      <w:r w:rsidRPr="007C0395">
        <w:rPr>
          <w:rFonts w:ascii="Times New Roman" w:hAnsi="Times New Roman" w:cs="Times New Roman"/>
          <w:b/>
          <w:bCs/>
          <w:sz w:val="24"/>
          <w:szCs w:val="24"/>
        </w:rPr>
        <w:t>Reviewer 1:</w:t>
      </w:r>
    </w:p>
    <w:p w14:paraId="7587F55E" w14:textId="77777777" w:rsidR="00760C3D" w:rsidRPr="007C0395" w:rsidRDefault="00760C3D" w:rsidP="00760C3D">
      <w:pPr>
        <w:jc w:val="both"/>
        <w:rPr>
          <w:rFonts w:ascii="Times New Roman" w:hAnsi="Times New Roman" w:cs="Times New Roman"/>
          <w:sz w:val="24"/>
          <w:szCs w:val="24"/>
        </w:rPr>
      </w:pPr>
      <w:r w:rsidRPr="007C0395">
        <w:rPr>
          <w:rFonts w:ascii="Times New Roman" w:hAnsi="Times New Roman" w:cs="Times New Roman"/>
          <w:b/>
          <w:bCs/>
          <w:sz w:val="24"/>
          <w:szCs w:val="24"/>
        </w:rPr>
        <w:t>The authors addressed all my concerns but I recommend publication before having this manuscript edited by  a native speaker.</w:t>
      </w:r>
    </w:p>
    <w:p w14:paraId="7BDD1087" w14:textId="04E6FEE3" w:rsidR="00760C3D" w:rsidRDefault="00760C3D" w:rsidP="00760C3D">
      <w:pPr>
        <w:jc w:val="both"/>
        <w:rPr>
          <w:rFonts w:ascii="Times New Roman" w:hAnsi="Times New Roman" w:cs="Times New Roman"/>
          <w:sz w:val="24"/>
          <w:szCs w:val="24"/>
        </w:rPr>
      </w:pPr>
      <w:r w:rsidRPr="007C0395">
        <w:rPr>
          <w:rFonts w:ascii="Times New Roman" w:hAnsi="Times New Roman" w:cs="Times New Roman"/>
          <w:b/>
          <w:bCs/>
          <w:sz w:val="24"/>
          <w:szCs w:val="24"/>
        </w:rPr>
        <w:t>Response:  </w:t>
      </w:r>
      <w:r w:rsidRPr="007C0395">
        <w:rPr>
          <w:rFonts w:ascii="Times New Roman" w:hAnsi="Times New Roman" w:cs="Times New Roman"/>
          <w:sz w:val="24"/>
          <w:szCs w:val="24"/>
        </w:rPr>
        <w:t xml:space="preserve"> Reviewer  has raised several important points, including the need for method comparisons and clarification of the core concept of our NGS-based approach. We appreciate Reviewer 1's insightful feedback and acceptance of our approach. </w:t>
      </w:r>
    </w:p>
    <w:p w14:paraId="6AD01522" w14:textId="2CCCFC85" w:rsidR="00760C3D" w:rsidRPr="007C0395" w:rsidRDefault="00760C3D" w:rsidP="00760C3D">
      <w:pPr>
        <w:jc w:val="both"/>
        <w:rPr>
          <w:rFonts w:ascii="Times New Roman" w:hAnsi="Times New Roman" w:cs="Times New Roman"/>
          <w:sz w:val="24"/>
          <w:szCs w:val="24"/>
        </w:rPr>
      </w:pPr>
      <w:r>
        <w:rPr>
          <w:rFonts w:ascii="Times New Roman" w:hAnsi="Times New Roman" w:cs="Times New Roman"/>
          <w:sz w:val="24"/>
          <w:szCs w:val="24"/>
        </w:rPr>
        <w:t xml:space="preserve">Now as per your suggestion </w:t>
      </w:r>
      <w:r w:rsidRPr="007C0395">
        <w:rPr>
          <w:rFonts w:ascii="Times New Roman" w:hAnsi="Times New Roman" w:cs="Times New Roman"/>
          <w:sz w:val="24"/>
          <w:szCs w:val="24"/>
        </w:rPr>
        <w:t xml:space="preserve"> we have </w:t>
      </w:r>
      <w:r>
        <w:rPr>
          <w:rFonts w:ascii="Times New Roman" w:hAnsi="Times New Roman" w:cs="Times New Roman"/>
          <w:sz w:val="24"/>
          <w:szCs w:val="24"/>
        </w:rPr>
        <w:t xml:space="preserve"> edited the manuscript  </w:t>
      </w:r>
      <w:r w:rsidRPr="007C0395">
        <w:rPr>
          <w:rFonts w:ascii="Times New Roman" w:hAnsi="Times New Roman" w:cs="Times New Roman"/>
          <w:sz w:val="24"/>
          <w:szCs w:val="24"/>
        </w:rPr>
        <w:t>to further improve clarity and readability</w:t>
      </w:r>
      <w:r>
        <w:rPr>
          <w:rFonts w:ascii="Times New Roman" w:hAnsi="Times New Roman" w:cs="Times New Roman"/>
          <w:sz w:val="24"/>
          <w:szCs w:val="24"/>
        </w:rPr>
        <w:t xml:space="preserve"> with correct English</w:t>
      </w:r>
    </w:p>
    <w:p w14:paraId="4BC7B090" w14:textId="77777777" w:rsidR="00760C3D" w:rsidRDefault="00760C3D" w:rsidP="00760C3D">
      <w:pPr>
        <w:jc w:val="center"/>
        <w:rPr>
          <w:rFonts w:ascii="Times New Roman" w:hAnsi="Times New Roman" w:cs="Times New Roman"/>
          <w:b/>
          <w:bCs/>
          <w:sz w:val="24"/>
          <w:szCs w:val="24"/>
        </w:rPr>
      </w:pPr>
    </w:p>
    <w:p w14:paraId="46CD5DDA" w14:textId="77777777" w:rsidR="00760C3D" w:rsidRDefault="00760C3D" w:rsidP="00760C3D">
      <w:pPr>
        <w:jc w:val="center"/>
        <w:rPr>
          <w:rFonts w:ascii="Times New Roman" w:hAnsi="Times New Roman" w:cs="Times New Roman"/>
          <w:b/>
          <w:bCs/>
          <w:sz w:val="24"/>
          <w:szCs w:val="24"/>
        </w:rPr>
      </w:pPr>
      <w:r w:rsidRPr="007C0395">
        <w:rPr>
          <w:rFonts w:ascii="Times New Roman" w:hAnsi="Times New Roman" w:cs="Times New Roman"/>
          <w:b/>
          <w:bCs/>
          <w:sz w:val="24"/>
          <w:szCs w:val="24"/>
        </w:rPr>
        <w:t>Reviewer</w:t>
      </w:r>
      <w:r>
        <w:rPr>
          <w:rFonts w:ascii="Times New Roman" w:hAnsi="Times New Roman" w:cs="Times New Roman"/>
          <w:b/>
          <w:bCs/>
          <w:sz w:val="24"/>
          <w:szCs w:val="24"/>
        </w:rPr>
        <w:t xml:space="preserve"> </w:t>
      </w:r>
      <w:r w:rsidRPr="007C0395">
        <w:rPr>
          <w:rFonts w:ascii="Times New Roman" w:hAnsi="Times New Roman" w:cs="Times New Roman"/>
          <w:b/>
          <w:bCs/>
          <w:sz w:val="24"/>
          <w:szCs w:val="24"/>
        </w:rPr>
        <w:t>3</w:t>
      </w:r>
      <w:r>
        <w:rPr>
          <w:rFonts w:ascii="Times New Roman" w:hAnsi="Times New Roman" w:cs="Times New Roman"/>
          <w:b/>
          <w:bCs/>
          <w:sz w:val="24"/>
          <w:szCs w:val="24"/>
        </w:rPr>
        <w:t>:</w:t>
      </w:r>
    </w:p>
    <w:p w14:paraId="4F96505B" w14:textId="77777777" w:rsidR="00760C3D" w:rsidRPr="007C0395" w:rsidRDefault="00760C3D" w:rsidP="00760C3D">
      <w:pPr>
        <w:jc w:val="both"/>
        <w:rPr>
          <w:rFonts w:ascii="Times New Roman" w:hAnsi="Times New Roman" w:cs="Times New Roman"/>
          <w:b/>
          <w:bCs/>
          <w:sz w:val="24"/>
          <w:szCs w:val="24"/>
        </w:rPr>
      </w:pPr>
      <w:r w:rsidRPr="007C0395">
        <w:rPr>
          <w:rFonts w:ascii="Times New Roman" w:hAnsi="Times New Roman" w:cs="Times New Roman"/>
          <w:sz w:val="24"/>
          <w:szCs w:val="24"/>
        </w:rPr>
        <w:br/>
      </w:r>
      <w:r w:rsidRPr="007C0395">
        <w:rPr>
          <w:rFonts w:ascii="Times New Roman" w:hAnsi="Times New Roman" w:cs="Times New Roman"/>
          <w:b/>
          <w:bCs/>
          <w:sz w:val="24"/>
          <w:szCs w:val="24"/>
        </w:rPr>
        <w:t>Point 1: In the revised manuscript, some issues have been addressed. However, overall, the core content of the paper focuses on using NGS to elucidate the molecular basis of 14 rare thalassemia cases that conventional testing could not conclusively diagnose. Although this method has demonstrated strong detection capability in these limited 14 samples, it has not been validated with a larger and more diverse range of mutation types, particularly in the detection of CNVs. Therefore, the authors' claims regarding the superiority and reliability of this method seem to lack support from clinical practice, which is difficult to accept. Would it be possible to consider focusing the paper's theme on the hematological and molecular characteristic of these 14 complex/rare thalassemia cases?</w:t>
      </w:r>
    </w:p>
    <w:p w14:paraId="54959CEE" w14:textId="77777777" w:rsidR="00760C3D" w:rsidRPr="007C0395" w:rsidRDefault="00760C3D" w:rsidP="00760C3D">
      <w:pPr>
        <w:jc w:val="both"/>
        <w:rPr>
          <w:rFonts w:ascii="Times New Roman" w:hAnsi="Times New Roman" w:cs="Times New Roman"/>
          <w:sz w:val="24"/>
          <w:szCs w:val="24"/>
        </w:rPr>
      </w:pPr>
      <w:r w:rsidRPr="007C0395">
        <w:rPr>
          <w:rFonts w:ascii="Times New Roman" w:hAnsi="Times New Roman" w:cs="Times New Roman"/>
          <w:sz w:val="24"/>
          <w:szCs w:val="24"/>
        </w:rPr>
        <w:t> </w:t>
      </w:r>
      <w:r w:rsidRPr="007C0395">
        <w:rPr>
          <w:rFonts w:ascii="Times New Roman" w:hAnsi="Times New Roman" w:cs="Times New Roman"/>
          <w:b/>
          <w:bCs/>
          <w:sz w:val="24"/>
          <w:szCs w:val="24"/>
        </w:rPr>
        <w:t>Response:  </w:t>
      </w:r>
      <w:r w:rsidRPr="007C0395">
        <w:rPr>
          <w:rFonts w:ascii="Times New Roman" w:hAnsi="Times New Roman" w:cs="Times New Roman"/>
          <w:sz w:val="24"/>
          <w:szCs w:val="24"/>
        </w:rPr>
        <w:t> </w:t>
      </w:r>
      <w:r>
        <w:rPr>
          <w:rFonts w:ascii="Times New Roman" w:hAnsi="Times New Roman" w:cs="Times New Roman"/>
          <w:sz w:val="24"/>
          <w:szCs w:val="24"/>
        </w:rPr>
        <w:t xml:space="preserve">I appreciate the </w:t>
      </w:r>
      <w:r w:rsidRPr="007C0395">
        <w:rPr>
          <w:rFonts w:ascii="Times New Roman" w:hAnsi="Times New Roman" w:cs="Times New Roman"/>
          <w:sz w:val="24"/>
          <w:szCs w:val="24"/>
        </w:rPr>
        <w:t>reviewer has acknowledged that our developed method and algorithm demonstrate strong detection capability.  In addition, all detected CNVs have been further validated using the split-read method, as suggested by Reviewer 1.</w:t>
      </w:r>
      <w:r>
        <w:rPr>
          <w:rFonts w:ascii="Times New Roman" w:hAnsi="Times New Roman" w:cs="Times New Roman"/>
          <w:sz w:val="24"/>
          <w:szCs w:val="24"/>
        </w:rPr>
        <w:t xml:space="preserve"> Further, the mutation deetd in this NGS method and panel subsequently submitted to the NCBI ClinVar. The ClinVar Team independently  validated and published with accession number and given blow:   </w:t>
      </w:r>
    </w:p>
    <w:p w14:paraId="0AB2498E" w14:textId="77777777" w:rsidR="00760C3D" w:rsidRPr="0027447F" w:rsidRDefault="00760C3D" w:rsidP="00760C3D">
      <w:pPr>
        <w:jc w:val="both"/>
        <w:rPr>
          <w:rFonts w:ascii="Times New Roman" w:hAnsi="Times New Roman" w:cs="Times New Roman"/>
          <w:b/>
          <w:bCs/>
          <w:sz w:val="24"/>
          <w:szCs w:val="24"/>
        </w:rPr>
      </w:pPr>
      <w:r w:rsidRPr="0027447F">
        <w:rPr>
          <w:rFonts w:ascii="Times New Roman" w:hAnsi="Times New Roman" w:cs="Times New Roman"/>
          <w:b/>
          <w:bCs/>
          <w:sz w:val="24"/>
          <w:szCs w:val="24"/>
        </w:rPr>
        <w:t>As per  the suggestion of the reviewers</w:t>
      </w:r>
      <w:r>
        <w:rPr>
          <w:rFonts w:ascii="Times New Roman" w:hAnsi="Times New Roman" w:cs="Times New Roman"/>
          <w:b/>
          <w:bCs/>
          <w:sz w:val="24"/>
          <w:szCs w:val="24"/>
        </w:rPr>
        <w:t xml:space="preserve"> for </w:t>
      </w:r>
      <w:r w:rsidRPr="0027447F">
        <w:rPr>
          <w:rFonts w:ascii="Times New Roman" w:hAnsi="Times New Roman" w:cs="Times New Roman"/>
          <w:b/>
          <w:bCs/>
          <w:sz w:val="24"/>
          <w:szCs w:val="24"/>
        </w:rPr>
        <w:t xml:space="preserve"> we have modified the discussion line no 318 to 326.   </w:t>
      </w:r>
    </w:p>
    <w:p w14:paraId="74BC800F" w14:textId="77777777" w:rsidR="00760C3D" w:rsidRPr="0027447F" w:rsidRDefault="00760C3D" w:rsidP="00760C3D">
      <w:pPr>
        <w:jc w:val="both"/>
        <w:rPr>
          <w:rFonts w:ascii="Times New Roman" w:hAnsi="Times New Roman" w:cs="Times New Roman"/>
          <w:b/>
          <w:bCs/>
          <w:sz w:val="24"/>
          <w:szCs w:val="24"/>
        </w:rPr>
      </w:pPr>
      <w:r w:rsidRPr="00660442">
        <w:rPr>
          <w:rFonts w:ascii="Times New Roman" w:hAnsi="Times New Roman" w:cs="Times New Roman"/>
          <w:b/>
          <w:bCs/>
          <w:sz w:val="24"/>
          <w:szCs w:val="24"/>
        </w:rPr>
        <w:t xml:space="preserve">Table S2: </w:t>
      </w:r>
      <w:r w:rsidRPr="00660442">
        <w:rPr>
          <w:rFonts w:ascii="Times New Roman" w:hAnsi="Times New Roman" w:cs="Times New Roman"/>
          <w:sz w:val="24"/>
          <w:szCs w:val="24"/>
        </w:rPr>
        <w:t xml:space="preserve">Identified different length of deletion in different samples as find out trough split read and subsequently by depth plot analysis, which were finally submitted and </w:t>
      </w:r>
      <w:r w:rsidRPr="0027447F">
        <w:rPr>
          <w:rFonts w:ascii="Times New Roman" w:hAnsi="Times New Roman" w:cs="Times New Roman"/>
          <w:b/>
          <w:bCs/>
          <w:sz w:val="24"/>
          <w:szCs w:val="24"/>
        </w:rPr>
        <w:t xml:space="preserve">published in the clinvar database. </w:t>
      </w:r>
    </w:p>
    <w:tbl>
      <w:tblPr>
        <w:tblStyle w:val="TableGrid"/>
        <w:tblW w:w="9086" w:type="dxa"/>
        <w:tblLayout w:type="fixed"/>
        <w:tblLook w:val="04A0" w:firstRow="1" w:lastRow="0" w:firstColumn="1" w:lastColumn="0" w:noHBand="0" w:noVBand="1"/>
      </w:tblPr>
      <w:tblGrid>
        <w:gridCol w:w="1474"/>
        <w:gridCol w:w="1474"/>
        <w:gridCol w:w="1535"/>
        <w:gridCol w:w="1965"/>
        <w:gridCol w:w="2638"/>
      </w:tblGrid>
      <w:tr w:rsidR="00760C3D" w:rsidRPr="00660442" w14:paraId="132688C0" w14:textId="77777777" w:rsidTr="00CD6BF9">
        <w:trPr>
          <w:trHeight w:val="355"/>
        </w:trPr>
        <w:tc>
          <w:tcPr>
            <w:tcW w:w="1474" w:type="dxa"/>
          </w:tcPr>
          <w:p w14:paraId="7E89B77B" w14:textId="77777777" w:rsidR="00760C3D" w:rsidRPr="00660442" w:rsidRDefault="00760C3D" w:rsidP="00CD6BF9">
            <w:pPr>
              <w:jc w:val="both"/>
              <w:rPr>
                <w:rFonts w:ascii="Times New Roman" w:hAnsi="Times New Roman" w:cs="Times New Roman"/>
                <w:sz w:val="24"/>
                <w:szCs w:val="24"/>
              </w:rPr>
            </w:pPr>
            <w:r w:rsidRPr="00660442">
              <w:rPr>
                <w:rFonts w:ascii="Times New Roman" w:hAnsi="Times New Roman" w:cs="Times New Roman"/>
                <w:sz w:val="24"/>
                <w:szCs w:val="24"/>
              </w:rPr>
              <w:t>Sample Id</w:t>
            </w:r>
          </w:p>
        </w:tc>
        <w:tc>
          <w:tcPr>
            <w:tcW w:w="1474" w:type="dxa"/>
          </w:tcPr>
          <w:p w14:paraId="0450E997" w14:textId="77777777" w:rsidR="00760C3D" w:rsidRPr="00660442" w:rsidRDefault="00760C3D" w:rsidP="00CD6BF9">
            <w:pPr>
              <w:jc w:val="both"/>
              <w:rPr>
                <w:rFonts w:ascii="Times New Roman" w:hAnsi="Times New Roman" w:cs="Times New Roman"/>
                <w:sz w:val="24"/>
                <w:szCs w:val="24"/>
              </w:rPr>
            </w:pPr>
            <w:bookmarkStart w:id="0" w:name="_Hlk176119116"/>
            <w:r w:rsidRPr="00660442">
              <w:rPr>
                <w:rFonts w:ascii="Times New Roman" w:hAnsi="Times New Roman" w:cs="Times New Roman"/>
                <w:sz w:val="24"/>
                <w:szCs w:val="24"/>
              </w:rPr>
              <w:t xml:space="preserve">Identified CNV </w:t>
            </w:r>
          </w:p>
        </w:tc>
        <w:tc>
          <w:tcPr>
            <w:tcW w:w="1535" w:type="dxa"/>
          </w:tcPr>
          <w:p w14:paraId="2F1DFBBB" w14:textId="77777777" w:rsidR="00760C3D" w:rsidRPr="00660442" w:rsidRDefault="00760C3D" w:rsidP="00CD6BF9">
            <w:pPr>
              <w:jc w:val="both"/>
              <w:rPr>
                <w:rFonts w:ascii="Times New Roman" w:hAnsi="Times New Roman" w:cs="Times New Roman"/>
                <w:sz w:val="24"/>
                <w:szCs w:val="24"/>
              </w:rPr>
            </w:pPr>
            <w:r w:rsidRPr="00660442">
              <w:rPr>
                <w:rFonts w:ascii="Times New Roman" w:hAnsi="Times New Roman" w:cs="Times New Roman"/>
                <w:sz w:val="24"/>
                <w:szCs w:val="24"/>
              </w:rPr>
              <w:t>Gene involved</w:t>
            </w:r>
          </w:p>
        </w:tc>
        <w:tc>
          <w:tcPr>
            <w:tcW w:w="1965" w:type="dxa"/>
          </w:tcPr>
          <w:p w14:paraId="2C4EFF6A" w14:textId="77777777" w:rsidR="00760C3D" w:rsidRPr="00660442" w:rsidRDefault="00760C3D" w:rsidP="00CD6BF9">
            <w:pPr>
              <w:jc w:val="both"/>
              <w:rPr>
                <w:rFonts w:ascii="Times New Roman" w:hAnsi="Times New Roman" w:cs="Times New Roman"/>
                <w:sz w:val="24"/>
                <w:szCs w:val="24"/>
              </w:rPr>
            </w:pPr>
            <w:r w:rsidRPr="00660442">
              <w:rPr>
                <w:rFonts w:ascii="Times New Roman" w:hAnsi="Times New Roman" w:cs="Times New Roman"/>
                <w:sz w:val="24"/>
                <w:szCs w:val="24"/>
              </w:rPr>
              <w:t xml:space="preserve">Probable Coordinate [GRCh38]  </w:t>
            </w:r>
          </w:p>
        </w:tc>
        <w:tc>
          <w:tcPr>
            <w:tcW w:w="2638" w:type="dxa"/>
          </w:tcPr>
          <w:p w14:paraId="6DA94E1C" w14:textId="77777777" w:rsidR="00760C3D" w:rsidRPr="00660442" w:rsidRDefault="00760C3D" w:rsidP="00CD6BF9">
            <w:pPr>
              <w:jc w:val="both"/>
              <w:rPr>
                <w:rFonts w:ascii="Times New Roman" w:hAnsi="Times New Roman" w:cs="Times New Roman"/>
                <w:sz w:val="24"/>
                <w:szCs w:val="24"/>
              </w:rPr>
            </w:pPr>
            <w:r w:rsidRPr="00660442">
              <w:rPr>
                <w:rFonts w:ascii="Times New Roman" w:hAnsi="Times New Roman" w:cs="Times New Roman"/>
                <w:sz w:val="24"/>
                <w:szCs w:val="24"/>
              </w:rPr>
              <w:t>ClinVar, accession number</w:t>
            </w:r>
          </w:p>
        </w:tc>
      </w:tr>
      <w:bookmarkEnd w:id="0"/>
      <w:tr w:rsidR="00760C3D" w:rsidRPr="00660442" w14:paraId="1AAC1A65" w14:textId="77777777" w:rsidTr="00CD6BF9">
        <w:trPr>
          <w:trHeight w:val="343"/>
        </w:trPr>
        <w:tc>
          <w:tcPr>
            <w:tcW w:w="1474" w:type="dxa"/>
          </w:tcPr>
          <w:p w14:paraId="4858FBE6" w14:textId="77777777" w:rsidR="00760C3D" w:rsidRPr="00660442" w:rsidRDefault="00760C3D" w:rsidP="00CD6BF9">
            <w:pPr>
              <w:jc w:val="both"/>
              <w:rPr>
                <w:rFonts w:ascii="Times New Roman" w:hAnsi="Times New Roman" w:cs="Times New Roman"/>
                <w:i/>
                <w:iCs/>
                <w:sz w:val="24"/>
                <w:szCs w:val="24"/>
              </w:rPr>
            </w:pPr>
            <w:r w:rsidRPr="00660442">
              <w:rPr>
                <w:rFonts w:ascii="Times New Roman" w:hAnsi="Times New Roman" w:cs="Times New Roman"/>
                <w:sz w:val="24"/>
                <w:szCs w:val="24"/>
              </w:rPr>
              <w:t>S7, S12</w:t>
            </w:r>
          </w:p>
        </w:tc>
        <w:tc>
          <w:tcPr>
            <w:tcW w:w="1474" w:type="dxa"/>
          </w:tcPr>
          <w:p w14:paraId="18C491B4" w14:textId="77777777" w:rsidR="00760C3D" w:rsidRPr="00660442" w:rsidRDefault="00760C3D" w:rsidP="00CD6BF9">
            <w:pPr>
              <w:jc w:val="both"/>
              <w:rPr>
                <w:rFonts w:ascii="Times New Roman" w:hAnsi="Times New Roman" w:cs="Times New Roman"/>
                <w:sz w:val="24"/>
                <w:szCs w:val="24"/>
              </w:rPr>
            </w:pPr>
            <w:bookmarkStart w:id="1" w:name="_Hlk176112066"/>
            <w:r w:rsidRPr="00660442">
              <w:rPr>
                <w:rFonts w:ascii="Times New Roman" w:hAnsi="Times New Roman" w:cs="Times New Roman"/>
                <w:i/>
                <w:iCs/>
                <w:sz w:val="24"/>
                <w:szCs w:val="24"/>
              </w:rPr>
              <w:t>HBD-HBB del</w:t>
            </w:r>
          </w:p>
        </w:tc>
        <w:tc>
          <w:tcPr>
            <w:tcW w:w="1535" w:type="dxa"/>
          </w:tcPr>
          <w:p w14:paraId="4816767D" w14:textId="77777777" w:rsidR="00760C3D" w:rsidRPr="00660442" w:rsidRDefault="00760C3D" w:rsidP="00CD6BF9">
            <w:pPr>
              <w:jc w:val="both"/>
              <w:rPr>
                <w:i/>
                <w:iCs/>
                <w:sz w:val="24"/>
                <w:szCs w:val="24"/>
              </w:rPr>
            </w:pPr>
            <w:r w:rsidRPr="00660442">
              <w:rPr>
                <w:rFonts w:ascii="Times New Roman" w:hAnsi="Times New Roman" w:cs="Times New Roman"/>
                <w:i/>
                <w:iCs/>
                <w:sz w:val="24"/>
                <w:szCs w:val="24"/>
              </w:rPr>
              <w:t>HBB; HBD</w:t>
            </w:r>
          </w:p>
        </w:tc>
        <w:tc>
          <w:tcPr>
            <w:tcW w:w="1965" w:type="dxa"/>
          </w:tcPr>
          <w:p w14:paraId="20CC79EC" w14:textId="77777777" w:rsidR="00760C3D" w:rsidRPr="00660442" w:rsidRDefault="00760C3D" w:rsidP="00CD6BF9">
            <w:pPr>
              <w:jc w:val="both"/>
              <w:rPr>
                <w:rFonts w:ascii="Times New Roman" w:hAnsi="Times New Roman" w:cs="Times New Roman"/>
                <w:sz w:val="24"/>
                <w:szCs w:val="24"/>
              </w:rPr>
            </w:pPr>
            <w:r w:rsidRPr="00660442">
              <w:rPr>
                <w:rFonts w:ascii="Times New Roman" w:hAnsi="Times New Roman" w:cs="Times New Roman"/>
                <w:sz w:val="24"/>
                <w:szCs w:val="24"/>
              </w:rPr>
              <w:t>Chr11:5235201-5225911</w:t>
            </w:r>
          </w:p>
        </w:tc>
        <w:tc>
          <w:tcPr>
            <w:tcW w:w="2638" w:type="dxa"/>
          </w:tcPr>
          <w:p w14:paraId="5F6E0469" w14:textId="77777777" w:rsidR="00760C3D" w:rsidRPr="00660442" w:rsidRDefault="00760C3D" w:rsidP="00CD6BF9">
            <w:pPr>
              <w:jc w:val="both"/>
              <w:rPr>
                <w:rFonts w:ascii="Times New Roman" w:hAnsi="Times New Roman" w:cs="Times New Roman"/>
                <w:sz w:val="24"/>
                <w:szCs w:val="24"/>
              </w:rPr>
            </w:pPr>
            <w:r w:rsidRPr="00660442">
              <w:rPr>
                <w:rFonts w:ascii="Times New Roman" w:hAnsi="Times New Roman" w:cs="Times New Roman"/>
                <w:sz w:val="24"/>
                <w:szCs w:val="24"/>
              </w:rPr>
              <w:t>VCV003255363.1</w:t>
            </w:r>
          </w:p>
        </w:tc>
      </w:tr>
      <w:tr w:rsidR="00760C3D" w:rsidRPr="00660442" w14:paraId="47AF8D92" w14:textId="77777777" w:rsidTr="00CD6BF9">
        <w:trPr>
          <w:trHeight w:val="347"/>
        </w:trPr>
        <w:tc>
          <w:tcPr>
            <w:tcW w:w="1474" w:type="dxa"/>
          </w:tcPr>
          <w:p w14:paraId="577D5DE5" w14:textId="77777777" w:rsidR="00760C3D" w:rsidRPr="00660442" w:rsidRDefault="00760C3D" w:rsidP="00CD6BF9">
            <w:pPr>
              <w:jc w:val="both"/>
              <w:rPr>
                <w:rFonts w:ascii="Times New Roman" w:hAnsi="Times New Roman" w:cs="Times New Roman"/>
                <w:i/>
                <w:iCs/>
                <w:sz w:val="24"/>
                <w:szCs w:val="24"/>
              </w:rPr>
            </w:pPr>
            <w:r w:rsidRPr="00660442">
              <w:rPr>
                <w:rFonts w:ascii="Times New Roman" w:hAnsi="Times New Roman" w:cs="Times New Roman"/>
                <w:sz w:val="24"/>
                <w:szCs w:val="24"/>
              </w:rPr>
              <w:t>S8</w:t>
            </w:r>
          </w:p>
        </w:tc>
        <w:tc>
          <w:tcPr>
            <w:tcW w:w="1474" w:type="dxa"/>
          </w:tcPr>
          <w:p w14:paraId="7F8805C9" w14:textId="77777777" w:rsidR="00760C3D" w:rsidRPr="00660442" w:rsidRDefault="00760C3D" w:rsidP="00CD6BF9">
            <w:pPr>
              <w:jc w:val="both"/>
              <w:rPr>
                <w:rFonts w:ascii="Times New Roman" w:hAnsi="Times New Roman" w:cs="Times New Roman"/>
                <w:sz w:val="24"/>
                <w:szCs w:val="24"/>
              </w:rPr>
            </w:pPr>
            <w:r w:rsidRPr="00660442">
              <w:rPr>
                <w:rFonts w:ascii="Times New Roman" w:hAnsi="Times New Roman" w:cs="Times New Roman"/>
                <w:i/>
                <w:iCs/>
                <w:sz w:val="24"/>
                <w:szCs w:val="24"/>
              </w:rPr>
              <w:t xml:space="preserve">HBBP1-HBB </w:t>
            </w:r>
            <w:r w:rsidRPr="00660442">
              <w:rPr>
                <w:rFonts w:ascii="Times New Roman" w:hAnsi="Times New Roman" w:cs="Times New Roman"/>
                <w:sz w:val="24"/>
                <w:szCs w:val="24"/>
              </w:rPr>
              <w:t>del</w:t>
            </w:r>
          </w:p>
        </w:tc>
        <w:tc>
          <w:tcPr>
            <w:tcW w:w="1535" w:type="dxa"/>
          </w:tcPr>
          <w:p w14:paraId="2052E9EE" w14:textId="77777777" w:rsidR="00760C3D" w:rsidRPr="00660442" w:rsidRDefault="00760C3D" w:rsidP="00CD6BF9">
            <w:pPr>
              <w:jc w:val="both"/>
              <w:rPr>
                <w:rFonts w:ascii="Times New Roman" w:hAnsi="Times New Roman" w:cs="Times New Roman"/>
                <w:i/>
                <w:iCs/>
                <w:sz w:val="24"/>
                <w:szCs w:val="24"/>
              </w:rPr>
            </w:pPr>
            <w:r w:rsidRPr="00660442">
              <w:rPr>
                <w:rFonts w:ascii="Times New Roman" w:hAnsi="Times New Roman" w:cs="Times New Roman"/>
                <w:i/>
                <w:iCs/>
                <w:sz w:val="24"/>
                <w:szCs w:val="24"/>
              </w:rPr>
              <w:t>HBB; HBD</w:t>
            </w:r>
          </w:p>
        </w:tc>
        <w:tc>
          <w:tcPr>
            <w:tcW w:w="1965" w:type="dxa"/>
          </w:tcPr>
          <w:p w14:paraId="27E51752" w14:textId="77777777" w:rsidR="00760C3D" w:rsidRPr="00660442" w:rsidRDefault="00760C3D" w:rsidP="00CD6BF9">
            <w:pPr>
              <w:jc w:val="both"/>
              <w:rPr>
                <w:rFonts w:ascii="Times New Roman" w:hAnsi="Times New Roman" w:cs="Times New Roman"/>
                <w:sz w:val="24"/>
                <w:szCs w:val="24"/>
              </w:rPr>
            </w:pPr>
            <w:r w:rsidRPr="00660442">
              <w:rPr>
                <w:rFonts w:ascii="Times New Roman" w:hAnsi="Times New Roman" w:cs="Times New Roman"/>
                <w:sz w:val="24"/>
                <w:szCs w:val="24"/>
              </w:rPr>
              <w:t>Chr11:5225911-5243699</w:t>
            </w:r>
          </w:p>
        </w:tc>
        <w:tc>
          <w:tcPr>
            <w:tcW w:w="2638" w:type="dxa"/>
          </w:tcPr>
          <w:p w14:paraId="1ABC5FAF" w14:textId="77777777" w:rsidR="00760C3D" w:rsidRPr="00660442" w:rsidRDefault="00760C3D" w:rsidP="00CD6BF9">
            <w:pPr>
              <w:jc w:val="both"/>
              <w:rPr>
                <w:rFonts w:ascii="Times New Roman" w:hAnsi="Times New Roman" w:cs="Times New Roman"/>
                <w:sz w:val="24"/>
                <w:szCs w:val="24"/>
              </w:rPr>
            </w:pPr>
            <w:r w:rsidRPr="00660442">
              <w:rPr>
                <w:rFonts w:ascii="Times New Roman" w:hAnsi="Times New Roman" w:cs="Times New Roman"/>
                <w:sz w:val="24"/>
                <w:szCs w:val="24"/>
              </w:rPr>
              <w:t>VCV003255364.1</w:t>
            </w:r>
          </w:p>
        </w:tc>
      </w:tr>
      <w:tr w:rsidR="00760C3D" w:rsidRPr="00660442" w14:paraId="37B0465F" w14:textId="77777777" w:rsidTr="00CD6BF9">
        <w:trPr>
          <w:trHeight w:val="391"/>
        </w:trPr>
        <w:tc>
          <w:tcPr>
            <w:tcW w:w="1474" w:type="dxa"/>
          </w:tcPr>
          <w:p w14:paraId="34D70171" w14:textId="77777777" w:rsidR="00760C3D" w:rsidRPr="00660442" w:rsidRDefault="00760C3D" w:rsidP="00CD6BF9">
            <w:pPr>
              <w:jc w:val="both"/>
              <w:rPr>
                <w:rFonts w:ascii="Times New Roman" w:hAnsi="Times New Roman" w:cs="Times New Roman"/>
                <w:i/>
                <w:iCs/>
                <w:sz w:val="24"/>
                <w:szCs w:val="24"/>
              </w:rPr>
            </w:pPr>
            <w:r w:rsidRPr="00660442">
              <w:rPr>
                <w:rFonts w:ascii="Times New Roman" w:hAnsi="Times New Roman" w:cs="Times New Roman"/>
                <w:sz w:val="24"/>
                <w:szCs w:val="24"/>
              </w:rPr>
              <w:t>S14, S9</w:t>
            </w:r>
          </w:p>
        </w:tc>
        <w:tc>
          <w:tcPr>
            <w:tcW w:w="1474" w:type="dxa"/>
          </w:tcPr>
          <w:p w14:paraId="375F1901" w14:textId="77777777" w:rsidR="00760C3D" w:rsidRPr="00660442" w:rsidRDefault="00760C3D" w:rsidP="00CD6BF9">
            <w:pPr>
              <w:jc w:val="both"/>
              <w:rPr>
                <w:rFonts w:ascii="Times New Roman" w:hAnsi="Times New Roman" w:cs="Times New Roman"/>
                <w:sz w:val="24"/>
                <w:szCs w:val="24"/>
              </w:rPr>
            </w:pPr>
            <w:r w:rsidRPr="00660442">
              <w:rPr>
                <w:rFonts w:ascii="Times New Roman" w:hAnsi="Times New Roman" w:cs="Times New Roman"/>
                <w:i/>
                <w:iCs/>
                <w:sz w:val="24"/>
                <w:szCs w:val="24"/>
              </w:rPr>
              <w:t xml:space="preserve">HBG1-HBB </w:t>
            </w:r>
            <w:r w:rsidRPr="00660442">
              <w:rPr>
                <w:rFonts w:ascii="Times New Roman" w:hAnsi="Times New Roman" w:cs="Times New Roman"/>
                <w:sz w:val="24"/>
                <w:szCs w:val="24"/>
              </w:rPr>
              <w:t>del</w:t>
            </w:r>
          </w:p>
        </w:tc>
        <w:tc>
          <w:tcPr>
            <w:tcW w:w="1535" w:type="dxa"/>
          </w:tcPr>
          <w:p w14:paraId="564F03BE" w14:textId="77777777" w:rsidR="00760C3D" w:rsidRPr="00660442" w:rsidRDefault="00760C3D" w:rsidP="00CD6BF9">
            <w:pPr>
              <w:jc w:val="both"/>
              <w:rPr>
                <w:rFonts w:ascii="Times New Roman" w:hAnsi="Times New Roman" w:cs="Times New Roman"/>
                <w:i/>
                <w:iCs/>
                <w:sz w:val="24"/>
                <w:szCs w:val="24"/>
              </w:rPr>
            </w:pPr>
            <w:r w:rsidRPr="00660442">
              <w:rPr>
                <w:rFonts w:ascii="Times New Roman" w:hAnsi="Times New Roman" w:cs="Times New Roman"/>
                <w:i/>
                <w:iCs/>
                <w:sz w:val="24"/>
                <w:szCs w:val="24"/>
              </w:rPr>
              <w:t>HBB; HBD; HBG1</w:t>
            </w:r>
          </w:p>
        </w:tc>
        <w:tc>
          <w:tcPr>
            <w:tcW w:w="1965" w:type="dxa"/>
          </w:tcPr>
          <w:p w14:paraId="304F7BB2" w14:textId="77777777" w:rsidR="00760C3D" w:rsidRPr="00660442" w:rsidRDefault="00760C3D" w:rsidP="00CD6BF9">
            <w:pPr>
              <w:jc w:val="both"/>
              <w:rPr>
                <w:rFonts w:ascii="Times New Roman" w:hAnsi="Times New Roman" w:cs="Times New Roman"/>
                <w:sz w:val="24"/>
                <w:szCs w:val="24"/>
              </w:rPr>
            </w:pPr>
            <w:r w:rsidRPr="00660442">
              <w:rPr>
                <w:rFonts w:ascii="Times New Roman" w:hAnsi="Times New Roman" w:cs="Times New Roman"/>
                <w:sz w:val="24"/>
                <w:szCs w:val="24"/>
              </w:rPr>
              <w:t>Chr11:5223699-5250078</w:t>
            </w:r>
          </w:p>
        </w:tc>
        <w:tc>
          <w:tcPr>
            <w:tcW w:w="2638" w:type="dxa"/>
          </w:tcPr>
          <w:p w14:paraId="7449362D" w14:textId="77777777" w:rsidR="00760C3D" w:rsidRPr="00660442" w:rsidRDefault="00760C3D" w:rsidP="00CD6BF9">
            <w:pPr>
              <w:jc w:val="both"/>
              <w:rPr>
                <w:rFonts w:ascii="Times New Roman" w:hAnsi="Times New Roman" w:cs="Times New Roman"/>
                <w:sz w:val="24"/>
                <w:szCs w:val="24"/>
              </w:rPr>
            </w:pPr>
            <w:r w:rsidRPr="00660442">
              <w:rPr>
                <w:rFonts w:ascii="Times New Roman" w:hAnsi="Times New Roman" w:cs="Times New Roman"/>
                <w:sz w:val="24"/>
                <w:szCs w:val="24"/>
              </w:rPr>
              <w:t>VCV003255362.1</w:t>
            </w:r>
          </w:p>
        </w:tc>
      </w:tr>
      <w:tr w:rsidR="00760C3D" w:rsidRPr="00660442" w14:paraId="701EC5A2" w14:textId="77777777" w:rsidTr="00CD6BF9">
        <w:trPr>
          <w:trHeight w:val="388"/>
        </w:trPr>
        <w:tc>
          <w:tcPr>
            <w:tcW w:w="1474" w:type="dxa"/>
          </w:tcPr>
          <w:p w14:paraId="00888541" w14:textId="77777777" w:rsidR="00760C3D" w:rsidRPr="00660442" w:rsidRDefault="00760C3D" w:rsidP="00CD6BF9">
            <w:pPr>
              <w:jc w:val="both"/>
              <w:rPr>
                <w:rFonts w:ascii="Times New Roman" w:hAnsi="Times New Roman" w:cs="Times New Roman"/>
                <w:i/>
                <w:iCs/>
                <w:sz w:val="24"/>
                <w:szCs w:val="24"/>
              </w:rPr>
            </w:pPr>
            <w:r w:rsidRPr="00660442">
              <w:rPr>
                <w:rFonts w:ascii="Times New Roman" w:hAnsi="Times New Roman" w:cs="Times New Roman"/>
                <w:sz w:val="24"/>
                <w:szCs w:val="24"/>
              </w:rPr>
              <w:lastRenderedPageBreak/>
              <w:t>S12</w:t>
            </w:r>
          </w:p>
        </w:tc>
        <w:tc>
          <w:tcPr>
            <w:tcW w:w="1474" w:type="dxa"/>
          </w:tcPr>
          <w:p w14:paraId="106CC0D2" w14:textId="77777777" w:rsidR="00760C3D" w:rsidRPr="00660442" w:rsidRDefault="00760C3D" w:rsidP="00CD6BF9">
            <w:pPr>
              <w:jc w:val="both"/>
              <w:rPr>
                <w:rFonts w:ascii="Times New Roman" w:hAnsi="Times New Roman" w:cs="Times New Roman"/>
                <w:sz w:val="24"/>
                <w:szCs w:val="24"/>
              </w:rPr>
            </w:pPr>
            <w:r w:rsidRPr="00660442">
              <w:rPr>
                <w:rFonts w:ascii="Times New Roman" w:hAnsi="Times New Roman" w:cs="Times New Roman"/>
                <w:i/>
                <w:iCs/>
                <w:sz w:val="24"/>
                <w:szCs w:val="24"/>
              </w:rPr>
              <w:t xml:space="preserve">HBE1-HBB </w:t>
            </w:r>
            <w:r w:rsidRPr="00660442">
              <w:rPr>
                <w:rFonts w:ascii="Times New Roman" w:hAnsi="Times New Roman" w:cs="Times New Roman"/>
                <w:sz w:val="24"/>
                <w:szCs w:val="24"/>
              </w:rPr>
              <w:t>del</w:t>
            </w:r>
          </w:p>
        </w:tc>
        <w:tc>
          <w:tcPr>
            <w:tcW w:w="1535" w:type="dxa"/>
          </w:tcPr>
          <w:p w14:paraId="372DE03A" w14:textId="77777777" w:rsidR="00760C3D" w:rsidRPr="00660442" w:rsidRDefault="00760C3D" w:rsidP="00CD6BF9">
            <w:pPr>
              <w:jc w:val="both"/>
              <w:rPr>
                <w:rFonts w:ascii="Times New Roman" w:hAnsi="Times New Roman" w:cs="Times New Roman"/>
                <w:i/>
                <w:iCs/>
                <w:sz w:val="24"/>
                <w:szCs w:val="24"/>
              </w:rPr>
            </w:pPr>
            <w:r w:rsidRPr="00660442">
              <w:rPr>
                <w:rFonts w:ascii="Times New Roman" w:hAnsi="Times New Roman" w:cs="Times New Roman"/>
                <w:i/>
                <w:iCs/>
                <w:sz w:val="24"/>
                <w:szCs w:val="24"/>
              </w:rPr>
              <w:t>HBB; HBD; HBG1; HBG2; HBE1</w:t>
            </w:r>
          </w:p>
        </w:tc>
        <w:tc>
          <w:tcPr>
            <w:tcW w:w="1965" w:type="dxa"/>
          </w:tcPr>
          <w:p w14:paraId="75FFEF4A" w14:textId="77777777" w:rsidR="00760C3D" w:rsidRPr="00660442" w:rsidRDefault="00760C3D" w:rsidP="00CD6BF9">
            <w:pPr>
              <w:jc w:val="both"/>
              <w:rPr>
                <w:rFonts w:ascii="Times New Roman" w:hAnsi="Times New Roman" w:cs="Times New Roman"/>
                <w:sz w:val="24"/>
                <w:szCs w:val="24"/>
              </w:rPr>
            </w:pPr>
            <w:r w:rsidRPr="00660442">
              <w:rPr>
                <w:rFonts w:ascii="Times New Roman" w:hAnsi="Times New Roman" w:cs="Times New Roman"/>
                <w:sz w:val="24"/>
                <w:szCs w:val="24"/>
              </w:rPr>
              <w:t>Chr11:5235201-5269140</w:t>
            </w:r>
          </w:p>
        </w:tc>
        <w:tc>
          <w:tcPr>
            <w:tcW w:w="2638" w:type="dxa"/>
          </w:tcPr>
          <w:p w14:paraId="768BE6B6" w14:textId="77777777" w:rsidR="00760C3D" w:rsidRPr="00660442" w:rsidRDefault="00760C3D" w:rsidP="00CD6BF9">
            <w:pPr>
              <w:jc w:val="both"/>
              <w:rPr>
                <w:rFonts w:ascii="Times New Roman" w:hAnsi="Times New Roman" w:cs="Times New Roman"/>
                <w:sz w:val="24"/>
                <w:szCs w:val="24"/>
              </w:rPr>
            </w:pPr>
            <w:r w:rsidRPr="00660442">
              <w:rPr>
                <w:rFonts w:ascii="Times New Roman" w:hAnsi="Times New Roman" w:cs="Times New Roman"/>
                <w:sz w:val="24"/>
                <w:szCs w:val="24"/>
              </w:rPr>
              <w:t>VCV003255365.1</w:t>
            </w:r>
          </w:p>
        </w:tc>
      </w:tr>
      <w:tr w:rsidR="00760C3D" w:rsidRPr="00660442" w14:paraId="65166041" w14:textId="77777777" w:rsidTr="00CD6BF9">
        <w:trPr>
          <w:trHeight w:val="1029"/>
        </w:trPr>
        <w:tc>
          <w:tcPr>
            <w:tcW w:w="1474" w:type="dxa"/>
          </w:tcPr>
          <w:p w14:paraId="6790B8E2" w14:textId="77777777" w:rsidR="00760C3D" w:rsidRPr="00660442" w:rsidRDefault="00760C3D" w:rsidP="00CD6BF9">
            <w:pPr>
              <w:jc w:val="both"/>
              <w:rPr>
                <w:rFonts w:ascii="Times New Roman" w:hAnsi="Times New Roman" w:cs="Times New Roman"/>
                <w:sz w:val="24"/>
                <w:szCs w:val="24"/>
              </w:rPr>
            </w:pPr>
            <w:r w:rsidRPr="00660442">
              <w:rPr>
                <w:rFonts w:ascii="Times New Roman" w:hAnsi="Times New Roman" w:cs="Times New Roman"/>
                <w:sz w:val="24"/>
                <w:szCs w:val="24"/>
              </w:rPr>
              <w:t>S4, S10, S11</w:t>
            </w:r>
          </w:p>
        </w:tc>
        <w:tc>
          <w:tcPr>
            <w:tcW w:w="1474" w:type="dxa"/>
          </w:tcPr>
          <w:p w14:paraId="361198A2" w14:textId="77777777" w:rsidR="00760C3D" w:rsidRPr="00660442" w:rsidRDefault="00760C3D" w:rsidP="00CD6BF9">
            <w:pPr>
              <w:jc w:val="both"/>
              <w:rPr>
                <w:rFonts w:ascii="Times New Roman" w:hAnsi="Times New Roman" w:cs="Times New Roman"/>
                <w:sz w:val="24"/>
                <w:szCs w:val="24"/>
              </w:rPr>
            </w:pPr>
            <w:r w:rsidRPr="00660442">
              <w:rPr>
                <w:rFonts w:ascii="Times New Roman" w:hAnsi="Times New Roman" w:cs="Times New Roman"/>
                <w:sz w:val="24"/>
                <w:szCs w:val="24"/>
              </w:rPr>
              <w:t>Entire target region del</w:t>
            </w:r>
          </w:p>
        </w:tc>
        <w:tc>
          <w:tcPr>
            <w:tcW w:w="1535" w:type="dxa"/>
          </w:tcPr>
          <w:p w14:paraId="5C195338" w14:textId="77777777" w:rsidR="00760C3D" w:rsidRPr="00660442" w:rsidRDefault="00760C3D" w:rsidP="00CD6BF9">
            <w:pPr>
              <w:jc w:val="both"/>
              <w:rPr>
                <w:rFonts w:ascii="Times New Roman" w:hAnsi="Times New Roman" w:cs="Times New Roman"/>
                <w:i/>
                <w:iCs/>
                <w:sz w:val="24"/>
                <w:szCs w:val="24"/>
              </w:rPr>
            </w:pPr>
            <w:r w:rsidRPr="00660442">
              <w:rPr>
                <w:rFonts w:ascii="Times New Roman" w:hAnsi="Times New Roman" w:cs="Times New Roman"/>
                <w:i/>
                <w:iCs/>
                <w:sz w:val="24"/>
                <w:szCs w:val="24"/>
              </w:rPr>
              <w:t> HBB; HBD; HBG1; HBG2; HBE1, OR51B4</w:t>
            </w:r>
          </w:p>
        </w:tc>
        <w:tc>
          <w:tcPr>
            <w:tcW w:w="1965" w:type="dxa"/>
          </w:tcPr>
          <w:p w14:paraId="529A796A" w14:textId="77777777" w:rsidR="00760C3D" w:rsidRPr="00660442" w:rsidRDefault="00760C3D" w:rsidP="00CD6BF9">
            <w:pPr>
              <w:jc w:val="both"/>
              <w:rPr>
                <w:rFonts w:ascii="Times New Roman" w:hAnsi="Times New Roman" w:cs="Times New Roman"/>
                <w:sz w:val="24"/>
                <w:szCs w:val="24"/>
              </w:rPr>
            </w:pPr>
            <w:r w:rsidRPr="00660442">
              <w:rPr>
                <w:rFonts w:ascii="Times New Roman" w:hAnsi="Times New Roman" w:cs="Times New Roman"/>
                <w:sz w:val="24"/>
                <w:szCs w:val="24"/>
              </w:rPr>
              <w:t>Chr11:5223780-5304186</w:t>
            </w:r>
          </w:p>
        </w:tc>
        <w:tc>
          <w:tcPr>
            <w:tcW w:w="2638" w:type="dxa"/>
          </w:tcPr>
          <w:p w14:paraId="0B30AAD5" w14:textId="77777777" w:rsidR="00760C3D" w:rsidRPr="00660442" w:rsidRDefault="00760C3D" w:rsidP="00CD6BF9">
            <w:pPr>
              <w:jc w:val="both"/>
              <w:rPr>
                <w:rFonts w:ascii="Times New Roman" w:hAnsi="Times New Roman" w:cs="Times New Roman"/>
                <w:sz w:val="24"/>
                <w:szCs w:val="24"/>
              </w:rPr>
            </w:pPr>
            <w:r w:rsidRPr="00660442">
              <w:rPr>
                <w:rFonts w:ascii="Times New Roman" w:hAnsi="Times New Roman" w:cs="Times New Roman"/>
                <w:sz w:val="24"/>
                <w:szCs w:val="24"/>
              </w:rPr>
              <w:t>VCV003255366.1</w:t>
            </w:r>
          </w:p>
        </w:tc>
      </w:tr>
      <w:bookmarkEnd w:id="1"/>
    </w:tbl>
    <w:p w14:paraId="26778444" w14:textId="77777777" w:rsidR="00760C3D" w:rsidRPr="007C0395" w:rsidRDefault="00760C3D" w:rsidP="00760C3D">
      <w:pPr>
        <w:jc w:val="both"/>
        <w:rPr>
          <w:rFonts w:ascii="Times New Roman" w:hAnsi="Times New Roman" w:cs="Times New Roman"/>
          <w:sz w:val="24"/>
          <w:szCs w:val="24"/>
        </w:rPr>
      </w:pPr>
    </w:p>
    <w:p w14:paraId="5219F8B2" w14:textId="77777777" w:rsidR="00760C3D" w:rsidRDefault="00760C3D" w:rsidP="00760C3D">
      <w:pPr>
        <w:jc w:val="both"/>
        <w:rPr>
          <w:rFonts w:ascii="Times New Roman" w:hAnsi="Times New Roman" w:cs="Times New Roman"/>
          <w:b/>
          <w:bCs/>
          <w:sz w:val="24"/>
          <w:szCs w:val="24"/>
        </w:rPr>
      </w:pPr>
    </w:p>
    <w:p w14:paraId="4966B641" w14:textId="77777777" w:rsidR="00760C3D" w:rsidRPr="007C0395" w:rsidRDefault="00760C3D" w:rsidP="00760C3D">
      <w:pPr>
        <w:jc w:val="both"/>
        <w:rPr>
          <w:rFonts w:ascii="Times New Roman" w:hAnsi="Times New Roman" w:cs="Times New Roman"/>
          <w:sz w:val="24"/>
          <w:szCs w:val="24"/>
        </w:rPr>
      </w:pPr>
      <w:r w:rsidRPr="007C0395">
        <w:rPr>
          <w:rFonts w:ascii="Times New Roman" w:hAnsi="Times New Roman" w:cs="Times New Roman"/>
          <w:b/>
          <w:bCs/>
          <w:sz w:val="24"/>
          <w:szCs w:val="24"/>
        </w:rPr>
        <w:t>Point 2.</w:t>
      </w:r>
      <w:r w:rsidRPr="007C0395">
        <w:rPr>
          <w:rFonts w:ascii="Times New Roman" w:hAnsi="Times New Roman" w:cs="Times New Roman"/>
          <w:sz w:val="24"/>
          <w:szCs w:val="24"/>
        </w:rPr>
        <w:t> </w:t>
      </w:r>
      <w:r w:rsidRPr="007C0395">
        <w:rPr>
          <w:rFonts w:ascii="Times New Roman" w:hAnsi="Times New Roman" w:cs="Times New Roman"/>
          <w:b/>
          <w:bCs/>
          <w:sz w:val="24"/>
          <w:szCs w:val="24"/>
        </w:rPr>
        <w:t>Additionally, in the supplementary materials, Table A indicates that the Sanger sequencing result for S7 is homozygous for Hb E, which is inconsistent with the HPLC results. However, based on the data provided in Table 1 (43% Hb E and 5.2% Hb A2), this phenotype is consistent with the βE/βE genotype. Although the NGS results suggest that the actual genotype is HBD-HBB del//βE , it indicates that the phenotypes of these two genotypes are similar.</w:t>
      </w:r>
    </w:p>
    <w:p w14:paraId="046AC38B" w14:textId="77777777" w:rsidR="00760C3D" w:rsidRPr="007C0395" w:rsidRDefault="00760C3D" w:rsidP="00760C3D">
      <w:pPr>
        <w:jc w:val="both"/>
        <w:rPr>
          <w:rFonts w:ascii="Times New Roman" w:hAnsi="Times New Roman" w:cs="Times New Roman"/>
          <w:sz w:val="24"/>
          <w:szCs w:val="24"/>
        </w:rPr>
      </w:pPr>
      <w:r w:rsidRPr="007C0395">
        <w:rPr>
          <w:rFonts w:ascii="Times New Roman" w:hAnsi="Times New Roman" w:cs="Times New Roman"/>
          <w:b/>
          <w:bCs/>
          <w:sz w:val="24"/>
          <w:szCs w:val="24"/>
        </w:rPr>
        <w:t>Response</w:t>
      </w:r>
      <w:r>
        <w:rPr>
          <w:rFonts w:ascii="Times New Roman" w:hAnsi="Times New Roman" w:cs="Times New Roman"/>
          <w:b/>
          <w:bCs/>
          <w:sz w:val="24"/>
          <w:szCs w:val="24"/>
        </w:rPr>
        <w:t>:</w:t>
      </w:r>
      <w:r w:rsidRPr="007C0395">
        <w:rPr>
          <w:rFonts w:ascii="Times New Roman" w:hAnsi="Times New Roman" w:cs="Times New Roman"/>
          <w:b/>
          <w:bCs/>
          <w:sz w:val="24"/>
          <w:szCs w:val="24"/>
        </w:rPr>
        <w:t xml:space="preserve"> </w:t>
      </w:r>
      <w:r>
        <w:rPr>
          <w:rFonts w:ascii="Times New Roman" w:hAnsi="Times New Roman" w:cs="Times New Roman"/>
          <w:b/>
          <w:bCs/>
          <w:sz w:val="24"/>
          <w:szCs w:val="24"/>
        </w:rPr>
        <w:t>I</w:t>
      </w:r>
      <w:r w:rsidRPr="007C0395">
        <w:rPr>
          <w:rFonts w:ascii="Times New Roman" w:hAnsi="Times New Roman" w:cs="Times New Roman"/>
          <w:sz w:val="24"/>
          <w:szCs w:val="24"/>
        </w:rPr>
        <w:t>t appears that our method has accurately detected the Hb E/β genotype as HBD-HBB del//βE, consistent with the phenotype showing 43% Hb E and 5.2% Hb A2. I would like to clarify that for the βE/βE (Hb E homozygous) genotype, Hb E levels</w:t>
      </w:r>
      <w:r>
        <w:rPr>
          <w:rFonts w:ascii="Times New Roman" w:hAnsi="Times New Roman" w:cs="Times New Roman"/>
          <w:sz w:val="24"/>
          <w:szCs w:val="24"/>
        </w:rPr>
        <w:t xml:space="preserve">  of HPLC would be </w:t>
      </w:r>
      <w:r w:rsidRPr="007C0395">
        <w:rPr>
          <w:rFonts w:ascii="Times New Roman" w:hAnsi="Times New Roman" w:cs="Times New Roman"/>
          <w:sz w:val="24"/>
          <w:szCs w:val="24"/>
        </w:rPr>
        <w:t xml:space="preserve"> above 80%.</w:t>
      </w:r>
      <w:r>
        <w:rPr>
          <w:rFonts w:ascii="Times New Roman" w:hAnsi="Times New Roman" w:cs="Times New Roman"/>
          <w:sz w:val="24"/>
          <w:szCs w:val="24"/>
        </w:rPr>
        <w:t xml:space="preserve"> Here HbE level is 43% , so it would not be  </w:t>
      </w:r>
      <w:r w:rsidRPr="007C0395">
        <w:rPr>
          <w:rFonts w:ascii="Times New Roman" w:hAnsi="Times New Roman" w:cs="Times New Roman"/>
          <w:sz w:val="24"/>
          <w:szCs w:val="24"/>
        </w:rPr>
        <w:t xml:space="preserve">βE/βE (Hb E homozygous) </w:t>
      </w:r>
      <w:r>
        <w:rPr>
          <w:rFonts w:ascii="Times New Roman" w:hAnsi="Times New Roman" w:cs="Times New Roman"/>
          <w:sz w:val="24"/>
          <w:szCs w:val="24"/>
        </w:rPr>
        <w:t xml:space="preserve">, instead it would be </w:t>
      </w:r>
      <w:r w:rsidRPr="007C0395">
        <w:rPr>
          <w:rFonts w:ascii="Times New Roman" w:hAnsi="Times New Roman" w:cs="Times New Roman"/>
          <w:sz w:val="24"/>
          <w:szCs w:val="24"/>
        </w:rPr>
        <w:t>Hb E/β genotype</w:t>
      </w:r>
      <w:r>
        <w:rPr>
          <w:rFonts w:ascii="Times New Roman" w:hAnsi="Times New Roman" w:cs="Times New Roman"/>
          <w:sz w:val="24"/>
          <w:szCs w:val="24"/>
        </w:rPr>
        <w:t xml:space="preserve">. Thus  </w:t>
      </w:r>
      <w:r w:rsidRPr="007C0395">
        <w:rPr>
          <w:rFonts w:ascii="Times New Roman" w:hAnsi="Times New Roman" w:cs="Times New Roman"/>
          <w:sz w:val="24"/>
          <w:szCs w:val="24"/>
        </w:rPr>
        <w:t xml:space="preserve"> It seems the reviewer may have misinterpreted the HPLC values, which could have led to confusion regarding the phenotype associated with Hb E/β versus βE/βE genotypes. For </w:t>
      </w:r>
      <w:r>
        <w:rPr>
          <w:rFonts w:ascii="Times New Roman" w:hAnsi="Times New Roman" w:cs="Times New Roman"/>
          <w:sz w:val="24"/>
          <w:szCs w:val="24"/>
        </w:rPr>
        <w:t xml:space="preserve">HPLC value of HbE for </w:t>
      </w:r>
      <w:r w:rsidRPr="007C0395">
        <w:rPr>
          <w:rFonts w:ascii="Times New Roman" w:hAnsi="Times New Roman" w:cs="Times New Roman"/>
          <w:sz w:val="24"/>
          <w:szCs w:val="24"/>
        </w:rPr>
        <w:t>Hb E homozygous</w:t>
      </w:r>
      <w:r>
        <w:rPr>
          <w:rFonts w:ascii="Times New Roman" w:hAnsi="Times New Roman" w:cs="Times New Roman"/>
          <w:sz w:val="24"/>
          <w:szCs w:val="24"/>
        </w:rPr>
        <w:t xml:space="preserve"> </w:t>
      </w:r>
      <w:r w:rsidRPr="007C0395">
        <w:rPr>
          <w:rFonts w:ascii="Times New Roman" w:hAnsi="Times New Roman" w:cs="Times New Roman"/>
          <w:sz w:val="24"/>
          <w:szCs w:val="24"/>
        </w:rPr>
        <w:t xml:space="preserve"> </w:t>
      </w:r>
      <w:r>
        <w:rPr>
          <w:rFonts w:ascii="Times New Roman" w:hAnsi="Times New Roman" w:cs="Times New Roman"/>
          <w:sz w:val="24"/>
          <w:szCs w:val="24"/>
        </w:rPr>
        <w:t>(</w:t>
      </w:r>
      <w:r w:rsidRPr="007C0395">
        <w:rPr>
          <w:rFonts w:ascii="Times New Roman" w:hAnsi="Times New Roman" w:cs="Times New Roman"/>
          <w:sz w:val="24"/>
          <w:szCs w:val="24"/>
        </w:rPr>
        <w:t xml:space="preserve"> βE/βE genotype</w:t>
      </w:r>
      <w:r>
        <w:rPr>
          <w:rFonts w:ascii="Times New Roman" w:hAnsi="Times New Roman" w:cs="Times New Roman"/>
          <w:sz w:val="24"/>
          <w:szCs w:val="24"/>
        </w:rPr>
        <w:t xml:space="preserve">) and </w:t>
      </w:r>
      <w:r w:rsidRPr="007C0395">
        <w:rPr>
          <w:rFonts w:ascii="Times New Roman" w:hAnsi="Times New Roman" w:cs="Times New Roman"/>
          <w:sz w:val="24"/>
          <w:szCs w:val="24"/>
        </w:rPr>
        <w:t xml:space="preserve"> Hb E/β genotype, I kindly refer the reviewer to the following references</w:t>
      </w:r>
    </w:p>
    <w:p w14:paraId="0EDC5C81" w14:textId="77777777" w:rsidR="00760C3D" w:rsidRPr="007C0395" w:rsidRDefault="00760C3D" w:rsidP="00760C3D">
      <w:pPr>
        <w:jc w:val="both"/>
        <w:rPr>
          <w:rFonts w:ascii="Times New Roman" w:hAnsi="Times New Roman" w:cs="Times New Roman"/>
          <w:sz w:val="24"/>
          <w:szCs w:val="24"/>
        </w:rPr>
      </w:pPr>
      <w:r w:rsidRPr="007C0395">
        <w:rPr>
          <w:rFonts w:ascii="Times New Roman" w:hAnsi="Times New Roman" w:cs="Times New Roman"/>
          <w:b/>
          <w:bCs/>
          <w:sz w:val="24"/>
          <w:szCs w:val="24"/>
        </w:rPr>
        <w:t> </w:t>
      </w:r>
    </w:p>
    <w:p w14:paraId="36D56C66" w14:textId="77777777" w:rsidR="00760C3D" w:rsidRPr="007C0395" w:rsidRDefault="00760C3D" w:rsidP="00760C3D">
      <w:pPr>
        <w:jc w:val="both"/>
        <w:rPr>
          <w:rFonts w:ascii="Times New Roman" w:hAnsi="Times New Roman" w:cs="Times New Roman"/>
          <w:sz w:val="24"/>
          <w:szCs w:val="24"/>
        </w:rPr>
      </w:pPr>
      <w:r>
        <w:rPr>
          <w:rFonts w:ascii="Times New Roman" w:hAnsi="Times New Roman" w:cs="Times New Roman"/>
          <w:b/>
          <w:bCs/>
          <w:sz w:val="24"/>
          <w:szCs w:val="24"/>
        </w:rPr>
        <w:t>1.</w:t>
      </w:r>
      <w:r w:rsidRPr="007C0395">
        <w:rPr>
          <w:rFonts w:ascii="Times New Roman" w:hAnsi="Times New Roman" w:cs="Times New Roman"/>
          <w:b/>
          <w:bCs/>
          <w:sz w:val="24"/>
          <w:szCs w:val="24"/>
        </w:rPr>
        <w:t>Leroy, P., &amp; Giordano, P.C. (2005).</w:t>
      </w:r>
      <w:r w:rsidRPr="007C0395">
        <w:rPr>
          <w:rFonts w:ascii="Times New Roman" w:hAnsi="Times New Roman" w:cs="Times New Roman"/>
          <w:sz w:val="24"/>
          <w:szCs w:val="24"/>
        </w:rPr>
        <w:t> "Hemoglobin E Trait and Homozygous Hemoglobin E in Immigrants from Southeast Asia: A Comparison of Clinical and Hematologic Findings" in </w:t>
      </w:r>
      <w:r w:rsidRPr="007C0395">
        <w:rPr>
          <w:rFonts w:ascii="Times New Roman" w:hAnsi="Times New Roman" w:cs="Times New Roman"/>
          <w:i/>
          <w:iCs/>
          <w:sz w:val="24"/>
          <w:szCs w:val="24"/>
        </w:rPr>
        <w:t>Journal of Pediatric Hematology/Oncology</w:t>
      </w:r>
      <w:r w:rsidRPr="007C0395">
        <w:rPr>
          <w:rFonts w:ascii="Times New Roman" w:hAnsi="Times New Roman" w:cs="Times New Roman"/>
          <w:sz w:val="24"/>
          <w:szCs w:val="24"/>
        </w:rPr>
        <w:t>, Volume 27, Issue 5, pp. 253-258.</w:t>
      </w:r>
    </w:p>
    <w:p w14:paraId="34AC4CFD" w14:textId="77777777" w:rsidR="00760C3D" w:rsidRPr="007C0395" w:rsidRDefault="00760C3D" w:rsidP="00760C3D">
      <w:pPr>
        <w:jc w:val="both"/>
        <w:rPr>
          <w:rFonts w:ascii="Times New Roman" w:hAnsi="Times New Roman" w:cs="Times New Roman"/>
          <w:sz w:val="24"/>
          <w:szCs w:val="24"/>
        </w:rPr>
      </w:pPr>
      <w:r w:rsidRPr="007C0395">
        <w:rPr>
          <w:rFonts w:ascii="Times New Roman" w:hAnsi="Times New Roman" w:cs="Times New Roman"/>
          <w:sz w:val="24"/>
          <w:szCs w:val="24"/>
        </w:rPr>
        <w:t> </w:t>
      </w:r>
      <w:r>
        <w:rPr>
          <w:rFonts w:ascii="Times New Roman" w:hAnsi="Times New Roman" w:cs="Times New Roman"/>
          <w:b/>
          <w:bCs/>
          <w:sz w:val="24"/>
          <w:szCs w:val="24"/>
        </w:rPr>
        <w:t>2.</w:t>
      </w:r>
      <w:r w:rsidRPr="007C0395">
        <w:rPr>
          <w:rFonts w:ascii="Times New Roman" w:hAnsi="Times New Roman" w:cs="Times New Roman"/>
          <w:b/>
          <w:bCs/>
          <w:sz w:val="24"/>
          <w:szCs w:val="24"/>
        </w:rPr>
        <w:t>"Hemoglobin E Disorders" in </w:t>
      </w:r>
      <w:r w:rsidRPr="007C0395">
        <w:rPr>
          <w:rFonts w:ascii="Times New Roman" w:hAnsi="Times New Roman" w:cs="Times New Roman"/>
          <w:b/>
          <w:bCs/>
          <w:i/>
          <w:iCs/>
          <w:sz w:val="24"/>
          <w:szCs w:val="24"/>
        </w:rPr>
        <w:t>Hematology: Basic Principles and Practice</w:t>
      </w:r>
      <w:r w:rsidRPr="007C0395">
        <w:rPr>
          <w:rFonts w:ascii="Times New Roman" w:hAnsi="Times New Roman" w:cs="Times New Roman"/>
          <w:sz w:val="24"/>
          <w:szCs w:val="24"/>
        </w:rPr>
        <w:br/>
        <w:t>This widely-used hematology textbook discusses Hb E disorders, including typical Hb E and Hb A2 percentages in Hb E/β-thalassemia and Hb E homozygous (HbE/HbE) genotypes.</w:t>
      </w:r>
    </w:p>
    <w:p w14:paraId="511247C5" w14:textId="77777777" w:rsidR="00760C3D" w:rsidRPr="007C0395" w:rsidRDefault="00760C3D" w:rsidP="00760C3D">
      <w:pPr>
        <w:jc w:val="both"/>
        <w:rPr>
          <w:rFonts w:ascii="Times New Roman" w:hAnsi="Times New Roman" w:cs="Times New Roman"/>
          <w:sz w:val="24"/>
          <w:szCs w:val="24"/>
        </w:rPr>
      </w:pPr>
      <w:r>
        <w:rPr>
          <w:rFonts w:ascii="Times New Roman" w:hAnsi="Times New Roman" w:cs="Times New Roman"/>
          <w:b/>
          <w:bCs/>
          <w:sz w:val="24"/>
          <w:szCs w:val="24"/>
        </w:rPr>
        <w:t>3.</w:t>
      </w:r>
      <w:r w:rsidRPr="007C0395">
        <w:rPr>
          <w:rFonts w:ascii="Times New Roman" w:hAnsi="Times New Roman" w:cs="Times New Roman"/>
          <w:b/>
          <w:bCs/>
          <w:sz w:val="24"/>
          <w:szCs w:val="24"/>
        </w:rPr>
        <w:t>Weatherall, D.J., &amp; Clegg, J.B. (2001</w:t>
      </w:r>
      <w:r w:rsidRPr="007C0395">
        <w:rPr>
          <w:rFonts w:ascii="Times New Roman" w:hAnsi="Times New Roman" w:cs="Times New Roman"/>
          <w:sz w:val="24"/>
          <w:szCs w:val="24"/>
        </w:rPr>
        <w:t>). </w:t>
      </w:r>
      <w:r w:rsidRPr="007C0395">
        <w:rPr>
          <w:rFonts w:ascii="Times New Roman" w:hAnsi="Times New Roman" w:cs="Times New Roman"/>
          <w:i/>
          <w:iCs/>
          <w:sz w:val="24"/>
          <w:szCs w:val="24"/>
        </w:rPr>
        <w:t>The Thalassaemia Syndromes</w:t>
      </w:r>
      <w:r w:rsidRPr="007C0395">
        <w:rPr>
          <w:rFonts w:ascii="Times New Roman" w:hAnsi="Times New Roman" w:cs="Times New Roman"/>
          <w:sz w:val="24"/>
          <w:szCs w:val="24"/>
        </w:rPr>
        <w:t> (4th Edition)</w:t>
      </w:r>
    </w:p>
    <w:p w14:paraId="455843CE" w14:textId="77777777" w:rsidR="00760C3D" w:rsidRPr="00285398" w:rsidRDefault="00760C3D" w:rsidP="00760C3D">
      <w:pPr>
        <w:jc w:val="both"/>
        <w:rPr>
          <w:rFonts w:ascii="Times New Roman" w:hAnsi="Times New Roman" w:cs="Times New Roman"/>
          <w:sz w:val="24"/>
          <w:szCs w:val="24"/>
        </w:rPr>
      </w:pPr>
    </w:p>
    <w:p w14:paraId="19ECD4BC" w14:textId="77777777" w:rsidR="008141E2" w:rsidRDefault="008141E2" w:rsidP="000622AF">
      <w:pPr>
        <w:jc w:val="center"/>
        <w:rPr>
          <w:rFonts w:ascii="Times New Roman" w:hAnsi="Times New Roman" w:cs="Times New Roman"/>
          <w:sz w:val="24"/>
          <w:szCs w:val="24"/>
        </w:rPr>
      </w:pPr>
    </w:p>
    <w:p w14:paraId="2C61FE26" w14:textId="77777777" w:rsidR="008141E2" w:rsidRDefault="008141E2" w:rsidP="000622AF">
      <w:pPr>
        <w:jc w:val="center"/>
        <w:rPr>
          <w:rFonts w:ascii="Times New Roman" w:hAnsi="Times New Roman" w:cs="Times New Roman"/>
          <w:sz w:val="24"/>
          <w:szCs w:val="24"/>
        </w:rPr>
      </w:pPr>
    </w:p>
    <w:p w14:paraId="05A2E521" w14:textId="77777777" w:rsidR="008141E2" w:rsidRDefault="008141E2" w:rsidP="000622AF">
      <w:pPr>
        <w:jc w:val="center"/>
        <w:rPr>
          <w:rFonts w:ascii="Times New Roman" w:hAnsi="Times New Roman" w:cs="Times New Roman"/>
          <w:sz w:val="24"/>
          <w:szCs w:val="24"/>
        </w:rPr>
      </w:pPr>
    </w:p>
    <w:p w14:paraId="1A837ED4" w14:textId="77777777" w:rsidR="008141E2" w:rsidRDefault="008141E2" w:rsidP="000622AF">
      <w:pPr>
        <w:jc w:val="center"/>
        <w:rPr>
          <w:rFonts w:ascii="Times New Roman" w:hAnsi="Times New Roman" w:cs="Times New Roman"/>
          <w:sz w:val="24"/>
          <w:szCs w:val="24"/>
        </w:rPr>
      </w:pPr>
    </w:p>
    <w:p w14:paraId="7B021D73" w14:textId="77777777" w:rsidR="008141E2" w:rsidRDefault="008141E2" w:rsidP="000622AF">
      <w:pPr>
        <w:jc w:val="center"/>
        <w:rPr>
          <w:rFonts w:ascii="Times New Roman" w:hAnsi="Times New Roman" w:cs="Times New Roman"/>
          <w:sz w:val="24"/>
          <w:szCs w:val="24"/>
        </w:rPr>
      </w:pPr>
    </w:p>
    <w:p w14:paraId="3AD62DED" w14:textId="77777777" w:rsidR="008141E2" w:rsidRDefault="008141E2" w:rsidP="000622AF">
      <w:pPr>
        <w:jc w:val="center"/>
        <w:rPr>
          <w:rFonts w:ascii="Times New Roman" w:hAnsi="Times New Roman" w:cs="Times New Roman"/>
          <w:sz w:val="24"/>
          <w:szCs w:val="24"/>
        </w:rPr>
      </w:pPr>
    </w:p>
    <w:p w14:paraId="3D301D64" w14:textId="3E5BF7B2" w:rsidR="000622AF" w:rsidRDefault="001B667F" w:rsidP="00760C3D">
      <w:pPr>
        <w:jc w:val="center"/>
        <w:rPr>
          <w:rFonts w:ascii="Times New Roman" w:hAnsi="Times New Roman" w:cs="Times New Roman"/>
          <w:b/>
          <w:bCs/>
          <w:sz w:val="24"/>
          <w:szCs w:val="24"/>
        </w:rPr>
      </w:pPr>
      <w:r w:rsidRPr="00447CE1">
        <w:rPr>
          <w:rFonts w:ascii="Times New Roman" w:hAnsi="Times New Roman" w:cs="Times New Roman"/>
          <w:b/>
          <w:bCs/>
          <w:sz w:val="24"/>
          <w:szCs w:val="24"/>
          <w:highlight w:val="yellow"/>
          <w:u w:val="single"/>
        </w:rPr>
        <w:t>1</w:t>
      </w:r>
      <w:r w:rsidRPr="00447CE1">
        <w:rPr>
          <w:rFonts w:ascii="Times New Roman" w:hAnsi="Times New Roman" w:cs="Times New Roman"/>
          <w:b/>
          <w:bCs/>
          <w:sz w:val="24"/>
          <w:szCs w:val="24"/>
          <w:highlight w:val="yellow"/>
          <w:u w:val="single"/>
          <w:vertAlign w:val="superscript"/>
        </w:rPr>
        <w:t>st</w:t>
      </w:r>
      <w:r w:rsidRPr="00447CE1">
        <w:rPr>
          <w:rFonts w:ascii="Times New Roman" w:hAnsi="Times New Roman" w:cs="Times New Roman"/>
          <w:b/>
          <w:bCs/>
          <w:sz w:val="24"/>
          <w:szCs w:val="24"/>
          <w:highlight w:val="yellow"/>
          <w:u w:val="single"/>
        </w:rPr>
        <w:t xml:space="preserve"> round of review</w:t>
      </w:r>
      <w:r w:rsidR="00CA50CF" w:rsidRPr="001B667F">
        <w:rPr>
          <w:rFonts w:ascii="Times New Roman" w:hAnsi="Times New Roman" w:cs="Times New Roman"/>
          <w:b/>
          <w:bCs/>
          <w:sz w:val="24"/>
          <w:szCs w:val="24"/>
          <w:u w:val="single"/>
        </w:rPr>
        <w:br/>
      </w:r>
      <w:r w:rsidR="00CA50CF" w:rsidRPr="00285398">
        <w:rPr>
          <w:rFonts w:ascii="Times New Roman" w:hAnsi="Times New Roman" w:cs="Times New Roman"/>
          <w:b/>
          <w:bCs/>
          <w:sz w:val="24"/>
          <w:szCs w:val="24"/>
        </w:rPr>
        <w:t>Reviewer</w:t>
      </w:r>
      <w:r w:rsidR="00285398" w:rsidRPr="00285398">
        <w:rPr>
          <w:rFonts w:ascii="Times New Roman" w:hAnsi="Times New Roman" w:cs="Times New Roman"/>
          <w:b/>
          <w:bCs/>
          <w:sz w:val="24"/>
          <w:szCs w:val="24"/>
        </w:rPr>
        <w:t xml:space="preserve"> </w:t>
      </w:r>
      <w:r w:rsidR="00CA50CF" w:rsidRPr="00285398">
        <w:rPr>
          <w:rFonts w:ascii="Times New Roman" w:hAnsi="Times New Roman" w:cs="Times New Roman"/>
          <w:b/>
          <w:bCs/>
          <w:sz w:val="24"/>
          <w:szCs w:val="24"/>
        </w:rPr>
        <w:t>1</w:t>
      </w:r>
    </w:p>
    <w:p w14:paraId="59A412FD" w14:textId="3429A873" w:rsidR="003C05B8" w:rsidRPr="00285398" w:rsidRDefault="00CA50CF" w:rsidP="000622AF">
      <w:pPr>
        <w:rPr>
          <w:rFonts w:ascii="Times New Roman" w:hAnsi="Times New Roman" w:cs="Times New Roman"/>
          <w:sz w:val="24"/>
          <w:szCs w:val="24"/>
        </w:rPr>
      </w:pPr>
      <w:r w:rsidRPr="00285398">
        <w:rPr>
          <w:rFonts w:ascii="Times New Roman" w:hAnsi="Times New Roman" w:cs="Times New Roman"/>
          <w:sz w:val="24"/>
          <w:szCs w:val="24"/>
        </w:rPr>
        <w:br/>
        <w:t>In this study, Pal et al. presented a targeted next-generation sequencing panel covering all coding genes and cis-elements that potentially caused the β-hemoglobinopathies and tested it by sequencing 14 individuals with different genotypes in HBB. They found that this panel is capable of detecting multiple disease-causing point mutations and large deletions.</w:t>
      </w:r>
      <w:r w:rsidRPr="00285398">
        <w:rPr>
          <w:rFonts w:ascii="Times New Roman" w:hAnsi="Times New Roman" w:cs="Times New Roman"/>
          <w:sz w:val="24"/>
          <w:szCs w:val="24"/>
        </w:rPr>
        <w:br/>
      </w:r>
      <w:r w:rsidRPr="00285398">
        <w:rPr>
          <w:rFonts w:ascii="Times New Roman" w:hAnsi="Times New Roman" w:cs="Times New Roman"/>
          <w:sz w:val="24"/>
          <w:szCs w:val="24"/>
        </w:rPr>
        <w:br/>
        <w:t>Suggestions</w:t>
      </w:r>
      <w:r w:rsidR="00B6709E" w:rsidRPr="00285398">
        <w:rPr>
          <w:rFonts w:ascii="Times New Roman" w:hAnsi="Times New Roman" w:cs="Times New Roman"/>
          <w:sz w:val="24"/>
          <w:szCs w:val="24"/>
        </w:rPr>
        <w:t xml:space="preserve"> </w:t>
      </w:r>
      <w:r w:rsidRPr="00285398">
        <w:rPr>
          <w:rFonts w:ascii="Times New Roman" w:hAnsi="Times New Roman" w:cs="Times New Roman"/>
          <w:sz w:val="24"/>
          <w:szCs w:val="24"/>
        </w:rPr>
        <w:t>to the authors:</w:t>
      </w:r>
      <w:r w:rsidRPr="00285398">
        <w:rPr>
          <w:rFonts w:ascii="Times New Roman" w:hAnsi="Times New Roman" w:cs="Times New Roman"/>
          <w:sz w:val="24"/>
          <w:szCs w:val="24"/>
        </w:rPr>
        <w:br/>
        <w:t>Major:</w:t>
      </w:r>
      <w:r w:rsidRPr="00285398">
        <w:rPr>
          <w:rFonts w:ascii="Times New Roman" w:hAnsi="Times New Roman" w:cs="Times New Roman"/>
          <w:sz w:val="24"/>
          <w:szCs w:val="24"/>
        </w:rPr>
        <w:br/>
      </w:r>
      <w:r w:rsidRPr="00285398">
        <w:rPr>
          <w:rFonts w:ascii="Times New Roman" w:hAnsi="Times New Roman" w:cs="Times New Roman"/>
          <w:sz w:val="24"/>
          <w:szCs w:val="24"/>
        </w:rPr>
        <w:br/>
        <w:t xml:space="preserve">1. </w:t>
      </w:r>
      <w:r w:rsidRPr="00285398">
        <w:rPr>
          <w:rFonts w:ascii="Times New Roman" w:hAnsi="Times New Roman" w:cs="Times New Roman"/>
          <w:b/>
          <w:bCs/>
          <w:sz w:val="24"/>
          <w:szCs w:val="24"/>
        </w:rPr>
        <w:t>The major defect of this NGS panel is the lack of capturing α-globin genes. The authors should at least discuss the prevalence of α-thalassemia mutations in their local population, which is crucial for the practicability of this panel in thalassemia screening. If α-thalassemia mutations, especially the duplications of the α-globin genes highly occurred in the population, then the application of this panel would lead to a leaky scanning of those thalassemia patients compound heterozygous in β-thalassemia mutations and α-duplications.</w:t>
      </w:r>
    </w:p>
    <w:p w14:paraId="6B20D0F6" w14:textId="4AE33453" w:rsidR="00E845A1" w:rsidRDefault="00CF6079" w:rsidP="00285398">
      <w:pPr>
        <w:jc w:val="both"/>
        <w:rPr>
          <w:rFonts w:ascii="Times New Roman" w:hAnsi="Times New Roman" w:cs="Times New Roman"/>
          <w:sz w:val="24"/>
          <w:szCs w:val="24"/>
        </w:rPr>
      </w:pPr>
      <w:r w:rsidRPr="00285398">
        <w:rPr>
          <w:rFonts w:ascii="Times New Roman" w:hAnsi="Times New Roman" w:cs="Times New Roman"/>
          <w:b/>
          <w:bCs/>
          <w:sz w:val="24"/>
          <w:szCs w:val="24"/>
        </w:rPr>
        <w:t>Response</w:t>
      </w:r>
      <w:r w:rsidRPr="00285398">
        <w:rPr>
          <w:rFonts w:ascii="Times New Roman" w:hAnsi="Times New Roman" w:cs="Times New Roman"/>
          <w:sz w:val="24"/>
          <w:szCs w:val="24"/>
        </w:rPr>
        <w:t>: Thank</w:t>
      </w:r>
      <w:r w:rsidR="00BD060A" w:rsidRPr="00285398">
        <w:rPr>
          <w:rFonts w:ascii="Times New Roman" w:hAnsi="Times New Roman" w:cs="Times New Roman"/>
          <w:sz w:val="24"/>
          <w:szCs w:val="24"/>
        </w:rPr>
        <w:t xml:space="preserve"> you</w:t>
      </w:r>
      <w:r w:rsidRPr="00285398">
        <w:rPr>
          <w:rFonts w:ascii="Times New Roman" w:hAnsi="Times New Roman" w:cs="Times New Roman"/>
          <w:sz w:val="24"/>
          <w:szCs w:val="24"/>
        </w:rPr>
        <w:t xml:space="preserve"> for your </w:t>
      </w:r>
      <w:r w:rsidR="00C80E8B" w:rsidRPr="00285398">
        <w:rPr>
          <w:rFonts w:ascii="Times New Roman" w:hAnsi="Times New Roman" w:cs="Times New Roman"/>
          <w:sz w:val="24"/>
          <w:szCs w:val="24"/>
        </w:rPr>
        <w:t xml:space="preserve">valuable </w:t>
      </w:r>
      <w:r w:rsidRPr="00285398">
        <w:rPr>
          <w:rFonts w:ascii="Times New Roman" w:hAnsi="Times New Roman" w:cs="Times New Roman"/>
          <w:sz w:val="24"/>
          <w:szCs w:val="24"/>
        </w:rPr>
        <w:t>suggestion</w:t>
      </w:r>
      <w:r w:rsidR="00AC2CE2" w:rsidRPr="00285398">
        <w:rPr>
          <w:rFonts w:ascii="Times New Roman" w:hAnsi="Times New Roman" w:cs="Times New Roman"/>
          <w:sz w:val="24"/>
          <w:szCs w:val="24"/>
        </w:rPr>
        <w:t>.</w:t>
      </w:r>
      <w:r w:rsidR="00E845A1">
        <w:rPr>
          <w:rFonts w:ascii="Times New Roman" w:hAnsi="Times New Roman" w:cs="Times New Roman"/>
          <w:sz w:val="24"/>
          <w:szCs w:val="24"/>
        </w:rPr>
        <w:t xml:space="preserve"> The </w:t>
      </w:r>
      <w:r w:rsidR="00E845A1" w:rsidRPr="00285398">
        <w:rPr>
          <w:rFonts w:ascii="Times New Roman" w:hAnsi="Times New Roman" w:cs="Times New Roman"/>
          <w:sz w:val="24"/>
          <w:szCs w:val="24"/>
        </w:rPr>
        <w:t>primary aim of th</w:t>
      </w:r>
      <w:r w:rsidR="00E845A1">
        <w:rPr>
          <w:rFonts w:ascii="Times New Roman" w:hAnsi="Times New Roman" w:cs="Times New Roman"/>
          <w:sz w:val="24"/>
          <w:szCs w:val="24"/>
        </w:rPr>
        <w:t>is study to</w:t>
      </w:r>
      <w:r w:rsidR="00AB1CDA">
        <w:rPr>
          <w:rFonts w:ascii="Times New Roman" w:hAnsi="Times New Roman" w:cs="Times New Roman"/>
          <w:sz w:val="24"/>
          <w:szCs w:val="24"/>
        </w:rPr>
        <w:t xml:space="preserve"> develop a </w:t>
      </w:r>
      <w:r w:rsidR="00114E4A">
        <w:rPr>
          <w:rFonts w:ascii="Times New Roman" w:hAnsi="Times New Roman" w:cs="Times New Roman"/>
          <w:sz w:val="24"/>
          <w:szCs w:val="24"/>
        </w:rPr>
        <w:t xml:space="preserve">NGS based </w:t>
      </w:r>
      <w:r w:rsidR="00AB1CDA">
        <w:rPr>
          <w:rFonts w:ascii="Times New Roman" w:hAnsi="Times New Roman" w:cs="Times New Roman"/>
          <w:sz w:val="24"/>
          <w:szCs w:val="24"/>
        </w:rPr>
        <w:t xml:space="preserve">genomic </w:t>
      </w:r>
      <w:r w:rsidR="00E845A1" w:rsidRPr="00285398">
        <w:rPr>
          <w:rFonts w:ascii="Times New Roman" w:hAnsi="Times New Roman" w:cs="Times New Roman"/>
          <w:sz w:val="24"/>
          <w:szCs w:val="24"/>
        </w:rPr>
        <w:t>panel</w:t>
      </w:r>
      <w:r w:rsidR="00AB1CDA">
        <w:rPr>
          <w:rFonts w:ascii="Times New Roman" w:hAnsi="Times New Roman" w:cs="Times New Roman"/>
          <w:sz w:val="24"/>
          <w:szCs w:val="24"/>
        </w:rPr>
        <w:t xml:space="preserve"> and methodology</w:t>
      </w:r>
      <w:r w:rsidR="00E845A1" w:rsidRPr="00285398">
        <w:rPr>
          <w:rFonts w:ascii="Times New Roman" w:hAnsi="Times New Roman" w:cs="Times New Roman"/>
          <w:sz w:val="24"/>
          <w:szCs w:val="24"/>
        </w:rPr>
        <w:t xml:space="preserve"> </w:t>
      </w:r>
      <w:r w:rsidR="00AB1CDA">
        <w:rPr>
          <w:rFonts w:ascii="Times New Roman" w:hAnsi="Times New Roman" w:cs="Times New Roman"/>
          <w:sz w:val="24"/>
          <w:szCs w:val="24"/>
        </w:rPr>
        <w:t xml:space="preserve">for </w:t>
      </w:r>
      <w:r w:rsidR="00114E4A">
        <w:rPr>
          <w:rFonts w:ascii="Times New Roman" w:hAnsi="Times New Roman" w:cs="Times New Roman"/>
          <w:sz w:val="24"/>
          <w:szCs w:val="24"/>
        </w:rPr>
        <w:t xml:space="preserve">detection of any </w:t>
      </w:r>
      <w:r w:rsidR="00AB1CDA">
        <w:rPr>
          <w:rFonts w:ascii="Times New Roman" w:hAnsi="Times New Roman" w:cs="Times New Roman"/>
          <w:sz w:val="24"/>
          <w:szCs w:val="24"/>
        </w:rPr>
        <w:t xml:space="preserve">SNVs and CNVs </w:t>
      </w:r>
      <w:r w:rsidR="00114E4A">
        <w:rPr>
          <w:rFonts w:ascii="Times New Roman" w:hAnsi="Times New Roman" w:cs="Times New Roman"/>
          <w:sz w:val="24"/>
          <w:szCs w:val="24"/>
        </w:rPr>
        <w:t xml:space="preserve">only </w:t>
      </w:r>
      <w:r w:rsidR="00AB1CDA">
        <w:rPr>
          <w:rFonts w:ascii="Times New Roman" w:hAnsi="Times New Roman" w:cs="Times New Roman"/>
          <w:sz w:val="24"/>
          <w:szCs w:val="24"/>
        </w:rPr>
        <w:t>in beta globin gene cluster</w:t>
      </w:r>
      <w:r w:rsidR="00114E4A">
        <w:rPr>
          <w:rFonts w:ascii="Times New Roman" w:hAnsi="Times New Roman" w:cs="Times New Roman"/>
          <w:sz w:val="24"/>
          <w:szCs w:val="24"/>
        </w:rPr>
        <w:t xml:space="preserve">. The developed technology can lower </w:t>
      </w:r>
      <w:r w:rsidR="00E845A1" w:rsidRPr="00285398">
        <w:rPr>
          <w:rFonts w:ascii="Times New Roman" w:hAnsi="Times New Roman" w:cs="Times New Roman"/>
          <w:sz w:val="24"/>
          <w:szCs w:val="24"/>
        </w:rPr>
        <w:t xml:space="preserve">the </w:t>
      </w:r>
      <w:r w:rsidR="00AB1CDA">
        <w:rPr>
          <w:rFonts w:ascii="Times New Roman" w:hAnsi="Times New Roman" w:cs="Times New Roman"/>
          <w:sz w:val="24"/>
          <w:szCs w:val="24"/>
        </w:rPr>
        <w:t>turn around</w:t>
      </w:r>
      <w:r w:rsidR="00E845A1">
        <w:rPr>
          <w:rFonts w:ascii="Times New Roman" w:hAnsi="Times New Roman" w:cs="Times New Roman"/>
          <w:sz w:val="24"/>
          <w:szCs w:val="24"/>
        </w:rPr>
        <w:t xml:space="preserve"> time (</w:t>
      </w:r>
      <w:r w:rsidR="00E845A1" w:rsidRPr="00285398">
        <w:rPr>
          <w:rFonts w:ascii="Times New Roman" w:hAnsi="Times New Roman" w:cs="Times New Roman"/>
          <w:sz w:val="24"/>
          <w:szCs w:val="24"/>
        </w:rPr>
        <w:t>TAT</w:t>
      </w:r>
      <w:r w:rsidR="00E845A1">
        <w:rPr>
          <w:rFonts w:ascii="Times New Roman" w:hAnsi="Times New Roman" w:cs="Times New Roman"/>
          <w:sz w:val="24"/>
          <w:szCs w:val="24"/>
        </w:rPr>
        <w:t>)</w:t>
      </w:r>
      <w:r w:rsidR="00E845A1" w:rsidRPr="00285398">
        <w:rPr>
          <w:rFonts w:ascii="Times New Roman" w:hAnsi="Times New Roman" w:cs="Times New Roman"/>
          <w:sz w:val="24"/>
          <w:szCs w:val="24"/>
        </w:rPr>
        <w:t xml:space="preserve"> or test time, utilizing most common and tested short ready based NGS platform</w:t>
      </w:r>
      <w:r w:rsidR="00AB1CDA">
        <w:rPr>
          <w:rFonts w:ascii="Times New Roman" w:hAnsi="Times New Roman" w:cs="Times New Roman"/>
          <w:sz w:val="24"/>
          <w:szCs w:val="24"/>
        </w:rPr>
        <w:t xml:space="preserve"> by</w:t>
      </w:r>
      <w:r w:rsidR="00E845A1" w:rsidRPr="00285398">
        <w:rPr>
          <w:rFonts w:ascii="Times New Roman" w:hAnsi="Times New Roman" w:cs="Times New Roman"/>
          <w:sz w:val="24"/>
          <w:szCs w:val="24"/>
        </w:rPr>
        <w:t xml:space="preserve"> – Illumina</w:t>
      </w:r>
      <w:r w:rsidR="00114E4A">
        <w:rPr>
          <w:rFonts w:ascii="Times New Roman" w:hAnsi="Times New Roman" w:cs="Times New Roman"/>
          <w:sz w:val="24"/>
          <w:szCs w:val="24"/>
        </w:rPr>
        <w:t>.</w:t>
      </w:r>
    </w:p>
    <w:p w14:paraId="15DF0F89" w14:textId="095B418D" w:rsidR="00AA620E" w:rsidRDefault="00CF6079" w:rsidP="00285398">
      <w:pPr>
        <w:jc w:val="both"/>
        <w:rPr>
          <w:rFonts w:ascii="Times New Roman" w:hAnsi="Times New Roman" w:cs="Times New Roman"/>
          <w:sz w:val="24"/>
          <w:szCs w:val="24"/>
        </w:rPr>
      </w:pPr>
      <w:r w:rsidRPr="00285398">
        <w:rPr>
          <w:rFonts w:ascii="Times New Roman" w:hAnsi="Times New Roman" w:cs="Times New Roman"/>
          <w:sz w:val="24"/>
          <w:szCs w:val="24"/>
        </w:rPr>
        <w:t xml:space="preserve"> </w:t>
      </w:r>
      <w:r w:rsidR="006513F4">
        <w:rPr>
          <w:rFonts w:ascii="Times New Roman" w:hAnsi="Times New Roman" w:cs="Times New Roman"/>
          <w:sz w:val="24"/>
          <w:szCs w:val="24"/>
        </w:rPr>
        <w:t>In Indian context p</w:t>
      </w:r>
      <w:r w:rsidR="00282E38" w:rsidRPr="00285398">
        <w:rPr>
          <w:rFonts w:ascii="Times New Roman" w:hAnsi="Times New Roman" w:cs="Times New Roman"/>
          <w:sz w:val="24"/>
          <w:szCs w:val="24"/>
        </w:rPr>
        <w:t>revalence of alpha Thalassemia</w:t>
      </w:r>
      <w:r w:rsidR="00C66D29">
        <w:rPr>
          <w:rFonts w:ascii="Times New Roman" w:hAnsi="Times New Roman" w:cs="Times New Roman"/>
          <w:sz w:val="24"/>
          <w:szCs w:val="24"/>
        </w:rPr>
        <w:t>,</w:t>
      </w:r>
      <w:r w:rsidR="00282E38" w:rsidRPr="00285398">
        <w:rPr>
          <w:rFonts w:ascii="Times New Roman" w:hAnsi="Times New Roman" w:cs="Times New Roman"/>
          <w:sz w:val="24"/>
          <w:szCs w:val="24"/>
        </w:rPr>
        <w:t xml:space="preserve"> </w:t>
      </w:r>
      <w:bookmarkStart w:id="2" w:name="_Hlk176045228"/>
      <w:r w:rsidR="00AA620E" w:rsidRPr="00285398">
        <w:rPr>
          <w:rFonts w:ascii="Times New Roman" w:hAnsi="Times New Roman" w:cs="Times New Roman"/>
          <w:sz w:val="24"/>
          <w:szCs w:val="24"/>
        </w:rPr>
        <w:t xml:space="preserve">loss of 3 alpha allele or HbH disease </w:t>
      </w:r>
      <w:r w:rsidR="004B277A">
        <w:rPr>
          <w:rFonts w:ascii="Times New Roman" w:hAnsi="Times New Roman" w:cs="Times New Roman"/>
          <w:sz w:val="24"/>
          <w:szCs w:val="24"/>
        </w:rPr>
        <w:t xml:space="preserve">is </w:t>
      </w:r>
      <w:r w:rsidR="00AA620E" w:rsidRPr="00285398">
        <w:rPr>
          <w:rFonts w:ascii="Times New Roman" w:hAnsi="Times New Roman" w:cs="Times New Roman"/>
          <w:sz w:val="24"/>
          <w:szCs w:val="24"/>
        </w:rPr>
        <w:t>very rare in this population</w:t>
      </w:r>
      <w:r w:rsidR="00EE5FCE" w:rsidRPr="00285398">
        <w:rPr>
          <w:rFonts w:ascii="Times New Roman" w:hAnsi="Times New Roman" w:cs="Times New Roman"/>
          <w:sz w:val="24"/>
          <w:szCs w:val="24"/>
        </w:rPr>
        <w:t xml:space="preserve">. The alpha carrier or </w:t>
      </w:r>
      <w:r w:rsidR="00912680" w:rsidRPr="00285398">
        <w:rPr>
          <w:rFonts w:ascii="Times New Roman" w:hAnsi="Times New Roman" w:cs="Times New Roman"/>
          <w:sz w:val="24"/>
          <w:szCs w:val="24"/>
        </w:rPr>
        <w:t>loss of 2 allele remain</w:t>
      </w:r>
      <w:r w:rsidR="00EE5FCE" w:rsidRPr="00285398">
        <w:rPr>
          <w:rFonts w:ascii="Times New Roman" w:hAnsi="Times New Roman" w:cs="Times New Roman"/>
          <w:sz w:val="24"/>
          <w:szCs w:val="24"/>
        </w:rPr>
        <w:t xml:space="preserve"> clinical inert for the presence </w:t>
      </w:r>
      <w:r w:rsidR="00912680" w:rsidRPr="00285398">
        <w:rPr>
          <w:rFonts w:ascii="Times New Roman" w:hAnsi="Times New Roman" w:cs="Times New Roman"/>
          <w:sz w:val="24"/>
          <w:szCs w:val="24"/>
        </w:rPr>
        <w:t>of 4</w:t>
      </w:r>
      <w:r w:rsidR="00EE5FCE" w:rsidRPr="00285398">
        <w:rPr>
          <w:rFonts w:ascii="Times New Roman" w:hAnsi="Times New Roman" w:cs="Times New Roman"/>
          <w:sz w:val="24"/>
          <w:szCs w:val="24"/>
        </w:rPr>
        <w:t xml:space="preserve"> alpha </w:t>
      </w:r>
      <w:r w:rsidR="00912680" w:rsidRPr="00285398">
        <w:rPr>
          <w:rFonts w:ascii="Times New Roman" w:hAnsi="Times New Roman" w:cs="Times New Roman"/>
          <w:sz w:val="24"/>
          <w:szCs w:val="24"/>
        </w:rPr>
        <w:t>allele</w:t>
      </w:r>
      <w:r w:rsidR="00BE18D0">
        <w:rPr>
          <w:rFonts w:ascii="Times New Roman" w:hAnsi="Times New Roman" w:cs="Times New Roman"/>
          <w:sz w:val="24"/>
          <w:szCs w:val="24"/>
        </w:rPr>
        <w:t xml:space="preserve">. </w:t>
      </w:r>
      <w:bookmarkEnd w:id="2"/>
      <w:r w:rsidR="00BE18D0" w:rsidRPr="00BE18D0">
        <w:rPr>
          <w:rFonts w:ascii="Times New Roman" w:hAnsi="Times New Roman" w:cs="Times New Roman"/>
          <w:sz w:val="24"/>
          <w:szCs w:val="24"/>
        </w:rPr>
        <w:t xml:space="preserve">A study by Nadkarni A. et al. (2008) </w:t>
      </w:r>
      <w:r w:rsidR="00BE18D0" w:rsidRPr="00285398">
        <w:rPr>
          <w:rFonts w:ascii="Times New Roman" w:hAnsi="Times New Roman" w:cs="Times New Roman"/>
          <w:sz w:val="24"/>
          <w:szCs w:val="24"/>
        </w:rPr>
        <w:t>[PMID: 18447636</w:t>
      </w:r>
      <w:r w:rsidR="00BE18D0">
        <w:rPr>
          <w:rFonts w:ascii="Times New Roman" w:hAnsi="Times New Roman" w:cs="Times New Roman"/>
          <w:sz w:val="24"/>
          <w:szCs w:val="24"/>
        </w:rPr>
        <w:t xml:space="preserve">, </w:t>
      </w:r>
      <w:r w:rsidR="00BE18D0" w:rsidRPr="00285398">
        <w:rPr>
          <w:rFonts w:ascii="Times New Roman" w:hAnsi="Times New Roman" w:cs="Times New Roman"/>
          <w:sz w:val="24"/>
          <w:szCs w:val="24"/>
        </w:rPr>
        <w:t>DOI: </w:t>
      </w:r>
      <w:hyperlink r:id="rId6" w:tgtFrame="_blank" w:history="1">
        <w:r w:rsidR="00BE18D0" w:rsidRPr="00285398">
          <w:rPr>
            <w:rStyle w:val="Hyperlink"/>
            <w:rFonts w:ascii="Times New Roman" w:hAnsi="Times New Roman" w:cs="Times New Roman"/>
            <w:sz w:val="24"/>
            <w:szCs w:val="24"/>
          </w:rPr>
          <w:t>10.1089/gte.2007.0080</w:t>
        </w:r>
      </w:hyperlink>
      <w:r w:rsidR="00BE18D0" w:rsidRPr="00285398">
        <w:rPr>
          <w:rFonts w:ascii="Times New Roman" w:hAnsi="Times New Roman" w:cs="Times New Roman"/>
          <w:sz w:val="24"/>
          <w:szCs w:val="24"/>
        </w:rPr>
        <w:t>]</w:t>
      </w:r>
      <w:r w:rsidR="00BE18D0">
        <w:rPr>
          <w:rFonts w:ascii="Times New Roman" w:hAnsi="Times New Roman" w:cs="Times New Roman"/>
          <w:sz w:val="24"/>
          <w:szCs w:val="24"/>
        </w:rPr>
        <w:t xml:space="preserve"> </w:t>
      </w:r>
      <w:r w:rsidR="00BE18D0" w:rsidRPr="00BE18D0">
        <w:rPr>
          <w:rFonts w:ascii="Times New Roman" w:hAnsi="Times New Roman" w:cs="Times New Roman"/>
          <w:sz w:val="24"/>
          <w:szCs w:val="24"/>
        </w:rPr>
        <w:t xml:space="preserve">from India, revealed that 10.5% of individual carried a heterozygous alpha-globin gene deletion, while 2.31% had a deletion of two alpha genes. Additionally, 1.1% showed alpha gene triplication. </w:t>
      </w:r>
      <w:r w:rsidR="002E6773">
        <w:rPr>
          <w:rFonts w:ascii="Times New Roman" w:hAnsi="Times New Roman" w:cs="Times New Roman"/>
          <w:sz w:val="24"/>
          <w:szCs w:val="24"/>
        </w:rPr>
        <w:t xml:space="preserve">Thus, </w:t>
      </w:r>
      <w:bookmarkStart w:id="3" w:name="_Hlk180428315"/>
      <w:r w:rsidR="002E6773">
        <w:rPr>
          <w:rFonts w:ascii="Times New Roman" w:hAnsi="Times New Roman" w:cs="Times New Roman"/>
          <w:sz w:val="24"/>
          <w:szCs w:val="24"/>
        </w:rPr>
        <w:t xml:space="preserve">Thalassemia due to Alpha mutation or combination with beta rarely present as case. </w:t>
      </w:r>
      <w:r w:rsidR="006513F4">
        <w:rPr>
          <w:rFonts w:ascii="Times New Roman" w:hAnsi="Times New Roman" w:cs="Times New Roman"/>
          <w:sz w:val="24"/>
          <w:szCs w:val="24"/>
        </w:rPr>
        <w:t>Thus,</w:t>
      </w:r>
      <w:r w:rsidR="002E6773">
        <w:rPr>
          <w:rFonts w:ascii="Times New Roman" w:hAnsi="Times New Roman" w:cs="Times New Roman"/>
          <w:sz w:val="24"/>
          <w:szCs w:val="24"/>
        </w:rPr>
        <w:t xml:space="preserve"> in this population</w:t>
      </w:r>
      <w:r w:rsidR="006B6934">
        <w:rPr>
          <w:rFonts w:ascii="Times New Roman" w:hAnsi="Times New Roman" w:cs="Times New Roman"/>
          <w:sz w:val="24"/>
          <w:szCs w:val="24"/>
        </w:rPr>
        <w:t xml:space="preserve">, </w:t>
      </w:r>
      <w:r w:rsidR="002E6773">
        <w:rPr>
          <w:rFonts w:ascii="Times New Roman" w:hAnsi="Times New Roman" w:cs="Times New Roman"/>
          <w:sz w:val="24"/>
          <w:szCs w:val="24"/>
        </w:rPr>
        <w:t xml:space="preserve">detection of mutation </w:t>
      </w:r>
      <w:r w:rsidR="006B6934">
        <w:rPr>
          <w:rFonts w:ascii="Times New Roman" w:hAnsi="Times New Roman" w:cs="Times New Roman"/>
          <w:sz w:val="24"/>
          <w:szCs w:val="24"/>
        </w:rPr>
        <w:t>of HBB gene cluster</w:t>
      </w:r>
      <w:r w:rsidR="002E6773">
        <w:rPr>
          <w:rFonts w:ascii="Times New Roman" w:hAnsi="Times New Roman" w:cs="Times New Roman"/>
          <w:sz w:val="24"/>
          <w:szCs w:val="24"/>
        </w:rPr>
        <w:t xml:space="preserve"> </w:t>
      </w:r>
      <w:r w:rsidR="006B6934">
        <w:rPr>
          <w:rFonts w:ascii="Times New Roman" w:hAnsi="Times New Roman" w:cs="Times New Roman"/>
          <w:sz w:val="24"/>
          <w:szCs w:val="24"/>
        </w:rPr>
        <w:t>is very crucial</w:t>
      </w:r>
      <w:bookmarkEnd w:id="3"/>
      <w:r w:rsidR="006B6934">
        <w:rPr>
          <w:rFonts w:ascii="Times New Roman" w:hAnsi="Times New Roman" w:cs="Times New Roman"/>
          <w:sz w:val="24"/>
          <w:szCs w:val="24"/>
        </w:rPr>
        <w:t xml:space="preserve">. </w:t>
      </w:r>
    </w:p>
    <w:p w14:paraId="6477A5F3" w14:textId="0C58D932" w:rsidR="006B6934" w:rsidRPr="00285398" w:rsidRDefault="006B6934" w:rsidP="00285398">
      <w:pPr>
        <w:jc w:val="both"/>
        <w:rPr>
          <w:rFonts w:ascii="Times New Roman" w:hAnsi="Times New Roman" w:cs="Times New Roman"/>
          <w:sz w:val="24"/>
          <w:szCs w:val="24"/>
        </w:rPr>
      </w:pPr>
      <w:r>
        <w:rPr>
          <w:rFonts w:ascii="Times New Roman" w:hAnsi="Times New Roman" w:cs="Times New Roman"/>
          <w:sz w:val="24"/>
          <w:szCs w:val="24"/>
        </w:rPr>
        <w:t>A</w:t>
      </w:r>
      <w:r w:rsidRPr="00285398">
        <w:rPr>
          <w:rFonts w:ascii="Times New Roman" w:hAnsi="Times New Roman" w:cs="Times New Roman"/>
          <w:sz w:val="24"/>
          <w:szCs w:val="24"/>
        </w:rPr>
        <w:t xml:space="preserve">s per </w:t>
      </w:r>
      <w:r w:rsidR="00114E4A">
        <w:rPr>
          <w:rFonts w:ascii="Times New Roman" w:hAnsi="Times New Roman" w:cs="Times New Roman"/>
          <w:sz w:val="24"/>
          <w:szCs w:val="24"/>
        </w:rPr>
        <w:t>your</w:t>
      </w:r>
      <w:r w:rsidRPr="00285398">
        <w:rPr>
          <w:rFonts w:ascii="Times New Roman" w:hAnsi="Times New Roman" w:cs="Times New Roman"/>
          <w:sz w:val="24"/>
          <w:szCs w:val="24"/>
        </w:rPr>
        <w:t xml:space="preserve"> suggestion, we include a discussion on the prevalence and significance of α-thalassemia mutations in our local population in the revised manuscript</w:t>
      </w:r>
      <w:r w:rsidR="00E06C9E">
        <w:rPr>
          <w:rFonts w:ascii="Times New Roman" w:hAnsi="Times New Roman" w:cs="Times New Roman"/>
          <w:sz w:val="24"/>
          <w:szCs w:val="24"/>
        </w:rPr>
        <w:t xml:space="preserve"> [</w:t>
      </w:r>
      <w:r w:rsidR="006730B5">
        <w:rPr>
          <w:rFonts w:ascii="Times New Roman" w:hAnsi="Times New Roman" w:cs="Times New Roman"/>
          <w:sz w:val="24"/>
          <w:szCs w:val="24"/>
        </w:rPr>
        <w:t>main document</w:t>
      </w:r>
      <w:r w:rsidR="006730B5" w:rsidRPr="006730B5">
        <w:rPr>
          <w:rFonts w:ascii="Times New Roman" w:hAnsi="Times New Roman" w:cs="Times New Roman"/>
          <w:sz w:val="24"/>
          <w:szCs w:val="24"/>
        </w:rPr>
        <w:t xml:space="preserve"> </w:t>
      </w:r>
      <w:r w:rsidR="006730B5">
        <w:rPr>
          <w:rFonts w:ascii="Times New Roman" w:hAnsi="Times New Roman" w:cs="Times New Roman"/>
          <w:sz w:val="24"/>
          <w:szCs w:val="24"/>
        </w:rPr>
        <w:t xml:space="preserve">, </w:t>
      </w:r>
      <w:r w:rsidR="00E06C9E" w:rsidRPr="006730B5">
        <w:rPr>
          <w:rFonts w:ascii="Times New Roman" w:hAnsi="Times New Roman" w:cs="Times New Roman"/>
          <w:sz w:val="24"/>
          <w:szCs w:val="24"/>
        </w:rPr>
        <w:t xml:space="preserve">line number: </w:t>
      </w:r>
      <w:r w:rsidR="006730B5" w:rsidRPr="006730B5">
        <w:rPr>
          <w:rFonts w:ascii="Times New Roman" w:hAnsi="Times New Roman" w:cs="Times New Roman"/>
          <w:sz w:val="24"/>
          <w:szCs w:val="24"/>
        </w:rPr>
        <w:t>3</w:t>
      </w:r>
      <w:r w:rsidR="00E52080">
        <w:rPr>
          <w:rFonts w:ascii="Times New Roman" w:hAnsi="Times New Roman" w:cs="Times New Roman"/>
          <w:sz w:val="24"/>
          <w:szCs w:val="24"/>
        </w:rPr>
        <w:t>45</w:t>
      </w:r>
      <w:r w:rsidR="006730B5">
        <w:rPr>
          <w:rFonts w:ascii="Times New Roman" w:hAnsi="Times New Roman" w:cs="Times New Roman"/>
          <w:sz w:val="24"/>
          <w:szCs w:val="24"/>
        </w:rPr>
        <w:t xml:space="preserve"> </w:t>
      </w:r>
      <w:r w:rsidR="006730B5" w:rsidRPr="006730B5">
        <w:rPr>
          <w:rFonts w:ascii="Times New Roman" w:hAnsi="Times New Roman" w:cs="Times New Roman"/>
          <w:sz w:val="24"/>
          <w:szCs w:val="24"/>
        </w:rPr>
        <w:t>to</w:t>
      </w:r>
      <w:r w:rsidR="006730B5">
        <w:rPr>
          <w:rFonts w:ascii="Times New Roman" w:hAnsi="Times New Roman" w:cs="Times New Roman"/>
          <w:sz w:val="24"/>
          <w:szCs w:val="24"/>
        </w:rPr>
        <w:t xml:space="preserve"> </w:t>
      </w:r>
      <w:r w:rsidR="00E52080">
        <w:rPr>
          <w:rFonts w:ascii="Times New Roman" w:hAnsi="Times New Roman" w:cs="Times New Roman"/>
          <w:sz w:val="24"/>
          <w:szCs w:val="24"/>
        </w:rPr>
        <w:t>355</w:t>
      </w:r>
      <w:r w:rsidR="006730B5">
        <w:rPr>
          <w:rFonts w:ascii="Times New Roman" w:hAnsi="Times New Roman" w:cs="Times New Roman"/>
          <w:sz w:val="24"/>
          <w:szCs w:val="24"/>
        </w:rPr>
        <w:t xml:space="preserve">, </w:t>
      </w:r>
      <w:r w:rsidR="006730B5" w:rsidRPr="006730B5">
        <w:rPr>
          <w:rFonts w:ascii="Times New Roman" w:hAnsi="Times New Roman" w:cs="Times New Roman"/>
          <w:sz w:val="24"/>
          <w:szCs w:val="24"/>
        </w:rPr>
        <w:t>page</w:t>
      </w:r>
      <w:r w:rsidR="00F04353">
        <w:rPr>
          <w:rFonts w:ascii="Times New Roman" w:hAnsi="Times New Roman" w:cs="Times New Roman"/>
          <w:sz w:val="24"/>
          <w:szCs w:val="24"/>
        </w:rPr>
        <w:t xml:space="preserve"> number </w:t>
      </w:r>
      <w:r w:rsidR="006730B5">
        <w:rPr>
          <w:rFonts w:ascii="Times New Roman" w:hAnsi="Times New Roman" w:cs="Times New Roman"/>
          <w:sz w:val="24"/>
          <w:szCs w:val="24"/>
        </w:rPr>
        <w:t>1</w:t>
      </w:r>
      <w:r w:rsidR="00E52080">
        <w:rPr>
          <w:rFonts w:ascii="Times New Roman" w:hAnsi="Times New Roman" w:cs="Times New Roman"/>
          <w:sz w:val="24"/>
          <w:szCs w:val="24"/>
        </w:rPr>
        <w:t>3</w:t>
      </w:r>
      <w:r w:rsidR="00E06C9E">
        <w:rPr>
          <w:rFonts w:ascii="Times New Roman" w:hAnsi="Times New Roman" w:cs="Times New Roman"/>
          <w:sz w:val="24"/>
          <w:szCs w:val="24"/>
        </w:rPr>
        <w:t>]</w:t>
      </w:r>
      <w:r w:rsidRPr="00285398">
        <w:rPr>
          <w:rFonts w:ascii="Times New Roman" w:hAnsi="Times New Roman" w:cs="Times New Roman"/>
          <w:sz w:val="24"/>
          <w:szCs w:val="24"/>
        </w:rPr>
        <w:t xml:space="preserve">, and also change the tile of the </w:t>
      </w:r>
      <w:r w:rsidR="00E06C9E">
        <w:rPr>
          <w:rFonts w:ascii="Times New Roman" w:hAnsi="Times New Roman" w:cs="Times New Roman"/>
          <w:sz w:val="24"/>
          <w:szCs w:val="24"/>
        </w:rPr>
        <w:t>article</w:t>
      </w:r>
      <w:r w:rsidRPr="00285398">
        <w:rPr>
          <w:rFonts w:ascii="Times New Roman" w:hAnsi="Times New Roman" w:cs="Times New Roman"/>
          <w:sz w:val="24"/>
          <w:szCs w:val="24"/>
        </w:rPr>
        <w:t xml:space="preserve"> </w:t>
      </w:r>
      <w:r w:rsidR="00D306AE">
        <w:rPr>
          <w:rFonts w:ascii="Times New Roman" w:hAnsi="Times New Roman" w:cs="Times New Roman"/>
          <w:sz w:val="24"/>
          <w:szCs w:val="24"/>
        </w:rPr>
        <w:t xml:space="preserve">from </w:t>
      </w:r>
      <w:r w:rsidR="00D306AE" w:rsidRPr="00D306AE">
        <w:rPr>
          <w:rFonts w:ascii="Times New Roman" w:hAnsi="Times New Roman" w:cs="Times New Roman"/>
          <w:sz w:val="24"/>
          <w:szCs w:val="24"/>
        </w:rPr>
        <w:t>“</w:t>
      </w:r>
      <w:r w:rsidR="00D306AE" w:rsidRPr="00D306AE">
        <w:rPr>
          <w:rFonts w:ascii="Times New Roman" w:hAnsi="Times New Roman" w:cs="Times New Roman"/>
          <w:color w:val="222222"/>
          <w:sz w:val="24"/>
          <w:szCs w:val="24"/>
          <w:shd w:val="clear" w:color="auto" w:fill="FFFFFF"/>
        </w:rPr>
        <w:t xml:space="preserve">A next generation sequencing ………… rapid   </w:t>
      </w:r>
      <w:r w:rsidR="00D306AE" w:rsidRPr="00934460">
        <w:rPr>
          <w:rFonts w:ascii="Times New Roman" w:hAnsi="Times New Roman" w:cs="Times New Roman"/>
          <w:color w:val="222222"/>
          <w:sz w:val="24"/>
          <w:szCs w:val="24"/>
          <w:shd w:val="clear" w:color="auto" w:fill="FFFFFF"/>
        </w:rPr>
        <w:t xml:space="preserve">diagnosis </w:t>
      </w:r>
      <w:r w:rsidR="00D306AE" w:rsidRPr="00934460">
        <w:rPr>
          <w:rFonts w:ascii="Times New Roman" w:hAnsi="Times New Roman" w:cs="Times New Roman"/>
          <w:b/>
          <w:bCs/>
          <w:color w:val="222222"/>
          <w:sz w:val="24"/>
          <w:szCs w:val="24"/>
          <w:shd w:val="clear" w:color="auto" w:fill="FFFFFF"/>
        </w:rPr>
        <w:t>of thalassemia</w:t>
      </w:r>
      <w:r w:rsidR="00D306AE" w:rsidRPr="00934460">
        <w:rPr>
          <w:rFonts w:ascii="Times New Roman" w:hAnsi="Times New Roman" w:cs="Times New Roman"/>
          <w:b/>
          <w:bCs/>
          <w:color w:val="222222"/>
          <w:sz w:val="20"/>
          <w:szCs w:val="20"/>
          <w:shd w:val="clear" w:color="auto" w:fill="FFFFFF"/>
        </w:rPr>
        <w:t xml:space="preserve">”. </w:t>
      </w:r>
      <w:r w:rsidR="00D306AE" w:rsidRPr="00934460">
        <w:rPr>
          <w:rFonts w:ascii="Times New Roman" w:hAnsi="Times New Roman" w:cs="Times New Roman"/>
          <w:color w:val="222222"/>
          <w:sz w:val="20"/>
          <w:szCs w:val="20"/>
          <w:shd w:val="clear" w:color="auto" w:fill="FFFFFF"/>
        </w:rPr>
        <w:t>to</w:t>
      </w:r>
      <w:r w:rsidR="00D306AE" w:rsidRPr="00934460">
        <w:rPr>
          <w:rFonts w:ascii="Times New Roman" w:hAnsi="Times New Roman" w:cs="Times New Roman"/>
          <w:b/>
          <w:bCs/>
          <w:color w:val="222222"/>
          <w:sz w:val="20"/>
          <w:szCs w:val="20"/>
          <w:shd w:val="clear" w:color="auto" w:fill="FFFFFF"/>
        </w:rPr>
        <w:t xml:space="preserve"> </w:t>
      </w:r>
      <w:r w:rsidR="00D306AE" w:rsidRPr="00934460">
        <w:rPr>
          <w:rFonts w:ascii="Times New Roman" w:hAnsi="Times New Roman" w:cs="Times New Roman"/>
          <w:sz w:val="24"/>
          <w:szCs w:val="24"/>
        </w:rPr>
        <w:t>“</w:t>
      </w:r>
      <w:r w:rsidR="00D306AE" w:rsidRPr="00934460">
        <w:rPr>
          <w:rFonts w:ascii="Times New Roman" w:hAnsi="Times New Roman" w:cs="Times New Roman"/>
          <w:color w:val="222222"/>
          <w:sz w:val="24"/>
          <w:szCs w:val="24"/>
          <w:shd w:val="clear" w:color="auto" w:fill="FFFFFF"/>
        </w:rPr>
        <w:t xml:space="preserve">A next generation sequencing ……… for rapid   diagnosis of </w:t>
      </w:r>
      <w:r w:rsidR="00D306AE" w:rsidRPr="00934460">
        <w:rPr>
          <w:rFonts w:ascii="Times New Roman" w:hAnsi="Times New Roman" w:cs="Times New Roman"/>
          <w:b/>
          <w:bCs/>
          <w:color w:val="252525"/>
          <w:sz w:val="24"/>
          <w:szCs w:val="24"/>
        </w:rPr>
        <w:t>β-Thalassemia</w:t>
      </w:r>
      <w:r w:rsidR="00D306AE" w:rsidRPr="00934460">
        <w:rPr>
          <w:rFonts w:ascii="Times New Roman" w:hAnsi="Times New Roman" w:cs="Times New Roman"/>
          <w:color w:val="252525"/>
          <w:sz w:val="24"/>
          <w:szCs w:val="24"/>
        </w:rPr>
        <w:t>”</w:t>
      </w:r>
      <w:r w:rsidR="006730B5">
        <w:rPr>
          <w:rFonts w:ascii="Times New Roman" w:hAnsi="Times New Roman" w:cs="Times New Roman"/>
          <w:sz w:val="24"/>
          <w:szCs w:val="24"/>
        </w:rPr>
        <w:t>.</w:t>
      </w:r>
    </w:p>
    <w:p w14:paraId="53D60BFE" w14:textId="394654F6" w:rsidR="003E1B1A" w:rsidRPr="00285398" w:rsidRDefault="00114E4A" w:rsidP="00285398">
      <w:pPr>
        <w:jc w:val="both"/>
        <w:rPr>
          <w:rFonts w:ascii="Times New Roman" w:hAnsi="Times New Roman" w:cs="Times New Roman"/>
          <w:sz w:val="24"/>
          <w:szCs w:val="24"/>
        </w:rPr>
      </w:pPr>
      <w:bookmarkStart w:id="4" w:name="_Hlk176046599"/>
      <w:r>
        <w:rPr>
          <w:rFonts w:ascii="Times New Roman" w:hAnsi="Times New Roman" w:cs="Times New Roman"/>
          <w:sz w:val="24"/>
          <w:szCs w:val="24"/>
        </w:rPr>
        <w:t>I</w:t>
      </w:r>
      <w:r w:rsidR="006B6934">
        <w:rPr>
          <w:rFonts w:ascii="Times New Roman" w:hAnsi="Times New Roman" w:cs="Times New Roman"/>
          <w:sz w:val="24"/>
          <w:szCs w:val="24"/>
        </w:rPr>
        <w:t>n</w:t>
      </w:r>
      <w:r w:rsidR="0044718B">
        <w:rPr>
          <w:rFonts w:ascii="Times New Roman" w:hAnsi="Times New Roman" w:cs="Times New Roman"/>
          <w:sz w:val="24"/>
          <w:szCs w:val="24"/>
        </w:rPr>
        <w:t xml:space="preserve"> </w:t>
      </w:r>
      <w:r w:rsidR="00C935AD">
        <w:rPr>
          <w:rFonts w:ascii="Times New Roman" w:hAnsi="Times New Roman" w:cs="Times New Roman"/>
          <w:sz w:val="24"/>
          <w:szCs w:val="24"/>
        </w:rPr>
        <w:t>view of the importance of alpha mutations</w:t>
      </w:r>
      <w:r w:rsidR="006B6934">
        <w:rPr>
          <w:rFonts w:ascii="Times New Roman" w:hAnsi="Times New Roman" w:cs="Times New Roman"/>
          <w:sz w:val="24"/>
          <w:szCs w:val="24"/>
        </w:rPr>
        <w:t xml:space="preserve"> detection through single gene panel, </w:t>
      </w:r>
      <w:r w:rsidR="0044718B">
        <w:rPr>
          <w:rFonts w:ascii="Times New Roman" w:hAnsi="Times New Roman" w:cs="Times New Roman"/>
          <w:sz w:val="24"/>
          <w:szCs w:val="24"/>
        </w:rPr>
        <w:t xml:space="preserve">we have planned to </w:t>
      </w:r>
      <w:r w:rsidR="00EE5FCE" w:rsidRPr="00285398">
        <w:rPr>
          <w:rFonts w:ascii="Times New Roman" w:hAnsi="Times New Roman" w:cs="Times New Roman"/>
          <w:sz w:val="24"/>
          <w:szCs w:val="24"/>
        </w:rPr>
        <w:t>develop</w:t>
      </w:r>
      <w:r w:rsidR="0044718B">
        <w:rPr>
          <w:rFonts w:ascii="Times New Roman" w:hAnsi="Times New Roman" w:cs="Times New Roman"/>
          <w:sz w:val="24"/>
          <w:szCs w:val="24"/>
        </w:rPr>
        <w:t xml:space="preserve"> a</w:t>
      </w:r>
      <w:r w:rsidR="00EE5FCE" w:rsidRPr="00285398">
        <w:rPr>
          <w:rFonts w:ascii="Times New Roman" w:hAnsi="Times New Roman" w:cs="Times New Roman"/>
          <w:sz w:val="24"/>
          <w:szCs w:val="24"/>
        </w:rPr>
        <w:t xml:space="preserve"> long read based </w:t>
      </w:r>
      <w:r w:rsidR="006B6934">
        <w:rPr>
          <w:rFonts w:ascii="Times New Roman" w:hAnsi="Times New Roman" w:cs="Times New Roman"/>
          <w:sz w:val="24"/>
          <w:szCs w:val="24"/>
        </w:rPr>
        <w:t xml:space="preserve">combined beta and alpha </w:t>
      </w:r>
      <w:r w:rsidR="00EE5FCE" w:rsidRPr="00285398">
        <w:rPr>
          <w:rFonts w:ascii="Times New Roman" w:hAnsi="Times New Roman" w:cs="Times New Roman"/>
          <w:sz w:val="24"/>
          <w:szCs w:val="24"/>
        </w:rPr>
        <w:t xml:space="preserve">gene panel using </w:t>
      </w:r>
      <w:r w:rsidR="0044718B">
        <w:rPr>
          <w:rFonts w:ascii="Times New Roman" w:hAnsi="Times New Roman" w:cs="Times New Roman"/>
          <w:sz w:val="24"/>
          <w:szCs w:val="24"/>
        </w:rPr>
        <w:t>Oxford Nanopore technology</w:t>
      </w:r>
      <w:r w:rsidR="00EE5FCE" w:rsidRPr="00285398">
        <w:rPr>
          <w:rFonts w:ascii="Times New Roman" w:hAnsi="Times New Roman" w:cs="Times New Roman"/>
          <w:sz w:val="24"/>
          <w:szCs w:val="24"/>
        </w:rPr>
        <w:t xml:space="preserve"> </w:t>
      </w:r>
      <w:r w:rsidR="00F72F4D">
        <w:rPr>
          <w:rFonts w:ascii="Times New Roman" w:hAnsi="Times New Roman" w:cs="Times New Roman"/>
          <w:sz w:val="24"/>
          <w:szCs w:val="24"/>
        </w:rPr>
        <w:t>where we</w:t>
      </w:r>
      <w:r w:rsidR="00EE5FCE" w:rsidRPr="00285398">
        <w:rPr>
          <w:rFonts w:ascii="Times New Roman" w:hAnsi="Times New Roman" w:cs="Times New Roman"/>
          <w:sz w:val="24"/>
          <w:szCs w:val="24"/>
        </w:rPr>
        <w:t xml:space="preserve"> include both HBB and HBA genes in a single panel</w:t>
      </w:r>
      <w:bookmarkEnd w:id="4"/>
      <w:r w:rsidR="00EE5FCE" w:rsidRPr="00285398">
        <w:rPr>
          <w:rFonts w:ascii="Times New Roman" w:hAnsi="Times New Roman" w:cs="Times New Roman"/>
          <w:sz w:val="24"/>
          <w:szCs w:val="24"/>
        </w:rPr>
        <w:t>.</w:t>
      </w:r>
      <w:r w:rsidR="006B6934">
        <w:rPr>
          <w:rFonts w:ascii="Times New Roman" w:hAnsi="Times New Roman" w:cs="Times New Roman"/>
          <w:sz w:val="24"/>
          <w:szCs w:val="24"/>
        </w:rPr>
        <w:t xml:space="preserve"> </w:t>
      </w:r>
    </w:p>
    <w:p w14:paraId="14E77CF7" w14:textId="77777777" w:rsidR="00BB1BA7" w:rsidRDefault="00BB1BA7" w:rsidP="00285398">
      <w:pPr>
        <w:jc w:val="both"/>
        <w:rPr>
          <w:rFonts w:ascii="Times New Roman" w:hAnsi="Times New Roman" w:cs="Times New Roman"/>
          <w:sz w:val="24"/>
          <w:szCs w:val="24"/>
        </w:rPr>
      </w:pPr>
    </w:p>
    <w:p w14:paraId="43407D6C" w14:textId="4EFE82A9" w:rsidR="003C05B8" w:rsidRPr="00934460" w:rsidRDefault="00CA50CF" w:rsidP="00285398">
      <w:pPr>
        <w:jc w:val="both"/>
        <w:rPr>
          <w:rFonts w:ascii="Times New Roman" w:hAnsi="Times New Roman" w:cs="Times New Roman"/>
          <w:sz w:val="24"/>
          <w:szCs w:val="24"/>
        </w:rPr>
      </w:pPr>
      <w:r w:rsidRPr="00934460">
        <w:rPr>
          <w:rFonts w:ascii="Times New Roman" w:hAnsi="Times New Roman" w:cs="Times New Roman"/>
          <w:sz w:val="24"/>
          <w:szCs w:val="24"/>
        </w:rPr>
        <w:t xml:space="preserve">2. </w:t>
      </w:r>
      <w:r w:rsidRPr="00934460">
        <w:rPr>
          <w:rFonts w:ascii="Times New Roman" w:hAnsi="Times New Roman" w:cs="Times New Roman"/>
          <w:b/>
          <w:bCs/>
          <w:sz w:val="24"/>
          <w:szCs w:val="24"/>
        </w:rPr>
        <w:t xml:space="preserve">The authors </w:t>
      </w:r>
      <w:bookmarkStart w:id="5" w:name="_Hlk173250960"/>
      <w:r w:rsidRPr="00934460">
        <w:rPr>
          <w:rFonts w:ascii="Times New Roman" w:hAnsi="Times New Roman" w:cs="Times New Roman"/>
          <w:b/>
          <w:bCs/>
          <w:sz w:val="24"/>
          <w:szCs w:val="24"/>
        </w:rPr>
        <w:t>selected 14 individuals for NGS primarily from 600 individuals, but it is not clearly written regarding the genotypes of these 600 individuals and how the rest samples are filtered</w:t>
      </w:r>
      <w:bookmarkEnd w:id="5"/>
      <w:r w:rsidRPr="00934460">
        <w:rPr>
          <w:rFonts w:ascii="Times New Roman" w:hAnsi="Times New Roman" w:cs="Times New Roman"/>
          <w:b/>
          <w:bCs/>
          <w:sz w:val="24"/>
          <w:szCs w:val="24"/>
        </w:rPr>
        <w:t xml:space="preserve">. In addition, the authors should discuss the rate of consistency between the hematological indices and their </w:t>
      </w:r>
      <w:r w:rsidR="00736A0C" w:rsidRPr="00934460">
        <w:rPr>
          <w:rFonts w:ascii="Times New Roman" w:hAnsi="Times New Roman" w:cs="Times New Roman"/>
          <w:b/>
          <w:bCs/>
          <w:sz w:val="24"/>
          <w:szCs w:val="24"/>
        </w:rPr>
        <w:t>thalassaemic</w:t>
      </w:r>
      <w:r w:rsidRPr="00934460">
        <w:rPr>
          <w:rFonts w:ascii="Times New Roman" w:hAnsi="Times New Roman" w:cs="Times New Roman"/>
          <w:b/>
          <w:bCs/>
          <w:sz w:val="24"/>
          <w:szCs w:val="24"/>
        </w:rPr>
        <w:t xml:space="preserve"> genotypes among these 600 individuals. This is </w:t>
      </w:r>
      <w:r w:rsidRPr="00934460">
        <w:rPr>
          <w:rFonts w:ascii="Times New Roman" w:hAnsi="Times New Roman" w:cs="Times New Roman"/>
          <w:b/>
          <w:bCs/>
          <w:sz w:val="24"/>
          <w:szCs w:val="24"/>
        </w:rPr>
        <w:lastRenderedPageBreak/>
        <w:t>important as it could provide population evidence on why the NGS-based carrier screening is advantageous compared to conventional phenotype-to-genotype screening pipeline</w:t>
      </w:r>
      <w:r w:rsidRPr="00934460">
        <w:rPr>
          <w:rFonts w:ascii="Times New Roman" w:hAnsi="Times New Roman" w:cs="Times New Roman"/>
          <w:sz w:val="24"/>
          <w:szCs w:val="24"/>
        </w:rPr>
        <w:t>.</w:t>
      </w:r>
    </w:p>
    <w:p w14:paraId="3C5754F3" w14:textId="07608D7A" w:rsidR="00C67B3E" w:rsidRPr="00934460" w:rsidRDefault="00B6709E" w:rsidP="00285398">
      <w:pPr>
        <w:jc w:val="both"/>
        <w:rPr>
          <w:rFonts w:ascii="Times New Roman" w:hAnsi="Times New Roman" w:cs="Times New Roman"/>
          <w:sz w:val="24"/>
          <w:szCs w:val="24"/>
        </w:rPr>
      </w:pPr>
      <w:r w:rsidRPr="00934460">
        <w:rPr>
          <w:rFonts w:ascii="Times New Roman" w:hAnsi="Times New Roman" w:cs="Times New Roman"/>
          <w:b/>
          <w:bCs/>
          <w:sz w:val="24"/>
          <w:szCs w:val="24"/>
        </w:rPr>
        <w:t>Response:</w:t>
      </w:r>
      <w:r w:rsidR="0058299A" w:rsidRPr="00934460">
        <w:rPr>
          <w:rFonts w:ascii="Times New Roman" w:hAnsi="Times New Roman" w:cs="Times New Roman"/>
          <w:b/>
          <w:bCs/>
          <w:color w:val="FF0000"/>
          <w:sz w:val="24"/>
          <w:szCs w:val="24"/>
        </w:rPr>
        <w:t xml:space="preserve"> </w:t>
      </w:r>
      <w:r w:rsidR="0058299A" w:rsidRPr="00934460">
        <w:rPr>
          <w:rFonts w:ascii="Times New Roman" w:hAnsi="Times New Roman" w:cs="Times New Roman"/>
          <w:sz w:val="24"/>
          <w:szCs w:val="24"/>
        </w:rPr>
        <w:t>Thank you for your thoughtful comments and suggestions.</w:t>
      </w:r>
      <w:r w:rsidR="0058299A" w:rsidRPr="00934460">
        <w:rPr>
          <w:sz w:val="24"/>
          <w:szCs w:val="24"/>
        </w:rPr>
        <w:t xml:space="preserve"> </w:t>
      </w:r>
      <w:r w:rsidR="0058299A" w:rsidRPr="00934460">
        <w:rPr>
          <w:rFonts w:ascii="Times New Roman" w:hAnsi="Times New Roman" w:cs="Times New Roman"/>
          <w:sz w:val="24"/>
          <w:szCs w:val="24"/>
        </w:rPr>
        <w:t xml:space="preserve">To clarify the selection </w:t>
      </w:r>
      <w:r w:rsidR="00934460" w:rsidRPr="00934460">
        <w:rPr>
          <w:rFonts w:ascii="Times New Roman" w:hAnsi="Times New Roman" w:cs="Times New Roman"/>
          <w:sz w:val="24"/>
          <w:szCs w:val="24"/>
        </w:rPr>
        <w:t>of</w:t>
      </w:r>
      <w:r w:rsidR="0058299A" w:rsidRPr="00934460">
        <w:rPr>
          <w:rFonts w:ascii="Times New Roman" w:hAnsi="Times New Roman" w:cs="Times New Roman"/>
          <w:sz w:val="24"/>
          <w:szCs w:val="24"/>
        </w:rPr>
        <w:t xml:space="preserve"> 14 individuals,</w:t>
      </w:r>
      <w:r w:rsidRPr="00934460">
        <w:rPr>
          <w:rFonts w:ascii="Times New Roman" w:hAnsi="Times New Roman" w:cs="Times New Roman"/>
          <w:sz w:val="24"/>
          <w:szCs w:val="24"/>
        </w:rPr>
        <w:t xml:space="preserve"> </w:t>
      </w:r>
      <w:bookmarkStart w:id="6" w:name="_Hlk173246548"/>
      <w:bookmarkStart w:id="7" w:name="_Hlk173249884"/>
      <w:r w:rsidR="00C67B3E" w:rsidRPr="00934460">
        <w:rPr>
          <w:rFonts w:ascii="Times New Roman" w:hAnsi="Times New Roman" w:cs="Times New Roman"/>
          <w:sz w:val="24"/>
          <w:szCs w:val="24"/>
        </w:rPr>
        <w:t xml:space="preserve">out of 600 beta thalassemia </w:t>
      </w:r>
      <w:r w:rsidR="003F5A08" w:rsidRPr="00934460">
        <w:rPr>
          <w:rFonts w:ascii="Times New Roman" w:hAnsi="Times New Roman" w:cs="Times New Roman"/>
          <w:sz w:val="24"/>
          <w:szCs w:val="24"/>
        </w:rPr>
        <w:t>patients</w:t>
      </w:r>
      <w:r w:rsidR="00C67B3E" w:rsidRPr="00934460">
        <w:rPr>
          <w:rFonts w:ascii="Times New Roman" w:hAnsi="Times New Roman" w:cs="Times New Roman"/>
          <w:sz w:val="24"/>
          <w:szCs w:val="24"/>
        </w:rPr>
        <w:t xml:space="preserve">, a </w:t>
      </w:r>
      <w:r w:rsidR="003F5A08" w:rsidRPr="00934460">
        <w:rPr>
          <w:rFonts w:ascii="Times New Roman" w:hAnsi="Times New Roman" w:cs="Times New Roman"/>
          <w:sz w:val="24"/>
          <w:szCs w:val="24"/>
        </w:rPr>
        <w:t>step-by-step</w:t>
      </w:r>
      <w:r w:rsidR="00C67B3E" w:rsidRPr="00934460">
        <w:rPr>
          <w:rFonts w:ascii="Times New Roman" w:hAnsi="Times New Roman" w:cs="Times New Roman"/>
          <w:sz w:val="24"/>
          <w:szCs w:val="24"/>
        </w:rPr>
        <w:t xml:space="preserve"> </w:t>
      </w:r>
      <w:r w:rsidR="00683DBF" w:rsidRPr="00934460">
        <w:rPr>
          <w:rFonts w:ascii="Times New Roman" w:hAnsi="Times New Roman" w:cs="Times New Roman"/>
          <w:sz w:val="24"/>
          <w:szCs w:val="24"/>
        </w:rPr>
        <w:t>subject selection</w:t>
      </w:r>
      <w:r w:rsidR="00C67B3E" w:rsidRPr="00934460">
        <w:rPr>
          <w:rFonts w:ascii="Times New Roman" w:hAnsi="Times New Roman" w:cs="Times New Roman"/>
          <w:sz w:val="24"/>
          <w:szCs w:val="24"/>
        </w:rPr>
        <w:t xml:space="preserve"> process has been given in the method section (Fig</w:t>
      </w:r>
      <w:r w:rsidR="00934460" w:rsidRPr="00934460">
        <w:rPr>
          <w:rFonts w:ascii="Times New Roman" w:hAnsi="Times New Roman" w:cs="Times New Roman"/>
          <w:sz w:val="24"/>
          <w:szCs w:val="24"/>
        </w:rPr>
        <w:t>ure</w:t>
      </w:r>
      <w:r w:rsidR="00C67B3E" w:rsidRPr="00934460">
        <w:rPr>
          <w:rFonts w:ascii="Times New Roman" w:hAnsi="Times New Roman" w:cs="Times New Roman"/>
          <w:sz w:val="24"/>
          <w:szCs w:val="24"/>
        </w:rPr>
        <w:t xml:space="preserve"> 1)</w:t>
      </w:r>
      <w:r w:rsidR="00934460" w:rsidRPr="00934460">
        <w:rPr>
          <w:rFonts w:ascii="Times New Roman" w:hAnsi="Times New Roman" w:cs="Times New Roman"/>
          <w:sz w:val="24"/>
          <w:szCs w:val="24"/>
        </w:rPr>
        <w:t xml:space="preserve"> in the revised manuscript</w:t>
      </w:r>
      <w:r w:rsidR="00736A0C" w:rsidRPr="00934460">
        <w:rPr>
          <w:rFonts w:ascii="Times New Roman" w:hAnsi="Times New Roman" w:cs="Times New Roman"/>
          <w:sz w:val="24"/>
          <w:szCs w:val="24"/>
        </w:rPr>
        <w:t>.</w:t>
      </w:r>
    </w:p>
    <w:p w14:paraId="018C9422" w14:textId="49AA3769" w:rsidR="00616B8E" w:rsidRPr="0028302B" w:rsidRDefault="00736A0C" w:rsidP="00285398">
      <w:pPr>
        <w:jc w:val="both"/>
        <w:rPr>
          <w:rFonts w:ascii="Times New Roman" w:hAnsi="Times New Roman" w:cs="Times New Roman"/>
          <w:sz w:val="24"/>
          <w:szCs w:val="24"/>
        </w:rPr>
      </w:pPr>
      <w:r w:rsidRPr="00934460">
        <w:rPr>
          <w:rFonts w:ascii="Times New Roman" w:hAnsi="Times New Roman" w:cs="Times New Roman"/>
          <w:sz w:val="24"/>
          <w:szCs w:val="24"/>
        </w:rPr>
        <w:t>As</w:t>
      </w:r>
      <w:r w:rsidR="00D75CC9" w:rsidRPr="00934460">
        <w:rPr>
          <w:rFonts w:ascii="Times New Roman" w:hAnsi="Times New Roman" w:cs="Times New Roman"/>
          <w:sz w:val="24"/>
          <w:szCs w:val="24"/>
        </w:rPr>
        <w:t xml:space="preserve"> </w:t>
      </w:r>
      <w:r w:rsidRPr="00934460">
        <w:rPr>
          <w:rFonts w:ascii="Times New Roman" w:hAnsi="Times New Roman" w:cs="Times New Roman"/>
          <w:sz w:val="24"/>
          <w:szCs w:val="24"/>
        </w:rPr>
        <w:t xml:space="preserve">per </w:t>
      </w:r>
      <w:r w:rsidR="00934460" w:rsidRPr="00934460">
        <w:rPr>
          <w:rFonts w:ascii="Times New Roman" w:hAnsi="Times New Roman" w:cs="Times New Roman"/>
          <w:sz w:val="24"/>
          <w:szCs w:val="24"/>
        </w:rPr>
        <w:t xml:space="preserve">your </w:t>
      </w:r>
      <w:r w:rsidRPr="00934460">
        <w:rPr>
          <w:rFonts w:ascii="Times New Roman" w:hAnsi="Times New Roman" w:cs="Times New Roman"/>
          <w:sz w:val="24"/>
          <w:szCs w:val="24"/>
        </w:rPr>
        <w:t xml:space="preserve">suggestion, we have included </w:t>
      </w:r>
      <w:r w:rsidR="00E37820" w:rsidRPr="00934460">
        <w:rPr>
          <w:rFonts w:ascii="Times New Roman" w:hAnsi="Times New Roman" w:cs="Times New Roman"/>
          <w:sz w:val="24"/>
          <w:szCs w:val="24"/>
        </w:rPr>
        <w:t xml:space="preserve">two </w:t>
      </w:r>
      <w:r w:rsidR="00A4476C" w:rsidRPr="00934460">
        <w:rPr>
          <w:rFonts w:ascii="Times New Roman" w:hAnsi="Times New Roman" w:cs="Times New Roman"/>
          <w:sz w:val="24"/>
          <w:szCs w:val="24"/>
        </w:rPr>
        <w:t>t</w:t>
      </w:r>
      <w:r w:rsidRPr="00934460">
        <w:rPr>
          <w:rFonts w:ascii="Times New Roman" w:hAnsi="Times New Roman" w:cs="Times New Roman"/>
          <w:sz w:val="24"/>
          <w:szCs w:val="24"/>
        </w:rPr>
        <w:t>able</w:t>
      </w:r>
      <w:r w:rsidR="00E37820" w:rsidRPr="00934460">
        <w:rPr>
          <w:rFonts w:ascii="Times New Roman" w:hAnsi="Times New Roman" w:cs="Times New Roman"/>
          <w:sz w:val="24"/>
          <w:szCs w:val="24"/>
        </w:rPr>
        <w:t>s</w:t>
      </w:r>
      <w:r w:rsidRPr="00934460">
        <w:rPr>
          <w:rFonts w:ascii="Times New Roman" w:hAnsi="Times New Roman" w:cs="Times New Roman"/>
          <w:sz w:val="24"/>
          <w:szCs w:val="24"/>
        </w:rPr>
        <w:t xml:space="preserve"> </w:t>
      </w:r>
      <w:r w:rsidR="00A4476C" w:rsidRPr="00934460">
        <w:rPr>
          <w:rFonts w:ascii="Times New Roman" w:hAnsi="Times New Roman" w:cs="Times New Roman"/>
          <w:sz w:val="24"/>
          <w:szCs w:val="24"/>
        </w:rPr>
        <w:t>S</w:t>
      </w:r>
      <w:r w:rsidR="001B667F">
        <w:rPr>
          <w:rFonts w:ascii="Times New Roman" w:hAnsi="Times New Roman" w:cs="Times New Roman"/>
          <w:sz w:val="24"/>
          <w:szCs w:val="24"/>
        </w:rPr>
        <w:t>5</w:t>
      </w:r>
      <w:r w:rsidR="00A4476C" w:rsidRPr="00934460">
        <w:rPr>
          <w:rFonts w:ascii="Times New Roman" w:hAnsi="Times New Roman" w:cs="Times New Roman"/>
          <w:sz w:val="24"/>
          <w:szCs w:val="24"/>
        </w:rPr>
        <w:t xml:space="preserve"> and table S</w:t>
      </w:r>
      <w:r w:rsidR="001B667F">
        <w:rPr>
          <w:rFonts w:ascii="Times New Roman" w:hAnsi="Times New Roman" w:cs="Times New Roman"/>
          <w:sz w:val="24"/>
          <w:szCs w:val="24"/>
        </w:rPr>
        <w:t>6</w:t>
      </w:r>
      <w:r w:rsidR="00E06C9E" w:rsidRPr="00934460">
        <w:rPr>
          <w:rFonts w:ascii="Times New Roman" w:hAnsi="Times New Roman" w:cs="Times New Roman"/>
          <w:sz w:val="24"/>
          <w:szCs w:val="24"/>
        </w:rPr>
        <w:t xml:space="preserve"> in the </w:t>
      </w:r>
      <w:r w:rsidR="00A4476C" w:rsidRPr="00934460">
        <w:rPr>
          <w:rFonts w:ascii="Times New Roman" w:hAnsi="Times New Roman" w:cs="Times New Roman"/>
          <w:sz w:val="24"/>
          <w:szCs w:val="24"/>
        </w:rPr>
        <w:t>supplementary data</w:t>
      </w:r>
      <w:r w:rsidRPr="00934460">
        <w:rPr>
          <w:rFonts w:ascii="Times New Roman" w:hAnsi="Times New Roman" w:cs="Times New Roman"/>
          <w:sz w:val="24"/>
          <w:szCs w:val="24"/>
        </w:rPr>
        <w:t xml:space="preserve">, providing the demographic and clinicopathological </w:t>
      </w:r>
      <w:r w:rsidR="008779B3" w:rsidRPr="00934460">
        <w:rPr>
          <w:rFonts w:ascii="Times New Roman" w:hAnsi="Times New Roman" w:cs="Times New Roman"/>
          <w:sz w:val="24"/>
          <w:szCs w:val="24"/>
        </w:rPr>
        <w:t>condition</w:t>
      </w:r>
      <w:r w:rsidR="00D77974" w:rsidRPr="00934460">
        <w:rPr>
          <w:rFonts w:ascii="Times New Roman" w:hAnsi="Times New Roman" w:cs="Times New Roman"/>
          <w:sz w:val="24"/>
          <w:szCs w:val="24"/>
        </w:rPr>
        <w:t xml:space="preserve"> of </w:t>
      </w:r>
      <w:r w:rsidR="008779B3" w:rsidRPr="00934460">
        <w:rPr>
          <w:rFonts w:ascii="Times New Roman" w:hAnsi="Times New Roman" w:cs="Times New Roman"/>
          <w:sz w:val="24"/>
          <w:szCs w:val="24"/>
        </w:rPr>
        <w:t>different beta thalassemia g</w:t>
      </w:r>
      <w:r w:rsidR="00D77974" w:rsidRPr="00934460">
        <w:rPr>
          <w:rFonts w:ascii="Times New Roman" w:hAnsi="Times New Roman" w:cs="Times New Roman"/>
          <w:sz w:val="24"/>
          <w:szCs w:val="24"/>
        </w:rPr>
        <w:t xml:space="preserve">enotype </w:t>
      </w:r>
      <w:r w:rsidR="008779B3" w:rsidRPr="00934460">
        <w:rPr>
          <w:rFonts w:ascii="Times New Roman" w:hAnsi="Times New Roman" w:cs="Times New Roman"/>
          <w:sz w:val="24"/>
          <w:szCs w:val="24"/>
        </w:rPr>
        <w:t>categor</w:t>
      </w:r>
      <w:r w:rsidR="00E37820" w:rsidRPr="00934460">
        <w:rPr>
          <w:rFonts w:ascii="Times New Roman" w:hAnsi="Times New Roman" w:cs="Times New Roman"/>
          <w:sz w:val="24"/>
          <w:szCs w:val="24"/>
        </w:rPr>
        <w:t>ies</w:t>
      </w:r>
      <w:r w:rsidR="00D77974" w:rsidRPr="00934460">
        <w:rPr>
          <w:rFonts w:ascii="Times New Roman" w:hAnsi="Times New Roman" w:cs="Times New Roman"/>
          <w:sz w:val="24"/>
          <w:szCs w:val="24"/>
        </w:rPr>
        <w:t xml:space="preserve"> (B</w:t>
      </w:r>
      <w:r w:rsidR="000E4AC8" w:rsidRPr="00934460">
        <w:rPr>
          <w:rFonts w:ascii="Times New Roman" w:hAnsi="Times New Roman" w:cs="Times New Roman"/>
          <w:sz w:val="24"/>
          <w:szCs w:val="24"/>
        </w:rPr>
        <w:t>0</w:t>
      </w:r>
      <w:r w:rsidR="00D77974" w:rsidRPr="00934460">
        <w:rPr>
          <w:rFonts w:ascii="Times New Roman" w:hAnsi="Times New Roman" w:cs="Times New Roman"/>
          <w:sz w:val="24"/>
          <w:szCs w:val="24"/>
        </w:rPr>
        <w:t>/B0</w:t>
      </w:r>
      <w:r w:rsidR="00FE2EFA" w:rsidRPr="00934460">
        <w:rPr>
          <w:rFonts w:ascii="Times New Roman" w:hAnsi="Times New Roman" w:cs="Times New Roman"/>
          <w:sz w:val="24"/>
          <w:szCs w:val="24"/>
        </w:rPr>
        <w:t>,</w:t>
      </w:r>
      <w:r w:rsidR="00D77974" w:rsidRPr="00934460">
        <w:rPr>
          <w:rFonts w:ascii="Times New Roman" w:hAnsi="Times New Roman" w:cs="Times New Roman"/>
          <w:sz w:val="24"/>
          <w:szCs w:val="24"/>
        </w:rPr>
        <w:t xml:space="preserve"> B+/B+, and</w:t>
      </w:r>
      <w:r w:rsidR="000E4AC8" w:rsidRPr="00934460">
        <w:rPr>
          <w:rFonts w:ascii="Times New Roman" w:hAnsi="Times New Roman" w:cs="Times New Roman"/>
          <w:sz w:val="24"/>
          <w:szCs w:val="24"/>
        </w:rPr>
        <w:t xml:space="preserve"> </w:t>
      </w:r>
      <w:r w:rsidR="00D77974" w:rsidRPr="00934460">
        <w:rPr>
          <w:rFonts w:ascii="Times New Roman" w:hAnsi="Times New Roman" w:cs="Times New Roman"/>
          <w:sz w:val="24"/>
          <w:szCs w:val="24"/>
        </w:rPr>
        <w:t xml:space="preserve">B0/B+) </w:t>
      </w:r>
      <w:r w:rsidR="008779B3" w:rsidRPr="00934460">
        <w:rPr>
          <w:rFonts w:ascii="Times New Roman" w:hAnsi="Times New Roman" w:cs="Times New Roman"/>
          <w:sz w:val="24"/>
          <w:szCs w:val="24"/>
        </w:rPr>
        <w:t xml:space="preserve">enrolled </w:t>
      </w:r>
      <w:r w:rsidR="00934460" w:rsidRPr="00934460">
        <w:rPr>
          <w:rFonts w:ascii="Times New Roman" w:hAnsi="Times New Roman" w:cs="Times New Roman"/>
          <w:sz w:val="24"/>
          <w:szCs w:val="24"/>
        </w:rPr>
        <w:t>in</w:t>
      </w:r>
      <w:r w:rsidR="008779B3" w:rsidRPr="00934460">
        <w:rPr>
          <w:rFonts w:ascii="Times New Roman" w:hAnsi="Times New Roman" w:cs="Times New Roman"/>
          <w:sz w:val="24"/>
          <w:szCs w:val="24"/>
        </w:rPr>
        <w:t xml:space="preserve"> this study</w:t>
      </w:r>
      <w:r w:rsidR="00D77974" w:rsidRPr="00934460">
        <w:rPr>
          <w:rFonts w:ascii="Times New Roman" w:hAnsi="Times New Roman" w:cs="Times New Roman"/>
          <w:sz w:val="24"/>
          <w:szCs w:val="24"/>
        </w:rPr>
        <w:t xml:space="preserve">. </w:t>
      </w:r>
      <w:bookmarkEnd w:id="6"/>
      <w:bookmarkEnd w:id="7"/>
    </w:p>
    <w:p w14:paraId="7D702A5B" w14:textId="06F11347" w:rsidR="00FB29FB" w:rsidRPr="00285398" w:rsidRDefault="00CA50CF" w:rsidP="00285398">
      <w:pPr>
        <w:jc w:val="both"/>
        <w:rPr>
          <w:rFonts w:ascii="Times New Roman" w:hAnsi="Times New Roman" w:cs="Times New Roman"/>
          <w:sz w:val="24"/>
          <w:szCs w:val="24"/>
        </w:rPr>
      </w:pPr>
      <w:r w:rsidRPr="00285398">
        <w:rPr>
          <w:rFonts w:ascii="Times New Roman" w:hAnsi="Times New Roman" w:cs="Times New Roman"/>
          <w:sz w:val="24"/>
          <w:szCs w:val="24"/>
        </w:rPr>
        <w:br/>
        <w:t xml:space="preserve">3. </w:t>
      </w:r>
      <w:r w:rsidRPr="00285398">
        <w:rPr>
          <w:rFonts w:ascii="Times New Roman" w:hAnsi="Times New Roman" w:cs="Times New Roman"/>
          <w:b/>
          <w:bCs/>
          <w:sz w:val="24"/>
          <w:szCs w:val="24"/>
        </w:rPr>
        <w:t xml:space="preserve">The authors claimed in their abstract that “Additionally, 169 rare deletions and 11 fusions mutations from the global population were confirmed, with their coordinates obtained from the HbVar database”. This is an unprecise statement as the authors only presented the NGS results in 14 selected samples without testing most of the rare mutations and fusions recorded in the database, though I understand the authors suppose the panel </w:t>
      </w:r>
      <w:r w:rsidR="00470690" w:rsidRPr="00285398">
        <w:rPr>
          <w:rFonts w:ascii="Times New Roman" w:hAnsi="Times New Roman" w:cs="Times New Roman"/>
          <w:b/>
          <w:bCs/>
          <w:sz w:val="24"/>
          <w:szCs w:val="24"/>
        </w:rPr>
        <w:t>theoretically</w:t>
      </w:r>
      <w:r w:rsidRPr="00285398">
        <w:rPr>
          <w:rFonts w:ascii="Times New Roman" w:hAnsi="Times New Roman" w:cs="Times New Roman"/>
          <w:b/>
          <w:bCs/>
          <w:sz w:val="24"/>
          <w:szCs w:val="24"/>
        </w:rPr>
        <w:t xml:space="preserve"> covers the regions of these known variants</w:t>
      </w:r>
      <w:r w:rsidRPr="0028302B">
        <w:rPr>
          <w:rFonts w:ascii="Times New Roman" w:hAnsi="Times New Roman" w:cs="Times New Roman"/>
          <w:b/>
          <w:bCs/>
          <w:sz w:val="24"/>
          <w:szCs w:val="24"/>
        </w:rPr>
        <w:t>. I strongly recommend the authors reorganize this part</w:t>
      </w:r>
      <w:r w:rsidRPr="0028302B">
        <w:rPr>
          <w:rFonts w:ascii="Times New Roman" w:hAnsi="Times New Roman" w:cs="Times New Roman"/>
          <w:sz w:val="24"/>
          <w:szCs w:val="24"/>
        </w:rPr>
        <w:t>.</w:t>
      </w:r>
    </w:p>
    <w:p w14:paraId="29A2D2A2" w14:textId="39C853EC" w:rsidR="00F2244D" w:rsidRDefault="00FB29FB" w:rsidP="00644CB0">
      <w:pPr>
        <w:jc w:val="both"/>
        <w:rPr>
          <w:rFonts w:ascii="Times New Roman" w:hAnsi="Times New Roman" w:cs="Times New Roman"/>
          <w:sz w:val="24"/>
          <w:szCs w:val="24"/>
        </w:rPr>
      </w:pPr>
      <w:r w:rsidRPr="00285398">
        <w:rPr>
          <w:rFonts w:ascii="Times New Roman" w:hAnsi="Times New Roman" w:cs="Times New Roman"/>
          <w:b/>
          <w:bCs/>
          <w:sz w:val="24"/>
          <w:szCs w:val="24"/>
        </w:rPr>
        <w:t xml:space="preserve">Response: </w:t>
      </w:r>
      <w:r w:rsidR="0009745D" w:rsidRPr="00285398">
        <w:rPr>
          <w:rFonts w:ascii="Times New Roman" w:hAnsi="Times New Roman" w:cs="Times New Roman"/>
          <w:sz w:val="24"/>
          <w:szCs w:val="24"/>
        </w:rPr>
        <w:t>I appreciate your suggestion regarding this issue</w:t>
      </w:r>
      <w:r w:rsidR="00D77974">
        <w:rPr>
          <w:rFonts w:ascii="Times New Roman" w:hAnsi="Times New Roman" w:cs="Times New Roman"/>
          <w:sz w:val="24"/>
          <w:szCs w:val="24"/>
        </w:rPr>
        <w:t xml:space="preserve">, and </w:t>
      </w:r>
      <w:r w:rsidR="00E72DA0">
        <w:rPr>
          <w:rFonts w:ascii="Times New Roman" w:hAnsi="Times New Roman" w:cs="Times New Roman"/>
          <w:sz w:val="24"/>
          <w:szCs w:val="24"/>
        </w:rPr>
        <w:t>positive criticism.</w:t>
      </w:r>
      <w:r w:rsidR="00060ED2">
        <w:rPr>
          <w:rFonts w:ascii="Times New Roman" w:hAnsi="Times New Roman" w:cs="Times New Roman"/>
          <w:sz w:val="24"/>
          <w:szCs w:val="24"/>
        </w:rPr>
        <w:t xml:space="preserve"> </w:t>
      </w:r>
      <w:r w:rsidR="00060ED2" w:rsidRPr="00060ED2">
        <w:rPr>
          <w:rFonts w:ascii="Times New Roman" w:hAnsi="Times New Roman" w:cs="Times New Roman"/>
          <w:sz w:val="24"/>
          <w:szCs w:val="24"/>
        </w:rPr>
        <w:t>Indeed, the evaluation is based purely on the theoretical coverage of the coordinates.</w:t>
      </w:r>
      <w:r w:rsidR="00E72DA0">
        <w:rPr>
          <w:rFonts w:ascii="Times New Roman" w:hAnsi="Times New Roman" w:cs="Times New Roman"/>
          <w:sz w:val="24"/>
          <w:szCs w:val="24"/>
        </w:rPr>
        <w:t xml:space="preserve"> </w:t>
      </w:r>
      <w:r w:rsidR="0028302B" w:rsidRPr="00285398">
        <w:rPr>
          <w:rFonts w:ascii="Times New Roman" w:hAnsi="Times New Roman" w:cs="Times New Roman"/>
          <w:sz w:val="24"/>
          <w:szCs w:val="24"/>
        </w:rPr>
        <w:t>Regarding the detection of copy number variants (CNVs),</w:t>
      </w:r>
      <w:r w:rsidR="0028302B">
        <w:rPr>
          <w:rFonts w:ascii="Times New Roman" w:hAnsi="Times New Roman" w:cs="Times New Roman"/>
          <w:sz w:val="24"/>
          <w:szCs w:val="24"/>
        </w:rPr>
        <w:t xml:space="preserve"> in HBVar database, </w:t>
      </w:r>
      <w:r w:rsidR="0028302B" w:rsidRPr="00285398">
        <w:rPr>
          <w:rFonts w:ascii="Times New Roman" w:hAnsi="Times New Roman" w:cs="Times New Roman"/>
          <w:sz w:val="24"/>
          <w:szCs w:val="24"/>
        </w:rPr>
        <w:t>we agree that theoretical coverage needs to be substantiated</w:t>
      </w:r>
      <w:r w:rsidR="0028302B">
        <w:rPr>
          <w:rFonts w:ascii="Times New Roman" w:hAnsi="Times New Roman" w:cs="Times New Roman"/>
          <w:sz w:val="24"/>
          <w:szCs w:val="24"/>
        </w:rPr>
        <w:t xml:space="preserve"> by actual physical method of testing</w:t>
      </w:r>
      <w:r w:rsidR="0028302B" w:rsidRPr="00285398">
        <w:rPr>
          <w:rFonts w:ascii="Times New Roman" w:hAnsi="Times New Roman" w:cs="Times New Roman"/>
          <w:sz w:val="24"/>
          <w:szCs w:val="24"/>
        </w:rPr>
        <w:t xml:space="preserve">. </w:t>
      </w:r>
      <w:r w:rsidR="0028302B">
        <w:rPr>
          <w:rFonts w:ascii="Times New Roman" w:hAnsi="Times New Roman" w:cs="Times New Roman"/>
          <w:sz w:val="24"/>
          <w:szCs w:val="24"/>
        </w:rPr>
        <w:t xml:space="preserve">For this purpose, we need actual blood samples of diverse population and could better way to testify the method. But, we only able to get Asian pupation in this locality, and in this limited scope of the study, thus theoretically validate the coordinate of </w:t>
      </w:r>
      <w:r w:rsidR="0028302B" w:rsidRPr="00285398">
        <w:rPr>
          <w:rFonts w:ascii="Times New Roman" w:hAnsi="Times New Roman" w:cs="Times New Roman"/>
          <w:sz w:val="24"/>
          <w:szCs w:val="24"/>
        </w:rPr>
        <w:t>CNVs in detecting these variations</w:t>
      </w:r>
    </w:p>
    <w:p w14:paraId="55C56F09" w14:textId="77777777" w:rsidR="00060ED2" w:rsidRPr="00060ED2" w:rsidRDefault="00060ED2" w:rsidP="00644CB0">
      <w:pPr>
        <w:jc w:val="both"/>
        <w:rPr>
          <w:rFonts w:ascii="Times New Roman" w:hAnsi="Times New Roman" w:cs="Times New Roman"/>
          <w:sz w:val="24"/>
          <w:szCs w:val="24"/>
        </w:rPr>
      </w:pPr>
    </w:p>
    <w:p w14:paraId="6E43AC9C" w14:textId="5B6CBE35" w:rsidR="00607700" w:rsidRPr="00285398" w:rsidRDefault="00CA50CF" w:rsidP="00285398">
      <w:pPr>
        <w:jc w:val="both"/>
        <w:rPr>
          <w:rFonts w:ascii="Times New Roman" w:hAnsi="Times New Roman" w:cs="Times New Roman"/>
          <w:b/>
          <w:bCs/>
          <w:sz w:val="24"/>
          <w:szCs w:val="24"/>
        </w:rPr>
      </w:pPr>
      <w:r w:rsidRPr="00285398">
        <w:rPr>
          <w:rFonts w:ascii="Times New Roman" w:hAnsi="Times New Roman" w:cs="Times New Roman"/>
          <w:b/>
          <w:bCs/>
          <w:sz w:val="24"/>
          <w:szCs w:val="24"/>
        </w:rPr>
        <w:t>4. More detailed clinical characteristics of the 14 samples subjected to NGS should be presented in the manuscript.</w:t>
      </w:r>
    </w:p>
    <w:p w14:paraId="4913DE35" w14:textId="221CA2AB" w:rsidR="00C85B63" w:rsidRDefault="007120DB" w:rsidP="00285398">
      <w:pPr>
        <w:jc w:val="both"/>
        <w:rPr>
          <w:rFonts w:ascii="Times New Roman" w:hAnsi="Times New Roman" w:cs="Times New Roman"/>
          <w:sz w:val="24"/>
          <w:szCs w:val="24"/>
        </w:rPr>
      </w:pPr>
      <w:r w:rsidRPr="007120DB">
        <w:rPr>
          <w:rFonts w:ascii="Times New Roman" w:hAnsi="Times New Roman" w:cs="Times New Roman"/>
          <w:b/>
          <w:bCs/>
          <w:sz w:val="24"/>
          <w:szCs w:val="24"/>
        </w:rPr>
        <w:t>Response:</w:t>
      </w:r>
      <w:r>
        <w:rPr>
          <w:rFonts w:ascii="Times New Roman" w:hAnsi="Times New Roman" w:cs="Times New Roman"/>
          <w:sz w:val="24"/>
          <w:szCs w:val="24"/>
        </w:rPr>
        <w:t xml:space="preserve"> </w:t>
      </w:r>
      <w:r w:rsidR="00996951" w:rsidRPr="00412F63">
        <w:rPr>
          <w:rFonts w:ascii="Times New Roman" w:hAnsi="Times New Roman" w:cs="Times New Roman"/>
          <w:sz w:val="24"/>
          <w:szCs w:val="24"/>
        </w:rPr>
        <w:t xml:space="preserve">A table showing the detail haematological data along with clinical characteristic </w:t>
      </w:r>
      <w:r w:rsidR="006C66B2">
        <w:rPr>
          <w:rFonts w:ascii="Times New Roman" w:hAnsi="Times New Roman" w:cs="Times New Roman"/>
          <w:sz w:val="24"/>
          <w:szCs w:val="24"/>
        </w:rPr>
        <w:t>included</w:t>
      </w:r>
      <w:r w:rsidR="00996951" w:rsidRPr="00412F63">
        <w:rPr>
          <w:rFonts w:ascii="Times New Roman" w:hAnsi="Times New Roman" w:cs="Times New Roman"/>
          <w:sz w:val="24"/>
          <w:szCs w:val="24"/>
        </w:rPr>
        <w:t xml:space="preserve"> in the revised manuscript</w:t>
      </w:r>
      <w:r w:rsidR="002370F3">
        <w:rPr>
          <w:rFonts w:ascii="Times New Roman" w:hAnsi="Times New Roman" w:cs="Times New Roman"/>
          <w:sz w:val="24"/>
          <w:szCs w:val="24"/>
        </w:rPr>
        <w:t xml:space="preserve"> as Table 1.</w:t>
      </w:r>
      <w:r w:rsidR="00A01354">
        <w:rPr>
          <w:rFonts w:ascii="Times New Roman" w:hAnsi="Times New Roman" w:cs="Times New Roman"/>
          <w:sz w:val="24"/>
          <w:szCs w:val="24"/>
        </w:rPr>
        <w:t xml:space="preserve"> </w:t>
      </w:r>
    </w:p>
    <w:p w14:paraId="442B4E1F" w14:textId="77777777" w:rsidR="00A01354" w:rsidRPr="00285398" w:rsidRDefault="00A01354" w:rsidP="00285398">
      <w:pPr>
        <w:jc w:val="both"/>
        <w:rPr>
          <w:rFonts w:ascii="Times New Roman" w:hAnsi="Times New Roman" w:cs="Times New Roman"/>
          <w:sz w:val="24"/>
          <w:szCs w:val="24"/>
        </w:rPr>
      </w:pPr>
    </w:p>
    <w:p w14:paraId="4C505F28" w14:textId="024F42F5" w:rsidR="00607700" w:rsidRPr="00285398" w:rsidRDefault="00CA50CF" w:rsidP="00285398">
      <w:pPr>
        <w:jc w:val="both"/>
        <w:rPr>
          <w:rFonts w:ascii="Times New Roman" w:hAnsi="Times New Roman" w:cs="Times New Roman"/>
          <w:sz w:val="24"/>
          <w:szCs w:val="24"/>
        </w:rPr>
      </w:pPr>
      <w:r w:rsidRPr="00285398">
        <w:rPr>
          <w:rFonts w:ascii="Times New Roman" w:hAnsi="Times New Roman" w:cs="Times New Roman"/>
          <w:sz w:val="24"/>
          <w:szCs w:val="24"/>
        </w:rPr>
        <w:t xml:space="preserve">5. </w:t>
      </w:r>
      <w:r w:rsidRPr="00285398">
        <w:rPr>
          <w:rFonts w:ascii="Times New Roman" w:hAnsi="Times New Roman" w:cs="Times New Roman"/>
          <w:b/>
          <w:bCs/>
          <w:sz w:val="24"/>
          <w:szCs w:val="24"/>
        </w:rPr>
        <w:t>One of the limitations of this study is that there is only 1 control sample recruited, which is probably incapable of evaluating the accuracy of CNV detection, especially the volatility of the read depth in the regions of interest. The authors should include more control samples to optimize their normalization procedures regarding the CNV detection.</w:t>
      </w:r>
    </w:p>
    <w:p w14:paraId="6F06A677" w14:textId="5ECB85FC" w:rsidR="00767383" w:rsidRDefault="00621121" w:rsidP="00285398">
      <w:pPr>
        <w:jc w:val="both"/>
        <w:rPr>
          <w:rFonts w:ascii="Times New Roman" w:hAnsi="Times New Roman" w:cs="Times New Roman"/>
          <w:sz w:val="24"/>
          <w:szCs w:val="24"/>
        </w:rPr>
      </w:pPr>
      <w:r w:rsidRPr="00285398">
        <w:rPr>
          <w:rFonts w:ascii="Times New Roman" w:hAnsi="Times New Roman" w:cs="Times New Roman"/>
          <w:b/>
          <w:bCs/>
          <w:sz w:val="24"/>
          <w:szCs w:val="24"/>
        </w:rPr>
        <w:t>Response:</w:t>
      </w:r>
      <w:r w:rsidR="00C14999" w:rsidRPr="00285398">
        <w:rPr>
          <w:rFonts w:ascii="Times New Roman" w:hAnsi="Times New Roman" w:cs="Times New Roman"/>
          <w:sz w:val="24"/>
          <w:szCs w:val="24"/>
        </w:rPr>
        <w:t xml:space="preserve"> </w:t>
      </w:r>
      <w:r w:rsidR="00C14999" w:rsidRPr="00EB4717">
        <w:rPr>
          <w:rFonts w:ascii="Times New Roman" w:hAnsi="Times New Roman" w:cs="Times New Roman"/>
          <w:sz w:val="24"/>
          <w:szCs w:val="24"/>
        </w:rPr>
        <w:t>Thank you for highlighting this important limitation regarding the use of control samples for evaluating CNV detection accuracy. We acknowledge that having only one control sample is insufficient to thoroughly evaluate the accuracy of CNV detection and assess the v</w:t>
      </w:r>
      <w:r w:rsidR="00C01CD0" w:rsidRPr="00EB4717">
        <w:rPr>
          <w:rFonts w:ascii="Times New Roman" w:hAnsi="Times New Roman" w:cs="Times New Roman"/>
          <w:sz w:val="24"/>
          <w:szCs w:val="24"/>
        </w:rPr>
        <w:t>o</w:t>
      </w:r>
      <w:r w:rsidR="00C14999" w:rsidRPr="00EB4717">
        <w:rPr>
          <w:rFonts w:ascii="Times New Roman" w:hAnsi="Times New Roman" w:cs="Times New Roman"/>
          <w:sz w:val="24"/>
          <w:szCs w:val="24"/>
        </w:rPr>
        <w:t>latility of read depth in the regions of interest. Although</w:t>
      </w:r>
      <w:r w:rsidR="00C14999" w:rsidRPr="00285398">
        <w:rPr>
          <w:rFonts w:ascii="Times New Roman" w:hAnsi="Times New Roman" w:cs="Times New Roman"/>
          <w:sz w:val="24"/>
          <w:szCs w:val="24"/>
        </w:rPr>
        <w:t xml:space="preserve"> the sequencing was performed at 100x coverage</w:t>
      </w:r>
      <w:r w:rsidR="00767383">
        <w:rPr>
          <w:rFonts w:ascii="Times New Roman" w:hAnsi="Times New Roman" w:cs="Times New Roman"/>
          <w:sz w:val="24"/>
          <w:szCs w:val="24"/>
        </w:rPr>
        <w:t xml:space="preserve"> that generate sufficient amount of data for depth based CNV calling</w:t>
      </w:r>
      <w:r w:rsidR="00C14999" w:rsidRPr="00EB4717">
        <w:rPr>
          <w:rFonts w:ascii="Times New Roman" w:hAnsi="Times New Roman" w:cs="Times New Roman"/>
          <w:sz w:val="24"/>
          <w:szCs w:val="24"/>
        </w:rPr>
        <w:t>.</w:t>
      </w:r>
      <w:r w:rsidR="00796E9F" w:rsidRPr="00EB4717">
        <w:rPr>
          <w:rFonts w:ascii="Times New Roman" w:hAnsi="Times New Roman" w:cs="Times New Roman"/>
          <w:sz w:val="24"/>
          <w:szCs w:val="24"/>
        </w:rPr>
        <w:t xml:space="preserve"> </w:t>
      </w:r>
      <w:r w:rsidR="00767383">
        <w:rPr>
          <w:rFonts w:ascii="Times New Roman" w:hAnsi="Times New Roman" w:cs="Times New Roman"/>
          <w:sz w:val="24"/>
          <w:szCs w:val="24"/>
        </w:rPr>
        <w:t>T</w:t>
      </w:r>
      <w:r w:rsidR="00796E9F" w:rsidRPr="00EB4717">
        <w:rPr>
          <w:rFonts w:ascii="Times New Roman" w:hAnsi="Times New Roman" w:cs="Times New Roman"/>
          <w:sz w:val="24"/>
          <w:szCs w:val="24"/>
        </w:rPr>
        <w:t xml:space="preserve">o </w:t>
      </w:r>
      <w:r w:rsidR="00362A52">
        <w:rPr>
          <w:rFonts w:ascii="Times New Roman" w:hAnsi="Times New Roman" w:cs="Times New Roman"/>
          <w:sz w:val="24"/>
          <w:szCs w:val="24"/>
        </w:rPr>
        <w:t>accurately identify CNV</w:t>
      </w:r>
      <w:r w:rsidR="00796E9F" w:rsidRPr="00EB4717">
        <w:rPr>
          <w:rFonts w:ascii="Times New Roman" w:hAnsi="Times New Roman" w:cs="Times New Roman"/>
          <w:sz w:val="24"/>
          <w:szCs w:val="24"/>
        </w:rPr>
        <w:t xml:space="preserve"> we have</w:t>
      </w:r>
      <w:r w:rsidR="00EB4717">
        <w:rPr>
          <w:rFonts w:ascii="Times New Roman" w:hAnsi="Times New Roman" w:cs="Times New Roman"/>
          <w:sz w:val="24"/>
          <w:szCs w:val="24"/>
        </w:rPr>
        <w:t xml:space="preserve"> used two different methods for CNV analysis 1. CNVkit &amp; 2. Depth plot analysis.</w:t>
      </w:r>
      <w:r w:rsidR="00767383">
        <w:rPr>
          <w:rFonts w:ascii="Times New Roman" w:hAnsi="Times New Roman" w:cs="Times New Roman"/>
          <w:sz w:val="24"/>
          <w:szCs w:val="24"/>
        </w:rPr>
        <w:t xml:space="preserve"> </w:t>
      </w:r>
    </w:p>
    <w:p w14:paraId="5009F682" w14:textId="64B6D752" w:rsidR="00C14999" w:rsidRPr="00EB4717" w:rsidRDefault="00C14999" w:rsidP="00285398">
      <w:pPr>
        <w:jc w:val="both"/>
        <w:rPr>
          <w:rFonts w:ascii="Times New Roman" w:hAnsi="Times New Roman" w:cs="Times New Roman"/>
          <w:sz w:val="24"/>
          <w:szCs w:val="24"/>
        </w:rPr>
      </w:pPr>
      <w:r w:rsidRPr="00EB4717">
        <w:rPr>
          <w:rFonts w:ascii="Times New Roman" w:hAnsi="Times New Roman" w:cs="Times New Roman"/>
          <w:sz w:val="24"/>
          <w:szCs w:val="24"/>
        </w:rPr>
        <w:t xml:space="preserve">We are actively seeking additional funding and resources to expand our beta </w:t>
      </w:r>
      <w:r w:rsidR="00A01354">
        <w:rPr>
          <w:rFonts w:ascii="Times New Roman" w:hAnsi="Times New Roman" w:cs="Times New Roman"/>
          <w:sz w:val="24"/>
          <w:szCs w:val="24"/>
        </w:rPr>
        <w:t>thalassemia</w:t>
      </w:r>
      <w:r w:rsidRPr="00EB4717">
        <w:rPr>
          <w:rFonts w:ascii="Times New Roman" w:hAnsi="Times New Roman" w:cs="Times New Roman"/>
          <w:sz w:val="24"/>
          <w:szCs w:val="24"/>
        </w:rPr>
        <w:t xml:space="preserve"> as well as control sample cohort and conduct more comprehensive analyses</w:t>
      </w:r>
      <w:r w:rsidR="00A01354">
        <w:rPr>
          <w:rFonts w:ascii="Times New Roman" w:hAnsi="Times New Roman" w:cs="Times New Roman"/>
          <w:sz w:val="24"/>
          <w:szCs w:val="24"/>
        </w:rPr>
        <w:t>.</w:t>
      </w:r>
    </w:p>
    <w:p w14:paraId="31D4E0F0" w14:textId="2D72E814" w:rsidR="00607700" w:rsidRPr="00C01CD0" w:rsidRDefault="00CA50CF" w:rsidP="00285398">
      <w:pPr>
        <w:jc w:val="both"/>
        <w:rPr>
          <w:rFonts w:ascii="Times New Roman" w:hAnsi="Times New Roman" w:cs="Times New Roman"/>
          <w:sz w:val="24"/>
          <w:szCs w:val="24"/>
        </w:rPr>
      </w:pPr>
      <w:r w:rsidRPr="00285398">
        <w:rPr>
          <w:rFonts w:ascii="Times New Roman" w:hAnsi="Times New Roman" w:cs="Times New Roman"/>
          <w:sz w:val="24"/>
          <w:szCs w:val="24"/>
        </w:rPr>
        <w:lastRenderedPageBreak/>
        <w:br/>
      </w:r>
      <w:r w:rsidRPr="00C01CD0">
        <w:rPr>
          <w:rFonts w:ascii="Times New Roman" w:hAnsi="Times New Roman" w:cs="Times New Roman"/>
          <w:sz w:val="24"/>
          <w:szCs w:val="24"/>
        </w:rPr>
        <w:t>6</w:t>
      </w:r>
      <w:r w:rsidRPr="005D4B65">
        <w:rPr>
          <w:rFonts w:ascii="Times New Roman" w:hAnsi="Times New Roman" w:cs="Times New Roman"/>
          <w:sz w:val="24"/>
          <w:szCs w:val="24"/>
        </w:rPr>
        <w:t xml:space="preserve">. </w:t>
      </w:r>
      <w:r w:rsidRPr="005D4B65">
        <w:rPr>
          <w:rFonts w:ascii="Times New Roman" w:hAnsi="Times New Roman" w:cs="Times New Roman"/>
          <w:b/>
          <w:bCs/>
          <w:sz w:val="24"/>
          <w:szCs w:val="24"/>
        </w:rPr>
        <w:t xml:space="preserve">The authors stated in the “Study setting” session of Materials and Methods that “Interestingly, one of the proband's parents exhibited a completely normal genotype via Sanger sequencing, resulting in a mismatched mutation inheritance pattern (S7-S11)”. This is misleading as S7-S11 are all patients with large deletions in HBB, which means that only the intact allele has been sequenced by Sanger. Therefore, it cannot be defined as “normal genotype”. Moreover, the carriers of large deletions in HBB (HPFH) often showed high levels of HbF, which can be routinely screened by their </w:t>
      </w:r>
      <w:r w:rsidR="00147946" w:rsidRPr="005D4B65">
        <w:rPr>
          <w:rFonts w:ascii="Times New Roman" w:hAnsi="Times New Roman" w:cs="Times New Roman"/>
          <w:b/>
          <w:bCs/>
          <w:sz w:val="24"/>
          <w:szCs w:val="24"/>
        </w:rPr>
        <w:t>haematological</w:t>
      </w:r>
      <w:r w:rsidRPr="005D4B65">
        <w:rPr>
          <w:rFonts w:ascii="Times New Roman" w:hAnsi="Times New Roman" w:cs="Times New Roman"/>
          <w:b/>
          <w:bCs/>
          <w:sz w:val="24"/>
          <w:szCs w:val="24"/>
        </w:rPr>
        <w:t xml:space="preserve"> indices. The authors should also provide more hematological phenotypes to support their conclusions</w:t>
      </w:r>
      <w:r w:rsidRPr="005D4B65">
        <w:rPr>
          <w:rFonts w:ascii="Times New Roman" w:hAnsi="Times New Roman" w:cs="Times New Roman"/>
          <w:sz w:val="24"/>
          <w:szCs w:val="24"/>
        </w:rPr>
        <w:t>.</w:t>
      </w:r>
    </w:p>
    <w:p w14:paraId="669DF5B2" w14:textId="644A523A" w:rsidR="00DD29FE" w:rsidRDefault="00F62502" w:rsidP="00285398">
      <w:pPr>
        <w:jc w:val="both"/>
        <w:rPr>
          <w:rFonts w:ascii="Times New Roman" w:hAnsi="Times New Roman" w:cs="Times New Roman"/>
          <w:sz w:val="24"/>
          <w:szCs w:val="24"/>
        </w:rPr>
      </w:pPr>
      <w:r w:rsidRPr="0083663C">
        <w:rPr>
          <w:rFonts w:ascii="Times New Roman" w:hAnsi="Times New Roman" w:cs="Times New Roman"/>
          <w:b/>
          <w:bCs/>
          <w:sz w:val="24"/>
          <w:szCs w:val="24"/>
        </w:rPr>
        <w:t>Response:</w:t>
      </w:r>
      <w:r w:rsidRPr="0083663C">
        <w:rPr>
          <w:rFonts w:ascii="Times New Roman" w:hAnsi="Times New Roman" w:cs="Times New Roman"/>
          <w:sz w:val="24"/>
          <w:szCs w:val="24"/>
        </w:rPr>
        <w:t xml:space="preserve"> </w:t>
      </w:r>
      <w:r w:rsidR="002A5A51" w:rsidRPr="0083663C">
        <w:rPr>
          <w:rFonts w:ascii="Times New Roman" w:hAnsi="Times New Roman" w:cs="Times New Roman"/>
          <w:sz w:val="24"/>
          <w:szCs w:val="24"/>
        </w:rPr>
        <w:t xml:space="preserve">Thank you for your valuable </w:t>
      </w:r>
      <w:r w:rsidR="009212C1" w:rsidRPr="0083663C">
        <w:rPr>
          <w:rFonts w:ascii="Times New Roman" w:hAnsi="Times New Roman" w:cs="Times New Roman"/>
          <w:sz w:val="24"/>
          <w:szCs w:val="24"/>
        </w:rPr>
        <w:t>comment</w:t>
      </w:r>
      <w:r w:rsidR="002A5A51" w:rsidRPr="0083663C">
        <w:rPr>
          <w:rFonts w:ascii="Times New Roman" w:hAnsi="Times New Roman" w:cs="Times New Roman"/>
          <w:sz w:val="24"/>
          <w:szCs w:val="24"/>
        </w:rPr>
        <w:t xml:space="preserve">. </w:t>
      </w:r>
      <w:r w:rsidR="007120DB">
        <w:rPr>
          <w:rFonts w:ascii="Times New Roman" w:hAnsi="Times New Roman" w:cs="Times New Roman"/>
          <w:sz w:val="24"/>
          <w:szCs w:val="24"/>
        </w:rPr>
        <w:t xml:space="preserve">The manuscript has been </w:t>
      </w:r>
      <w:r w:rsidR="00FE2EFA">
        <w:rPr>
          <w:rFonts w:ascii="Times New Roman" w:hAnsi="Times New Roman" w:cs="Times New Roman"/>
          <w:sz w:val="24"/>
          <w:szCs w:val="24"/>
        </w:rPr>
        <w:t xml:space="preserve">revised </w:t>
      </w:r>
      <w:r w:rsidR="002A5A51" w:rsidRPr="0083663C">
        <w:rPr>
          <w:rFonts w:ascii="Times New Roman" w:hAnsi="Times New Roman" w:cs="Times New Roman"/>
          <w:sz w:val="24"/>
          <w:szCs w:val="24"/>
        </w:rPr>
        <w:t>according to your suggestion</w:t>
      </w:r>
      <w:r w:rsidR="002508E0">
        <w:rPr>
          <w:rFonts w:ascii="Times New Roman" w:hAnsi="Times New Roman" w:cs="Times New Roman"/>
          <w:sz w:val="24"/>
          <w:szCs w:val="24"/>
        </w:rPr>
        <w:t>. The</w:t>
      </w:r>
      <w:r w:rsidR="00105198">
        <w:rPr>
          <w:rFonts w:ascii="Times New Roman" w:hAnsi="Times New Roman" w:cs="Times New Roman"/>
          <w:sz w:val="24"/>
          <w:szCs w:val="24"/>
        </w:rPr>
        <w:t xml:space="preserve"> statement is revised</w:t>
      </w:r>
      <w:r w:rsidR="00100CCA">
        <w:rPr>
          <w:rFonts w:ascii="Times New Roman" w:hAnsi="Times New Roman" w:cs="Times New Roman"/>
          <w:sz w:val="24"/>
          <w:szCs w:val="24"/>
        </w:rPr>
        <w:t xml:space="preserve"> ( line no 108-109) </w:t>
      </w:r>
      <w:r w:rsidR="00105198">
        <w:rPr>
          <w:rFonts w:ascii="Times New Roman" w:hAnsi="Times New Roman" w:cs="Times New Roman"/>
          <w:sz w:val="24"/>
          <w:szCs w:val="24"/>
        </w:rPr>
        <w:t xml:space="preserve"> and the</w:t>
      </w:r>
      <w:r w:rsidR="002508E0">
        <w:rPr>
          <w:rFonts w:ascii="Times New Roman" w:hAnsi="Times New Roman" w:cs="Times New Roman"/>
          <w:sz w:val="24"/>
          <w:szCs w:val="24"/>
        </w:rPr>
        <w:t xml:space="preserve"> haematological parameters have been provided in the Table no. 1</w:t>
      </w:r>
      <w:r w:rsidR="002A5A51" w:rsidRPr="0083663C">
        <w:rPr>
          <w:rFonts w:ascii="Times New Roman" w:hAnsi="Times New Roman" w:cs="Times New Roman"/>
          <w:sz w:val="24"/>
          <w:szCs w:val="24"/>
        </w:rPr>
        <w:t xml:space="preserve">. </w:t>
      </w:r>
    </w:p>
    <w:p w14:paraId="1509A32E" w14:textId="26BE1E52" w:rsidR="00180BC4" w:rsidRPr="00DD29FE" w:rsidRDefault="00CA50CF" w:rsidP="00285398">
      <w:pPr>
        <w:jc w:val="both"/>
        <w:rPr>
          <w:rFonts w:ascii="Times New Roman" w:hAnsi="Times New Roman" w:cs="Times New Roman"/>
          <w:sz w:val="24"/>
          <w:szCs w:val="24"/>
        </w:rPr>
      </w:pPr>
      <w:r w:rsidRPr="00285398">
        <w:rPr>
          <w:rFonts w:ascii="Times New Roman" w:hAnsi="Times New Roman" w:cs="Times New Roman"/>
          <w:sz w:val="24"/>
          <w:szCs w:val="24"/>
        </w:rPr>
        <w:br/>
        <w:t xml:space="preserve">7. </w:t>
      </w:r>
      <w:r w:rsidRPr="00285398">
        <w:rPr>
          <w:rFonts w:ascii="Times New Roman" w:hAnsi="Times New Roman" w:cs="Times New Roman"/>
          <w:b/>
          <w:bCs/>
          <w:sz w:val="24"/>
          <w:szCs w:val="24"/>
        </w:rPr>
        <w:t>In Table 2, the column of “allele 2” is filled with “N” or “NA”. According to the description of the authors, they are carriers of β-thalassemia. Therefore, I suppose this should be “Normal” instead of “NA”</w:t>
      </w:r>
    </w:p>
    <w:p w14:paraId="0AE8B8D8" w14:textId="4CDC594A" w:rsidR="00644CB0" w:rsidRDefault="00616CE7" w:rsidP="00285398">
      <w:pPr>
        <w:jc w:val="both"/>
        <w:rPr>
          <w:rFonts w:ascii="Times New Roman" w:hAnsi="Times New Roman" w:cs="Times New Roman"/>
          <w:sz w:val="24"/>
          <w:szCs w:val="24"/>
        </w:rPr>
      </w:pPr>
      <w:r w:rsidRPr="00E66131">
        <w:rPr>
          <w:rFonts w:ascii="Times New Roman" w:hAnsi="Times New Roman" w:cs="Times New Roman"/>
          <w:sz w:val="24"/>
          <w:szCs w:val="24"/>
        </w:rPr>
        <w:t>Response: Changed according to your suggestion</w:t>
      </w:r>
      <w:r w:rsidR="002508E0">
        <w:rPr>
          <w:rFonts w:ascii="Times New Roman" w:hAnsi="Times New Roman" w:cs="Times New Roman"/>
          <w:sz w:val="24"/>
          <w:szCs w:val="24"/>
        </w:rPr>
        <w:t xml:space="preserve"> in the</w:t>
      </w:r>
      <w:r w:rsidR="0088383E">
        <w:rPr>
          <w:rFonts w:ascii="Times New Roman" w:hAnsi="Times New Roman" w:cs="Times New Roman"/>
          <w:sz w:val="24"/>
          <w:szCs w:val="24"/>
        </w:rPr>
        <w:t xml:space="preserve"> Table no 3 in the </w:t>
      </w:r>
      <w:r w:rsidR="002508E0">
        <w:rPr>
          <w:rFonts w:ascii="Times New Roman" w:hAnsi="Times New Roman" w:cs="Times New Roman"/>
          <w:sz w:val="24"/>
          <w:szCs w:val="24"/>
        </w:rPr>
        <w:t xml:space="preserve"> revised </w:t>
      </w:r>
      <w:r w:rsidR="00105198">
        <w:rPr>
          <w:rFonts w:ascii="Times New Roman" w:hAnsi="Times New Roman" w:cs="Times New Roman"/>
          <w:sz w:val="24"/>
          <w:szCs w:val="24"/>
        </w:rPr>
        <w:t>manuscript</w:t>
      </w:r>
      <w:r w:rsidR="0088383E">
        <w:rPr>
          <w:rFonts w:ascii="Times New Roman" w:hAnsi="Times New Roman" w:cs="Times New Roman"/>
          <w:sz w:val="24"/>
          <w:szCs w:val="24"/>
        </w:rPr>
        <w:t xml:space="preserve">. </w:t>
      </w:r>
    </w:p>
    <w:p w14:paraId="3F348B5F" w14:textId="7288F33F" w:rsidR="00180BC4" w:rsidRPr="00285398" w:rsidRDefault="00CA50CF" w:rsidP="00285398">
      <w:pPr>
        <w:jc w:val="both"/>
        <w:rPr>
          <w:rFonts w:ascii="Times New Roman" w:hAnsi="Times New Roman" w:cs="Times New Roman"/>
          <w:sz w:val="24"/>
          <w:szCs w:val="24"/>
        </w:rPr>
      </w:pPr>
      <w:r w:rsidRPr="00285398">
        <w:rPr>
          <w:rFonts w:ascii="Times New Roman" w:hAnsi="Times New Roman" w:cs="Times New Roman"/>
          <w:sz w:val="24"/>
          <w:szCs w:val="24"/>
        </w:rPr>
        <w:br/>
        <w:t xml:space="preserve">8. </w:t>
      </w:r>
      <w:r w:rsidR="002B3C9E" w:rsidRPr="00285398">
        <w:rPr>
          <w:rFonts w:ascii="Times New Roman" w:hAnsi="Times New Roman" w:cs="Times New Roman"/>
          <w:b/>
          <w:bCs/>
          <w:sz w:val="24"/>
          <w:szCs w:val="24"/>
        </w:rPr>
        <w:t>Again,</w:t>
      </w:r>
      <w:r w:rsidRPr="00285398">
        <w:rPr>
          <w:rFonts w:ascii="Times New Roman" w:hAnsi="Times New Roman" w:cs="Times New Roman"/>
          <w:b/>
          <w:bCs/>
          <w:sz w:val="24"/>
          <w:szCs w:val="24"/>
        </w:rPr>
        <w:t xml:space="preserve"> in Table 2, the CNVs identified in the 14 samples should be highlighted with their HGVS nomenclature and their population frequencies (Reported CNVs or novel ones). In addition, I recommend that authors extract the split reads from the raw sequencing data to present the precise breakpoints of these CNVs</w:t>
      </w:r>
      <w:r w:rsidRPr="00285398">
        <w:rPr>
          <w:rFonts w:ascii="Times New Roman" w:hAnsi="Times New Roman" w:cs="Times New Roman"/>
          <w:sz w:val="24"/>
          <w:szCs w:val="24"/>
        </w:rPr>
        <w:t>.</w:t>
      </w:r>
    </w:p>
    <w:p w14:paraId="29AA6ECD" w14:textId="40379458" w:rsidR="00283E4E" w:rsidRDefault="00180BC4" w:rsidP="00283E4E">
      <w:pPr>
        <w:jc w:val="both"/>
        <w:rPr>
          <w:rFonts w:ascii="Times New Roman" w:hAnsi="Times New Roman" w:cs="Times New Roman"/>
          <w:sz w:val="24"/>
          <w:szCs w:val="24"/>
        </w:rPr>
      </w:pPr>
      <w:r w:rsidRPr="00285398">
        <w:rPr>
          <w:rFonts w:ascii="Times New Roman" w:hAnsi="Times New Roman" w:cs="Times New Roman"/>
          <w:b/>
          <w:bCs/>
          <w:sz w:val="24"/>
          <w:szCs w:val="24"/>
        </w:rPr>
        <w:t>Response</w:t>
      </w:r>
      <w:r w:rsidRPr="00285398">
        <w:rPr>
          <w:rFonts w:ascii="Times New Roman" w:hAnsi="Times New Roman" w:cs="Times New Roman"/>
          <w:sz w:val="24"/>
          <w:szCs w:val="24"/>
        </w:rPr>
        <w:t xml:space="preserve">: </w:t>
      </w:r>
      <w:r w:rsidR="009336C5" w:rsidRPr="00285398">
        <w:rPr>
          <w:rFonts w:ascii="Times New Roman" w:hAnsi="Times New Roman" w:cs="Times New Roman"/>
          <w:sz w:val="24"/>
          <w:szCs w:val="24"/>
        </w:rPr>
        <w:t>Thank you for your valuable suggestion regarding the extraction of split reads to present precise breakpoints of CNVs.</w:t>
      </w:r>
      <w:r w:rsidR="00E66131">
        <w:rPr>
          <w:rFonts w:ascii="Times New Roman" w:hAnsi="Times New Roman" w:cs="Times New Roman"/>
          <w:sz w:val="24"/>
          <w:szCs w:val="24"/>
        </w:rPr>
        <w:t xml:space="preserve"> </w:t>
      </w:r>
      <w:r w:rsidR="00283E4E">
        <w:rPr>
          <w:rFonts w:ascii="Times New Roman" w:hAnsi="Times New Roman" w:cs="Times New Roman"/>
          <w:sz w:val="24"/>
          <w:szCs w:val="24"/>
        </w:rPr>
        <w:t xml:space="preserve">As per your suggestion we have performed Split read analysis to identify the breakpoint within the target region.  </w:t>
      </w:r>
      <w:r w:rsidR="00283E4E" w:rsidRPr="002D63B8">
        <w:rPr>
          <w:rFonts w:ascii="Times New Roman" w:hAnsi="Times New Roman" w:cs="Times New Roman"/>
          <w:sz w:val="24"/>
          <w:szCs w:val="24"/>
        </w:rPr>
        <w:t xml:space="preserve">For split read analysis we took FASTQ file, aligned through BWA MEM aligner and convert into SAM file and converted to sorted BAM </w:t>
      </w:r>
      <w:r w:rsidR="00AE7EA2" w:rsidRPr="002D63B8">
        <w:rPr>
          <w:rFonts w:ascii="Times New Roman" w:hAnsi="Times New Roman" w:cs="Times New Roman"/>
          <w:sz w:val="24"/>
          <w:szCs w:val="24"/>
        </w:rPr>
        <w:t>file and</w:t>
      </w:r>
      <w:r w:rsidR="00283E4E" w:rsidRPr="002D63B8">
        <w:rPr>
          <w:rFonts w:ascii="Times New Roman" w:hAnsi="Times New Roman" w:cs="Times New Roman"/>
          <w:sz w:val="24"/>
          <w:szCs w:val="24"/>
        </w:rPr>
        <w:t xml:space="preserve"> </w:t>
      </w:r>
      <w:r w:rsidR="00AE7EA2" w:rsidRPr="002D63B8">
        <w:rPr>
          <w:rFonts w:ascii="Times New Roman" w:hAnsi="Times New Roman" w:cs="Times New Roman"/>
          <w:sz w:val="24"/>
          <w:szCs w:val="24"/>
        </w:rPr>
        <w:t>indexed.</w:t>
      </w:r>
      <w:r w:rsidR="00283E4E" w:rsidRPr="002D63B8">
        <w:rPr>
          <w:rFonts w:ascii="Times New Roman" w:hAnsi="Times New Roman" w:cs="Times New Roman"/>
          <w:sz w:val="24"/>
          <w:szCs w:val="24"/>
        </w:rPr>
        <w:t xml:space="preserve"> </w:t>
      </w:r>
      <w:r w:rsidR="00AE7EA2" w:rsidRPr="002D63B8">
        <w:rPr>
          <w:rFonts w:ascii="Times New Roman" w:hAnsi="Times New Roman" w:cs="Times New Roman"/>
          <w:sz w:val="24"/>
          <w:szCs w:val="24"/>
        </w:rPr>
        <w:t>Finally,</w:t>
      </w:r>
      <w:r w:rsidR="00283E4E" w:rsidRPr="002D63B8">
        <w:rPr>
          <w:rFonts w:ascii="Times New Roman" w:hAnsi="Times New Roman" w:cs="Times New Roman"/>
          <w:sz w:val="24"/>
          <w:szCs w:val="24"/>
        </w:rPr>
        <w:t xml:space="preserve"> </w:t>
      </w:r>
      <w:r w:rsidR="00AE7EA2" w:rsidRPr="002D63B8">
        <w:rPr>
          <w:rFonts w:ascii="Times New Roman" w:hAnsi="Times New Roman" w:cs="Times New Roman"/>
          <w:sz w:val="24"/>
          <w:szCs w:val="24"/>
        </w:rPr>
        <w:t xml:space="preserve">each BAM file was visualized </w:t>
      </w:r>
      <w:r w:rsidR="00283E4E" w:rsidRPr="002D63B8">
        <w:rPr>
          <w:rFonts w:ascii="Times New Roman" w:hAnsi="Times New Roman" w:cs="Times New Roman"/>
          <w:sz w:val="24"/>
          <w:szCs w:val="24"/>
        </w:rPr>
        <w:t>through IGV.  IGV view displaying paired orientation of large insert size marked by red lines, indicating structural variation for getting split red profile.</w:t>
      </w:r>
      <w:r w:rsidR="00283E4E">
        <w:rPr>
          <w:rFonts w:ascii="Times New Roman" w:hAnsi="Times New Roman" w:cs="Times New Roman"/>
          <w:sz w:val="24"/>
          <w:szCs w:val="24"/>
        </w:rPr>
        <w:t xml:space="preserve"> </w:t>
      </w:r>
    </w:p>
    <w:p w14:paraId="0A696A58" w14:textId="31D4EC39" w:rsidR="00283E4E" w:rsidRPr="004654AF" w:rsidRDefault="00283E4E" w:rsidP="00283E4E">
      <w:pPr>
        <w:jc w:val="both"/>
        <w:rPr>
          <w:rFonts w:ascii="Times New Roman" w:hAnsi="Times New Roman" w:cs="Times New Roman"/>
          <w:b/>
          <w:bCs/>
          <w:sz w:val="24"/>
          <w:szCs w:val="24"/>
        </w:rPr>
      </w:pPr>
      <w:r w:rsidRPr="004654AF">
        <w:rPr>
          <w:rFonts w:ascii="Times New Roman" w:hAnsi="Times New Roman" w:cs="Times New Roman"/>
          <w:b/>
          <w:bCs/>
          <w:sz w:val="24"/>
          <w:szCs w:val="24"/>
        </w:rPr>
        <w:t xml:space="preserve">Accordingly for every </w:t>
      </w:r>
      <w:r w:rsidR="00EF0F83" w:rsidRPr="004654AF">
        <w:rPr>
          <w:rFonts w:ascii="Times New Roman" w:hAnsi="Times New Roman" w:cs="Times New Roman"/>
          <w:b/>
          <w:bCs/>
          <w:sz w:val="24"/>
          <w:szCs w:val="24"/>
        </w:rPr>
        <w:t>sample</w:t>
      </w:r>
      <w:r w:rsidRPr="004654AF">
        <w:rPr>
          <w:rFonts w:ascii="Times New Roman" w:hAnsi="Times New Roman" w:cs="Times New Roman"/>
          <w:b/>
          <w:bCs/>
          <w:sz w:val="24"/>
          <w:szCs w:val="24"/>
        </w:rPr>
        <w:t xml:space="preserve"> we have compared the split read profile along with depth plot </w:t>
      </w:r>
      <w:r w:rsidR="001C415B" w:rsidRPr="004654AF">
        <w:rPr>
          <w:rFonts w:ascii="Times New Roman" w:hAnsi="Times New Roman" w:cs="Times New Roman"/>
          <w:b/>
          <w:bCs/>
          <w:sz w:val="24"/>
          <w:szCs w:val="24"/>
        </w:rPr>
        <w:t>analysis to</w:t>
      </w:r>
      <w:r w:rsidRPr="004654AF">
        <w:rPr>
          <w:rFonts w:ascii="Times New Roman" w:hAnsi="Times New Roman" w:cs="Times New Roman"/>
          <w:b/>
          <w:bCs/>
          <w:sz w:val="24"/>
          <w:szCs w:val="24"/>
        </w:rPr>
        <w:t xml:space="preserve"> confirm the presence of large deletion and probable break point</w:t>
      </w:r>
      <w:r w:rsidR="0007077F" w:rsidRPr="004654AF">
        <w:rPr>
          <w:rFonts w:ascii="Times New Roman" w:hAnsi="Times New Roman" w:cs="Times New Roman"/>
          <w:b/>
          <w:bCs/>
          <w:sz w:val="24"/>
          <w:szCs w:val="24"/>
        </w:rPr>
        <w:t>s within the target region</w:t>
      </w:r>
      <w:r w:rsidRPr="004654AF">
        <w:rPr>
          <w:rFonts w:ascii="Times New Roman" w:hAnsi="Times New Roman" w:cs="Times New Roman"/>
          <w:b/>
          <w:bCs/>
          <w:sz w:val="24"/>
          <w:szCs w:val="24"/>
        </w:rPr>
        <w:t xml:space="preserve"> has been submitted to the ClinVar database and published with accession number, presented in the revised supplementary file </w:t>
      </w:r>
      <w:r w:rsidR="001C415B" w:rsidRPr="004654AF">
        <w:rPr>
          <w:rFonts w:ascii="Times New Roman" w:hAnsi="Times New Roman" w:cs="Times New Roman"/>
          <w:b/>
          <w:bCs/>
          <w:sz w:val="24"/>
          <w:szCs w:val="24"/>
        </w:rPr>
        <w:t>table:</w:t>
      </w:r>
      <w:r w:rsidRPr="004654AF">
        <w:rPr>
          <w:rFonts w:ascii="Times New Roman" w:hAnsi="Times New Roman" w:cs="Times New Roman"/>
          <w:b/>
          <w:bCs/>
          <w:sz w:val="24"/>
          <w:szCs w:val="24"/>
        </w:rPr>
        <w:t xml:space="preserve"> S</w:t>
      </w:r>
      <w:r w:rsidR="001B667F" w:rsidRPr="004654AF">
        <w:rPr>
          <w:rFonts w:ascii="Times New Roman" w:hAnsi="Times New Roman" w:cs="Times New Roman"/>
          <w:b/>
          <w:bCs/>
          <w:sz w:val="24"/>
          <w:szCs w:val="24"/>
        </w:rPr>
        <w:t>2</w:t>
      </w:r>
      <w:r w:rsidR="00494103" w:rsidRPr="004654AF">
        <w:rPr>
          <w:rFonts w:ascii="Times New Roman" w:hAnsi="Times New Roman" w:cs="Times New Roman"/>
          <w:b/>
          <w:bCs/>
          <w:sz w:val="24"/>
          <w:szCs w:val="24"/>
        </w:rPr>
        <w:t xml:space="preserve">, </w:t>
      </w:r>
    </w:p>
    <w:p w14:paraId="3BF10DC7" w14:textId="6090DB2E" w:rsidR="00283E4E" w:rsidRDefault="0088600C" w:rsidP="00285398">
      <w:pPr>
        <w:jc w:val="both"/>
        <w:rPr>
          <w:rFonts w:ascii="Times New Roman" w:hAnsi="Times New Roman" w:cs="Times New Roman"/>
          <w:sz w:val="24"/>
          <w:szCs w:val="24"/>
        </w:rPr>
      </w:pPr>
      <w:r>
        <w:rPr>
          <w:noProof/>
        </w:rPr>
        <w:lastRenderedPageBreak/>
        <w:drawing>
          <wp:anchor distT="0" distB="0" distL="114300" distR="114300" simplePos="0" relativeHeight="251666432" behindDoc="0" locked="0" layoutInCell="1" allowOverlap="1" wp14:anchorId="46306A9D" wp14:editId="5DF09470">
            <wp:simplePos x="0" y="0"/>
            <wp:positionH relativeFrom="column">
              <wp:posOffset>-83820</wp:posOffset>
            </wp:positionH>
            <wp:positionV relativeFrom="paragraph">
              <wp:posOffset>777240</wp:posOffset>
            </wp:positionV>
            <wp:extent cx="5928995" cy="3863340"/>
            <wp:effectExtent l="0" t="0" r="0" b="3810"/>
            <wp:wrapThrough wrapText="bothSides">
              <wp:wrapPolygon edited="0">
                <wp:start x="0" y="0"/>
                <wp:lineTo x="0" y="21515"/>
                <wp:lineTo x="21514" y="21515"/>
                <wp:lineTo x="21514" y="0"/>
                <wp:lineTo x="0" y="0"/>
              </wp:wrapPolygon>
            </wp:wrapThrough>
            <wp:docPr id="154466972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928995" cy="386334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283E4E">
        <w:rPr>
          <w:rFonts w:ascii="Times New Roman" w:hAnsi="Times New Roman" w:cs="Times New Roman"/>
          <w:sz w:val="24"/>
          <w:szCs w:val="24"/>
        </w:rPr>
        <w:t xml:space="preserve">For your ready information, A figure panel is provided below to show </w:t>
      </w:r>
      <w:r w:rsidR="00283E4E" w:rsidRPr="0088600C">
        <w:rPr>
          <w:rFonts w:ascii="Times New Roman" w:hAnsi="Times New Roman" w:cs="Times New Roman"/>
          <w:sz w:val="24"/>
          <w:szCs w:val="24"/>
        </w:rPr>
        <w:t xml:space="preserve">the split reads from the raw sequencing data and compared </w:t>
      </w:r>
      <w:r w:rsidR="00EF0F83">
        <w:rPr>
          <w:rFonts w:ascii="Times New Roman" w:hAnsi="Times New Roman" w:cs="Times New Roman"/>
          <w:sz w:val="24"/>
          <w:szCs w:val="24"/>
        </w:rPr>
        <w:t>d</w:t>
      </w:r>
      <w:r w:rsidR="00283E4E" w:rsidRPr="0088600C">
        <w:rPr>
          <w:rFonts w:ascii="Times New Roman" w:hAnsi="Times New Roman" w:cs="Times New Roman"/>
          <w:sz w:val="24"/>
          <w:szCs w:val="24"/>
        </w:rPr>
        <w:t>epth plot of same sample</w:t>
      </w:r>
      <w:r w:rsidR="00EF0F83">
        <w:rPr>
          <w:rFonts w:ascii="Times New Roman" w:hAnsi="Times New Roman" w:cs="Times New Roman"/>
          <w:sz w:val="24"/>
          <w:szCs w:val="24"/>
        </w:rPr>
        <w:t xml:space="preserve"> w</w:t>
      </w:r>
      <w:r w:rsidR="00283E4E" w:rsidRPr="0088600C">
        <w:rPr>
          <w:rFonts w:ascii="Times New Roman" w:hAnsi="Times New Roman" w:cs="Times New Roman"/>
          <w:sz w:val="24"/>
          <w:szCs w:val="24"/>
        </w:rPr>
        <w:t xml:space="preserve">ith </w:t>
      </w:r>
      <w:r w:rsidR="00283E4E" w:rsidRPr="00EF0F83">
        <w:rPr>
          <w:rFonts w:ascii="Times New Roman" w:hAnsi="Times New Roman" w:cs="Times New Roman"/>
          <w:sz w:val="24"/>
          <w:szCs w:val="24"/>
        </w:rPr>
        <w:t xml:space="preserve">ClinVar </w:t>
      </w:r>
      <w:r w:rsidR="00EF0F83" w:rsidRPr="00D71156">
        <w:rPr>
          <w:rFonts w:ascii="Times New Roman" w:hAnsi="Times New Roman" w:cs="Times New Roman"/>
        </w:rPr>
        <w:t>accession number</w:t>
      </w:r>
      <w:r w:rsidR="00283E4E" w:rsidRPr="0088600C">
        <w:rPr>
          <w:rFonts w:ascii="Times New Roman" w:hAnsi="Times New Roman" w:cs="Times New Roman"/>
          <w:sz w:val="24"/>
          <w:szCs w:val="24"/>
          <w:highlight w:val="yellow"/>
        </w:rPr>
        <w:t xml:space="preserve"> </w:t>
      </w:r>
      <w:r w:rsidR="00EF0F83" w:rsidRPr="00F4351B">
        <w:rPr>
          <w:rFonts w:ascii="Times New Roman" w:hAnsi="Times New Roman" w:cs="Times New Roman"/>
          <w:sz w:val="20"/>
          <w:szCs w:val="20"/>
        </w:rPr>
        <w:t>VCV003255363.1</w:t>
      </w:r>
      <w:r w:rsidR="00283E4E">
        <w:rPr>
          <w:rFonts w:ascii="Times New Roman" w:hAnsi="Times New Roman" w:cs="Times New Roman"/>
          <w:b/>
          <w:bCs/>
          <w:sz w:val="24"/>
          <w:szCs w:val="24"/>
        </w:rPr>
        <w:t xml:space="preserve">  </w:t>
      </w:r>
    </w:p>
    <w:p w14:paraId="3DE36C65" w14:textId="773982B1" w:rsidR="00283E4E" w:rsidRDefault="00283E4E" w:rsidP="00285398">
      <w:pPr>
        <w:jc w:val="both"/>
        <w:rPr>
          <w:rFonts w:ascii="Times New Roman" w:hAnsi="Times New Roman" w:cs="Times New Roman"/>
          <w:sz w:val="24"/>
          <w:szCs w:val="24"/>
        </w:rPr>
      </w:pPr>
    </w:p>
    <w:p w14:paraId="492410B8" w14:textId="02CAD9AB" w:rsidR="00F73874" w:rsidRDefault="00F73874" w:rsidP="00F73874">
      <w:pPr>
        <w:jc w:val="both"/>
        <w:rPr>
          <w:rFonts w:ascii="Times New Roman" w:hAnsi="Times New Roman" w:cs="Times New Roman"/>
          <w:sz w:val="24"/>
          <w:szCs w:val="24"/>
        </w:rPr>
      </w:pPr>
      <w:bookmarkStart w:id="8" w:name="_Hlk173345472"/>
      <w:r w:rsidRPr="00283E4E">
        <w:rPr>
          <w:rFonts w:ascii="Times New Roman" w:hAnsi="Times New Roman" w:cs="Times New Roman"/>
          <w:sz w:val="24"/>
          <w:szCs w:val="24"/>
        </w:rPr>
        <w:t xml:space="preserve">Figure 1: </w:t>
      </w:r>
      <w:r w:rsidRPr="00283E4E">
        <w:rPr>
          <w:rFonts w:ascii="Times New Roman" w:hAnsi="Times New Roman" w:cs="Times New Roman"/>
          <w:i/>
          <w:iCs/>
          <w:sz w:val="24"/>
          <w:szCs w:val="24"/>
        </w:rPr>
        <w:t>HBD-HBB</w:t>
      </w:r>
      <w:r w:rsidRPr="00283E4E">
        <w:rPr>
          <w:rFonts w:ascii="Times New Roman" w:hAnsi="Times New Roman" w:cs="Times New Roman"/>
          <w:sz w:val="24"/>
          <w:szCs w:val="24"/>
        </w:rPr>
        <w:t xml:space="preserve"> genomic deletion</w:t>
      </w:r>
      <w:r w:rsidR="00283E4E" w:rsidRPr="00283E4E">
        <w:rPr>
          <w:rFonts w:ascii="Times New Roman" w:hAnsi="Times New Roman" w:cs="Times New Roman"/>
          <w:sz w:val="24"/>
          <w:szCs w:val="24"/>
        </w:rPr>
        <w:t xml:space="preserve"> </w:t>
      </w:r>
      <w:r w:rsidR="00283E4E" w:rsidRPr="007A0C24">
        <w:rPr>
          <w:rFonts w:ascii="Times New Roman" w:hAnsi="Times New Roman" w:cs="Times New Roman"/>
          <w:sz w:val="24"/>
          <w:szCs w:val="24"/>
        </w:rPr>
        <w:t xml:space="preserve">[ </w:t>
      </w:r>
      <w:r w:rsidR="001C415B" w:rsidRPr="007A0C24">
        <w:rPr>
          <w:rFonts w:ascii="Times New Roman" w:hAnsi="Times New Roman" w:cs="Times New Roman"/>
          <w:sz w:val="24"/>
          <w:szCs w:val="24"/>
        </w:rPr>
        <w:t>approximately 9.2</w:t>
      </w:r>
      <w:r w:rsidR="00283E4E" w:rsidRPr="007A0C24">
        <w:rPr>
          <w:rFonts w:ascii="Times New Roman" w:hAnsi="Times New Roman" w:cs="Times New Roman"/>
          <w:sz w:val="24"/>
          <w:szCs w:val="24"/>
        </w:rPr>
        <w:t xml:space="preserve"> </w:t>
      </w:r>
      <w:r w:rsidR="001C415B" w:rsidRPr="007A0C24">
        <w:rPr>
          <w:rFonts w:ascii="Times New Roman" w:hAnsi="Times New Roman" w:cs="Times New Roman"/>
          <w:sz w:val="24"/>
          <w:szCs w:val="24"/>
        </w:rPr>
        <w:t>KB]</w:t>
      </w:r>
      <w:r w:rsidR="001C415B" w:rsidRPr="00283E4E">
        <w:rPr>
          <w:rFonts w:ascii="Times New Roman" w:hAnsi="Times New Roman" w:cs="Times New Roman"/>
          <w:sz w:val="24"/>
          <w:szCs w:val="24"/>
        </w:rPr>
        <w:t xml:space="preserve"> identification</w:t>
      </w:r>
      <w:r w:rsidRPr="00283E4E">
        <w:rPr>
          <w:rFonts w:ascii="Times New Roman" w:hAnsi="Times New Roman" w:cs="Times New Roman"/>
          <w:sz w:val="24"/>
          <w:szCs w:val="24"/>
        </w:rPr>
        <w:t xml:space="preserve"> by split read method in sample S7 &amp; S13 visualize in IGV. A. Representative depth plot showing HBD-HBB genomic deletion in sample S7 and S13. Upper panel showing variant position and their zygosity. Continuous stretch of homozygous variants in HBD-HBB genomic region are indicated in black box. B. IGV view displaying paired orientation of large insert size marked by red lines. Indicating structural variation. C. Grouping of abnormal large insertation in pair orientation, Low coverage region indicating heterozygous deletion indicated in black arrow, the deletion coordinate identified by brake point indicated in box. D. Squished view in IGV illustrating coverage across the target region</w:t>
      </w:r>
      <w:r w:rsidR="002F3095">
        <w:rPr>
          <w:rFonts w:ascii="Times New Roman" w:hAnsi="Times New Roman" w:cs="Times New Roman"/>
          <w:sz w:val="24"/>
          <w:szCs w:val="24"/>
        </w:rPr>
        <w:t>.</w:t>
      </w:r>
    </w:p>
    <w:p w14:paraId="7A7F3D38" w14:textId="77777777" w:rsidR="002F3095" w:rsidRDefault="002F3095" w:rsidP="00F73874">
      <w:pPr>
        <w:jc w:val="both"/>
        <w:rPr>
          <w:rFonts w:ascii="Times New Roman" w:hAnsi="Times New Roman" w:cs="Times New Roman"/>
          <w:sz w:val="24"/>
          <w:szCs w:val="24"/>
        </w:rPr>
      </w:pPr>
    </w:p>
    <w:p w14:paraId="3D33C243" w14:textId="5077154E" w:rsidR="002F3095" w:rsidRDefault="003A2BF8" w:rsidP="00F73874">
      <w:pPr>
        <w:jc w:val="both"/>
        <w:rPr>
          <w:rFonts w:ascii="Times New Roman" w:hAnsi="Times New Roman" w:cs="Times New Roman"/>
          <w:sz w:val="24"/>
          <w:szCs w:val="24"/>
        </w:rPr>
      </w:pPr>
      <w:r>
        <w:rPr>
          <w:rFonts w:ascii="Times New Roman" w:hAnsi="Times New Roman" w:cs="Times New Roman"/>
          <w:sz w:val="24"/>
          <w:szCs w:val="24"/>
        </w:rPr>
        <w:t xml:space="preserve">I appreciate your suggestion for population frequencies and HGVS nomenclature, for the identified variants, but present study was not aiming for variant discovery type. As it is well established that  </w:t>
      </w:r>
      <w:r w:rsidR="009B243E">
        <w:rPr>
          <w:rFonts w:ascii="Times New Roman" w:hAnsi="Times New Roman" w:cs="Times New Roman"/>
          <w:sz w:val="24"/>
          <w:szCs w:val="24"/>
        </w:rPr>
        <w:t xml:space="preserve">beta globin gene cluster possess several large deletion ( even more than 200KB)  and fusion with different break points, and accordingly for every cases it is not possible to compare such large  deletion with other earlier reported deletions. Thus in most of the data bases like Ithanet ( for Hemoglobinopathy) or ClinVar, for such CNVs, lack of population frequencies and even HGVS nomenclature. </w:t>
      </w:r>
      <w:r w:rsidR="009B243E" w:rsidRPr="004654AF">
        <w:rPr>
          <w:rFonts w:ascii="Times New Roman" w:hAnsi="Times New Roman" w:cs="Times New Roman"/>
          <w:b/>
          <w:bCs/>
          <w:sz w:val="24"/>
          <w:szCs w:val="24"/>
        </w:rPr>
        <w:t>Accordingly, we have submitted ClinVar database without HGVS nomenclatures as exact break point as base resolution may not be appropriate.</w:t>
      </w:r>
      <w:r w:rsidR="009B243E">
        <w:rPr>
          <w:rFonts w:ascii="Times New Roman" w:hAnsi="Times New Roman" w:cs="Times New Roman"/>
          <w:sz w:val="24"/>
          <w:szCs w:val="24"/>
        </w:rPr>
        <w:t xml:space="preserve">  </w:t>
      </w:r>
    </w:p>
    <w:p w14:paraId="6D98DA38" w14:textId="77777777" w:rsidR="00835FAF" w:rsidRDefault="00835FAF" w:rsidP="00285398">
      <w:pPr>
        <w:jc w:val="both"/>
        <w:rPr>
          <w:rFonts w:ascii="Times New Roman" w:hAnsi="Times New Roman" w:cs="Times New Roman"/>
          <w:sz w:val="24"/>
          <w:szCs w:val="24"/>
        </w:rPr>
      </w:pPr>
      <w:bookmarkStart w:id="9" w:name="_Hlk180159253"/>
      <w:bookmarkEnd w:id="8"/>
    </w:p>
    <w:bookmarkEnd w:id="9"/>
    <w:p w14:paraId="7ED25D4C" w14:textId="0989268E" w:rsidR="00C23C48" w:rsidRPr="00285398" w:rsidRDefault="00CA50CF" w:rsidP="00285398">
      <w:pPr>
        <w:jc w:val="both"/>
        <w:rPr>
          <w:rFonts w:ascii="Times New Roman" w:hAnsi="Times New Roman" w:cs="Times New Roman"/>
          <w:sz w:val="24"/>
          <w:szCs w:val="24"/>
          <w:highlight w:val="yellow"/>
        </w:rPr>
      </w:pPr>
      <w:r w:rsidRPr="00285398">
        <w:rPr>
          <w:rFonts w:ascii="Times New Roman" w:hAnsi="Times New Roman" w:cs="Times New Roman"/>
          <w:sz w:val="24"/>
          <w:szCs w:val="24"/>
        </w:rPr>
        <w:lastRenderedPageBreak/>
        <w:t xml:space="preserve">9. </w:t>
      </w:r>
      <w:r w:rsidRPr="00285398">
        <w:rPr>
          <w:rFonts w:ascii="Times New Roman" w:hAnsi="Times New Roman" w:cs="Times New Roman"/>
          <w:b/>
          <w:bCs/>
          <w:sz w:val="24"/>
          <w:szCs w:val="24"/>
        </w:rPr>
        <w:t xml:space="preserve">The 14 samples with different genotypes, especially those with deletions in HBB globin gene clusters, conventional approaches like gap-PCR and MLPA should be shown and the breakpoints should be validated by Sanger sequencing to evaluate the accuracy of the NGS panel in detecting the CNVs </w:t>
      </w:r>
      <w:r w:rsidRPr="004551FE">
        <w:rPr>
          <w:rFonts w:ascii="Times New Roman" w:hAnsi="Times New Roman" w:cs="Times New Roman"/>
          <w:b/>
          <w:bCs/>
          <w:sz w:val="24"/>
          <w:szCs w:val="24"/>
        </w:rPr>
        <w:t>within the regions of interest</w:t>
      </w:r>
      <w:r w:rsidRPr="00E66131">
        <w:rPr>
          <w:rFonts w:ascii="Times New Roman" w:hAnsi="Times New Roman" w:cs="Times New Roman"/>
          <w:sz w:val="24"/>
          <w:szCs w:val="24"/>
        </w:rPr>
        <w:t>.</w:t>
      </w:r>
    </w:p>
    <w:p w14:paraId="6B7FB4AC" w14:textId="6110368D" w:rsidR="00E40B95" w:rsidRPr="007A0C24" w:rsidRDefault="00C23C48" w:rsidP="00285398">
      <w:pPr>
        <w:jc w:val="both"/>
        <w:rPr>
          <w:rFonts w:ascii="Times New Roman" w:hAnsi="Times New Roman" w:cs="Times New Roman"/>
          <w:sz w:val="24"/>
          <w:szCs w:val="24"/>
        </w:rPr>
      </w:pPr>
      <w:r w:rsidRPr="009C6B49">
        <w:rPr>
          <w:rFonts w:ascii="Times New Roman" w:hAnsi="Times New Roman" w:cs="Times New Roman"/>
          <w:sz w:val="24"/>
          <w:szCs w:val="24"/>
        </w:rPr>
        <w:t xml:space="preserve">Response: </w:t>
      </w:r>
      <w:r w:rsidR="00C86791">
        <w:rPr>
          <w:rFonts w:ascii="Times New Roman" w:hAnsi="Times New Roman" w:cs="Times New Roman"/>
          <w:sz w:val="24"/>
          <w:szCs w:val="24"/>
        </w:rPr>
        <w:t xml:space="preserve">I appreciate your suggestion. </w:t>
      </w:r>
      <w:r w:rsidR="00E40B95" w:rsidRPr="007A0C24">
        <w:rPr>
          <w:rFonts w:ascii="Times New Roman" w:hAnsi="Times New Roman" w:cs="Times New Roman"/>
          <w:sz w:val="24"/>
          <w:szCs w:val="24"/>
        </w:rPr>
        <w:t xml:space="preserve">In this approach, </w:t>
      </w:r>
      <w:r w:rsidR="00C86791" w:rsidRPr="007A0C24">
        <w:rPr>
          <w:rFonts w:ascii="Times New Roman" w:hAnsi="Times New Roman" w:cs="Times New Roman"/>
          <w:sz w:val="24"/>
          <w:szCs w:val="24"/>
        </w:rPr>
        <w:t xml:space="preserve">the main objective </w:t>
      </w:r>
      <w:r w:rsidR="00E40B95" w:rsidRPr="007A0C24">
        <w:rPr>
          <w:rFonts w:ascii="Times New Roman" w:hAnsi="Times New Roman" w:cs="Times New Roman"/>
          <w:sz w:val="24"/>
          <w:szCs w:val="24"/>
        </w:rPr>
        <w:t>w</w:t>
      </w:r>
      <w:r w:rsidR="00C86791" w:rsidRPr="007A0C24">
        <w:rPr>
          <w:rFonts w:ascii="Times New Roman" w:hAnsi="Times New Roman" w:cs="Times New Roman"/>
          <w:sz w:val="24"/>
          <w:szCs w:val="24"/>
        </w:rPr>
        <w:t>as</w:t>
      </w:r>
      <w:r w:rsidR="00E40B95" w:rsidRPr="007A0C24">
        <w:rPr>
          <w:rFonts w:ascii="Times New Roman" w:hAnsi="Times New Roman" w:cs="Times New Roman"/>
          <w:sz w:val="24"/>
          <w:szCs w:val="24"/>
        </w:rPr>
        <w:t xml:space="preserve"> not </w:t>
      </w:r>
      <w:r w:rsidR="00C86791" w:rsidRPr="007A0C24">
        <w:rPr>
          <w:rFonts w:ascii="Times New Roman" w:hAnsi="Times New Roman" w:cs="Times New Roman"/>
          <w:sz w:val="24"/>
          <w:szCs w:val="24"/>
        </w:rPr>
        <w:t xml:space="preserve">to </w:t>
      </w:r>
      <w:r w:rsidR="00E40B95" w:rsidRPr="007A0C24">
        <w:rPr>
          <w:rFonts w:ascii="Times New Roman" w:hAnsi="Times New Roman" w:cs="Times New Roman"/>
          <w:sz w:val="24"/>
          <w:szCs w:val="24"/>
        </w:rPr>
        <w:t>detect deletions at the base-pair resolution; instead, we are identifying both gross gene deletions and rare pathogenic point mutations in a single assay</w:t>
      </w:r>
      <w:r w:rsidR="00EC13A9" w:rsidRPr="007A0C24">
        <w:rPr>
          <w:rFonts w:ascii="Times New Roman" w:hAnsi="Times New Roman" w:cs="Times New Roman"/>
          <w:sz w:val="24"/>
          <w:szCs w:val="24"/>
        </w:rPr>
        <w:t xml:space="preserve">. </w:t>
      </w:r>
      <w:r w:rsidR="00E40B95" w:rsidRPr="007A0C24">
        <w:rPr>
          <w:rFonts w:ascii="Times New Roman" w:hAnsi="Times New Roman" w:cs="Times New Roman"/>
          <w:sz w:val="24"/>
          <w:szCs w:val="24"/>
        </w:rPr>
        <w:t>Detecting every single CNV with unknown breakpoints is labour-intensive and time-consuming. Therefore, the genomic panel designed</w:t>
      </w:r>
      <w:r w:rsidR="00C86791" w:rsidRPr="007A0C24">
        <w:rPr>
          <w:rFonts w:ascii="Times New Roman" w:hAnsi="Times New Roman" w:cs="Times New Roman"/>
          <w:sz w:val="24"/>
          <w:szCs w:val="24"/>
        </w:rPr>
        <w:t xml:space="preserve"> to</w:t>
      </w:r>
      <w:r w:rsidR="00E40B95" w:rsidRPr="007A0C24">
        <w:rPr>
          <w:rFonts w:ascii="Times New Roman" w:hAnsi="Times New Roman" w:cs="Times New Roman"/>
          <w:sz w:val="24"/>
          <w:szCs w:val="24"/>
        </w:rPr>
        <w:t xml:space="preserve"> covers the gene region and its regulatory LCR </w:t>
      </w:r>
      <w:r w:rsidR="000401B6" w:rsidRPr="007A0C24">
        <w:rPr>
          <w:rFonts w:ascii="Times New Roman" w:hAnsi="Times New Roman" w:cs="Times New Roman"/>
          <w:sz w:val="24"/>
          <w:szCs w:val="24"/>
        </w:rPr>
        <w:t>crucial</w:t>
      </w:r>
      <w:r w:rsidR="00E40B95" w:rsidRPr="007A0C24">
        <w:rPr>
          <w:rFonts w:ascii="Times New Roman" w:hAnsi="Times New Roman" w:cs="Times New Roman"/>
          <w:sz w:val="24"/>
          <w:szCs w:val="24"/>
        </w:rPr>
        <w:t xml:space="preserve"> for hemoglobin synthesis.</w:t>
      </w:r>
      <w:r w:rsidR="0085250D" w:rsidRPr="007A0C24">
        <w:rPr>
          <w:rFonts w:ascii="Times New Roman" w:hAnsi="Times New Roman" w:cs="Times New Roman"/>
          <w:sz w:val="24"/>
          <w:szCs w:val="24"/>
        </w:rPr>
        <w:t xml:space="preserve"> </w:t>
      </w:r>
      <w:r w:rsidR="00162B24" w:rsidRPr="007A0C24">
        <w:rPr>
          <w:rFonts w:ascii="Times New Roman" w:hAnsi="Times New Roman" w:cs="Times New Roman"/>
          <w:sz w:val="24"/>
          <w:szCs w:val="24"/>
        </w:rPr>
        <w:t xml:space="preserve">To confirm CNVs, we employed two methods: CNVkit and depth plot-based analysis. Additionally, </w:t>
      </w:r>
      <w:r w:rsidR="00B66179" w:rsidRPr="007A0C24">
        <w:rPr>
          <w:rFonts w:ascii="Times New Roman" w:hAnsi="Times New Roman" w:cs="Times New Roman"/>
          <w:sz w:val="24"/>
          <w:szCs w:val="24"/>
        </w:rPr>
        <w:t>we confirmed the deletions visually using IGV</w:t>
      </w:r>
      <w:r w:rsidR="00162B24" w:rsidRPr="007A0C24">
        <w:rPr>
          <w:rFonts w:ascii="Times New Roman" w:hAnsi="Times New Roman" w:cs="Times New Roman"/>
          <w:sz w:val="24"/>
          <w:szCs w:val="24"/>
        </w:rPr>
        <w:t>.</w:t>
      </w:r>
    </w:p>
    <w:p w14:paraId="6950CF28" w14:textId="77777777" w:rsidR="00460EB2" w:rsidRPr="007E68EB" w:rsidRDefault="00CA50CF" w:rsidP="00285398">
      <w:pPr>
        <w:jc w:val="both"/>
        <w:rPr>
          <w:rFonts w:ascii="Times New Roman" w:hAnsi="Times New Roman" w:cs="Times New Roman"/>
          <w:sz w:val="24"/>
          <w:szCs w:val="24"/>
        </w:rPr>
      </w:pPr>
      <w:r w:rsidRPr="00285398">
        <w:rPr>
          <w:rFonts w:ascii="Times New Roman" w:hAnsi="Times New Roman" w:cs="Times New Roman"/>
          <w:sz w:val="24"/>
          <w:szCs w:val="24"/>
        </w:rPr>
        <w:br/>
      </w:r>
      <w:r w:rsidRPr="007E68EB">
        <w:rPr>
          <w:rFonts w:ascii="Times New Roman" w:hAnsi="Times New Roman" w:cs="Times New Roman"/>
          <w:sz w:val="24"/>
          <w:szCs w:val="24"/>
        </w:rPr>
        <w:t>Minor:</w:t>
      </w:r>
      <w:r w:rsidR="00460EB2" w:rsidRPr="007E68EB">
        <w:rPr>
          <w:rFonts w:ascii="Times New Roman" w:hAnsi="Times New Roman" w:cs="Times New Roman"/>
          <w:sz w:val="24"/>
          <w:szCs w:val="24"/>
        </w:rPr>
        <w:t xml:space="preserve"> </w:t>
      </w:r>
    </w:p>
    <w:p w14:paraId="5096A1A1" w14:textId="4FC7ADA4" w:rsidR="00745FD3" w:rsidRPr="007E68EB" w:rsidRDefault="00460EB2" w:rsidP="00745FD3">
      <w:pPr>
        <w:jc w:val="both"/>
        <w:rPr>
          <w:rFonts w:ascii="Times New Roman" w:hAnsi="Times New Roman" w:cs="Times New Roman"/>
          <w:sz w:val="24"/>
          <w:szCs w:val="24"/>
        </w:rPr>
      </w:pPr>
      <w:r w:rsidRPr="00242380">
        <w:rPr>
          <w:rFonts w:ascii="Times New Roman" w:hAnsi="Times New Roman" w:cs="Times New Roman"/>
          <w:b/>
          <w:bCs/>
          <w:sz w:val="24"/>
          <w:szCs w:val="24"/>
        </w:rPr>
        <w:t>1. Table S2, Sample S8: HbA2%: 4.3%</w:t>
      </w:r>
      <w:r w:rsidRPr="00242380">
        <w:rPr>
          <w:rFonts w:ascii="MS Gothic" w:eastAsia="MS Gothic" w:hAnsi="MS Gothic" w:cs="MS Gothic" w:hint="eastAsia"/>
          <w:b/>
          <w:bCs/>
          <w:sz w:val="24"/>
          <w:szCs w:val="24"/>
        </w:rPr>
        <w:t>；</w:t>
      </w:r>
      <w:r w:rsidRPr="00242380">
        <w:rPr>
          <w:rFonts w:ascii="Times New Roman" w:hAnsi="Times New Roman" w:cs="Times New Roman"/>
          <w:b/>
          <w:bCs/>
          <w:sz w:val="24"/>
          <w:szCs w:val="24"/>
        </w:rPr>
        <w:t xml:space="preserve"> HbF%: 101.3%. This does not make sense.</w:t>
      </w:r>
      <w:r w:rsidR="00CA50CF" w:rsidRPr="007E68EB">
        <w:rPr>
          <w:rFonts w:ascii="Times New Roman" w:hAnsi="Times New Roman" w:cs="Times New Roman"/>
          <w:sz w:val="24"/>
          <w:szCs w:val="24"/>
        </w:rPr>
        <w:br/>
      </w:r>
      <w:r w:rsidR="00D14CD8" w:rsidRPr="007E68EB">
        <w:rPr>
          <w:rFonts w:ascii="Times New Roman" w:hAnsi="Times New Roman" w:cs="Times New Roman"/>
          <w:sz w:val="24"/>
          <w:szCs w:val="24"/>
        </w:rPr>
        <w:t xml:space="preserve">Response: </w:t>
      </w:r>
      <w:r w:rsidR="00745FD3" w:rsidRPr="007E68EB">
        <w:rPr>
          <w:rFonts w:ascii="Times New Roman" w:hAnsi="Times New Roman" w:cs="Times New Roman"/>
          <w:sz w:val="24"/>
          <w:szCs w:val="24"/>
        </w:rPr>
        <w:t xml:space="preserve">We appreciate your diligence in reviewing our data. </w:t>
      </w:r>
      <w:r w:rsidR="00C8418B">
        <w:rPr>
          <w:rFonts w:ascii="Times New Roman" w:hAnsi="Times New Roman" w:cs="Times New Roman"/>
          <w:sz w:val="24"/>
          <w:szCs w:val="24"/>
        </w:rPr>
        <w:t xml:space="preserve">There was an inadvertent error, and     relevant </w:t>
      </w:r>
      <w:r w:rsidR="00C8418B" w:rsidRPr="007E68EB">
        <w:rPr>
          <w:rFonts w:ascii="Times New Roman" w:hAnsi="Times New Roman" w:cs="Times New Roman"/>
          <w:sz w:val="24"/>
          <w:szCs w:val="24"/>
        </w:rPr>
        <w:t>data</w:t>
      </w:r>
      <w:r w:rsidR="00745FD3" w:rsidRPr="007E68EB">
        <w:rPr>
          <w:rFonts w:ascii="Times New Roman" w:hAnsi="Times New Roman" w:cs="Times New Roman"/>
          <w:sz w:val="24"/>
          <w:szCs w:val="24"/>
        </w:rPr>
        <w:t xml:space="preserve"> has been updated in </w:t>
      </w:r>
      <w:r w:rsidR="00745FD3" w:rsidRPr="00C8418B">
        <w:rPr>
          <w:rFonts w:ascii="Times New Roman" w:hAnsi="Times New Roman" w:cs="Times New Roman"/>
          <w:sz w:val="24"/>
          <w:szCs w:val="24"/>
        </w:rPr>
        <w:t xml:space="preserve">the </w:t>
      </w:r>
      <w:r w:rsidR="00C8418B">
        <w:rPr>
          <w:rFonts w:ascii="Times New Roman" w:hAnsi="Times New Roman" w:cs="Times New Roman"/>
          <w:sz w:val="24"/>
          <w:szCs w:val="24"/>
        </w:rPr>
        <w:t>T</w:t>
      </w:r>
      <w:r w:rsidR="00745FD3" w:rsidRPr="00C8418B">
        <w:rPr>
          <w:rFonts w:ascii="Times New Roman" w:hAnsi="Times New Roman" w:cs="Times New Roman"/>
          <w:sz w:val="24"/>
          <w:szCs w:val="24"/>
        </w:rPr>
        <w:t xml:space="preserve">able 1 </w:t>
      </w:r>
      <w:r w:rsidR="00242380">
        <w:rPr>
          <w:rFonts w:ascii="Times New Roman" w:hAnsi="Times New Roman" w:cs="Times New Roman"/>
          <w:sz w:val="24"/>
          <w:szCs w:val="24"/>
        </w:rPr>
        <w:t xml:space="preserve">of </w:t>
      </w:r>
      <w:r w:rsidR="00745FD3" w:rsidRPr="00C8418B">
        <w:rPr>
          <w:rFonts w:ascii="Times New Roman" w:hAnsi="Times New Roman" w:cs="Times New Roman"/>
          <w:sz w:val="24"/>
          <w:szCs w:val="24"/>
        </w:rPr>
        <w:t xml:space="preserve">revised </w:t>
      </w:r>
      <w:r w:rsidR="00745FD3" w:rsidRPr="007E68EB">
        <w:rPr>
          <w:rFonts w:ascii="Times New Roman" w:hAnsi="Times New Roman" w:cs="Times New Roman"/>
          <w:sz w:val="24"/>
          <w:szCs w:val="24"/>
        </w:rPr>
        <w:t>manuscript</w:t>
      </w:r>
    </w:p>
    <w:p w14:paraId="1D3DFB68" w14:textId="3DC38E1B" w:rsidR="00745FD3" w:rsidRDefault="00745FD3" w:rsidP="00285398">
      <w:pPr>
        <w:jc w:val="both"/>
        <w:rPr>
          <w:rFonts w:ascii="Times New Roman" w:hAnsi="Times New Roman" w:cs="Times New Roman"/>
          <w:sz w:val="24"/>
          <w:szCs w:val="24"/>
        </w:rPr>
      </w:pPr>
    </w:p>
    <w:p w14:paraId="2A8E38D9" w14:textId="4665C328" w:rsidR="00CA49C9" w:rsidRPr="009C6B49" w:rsidRDefault="00CA50CF" w:rsidP="00285398">
      <w:pPr>
        <w:jc w:val="both"/>
        <w:rPr>
          <w:rFonts w:ascii="Times New Roman" w:hAnsi="Times New Roman" w:cs="Times New Roman"/>
          <w:sz w:val="24"/>
          <w:szCs w:val="24"/>
        </w:rPr>
      </w:pPr>
      <w:r w:rsidRPr="00285398">
        <w:rPr>
          <w:rFonts w:ascii="Times New Roman" w:hAnsi="Times New Roman" w:cs="Times New Roman"/>
          <w:sz w:val="24"/>
          <w:szCs w:val="24"/>
          <w:highlight w:val="cyan"/>
        </w:rPr>
        <w:br/>
      </w:r>
      <w:r w:rsidRPr="009C6B49">
        <w:rPr>
          <w:rFonts w:ascii="Times New Roman" w:hAnsi="Times New Roman" w:cs="Times New Roman"/>
          <w:b/>
          <w:bCs/>
          <w:sz w:val="24"/>
          <w:szCs w:val="24"/>
        </w:rPr>
        <w:t>2. Figure 1 is hard to read and it should be edited with higher resolution.</w:t>
      </w:r>
    </w:p>
    <w:p w14:paraId="4E855BAC" w14:textId="64613303" w:rsidR="00CA49C9" w:rsidRPr="009C6B49" w:rsidRDefault="00CA49C9" w:rsidP="00285398">
      <w:pPr>
        <w:jc w:val="both"/>
        <w:rPr>
          <w:rFonts w:ascii="Times New Roman" w:hAnsi="Times New Roman" w:cs="Times New Roman"/>
          <w:sz w:val="24"/>
          <w:szCs w:val="24"/>
        </w:rPr>
      </w:pPr>
      <w:r w:rsidRPr="009C6B49">
        <w:rPr>
          <w:rFonts w:ascii="Times New Roman" w:hAnsi="Times New Roman" w:cs="Times New Roman"/>
          <w:sz w:val="24"/>
          <w:szCs w:val="24"/>
        </w:rPr>
        <w:t>Response:  The figure 1 has been updated to higher resolution file</w:t>
      </w:r>
      <w:r w:rsidR="00C8418B">
        <w:rPr>
          <w:rFonts w:ascii="Times New Roman" w:hAnsi="Times New Roman" w:cs="Times New Roman"/>
          <w:sz w:val="24"/>
          <w:szCs w:val="24"/>
        </w:rPr>
        <w:t xml:space="preserve"> in the revised figure </w:t>
      </w:r>
    </w:p>
    <w:p w14:paraId="085B090F" w14:textId="23E620CF" w:rsidR="005A48B2" w:rsidRPr="009C6B49" w:rsidRDefault="00CA50CF" w:rsidP="00285398">
      <w:pPr>
        <w:jc w:val="both"/>
        <w:rPr>
          <w:rFonts w:ascii="Times New Roman" w:hAnsi="Times New Roman" w:cs="Times New Roman"/>
          <w:sz w:val="24"/>
          <w:szCs w:val="24"/>
        </w:rPr>
      </w:pPr>
      <w:r w:rsidRPr="009C6B49">
        <w:rPr>
          <w:rFonts w:ascii="Times New Roman" w:hAnsi="Times New Roman" w:cs="Times New Roman"/>
          <w:sz w:val="24"/>
          <w:szCs w:val="24"/>
        </w:rPr>
        <w:br/>
        <w:t xml:space="preserve">3. </w:t>
      </w:r>
      <w:r w:rsidRPr="009C6B49">
        <w:rPr>
          <w:rFonts w:ascii="Times New Roman" w:hAnsi="Times New Roman" w:cs="Times New Roman"/>
          <w:b/>
          <w:bCs/>
          <w:sz w:val="24"/>
          <w:szCs w:val="24"/>
        </w:rPr>
        <w:t>In Figure 4, the diagram should be marked with specific sample IDs</w:t>
      </w:r>
      <w:r w:rsidRPr="009C6B49">
        <w:rPr>
          <w:rFonts w:ascii="Times New Roman" w:hAnsi="Times New Roman" w:cs="Times New Roman"/>
          <w:sz w:val="24"/>
          <w:szCs w:val="24"/>
        </w:rPr>
        <w:t>.</w:t>
      </w:r>
    </w:p>
    <w:p w14:paraId="479BCA4D" w14:textId="219193A5" w:rsidR="00162B24" w:rsidRDefault="00CA49C9" w:rsidP="00285398">
      <w:pPr>
        <w:jc w:val="both"/>
        <w:rPr>
          <w:rFonts w:ascii="Times New Roman" w:hAnsi="Times New Roman" w:cs="Times New Roman"/>
          <w:sz w:val="24"/>
          <w:szCs w:val="24"/>
        </w:rPr>
      </w:pPr>
      <w:r w:rsidRPr="009C6B49">
        <w:rPr>
          <w:rFonts w:ascii="Times New Roman" w:hAnsi="Times New Roman" w:cs="Times New Roman"/>
          <w:sz w:val="24"/>
          <w:szCs w:val="24"/>
        </w:rPr>
        <w:t xml:space="preserve">Response: </w:t>
      </w:r>
      <w:r w:rsidR="00BB1696">
        <w:rPr>
          <w:rFonts w:ascii="Times New Roman" w:hAnsi="Times New Roman" w:cs="Times New Roman"/>
          <w:sz w:val="24"/>
          <w:szCs w:val="24"/>
        </w:rPr>
        <w:t xml:space="preserve">As per your suggestion, type of deletion has been marked in the figure and corresponding sample number has been mentioned in the Figure legend. </w:t>
      </w:r>
    </w:p>
    <w:p w14:paraId="11F9767F" w14:textId="77777777" w:rsidR="00644CB0" w:rsidRDefault="00644CB0" w:rsidP="00285398">
      <w:pPr>
        <w:jc w:val="both"/>
        <w:rPr>
          <w:rFonts w:ascii="Times New Roman" w:hAnsi="Times New Roman" w:cs="Times New Roman"/>
          <w:sz w:val="24"/>
          <w:szCs w:val="24"/>
        </w:rPr>
      </w:pPr>
    </w:p>
    <w:p w14:paraId="6726E813" w14:textId="77777777" w:rsidR="000E4AC8" w:rsidRDefault="000E4AC8" w:rsidP="003F72ED">
      <w:pPr>
        <w:jc w:val="both"/>
        <w:rPr>
          <w:rFonts w:ascii="Times New Roman" w:hAnsi="Times New Roman" w:cs="Times New Roman"/>
          <w:sz w:val="24"/>
          <w:szCs w:val="24"/>
        </w:rPr>
      </w:pPr>
    </w:p>
    <w:p w14:paraId="166A36AD" w14:textId="77777777" w:rsidR="000E4AC8" w:rsidRDefault="000E4AC8" w:rsidP="003F72ED">
      <w:pPr>
        <w:jc w:val="both"/>
        <w:rPr>
          <w:rFonts w:ascii="Times New Roman" w:hAnsi="Times New Roman" w:cs="Times New Roman"/>
          <w:sz w:val="24"/>
          <w:szCs w:val="24"/>
        </w:rPr>
      </w:pPr>
    </w:p>
    <w:p w14:paraId="0379ACEE" w14:textId="77777777" w:rsidR="000E4AC8" w:rsidRDefault="000E4AC8" w:rsidP="003F72ED">
      <w:pPr>
        <w:jc w:val="both"/>
        <w:rPr>
          <w:rFonts w:ascii="Times New Roman" w:hAnsi="Times New Roman" w:cs="Times New Roman"/>
          <w:sz w:val="24"/>
          <w:szCs w:val="24"/>
        </w:rPr>
      </w:pPr>
    </w:p>
    <w:p w14:paraId="6D2D6738" w14:textId="77777777" w:rsidR="000E4AC8" w:rsidRDefault="000E4AC8" w:rsidP="003F72ED">
      <w:pPr>
        <w:jc w:val="both"/>
        <w:rPr>
          <w:rFonts w:ascii="Times New Roman" w:hAnsi="Times New Roman" w:cs="Times New Roman"/>
          <w:sz w:val="24"/>
          <w:szCs w:val="24"/>
        </w:rPr>
      </w:pPr>
    </w:p>
    <w:p w14:paraId="48BEAA81" w14:textId="77777777" w:rsidR="0036464A" w:rsidRDefault="0036464A" w:rsidP="003F72ED">
      <w:pPr>
        <w:jc w:val="both"/>
        <w:rPr>
          <w:rFonts w:ascii="Times New Roman" w:hAnsi="Times New Roman" w:cs="Times New Roman"/>
          <w:sz w:val="24"/>
          <w:szCs w:val="24"/>
        </w:rPr>
      </w:pPr>
    </w:p>
    <w:p w14:paraId="746914FB" w14:textId="77777777" w:rsidR="0036464A" w:rsidRDefault="0036464A" w:rsidP="003F72ED">
      <w:pPr>
        <w:jc w:val="both"/>
        <w:rPr>
          <w:rFonts w:ascii="Times New Roman" w:hAnsi="Times New Roman" w:cs="Times New Roman"/>
          <w:sz w:val="24"/>
          <w:szCs w:val="24"/>
        </w:rPr>
      </w:pPr>
    </w:p>
    <w:p w14:paraId="18EB4067" w14:textId="77777777" w:rsidR="00310FB4" w:rsidRDefault="00310FB4" w:rsidP="003F72ED">
      <w:pPr>
        <w:jc w:val="both"/>
        <w:rPr>
          <w:rFonts w:ascii="Times New Roman" w:hAnsi="Times New Roman" w:cs="Times New Roman"/>
          <w:sz w:val="24"/>
          <w:szCs w:val="24"/>
        </w:rPr>
      </w:pPr>
    </w:p>
    <w:p w14:paraId="23A7777D" w14:textId="77777777" w:rsidR="00310FB4" w:rsidRDefault="00310FB4" w:rsidP="003F72ED">
      <w:pPr>
        <w:jc w:val="both"/>
        <w:rPr>
          <w:rFonts w:ascii="Times New Roman" w:hAnsi="Times New Roman" w:cs="Times New Roman"/>
          <w:sz w:val="24"/>
          <w:szCs w:val="24"/>
        </w:rPr>
      </w:pPr>
    </w:p>
    <w:p w14:paraId="0FB19CAD" w14:textId="77777777" w:rsidR="00310FB4" w:rsidRDefault="00310FB4" w:rsidP="003F72ED">
      <w:pPr>
        <w:jc w:val="both"/>
        <w:rPr>
          <w:rFonts w:ascii="Times New Roman" w:hAnsi="Times New Roman" w:cs="Times New Roman"/>
          <w:sz w:val="24"/>
          <w:szCs w:val="24"/>
        </w:rPr>
      </w:pPr>
    </w:p>
    <w:p w14:paraId="08292BF9" w14:textId="77777777" w:rsidR="00310FB4" w:rsidRDefault="00310FB4" w:rsidP="000622AF">
      <w:pPr>
        <w:rPr>
          <w:rFonts w:ascii="Times New Roman" w:hAnsi="Times New Roman" w:cs="Times New Roman"/>
          <w:b/>
          <w:bCs/>
          <w:sz w:val="24"/>
          <w:szCs w:val="24"/>
          <w:u w:val="single"/>
        </w:rPr>
      </w:pPr>
    </w:p>
    <w:p w14:paraId="56816A4E" w14:textId="77777777" w:rsidR="000622AF" w:rsidRDefault="000622AF" w:rsidP="000622AF">
      <w:pPr>
        <w:rPr>
          <w:rFonts w:ascii="Times New Roman" w:hAnsi="Times New Roman" w:cs="Times New Roman"/>
          <w:b/>
          <w:bCs/>
          <w:sz w:val="24"/>
          <w:szCs w:val="24"/>
          <w:u w:val="single"/>
        </w:rPr>
      </w:pPr>
    </w:p>
    <w:p w14:paraId="0BE00C65" w14:textId="615EAD3F" w:rsidR="0036464A" w:rsidRDefault="000D5BEE" w:rsidP="0036464A">
      <w:pPr>
        <w:jc w:val="center"/>
        <w:rPr>
          <w:rFonts w:ascii="Times New Roman" w:hAnsi="Times New Roman" w:cs="Times New Roman"/>
          <w:b/>
          <w:bCs/>
          <w:sz w:val="24"/>
          <w:szCs w:val="24"/>
          <w:u w:val="single"/>
        </w:rPr>
      </w:pPr>
      <w:r w:rsidRPr="0036464A">
        <w:rPr>
          <w:rFonts w:ascii="Times New Roman" w:hAnsi="Times New Roman" w:cs="Times New Roman"/>
          <w:b/>
          <w:bCs/>
          <w:sz w:val="24"/>
          <w:szCs w:val="24"/>
          <w:u w:val="single"/>
        </w:rPr>
        <w:lastRenderedPageBreak/>
        <w:t>Reviewer</w:t>
      </w:r>
      <w:r w:rsidR="009A773C" w:rsidRPr="0036464A">
        <w:rPr>
          <w:rFonts w:ascii="Times New Roman" w:hAnsi="Times New Roman" w:cs="Times New Roman"/>
          <w:b/>
          <w:bCs/>
          <w:sz w:val="24"/>
          <w:szCs w:val="24"/>
          <w:u w:val="single"/>
        </w:rPr>
        <w:t>:</w:t>
      </w:r>
      <w:r w:rsidRPr="0036464A">
        <w:rPr>
          <w:rFonts w:ascii="Times New Roman" w:hAnsi="Times New Roman" w:cs="Times New Roman"/>
          <w:b/>
          <w:bCs/>
          <w:sz w:val="24"/>
          <w:szCs w:val="24"/>
          <w:u w:val="single"/>
        </w:rPr>
        <w:t>2</w:t>
      </w:r>
    </w:p>
    <w:p w14:paraId="05E9AE6C" w14:textId="5D9DDACF" w:rsidR="000D5BEE" w:rsidRDefault="000D5BEE" w:rsidP="0036464A">
      <w:pPr>
        <w:jc w:val="both"/>
        <w:rPr>
          <w:rFonts w:ascii="Times New Roman" w:hAnsi="Times New Roman" w:cs="Times New Roman"/>
          <w:sz w:val="24"/>
          <w:szCs w:val="24"/>
        </w:rPr>
      </w:pPr>
      <w:r w:rsidRPr="0036464A">
        <w:rPr>
          <w:rFonts w:ascii="Times New Roman" w:hAnsi="Times New Roman" w:cs="Times New Roman"/>
          <w:sz w:val="24"/>
          <w:szCs w:val="24"/>
        </w:rPr>
        <w:br/>
      </w:r>
      <w:r w:rsidRPr="00285398">
        <w:rPr>
          <w:rFonts w:ascii="Times New Roman" w:hAnsi="Times New Roman" w:cs="Times New Roman"/>
          <w:sz w:val="24"/>
          <w:szCs w:val="24"/>
        </w:rPr>
        <w:t>This study aimed to develop and validate a targeted next-generation-sequencing (NGS) panel along with a data analysis algorithm capable of detecting single nucleotide variants (SNVs) and copy number variations (CNVs) within the beta-globin gene cluster. The author devised a targeted NGS panel spanning an 80.4 kb region on chromosome 11, encompassing beta-globin gene cluster and 5' locus control region (LCR), and also developed an advance data analysis algorithm consisting with variant calling and depth plot analysis that facilitates simultaneous detection of SNVs and CNVs in a single run. This study makes a lot of sense.</w:t>
      </w:r>
      <w:r w:rsidRPr="00285398">
        <w:rPr>
          <w:rFonts w:ascii="Times New Roman" w:hAnsi="Times New Roman" w:cs="Times New Roman"/>
          <w:sz w:val="24"/>
          <w:szCs w:val="24"/>
        </w:rPr>
        <w:br/>
        <w:t>The main problems are as follows:</w:t>
      </w:r>
    </w:p>
    <w:p w14:paraId="65B848A5" w14:textId="77777777" w:rsidR="0036464A" w:rsidRPr="00285398" w:rsidRDefault="0036464A" w:rsidP="0036464A">
      <w:pPr>
        <w:jc w:val="both"/>
        <w:rPr>
          <w:rFonts w:ascii="Times New Roman" w:hAnsi="Times New Roman" w:cs="Times New Roman"/>
          <w:sz w:val="24"/>
          <w:szCs w:val="24"/>
        </w:rPr>
      </w:pPr>
    </w:p>
    <w:p w14:paraId="4E9BB556" w14:textId="0286BC12" w:rsidR="000D5BEE" w:rsidRPr="00285398" w:rsidRDefault="000D5BEE" w:rsidP="00285398">
      <w:pPr>
        <w:jc w:val="both"/>
        <w:rPr>
          <w:rFonts w:ascii="Times New Roman" w:hAnsi="Times New Roman" w:cs="Times New Roman"/>
          <w:sz w:val="24"/>
          <w:szCs w:val="24"/>
        </w:rPr>
      </w:pPr>
      <w:r w:rsidRPr="00285398">
        <w:rPr>
          <w:rFonts w:ascii="Times New Roman" w:hAnsi="Times New Roman" w:cs="Times New Roman"/>
          <w:sz w:val="24"/>
          <w:szCs w:val="24"/>
        </w:rPr>
        <w:br/>
      </w:r>
      <w:r w:rsidRPr="00285398">
        <w:rPr>
          <w:rFonts w:ascii="Times New Roman" w:hAnsi="Times New Roman" w:cs="Times New Roman"/>
          <w:b/>
          <w:bCs/>
          <w:sz w:val="24"/>
          <w:szCs w:val="24"/>
        </w:rPr>
        <w:t>1. In the first paragraph, the author describes that "Although HPLC is the gold standard for carrier screening, it has some limitations. However, HPLC is not a gold standard for carrier screening. CE performed better than HPLC</w:t>
      </w:r>
      <w:r w:rsidRPr="00285398">
        <w:rPr>
          <w:rFonts w:ascii="Times New Roman" w:hAnsi="Times New Roman" w:cs="Times New Roman"/>
          <w:sz w:val="24"/>
          <w:szCs w:val="24"/>
        </w:rPr>
        <w:t>.</w:t>
      </w:r>
    </w:p>
    <w:p w14:paraId="7D961A95" w14:textId="03793FEF" w:rsidR="000D5BEE" w:rsidRPr="00285398" w:rsidRDefault="00C23C48" w:rsidP="00285398">
      <w:pPr>
        <w:jc w:val="both"/>
        <w:rPr>
          <w:rFonts w:ascii="Times New Roman" w:hAnsi="Times New Roman" w:cs="Times New Roman"/>
          <w:sz w:val="24"/>
          <w:szCs w:val="24"/>
        </w:rPr>
      </w:pPr>
      <w:r w:rsidRPr="00285398">
        <w:rPr>
          <w:rFonts w:ascii="Times New Roman" w:hAnsi="Times New Roman" w:cs="Times New Roman"/>
          <w:sz w:val="24"/>
          <w:szCs w:val="24"/>
        </w:rPr>
        <w:t xml:space="preserve">Response: </w:t>
      </w:r>
      <w:r w:rsidR="00956877" w:rsidRPr="00285398">
        <w:rPr>
          <w:rFonts w:ascii="Times New Roman" w:hAnsi="Times New Roman" w:cs="Times New Roman"/>
          <w:sz w:val="24"/>
          <w:szCs w:val="24"/>
        </w:rPr>
        <w:t xml:space="preserve">Thank you for your </w:t>
      </w:r>
      <w:r w:rsidR="00C82323" w:rsidRPr="00285398">
        <w:rPr>
          <w:rFonts w:ascii="Times New Roman" w:hAnsi="Times New Roman" w:cs="Times New Roman"/>
          <w:sz w:val="24"/>
          <w:szCs w:val="24"/>
        </w:rPr>
        <w:t>comment, The statement has been updated as per suggestion.</w:t>
      </w:r>
      <w:r w:rsidR="00310FB4">
        <w:rPr>
          <w:rFonts w:ascii="Times New Roman" w:hAnsi="Times New Roman" w:cs="Times New Roman"/>
          <w:sz w:val="24"/>
          <w:szCs w:val="24"/>
        </w:rPr>
        <w:t xml:space="preserve"> </w:t>
      </w:r>
    </w:p>
    <w:p w14:paraId="229F1F96" w14:textId="77777777" w:rsidR="00C82323" w:rsidRPr="00285398" w:rsidRDefault="000D5BEE" w:rsidP="00285398">
      <w:pPr>
        <w:jc w:val="both"/>
        <w:rPr>
          <w:rFonts w:ascii="Times New Roman" w:hAnsi="Times New Roman" w:cs="Times New Roman"/>
          <w:sz w:val="24"/>
          <w:szCs w:val="24"/>
        </w:rPr>
      </w:pPr>
      <w:r w:rsidRPr="00285398">
        <w:rPr>
          <w:rFonts w:ascii="Times New Roman" w:hAnsi="Times New Roman" w:cs="Times New Roman"/>
          <w:sz w:val="24"/>
          <w:szCs w:val="24"/>
        </w:rPr>
        <w:br/>
        <w:t xml:space="preserve">2. </w:t>
      </w:r>
      <w:r w:rsidRPr="00285398">
        <w:rPr>
          <w:rFonts w:ascii="Times New Roman" w:hAnsi="Times New Roman" w:cs="Times New Roman"/>
          <w:b/>
          <w:bCs/>
          <w:sz w:val="24"/>
          <w:szCs w:val="24"/>
        </w:rPr>
        <w:t>Table 1 and Table 2 should use a three-line table.</w:t>
      </w:r>
    </w:p>
    <w:p w14:paraId="79BBC8CA" w14:textId="400B10AF" w:rsidR="00C82323" w:rsidRPr="00285398" w:rsidRDefault="00CD41DF" w:rsidP="00285398">
      <w:pPr>
        <w:jc w:val="both"/>
        <w:rPr>
          <w:rFonts w:ascii="Times New Roman" w:hAnsi="Times New Roman" w:cs="Times New Roman"/>
          <w:sz w:val="24"/>
          <w:szCs w:val="24"/>
        </w:rPr>
      </w:pPr>
      <w:r w:rsidRPr="00285398">
        <w:rPr>
          <w:rFonts w:ascii="Times New Roman" w:hAnsi="Times New Roman" w:cs="Times New Roman"/>
          <w:sz w:val="24"/>
          <w:szCs w:val="24"/>
        </w:rPr>
        <w:t>Response: Table 1</w:t>
      </w:r>
      <w:r w:rsidR="00310FB4">
        <w:rPr>
          <w:rFonts w:ascii="Times New Roman" w:hAnsi="Times New Roman" w:cs="Times New Roman"/>
          <w:sz w:val="24"/>
          <w:szCs w:val="24"/>
        </w:rPr>
        <w:t>, 2 and</w:t>
      </w:r>
      <w:r w:rsidRPr="00285398">
        <w:rPr>
          <w:rFonts w:ascii="Times New Roman" w:hAnsi="Times New Roman" w:cs="Times New Roman"/>
          <w:sz w:val="24"/>
          <w:szCs w:val="24"/>
        </w:rPr>
        <w:t xml:space="preserve"> </w:t>
      </w:r>
      <w:r w:rsidR="00403E7C">
        <w:rPr>
          <w:rFonts w:ascii="Times New Roman" w:hAnsi="Times New Roman" w:cs="Times New Roman"/>
          <w:sz w:val="24"/>
          <w:szCs w:val="24"/>
        </w:rPr>
        <w:t>3</w:t>
      </w:r>
      <w:r w:rsidRPr="00285398">
        <w:rPr>
          <w:rFonts w:ascii="Times New Roman" w:hAnsi="Times New Roman" w:cs="Times New Roman"/>
          <w:sz w:val="24"/>
          <w:szCs w:val="24"/>
        </w:rPr>
        <w:t xml:space="preserve"> updated to three-line table</w:t>
      </w:r>
      <w:r w:rsidR="00403E7C">
        <w:rPr>
          <w:rFonts w:ascii="Times New Roman" w:hAnsi="Times New Roman" w:cs="Times New Roman"/>
          <w:sz w:val="24"/>
          <w:szCs w:val="24"/>
        </w:rPr>
        <w:t xml:space="preserve"> in the Revised manuscript</w:t>
      </w:r>
      <w:r w:rsidRPr="00285398">
        <w:rPr>
          <w:rFonts w:ascii="Times New Roman" w:hAnsi="Times New Roman" w:cs="Times New Roman"/>
          <w:sz w:val="24"/>
          <w:szCs w:val="24"/>
        </w:rPr>
        <w:t>.</w:t>
      </w:r>
    </w:p>
    <w:p w14:paraId="526B651B" w14:textId="46994E60" w:rsidR="00C82323" w:rsidRPr="00826A93" w:rsidRDefault="000D5BEE" w:rsidP="00285398">
      <w:pPr>
        <w:jc w:val="both"/>
        <w:rPr>
          <w:rFonts w:ascii="Times New Roman" w:hAnsi="Times New Roman" w:cs="Times New Roman"/>
          <w:sz w:val="24"/>
          <w:szCs w:val="24"/>
        </w:rPr>
      </w:pPr>
      <w:r w:rsidRPr="00285398">
        <w:rPr>
          <w:rFonts w:ascii="Times New Roman" w:hAnsi="Times New Roman" w:cs="Times New Roman"/>
          <w:sz w:val="24"/>
          <w:szCs w:val="24"/>
        </w:rPr>
        <w:br/>
      </w:r>
      <w:r w:rsidRPr="00826A93">
        <w:rPr>
          <w:rFonts w:ascii="Times New Roman" w:hAnsi="Times New Roman" w:cs="Times New Roman"/>
          <w:b/>
          <w:bCs/>
          <w:sz w:val="24"/>
          <w:szCs w:val="24"/>
        </w:rPr>
        <w:t xml:space="preserve">3. About table 2. How do you know if two variants are cis structures when they </w:t>
      </w:r>
      <w:r w:rsidR="001109FD" w:rsidRPr="00826A93">
        <w:rPr>
          <w:rFonts w:ascii="Times New Roman" w:hAnsi="Times New Roman" w:cs="Times New Roman"/>
          <w:b/>
          <w:bCs/>
          <w:sz w:val="24"/>
          <w:szCs w:val="24"/>
        </w:rPr>
        <w:t>are in</w:t>
      </w:r>
      <w:r w:rsidRPr="00826A93">
        <w:rPr>
          <w:rFonts w:ascii="Times New Roman" w:hAnsi="Times New Roman" w:cs="Times New Roman"/>
          <w:b/>
          <w:bCs/>
          <w:sz w:val="24"/>
          <w:szCs w:val="24"/>
        </w:rPr>
        <w:t xml:space="preserve"> HBB and HBD, e.g. S5 and S6? Although whether it is a cis structure or not at the individual level has no effect on the clinical phenotype, it still </w:t>
      </w:r>
      <w:r w:rsidR="003F72ED" w:rsidRPr="00826A93">
        <w:rPr>
          <w:rFonts w:ascii="Times New Roman" w:hAnsi="Times New Roman" w:cs="Times New Roman"/>
          <w:b/>
          <w:bCs/>
          <w:sz w:val="24"/>
          <w:szCs w:val="24"/>
        </w:rPr>
        <w:t>influences</w:t>
      </w:r>
      <w:r w:rsidRPr="00826A93">
        <w:rPr>
          <w:rFonts w:ascii="Times New Roman" w:hAnsi="Times New Roman" w:cs="Times New Roman"/>
          <w:b/>
          <w:bCs/>
          <w:sz w:val="24"/>
          <w:szCs w:val="24"/>
        </w:rPr>
        <w:t xml:space="preserve"> genetic </w:t>
      </w:r>
      <w:r w:rsidR="00B11C81" w:rsidRPr="00826A93">
        <w:rPr>
          <w:rFonts w:ascii="Times New Roman" w:hAnsi="Times New Roman" w:cs="Times New Roman"/>
          <w:b/>
          <w:bCs/>
          <w:sz w:val="24"/>
          <w:szCs w:val="24"/>
        </w:rPr>
        <w:t>counselling</w:t>
      </w:r>
      <w:r w:rsidRPr="00826A93">
        <w:rPr>
          <w:rFonts w:ascii="Times New Roman" w:hAnsi="Times New Roman" w:cs="Times New Roman"/>
          <w:sz w:val="24"/>
          <w:szCs w:val="24"/>
        </w:rPr>
        <w:t>.</w:t>
      </w:r>
    </w:p>
    <w:p w14:paraId="244B6E21" w14:textId="04F4823A" w:rsidR="001109FD" w:rsidRPr="00826A93" w:rsidRDefault="00826A93" w:rsidP="00285398">
      <w:pPr>
        <w:jc w:val="both"/>
        <w:rPr>
          <w:rFonts w:ascii="Times New Roman" w:hAnsi="Times New Roman" w:cs="Times New Roman"/>
          <w:sz w:val="24"/>
          <w:szCs w:val="24"/>
        </w:rPr>
      </w:pPr>
      <w:r w:rsidRPr="00826A93">
        <w:rPr>
          <w:rFonts w:ascii="Times New Roman" w:hAnsi="Times New Roman" w:cs="Times New Roman"/>
          <w:sz w:val="24"/>
          <w:szCs w:val="24"/>
        </w:rPr>
        <w:t xml:space="preserve">Response: </w:t>
      </w:r>
      <w:r w:rsidR="001109FD" w:rsidRPr="00826A93">
        <w:rPr>
          <w:rFonts w:ascii="Times New Roman" w:hAnsi="Times New Roman" w:cs="Times New Roman"/>
          <w:sz w:val="24"/>
          <w:szCs w:val="24"/>
        </w:rPr>
        <w:t>I appreciate your concerns</w:t>
      </w:r>
      <w:r w:rsidR="00F545C4" w:rsidRPr="00826A93">
        <w:rPr>
          <w:rFonts w:ascii="Times New Roman" w:hAnsi="Times New Roman" w:cs="Times New Roman"/>
          <w:sz w:val="24"/>
          <w:szCs w:val="24"/>
        </w:rPr>
        <w:t>, and clinical difference of Cis and Tranas-condition of the HBB and HBD mutation,</w:t>
      </w:r>
      <w:r w:rsidR="001109FD" w:rsidRPr="00826A93">
        <w:rPr>
          <w:rFonts w:ascii="Times New Roman" w:hAnsi="Times New Roman" w:cs="Times New Roman"/>
          <w:sz w:val="24"/>
          <w:szCs w:val="24"/>
        </w:rPr>
        <w:t xml:space="preserve"> We have recruited S5 and S6 as they are carrier as per the pedigree of the index case (i.e both of them are respective parents of the index case), but showing ambiguous HPLC with low A2 or borderline A2 </w:t>
      </w:r>
      <w:r w:rsidR="00F545C4" w:rsidRPr="00826A93">
        <w:rPr>
          <w:rFonts w:ascii="Times New Roman" w:hAnsi="Times New Roman" w:cs="Times New Roman"/>
          <w:sz w:val="24"/>
          <w:szCs w:val="24"/>
        </w:rPr>
        <w:t xml:space="preserve">and elevated </w:t>
      </w:r>
      <w:r w:rsidR="001109FD" w:rsidRPr="00826A93">
        <w:rPr>
          <w:rFonts w:ascii="Times New Roman" w:hAnsi="Times New Roman" w:cs="Times New Roman"/>
          <w:sz w:val="24"/>
          <w:szCs w:val="24"/>
        </w:rPr>
        <w:t xml:space="preserve"> HBF</w:t>
      </w:r>
      <w:r w:rsidR="00F545C4" w:rsidRPr="00826A93">
        <w:rPr>
          <w:rFonts w:ascii="Times New Roman" w:hAnsi="Times New Roman" w:cs="Times New Roman"/>
          <w:sz w:val="24"/>
          <w:szCs w:val="24"/>
        </w:rPr>
        <w:t xml:space="preserve"> with low Hb. Thus, after NGS, interestingly we have found both of them possess mutation in the HBB and HBD genes. We could have checked whether this HBB and HBD mutations are in cis condition or trans-condition through</w:t>
      </w:r>
      <w:r w:rsidR="00F8298E">
        <w:rPr>
          <w:rFonts w:ascii="Times New Roman" w:hAnsi="Times New Roman" w:cs="Times New Roman"/>
          <w:sz w:val="24"/>
          <w:szCs w:val="24"/>
        </w:rPr>
        <w:t xml:space="preserve"> </w:t>
      </w:r>
      <w:r w:rsidR="00F545C4" w:rsidRPr="00826A93">
        <w:rPr>
          <w:rFonts w:ascii="Times New Roman" w:hAnsi="Times New Roman" w:cs="Times New Roman"/>
          <w:sz w:val="24"/>
          <w:szCs w:val="24"/>
        </w:rPr>
        <w:t xml:space="preserve">their respective prenatal genotype, i.e grandparents of the index cases. But they are not alive.  </w:t>
      </w:r>
    </w:p>
    <w:p w14:paraId="53A5512C" w14:textId="77777777" w:rsidR="001109FD" w:rsidRPr="00403E7C" w:rsidRDefault="001109FD" w:rsidP="00285398">
      <w:pPr>
        <w:jc w:val="both"/>
        <w:rPr>
          <w:rFonts w:ascii="Times New Roman" w:hAnsi="Times New Roman" w:cs="Times New Roman"/>
          <w:sz w:val="24"/>
          <w:szCs w:val="24"/>
          <w:highlight w:val="yellow"/>
        </w:rPr>
      </w:pPr>
    </w:p>
    <w:p w14:paraId="1D535845" w14:textId="64D57464" w:rsidR="00616CE7" w:rsidRPr="00285398" w:rsidRDefault="000D5BEE" w:rsidP="00285398">
      <w:pPr>
        <w:jc w:val="both"/>
        <w:rPr>
          <w:rFonts w:ascii="Times New Roman" w:hAnsi="Times New Roman" w:cs="Times New Roman"/>
          <w:sz w:val="24"/>
          <w:szCs w:val="24"/>
        </w:rPr>
      </w:pPr>
      <w:r w:rsidRPr="00285398">
        <w:rPr>
          <w:rFonts w:ascii="Times New Roman" w:hAnsi="Times New Roman" w:cs="Times New Roman"/>
          <w:b/>
          <w:bCs/>
          <w:sz w:val="24"/>
          <w:szCs w:val="24"/>
        </w:rPr>
        <w:t>4. Since the variants in the beta globin gene cluster are relatively less complex, it is obvious that NGS can be used to detect HBB-HBD variants. Several organizations around the world have also developed NGS-based testing solutions for thalassemia gene variants. However, the difficult part of NGS testing should be the variation in the alpha globin gene cluster, how do the authors consider this? If it is used purely for detecting HBB, it is of limited innovativeness</w:t>
      </w:r>
      <w:r w:rsidRPr="00285398">
        <w:rPr>
          <w:rFonts w:ascii="Times New Roman" w:hAnsi="Times New Roman" w:cs="Times New Roman"/>
          <w:sz w:val="24"/>
          <w:szCs w:val="24"/>
        </w:rPr>
        <w:t>.</w:t>
      </w:r>
    </w:p>
    <w:p w14:paraId="54794C9D" w14:textId="50D91BEB" w:rsidR="00CC35AD" w:rsidRDefault="00BD060A" w:rsidP="00285398">
      <w:pPr>
        <w:pStyle w:val="NormalWeb"/>
        <w:jc w:val="both"/>
        <w:rPr>
          <w:rFonts w:eastAsia="Times New Roman"/>
          <w:kern w:val="0"/>
          <w:lang w:eastAsia="en-IN"/>
          <w14:ligatures w14:val="none"/>
        </w:rPr>
      </w:pPr>
      <w:r w:rsidRPr="00285398">
        <w:t xml:space="preserve">Response: </w:t>
      </w:r>
      <w:r w:rsidR="00CC35AD" w:rsidRPr="00285398">
        <w:rPr>
          <w:rFonts w:eastAsia="Times New Roman"/>
          <w:kern w:val="0"/>
          <w:lang w:eastAsia="en-IN"/>
          <w14:ligatures w14:val="none"/>
        </w:rPr>
        <w:t xml:space="preserve">Thank you for your insightful comments regarding the detection complexities of the α-globin gene cluster. We fully agree that the α-globin gene cluster presents more significant challenges due to its complex structure. In our ongoing projects, we are addressing this complexity by developing a long-read targeted sequencing panel using Oxford Nanopore Technology. This panel includes the α-globin gene cluster and its regulatory regions. Long-read sequencing offers distinct </w:t>
      </w:r>
      <w:r w:rsidR="00CC35AD" w:rsidRPr="00285398">
        <w:rPr>
          <w:rFonts w:eastAsia="Times New Roman"/>
          <w:kern w:val="0"/>
          <w:lang w:eastAsia="en-IN"/>
          <w14:ligatures w14:val="none"/>
        </w:rPr>
        <w:lastRenderedPageBreak/>
        <w:t>advantages over short-read sequencing, particularly in detecting copy number variations (CNVs), which are prevalent in α-globin gene mutations.</w:t>
      </w:r>
      <w:r w:rsidR="00CA18C8">
        <w:rPr>
          <w:rFonts w:eastAsia="Times New Roman"/>
          <w:kern w:val="0"/>
          <w:lang w:eastAsia="en-IN"/>
          <w14:ligatures w14:val="none"/>
        </w:rPr>
        <w:t xml:space="preserve"> Moreover, frequency of alpha globin mutation is very less in clinical phenotype in this populations.  </w:t>
      </w:r>
    </w:p>
    <w:p w14:paraId="3364AF53" w14:textId="7F13168E" w:rsidR="00CA18C8" w:rsidRPr="00285398" w:rsidRDefault="00CA18C8" w:rsidP="00285398">
      <w:pPr>
        <w:pStyle w:val="NormalWeb"/>
        <w:jc w:val="both"/>
        <w:rPr>
          <w:rFonts w:eastAsia="Times New Roman"/>
          <w:kern w:val="0"/>
          <w:lang w:eastAsia="en-IN"/>
          <w14:ligatures w14:val="none"/>
        </w:rPr>
      </w:pPr>
      <w:r>
        <w:rPr>
          <w:rFonts w:eastAsia="Times New Roman"/>
          <w:kern w:val="0"/>
          <w:lang w:eastAsia="en-IN"/>
          <w14:ligatures w14:val="none"/>
        </w:rPr>
        <w:t xml:space="preserve">In this regard, I would like to mentioned that </w:t>
      </w:r>
      <w:r w:rsidRPr="00BE18D0">
        <w:t xml:space="preserve">A study by Nadkarni A. et al. (2008) </w:t>
      </w:r>
      <w:r w:rsidRPr="00285398">
        <w:t>[PMID: 18447636</w:t>
      </w:r>
      <w:r>
        <w:t xml:space="preserve">, </w:t>
      </w:r>
      <w:r w:rsidRPr="00285398">
        <w:t>DOI: </w:t>
      </w:r>
      <w:hyperlink r:id="rId8" w:tgtFrame="_blank" w:history="1">
        <w:r w:rsidRPr="00285398">
          <w:rPr>
            <w:rStyle w:val="Hyperlink"/>
          </w:rPr>
          <w:t>10.1089/gte.2007.0080</w:t>
        </w:r>
      </w:hyperlink>
      <w:r w:rsidRPr="00285398">
        <w:t>]</w:t>
      </w:r>
      <w:r>
        <w:t xml:space="preserve"> </w:t>
      </w:r>
      <w:r w:rsidRPr="00BE18D0">
        <w:t xml:space="preserve">from India, revealed that 10.5% of individual carried a heterozygous alpha-globin gene deletion, while 2.31% had a deletion of two alpha genes. Additionally, 1.1% showed alpha gene triplication. </w:t>
      </w:r>
      <w:r>
        <w:t xml:space="preserve">Thus, Thalassemia due to Alpha </w:t>
      </w:r>
      <w:r w:rsidR="00310FB4">
        <w:t xml:space="preserve">globin gene </w:t>
      </w:r>
      <w:r>
        <w:t>mutation or combination with beta</w:t>
      </w:r>
      <w:r w:rsidR="00310FB4">
        <w:t xml:space="preserve"> mutation</w:t>
      </w:r>
      <w:r>
        <w:t xml:space="preserve"> rarely present as case. </w:t>
      </w:r>
      <w:r w:rsidR="00310FB4">
        <w:t>Thus,</w:t>
      </w:r>
      <w:r>
        <w:t xml:space="preserve"> in th</w:t>
      </w:r>
      <w:r w:rsidR="00310FB4">
        <w:t>e context of Indian</w:t>
      </w:r>
      <w:r>
        <w:t xml:space="preserve"> population, detection of mutation of </w:t>
      </w:r>
      <w:r w:rsidRPr="00310FB4">
        <w:rPr>
          <w:i/>
          <w:iCs/>
        </w:rPr>
        <w:t>HBB</w:t>
      </w:r>
      <w:r>
        <w:t xml:space="preserve"> gene cluster is very crucial.  </w:t>
      </w:r>
    </w:p>
    <w:p w14:paraId="4C7CFAB3" w14:textId="25E2F0DC" w:rsidR="00CC35AD" w:rsidRPr="00285398" w:rsidRDefault="00CC35AD" w:rsidP="00285398">
      <w:pPr>
        <w:spacing w:before="100" w:beforeAutospacing="1" w:after="100" w:afterAutospacing="1" w:line="240" w:lineRule="auto"/>
        <w:jc w:val="both"/>
        <w:rPr>
          <w:rFonts w:ascii="Times New Roman" w:eastAsia="Times New Roman" w:hAnsi="Times New Roman" w:cs="Times New Roman"/>
          <w:kern w:val="0"/>
          <w:sz w:val="24"/>
          <w:szCs w:val="24"/>
          <w:lang w:eastAsia="en-IN"/>
          <w14:ligatures w14:val="none"/>
        </w:rPr>
      </w:pPr>
      <w:r w:rsidRPr="00285398">
        <w:rPr>
          <w:rFonts w:ascii="Times New Roman" w:eastAsia="Times New Roman" w:hAnsi="Times New Roman" w:cs="Times New Roman"/>
          <w:kern w:val="0"/>
          <w:sz w:val="24"/>
          <w:szCs w:val="24"/>
          <w:lang w:eastAsia="en-IN"/>
          <w14:ligatures w14:val="none"/>
        </w:rPr>
        <w:t xml:space="preserve">For this </w:t>
      </w:r>
      <w:r w:rsidR="00C8418B" w:rsidRPr="00285398">
        <w:rPr>
          <w:rFonts w:ascii="Times New Roman" w:eastAsia="Times New Roman" w:hAnsi="Times New Roman" w:cs="Times New Roman"/>
          <w:kern w:val="0"/>
          <w:sz w:val="24"/>
          <w:szCs w:val="24"/>
          <w:lang w:eastAsia="en-IN"/>
          <w14:ligatures w14:val="none"/>
        </w:rPr>
        <w:t>study</w:t>
      </w:r>
      <w:r w:rsidRPr="00285398">
        <w:rPr>
          <w:rFonts w:ascii="Times New Roman" w:eastAsia="Times New Roman" w:hAnsi="Times New Roman" w:cs="Times New Roman"/>
          <w:kern w:val="0"/>
          <w:sz w:val="24"/>
          <w:szCs w:val="24"/>
          <w:lang w:eastAsia="en-IN"/>
          <w14:ligatures w14:val="none"/>
        </w:rPr>
        <w:t xml:space="preserve">, our focus was on developing and testing a gene panel and unique data analysis algorithm specifically designed to identify β-thalassemia-causing mutations, including single nucleotide variants (SNVs) and CNVs. While this panel may not encompass the complexities of the α-globin gene cluster, it represents a significant step forward in the detection of β-thalassemia mutations, which was the primary goal </w:t>
      </w:r>
      <w:r w:rsidR="00CA18C8">
        <w:rPr>
          <w:rFonts w:ascii="Times New Roman" w:eastAsia="Times New Roman" w:hAnsi="Times New Roman" w:cs="Times New Roman"/>
          <w:kern w:val="0"/>
          <w:sz w:val="24"/>
          <w:szCs w:val="24"/>
          <w:lang w:eastAsia="en-IN"/>
          <w14:ligatures w14:val="none"/>
        </w:rPr>
        <w:t xml:space="preserve">for clinical setting. </w:t>
      </w:r>
    </w:p>
    <w:p w14:paraId="65ECF069" w14:textId="5DC7B065" w:rsidR="00E66131" w:rsidRPr="00310FB4" w:rsidRDefault="00CC35AD" w:rsidP="009A773C">
      <w:pPr>
        <w:spacing w:before="100" w:beforeAutospacing="1" w:after="100" w:afterAutospacing="1" w:line="240" w:lineRule="auto"/>
        <w:jc w:val="both"/>
        <w:rPr>
          <w:rFonts w:ascii="Times New Roman" w:eastAsia="Times New Roman" w:hAnsi="Times New Roman" w:cs="Times New Roman"/>
          <w:kern w:val="0"/>
          <w:sz w:val="24"/>
          <w:szCs w:val="24"/>
          <w:lang w:eastAsia="en-IN"/>
          <w14:ligatures w14:val="none"/>
        </w:rPr>
      </w:pPr>
      <w:r w:rsidRPr="00310FB4">
        <w:rPr>
          <w:rFonts w:ascii="Times New Roman" w:eastAsia="Times New Roman" w:hAnsi="Times New Roman" w:cs="Times New Roman"/>
          <w:kern w:val="0"/>
          <w:sz w:val="24"/>
          <w:szCs w:val="24"/>
          <w:lang w:eastAsia="en-IN"/>
          <w14:ligatures w14:val="none"/>
        </w:rPr>
        <w:t>We appreciate your suggestion and are committed to incorporating the detection of α-globin gene variants in future studies, leveraging the advancements in long-read sequencing technologies.</w:t>
      </w:r>
      <w:r w:rsidR="00CA18C8" w:rsidRPr="00310FB4">
        <w:rPr>
          <w:rFonts w:ascii="Times New Roman" w:eastAsia="Times New Roman" w:hAnsi="Times New Roman" w:cs="Times New Roman"/>
          <w:kern w:val="0"/>
          <w:sz w:val="24"/>
          <w:szCs w:val="24"/>
          <w:lang w:eastAsia="en-IN"/>
          <w14:ligatures w14:val="none"/>
        </w:rPr>
        <w:t xml:space="preserve"> </w:t>
      </w:r>
      <w:r w:rsidR="00A332F4" w:rsidRPr="00310FB4">
        <w:rPr>
          <w:rFonts w:ascii="Times New Roman" w:eastAsia="Times New Roman" w:hAnsi="Times New Roman" w:cs="Times New Roman"/>
          <w:kern w:val="0"/>
          <w:lang w:eastAsia="en-IN"/>
          <w14:ligatures w14:val="none"/>
        </w:rPr>
        <w:t>Thus, we</w:t>
      </w:r>
      <w:r w:rsidR="00CA18C8" w:rsidRPr="00310FB4">
        <w:rPr>
          <w:rFonts w:ascii="Times New Roman" w:eastAsia="Times New Roman" w:hAnsi="Times New Roman" w:cs="Times New Roman"/>
          <w:kern w:val="0"/>
          <w:lang w:eastAsia="en-IN"/>
          <w14:ligatures w14:val="none"/>
        </w:rPr>
        <w:t xml:space="preserve"> are in the process of development of long read based NGS gene panel, combined alpha and beta mutation detection.</w:t>
      </w:r>
    </w:p>
    <w:p w14:paraId="1661D1B2" w14:textId="77777777" w:rsidR="00745FD3" w:rsidRDefault="00745FD3" w:rsidP="00E66131">
      <w:pPr>
        <w:jc w:val="both"/>
        <w:rPr>
          <w:rFonts w:ascii="Times New Roman" w:hAnsi="Times New Roman" w:cs="Times New Roman"/>
          <w:b/>
          <w:bCs/>
          <w:sz w:val="24"/>
          <w:szCs w:val="24"/>
        </w:rPr>
      </w:pPr>
    </w:p>
    <w:p w14:paraId="083D9E20" w14:textId="77777777" w:rsidR="00CA18C8" w:rsidRDefault="007B7AC1" w:rsidP="00CA18C8">
      <w:pPr>
        <w:jc w:val="center"/>
        <w:rPr>
          <w:rFonts w:ascii="Times New Roman" w:hAnsi="Times New Roman" w:cs="Times New Roman"/>
          <w:sz w:val="24"/>
          <w:szCs w:val="24"/>
        </w:rPr>
      </w:pPr>
      <w:r w:rsidRPr="00CA18C8">
        <w:rPr>
          <w:rFonts w:ascii="Times New Roman" w:hAnsi="Times New Roman" w:cs="Times New Roman"/>
          <w:b/>
          <w:bCs/>
          <w:sz w:val="24"/>
          <w:szCs w:val="24"/>
          <w:u w:val="single"/>
        </w:rPr>
        <w:t>Reviewer</w:t>
      </w:r>
      <w:r w:rsidR="00E66131" w:rsidRPr="00CA18C8">
        <w:rPr>
          <w:rFonts w:ascii="Times New Roman" w:hAnsi="Times New Roman" w:cs="Times New Roman"/>
          <w:b/>
          <w:bCs/>
          <w:sz w:val="24"/>
          <w:szCs w:val="24"/>
          <w:u w:val="single"/>
        </w:rPr>
        <w:t>:</w:t>
      </w:r>
      <w:r w:rsidRPr="00CA18C8">
        <w:rPr>
          <w:rFonts w:ascii="Times New Roman" w:hAnsi="Times New Roman" w:cs="Times New Roman"/>
          <w:b/>
          <w:bCs/>
          <w:sz w:val="24"/>
          <w:szCs w:val="24"/>
          <w:u w:val="single"/>
        </w:rPr>
        <w:t>3</w:t>
      </w:r>
    </w:p>
    <w:p w14:paraId="3A13385B" w14:textId="7F840EED" w:rsidR="00450324" w:rsidRPr="00285398" w:rsidRDefault="007B7AC1" w:rsidP="00CA18C8">
      <w:pPr>
        <w:jc w:val="both"/>
        <w:rPr>
          <w:rFonts w:ascii="Times New Roman" w:hAnsi="Times New Roman" w:cs="Times New Roman"/>
          <w:sz w:val="24"/>
          <w:szCs w:val="24"/>
        </w:rPr>
      </w:pPr>
      <w:r w:rsidRPr="00285398">
        <w:rPr>
          <w:rFonts w:ascii="Times New Roman" w:hAnsi="Times New Roman" w:cs="Times New Roman"/>
          <w:sz w:val="24"/>
          <w:szCs w:val="24"/>
        </w:rPr>
        <w:br/>
        <w:t>The authors used an amplicon sequencing method to sequence the entire β-globin gene cluster. The authors claim that this method can simultaneously detect single nucleotide variants (SNVs) and copy number variants and can replace conventional analytical methods such as ARMS, Sanger sequencing, and MLPA. However, there are some issues that need to be clarified.</w:t>
      </w:r>
      <w:r w:rsidRPr="00285398">
        <w:rPr>
          <w:rFonts w:ascii="Times New Roman" w:hAnsi="Times New Roman" w:cs="Times New Roman"/>
          <w:sz w:val="24"/>
          <w:szCs w:val="24"/>
        </w:rPr>
        <w:br/>
      </w:r>
      <w:r w:rsidRPr="00285398">
        <w:rPr>
          <w:rFonts w:ascii="Times New Roman" w:hAnsi="Times New Roman" w:cs="Times New Roman"/>
          <w:sz w:val="24"/>
          <w:szCs w:val="24"/>
        </w:rPr>
        <w:br/>
      </w:r>
      <w:r w:rsidRPr="00285398">
        <w:rPr>
          <w:rFonts w:ascii="Times New Roman" w:hAnsi="Times New Roman" w:cs="Times New Roman"/>
          <w:b/>
          <w:bCs/>
          <w:sz w:val="24"/>
          <w:szCs w:val="24"/>
        </w:rPr>
        <w:t>1. Is there a typo with the title?   '' ..... one stop detection of copy number alterations and single nucleotide variations......'', should be '' ..... one step detection of copy number alterations and single nucleotide variations......''?</w:t>
      </w:r>
    </w:p>
    <w:p w14:paraId="45A38350" w14:textId="5D966B32" w:rsidR="007A4C48" w:rsidRPr="00285398" w:rsidRDefault="00450324" w:rsidP="00285398">
      <w:pPr>
        <w:pStyle w:val="NormalWeb"/>
        <w:jc w:val="both"/>
        <w:rPr>
          <w:rFonts w:eastAsia="Times New Roman"/>
          <w:kern w:val="0"/>
          <w:lang w:eastAsia="en-IN"/>
          <w14:ligatures w14:val="none"/>
        </w:rPr>
      </w:pPr>
      <w:r w:rsidRPr="00285398">
        <w:rPr>
          <w:b/>
          <w:bCs/>
        </w:rPr>
        <w:t>Response</w:t>
      </w:r>
      <w:r w:rsidRPr="00285398">
        <w:t xml:space="preserve">: </w:t>
      </w:r>
      <w:r w:rsidR="007A4C48" w:rsidRPr="00285398">
        <w:rPr>
          <w:rFonts w:eastAsia="Times New Roman"/>
          <w:kern w:val="0"/>
          <w:lang w:eastAsia="en-IN"/>
          <w14:ligatures w14:val="none"/>
        </w:rPr>
        <w:t>The term "one stop detection" is</w:t>
      </w:r>
      <w:r w:rsidR="00CA18C8">
        <w:rPr>
          <w:rFonts w:eastAsia="Times New Roman"/>
          <w:kern w:val="0"/>
          <w:lang w:eastAsia="en-IN"/>
          <w14:ligatures w14:val="none"/>
        </w:rPr>
        <w:t xml:space="preserve"> not any typo</w:t>
      </w:r>
      <w:r w:rsidR="007A4C48" w:rsidRPr="00285398">
        <w:rPr>
          <w:rFonts w:eastAsia="Times New Roman"/>
          <w:kern w:val="0"/>
          <w:lang w:eastAsia="en-IN"/>
          <w14:ligatures w14:val="none"/>
        </w:rPr>
        <w:t xml:space="preserve">. We used "one stop" to emphasize that our sequencing panel provides a comprehensive solution for detecting both copy number alterations and single nucleotide variations in a single, consolidated </w:t>
      </w:r>
      <w:r w:rsidR="0073323D">
        <w:rPr>
          <w:rFonts w:eastAsia="Times New Roman"/>
          <w:kern w:val="0"/>
          <w:lang w:eastAsia="en-IN"/>
          <w14:ligatures w14:val="none"/>
        </w:rPr>
        <w:t>NGS run and single centre and method</w:t>
      </w:r>
      <w:r w:rsidR="007A4C48" w:rsidRPr="00285398">
        <w:rPr>
          <w:rFonts w:eastAsia="Times New Roman"/>
          <w:kern w:val="0"/>
          <w:lang w:eastAsia="en-IN"/>
          <w14:ligatures w14:val="none"/>
        </w:rPr>
        <w:t>. This phrase is meant to convey the convenience and efficiency of our panel as a singular solution.</w:t>
      </w:r>
      <w:r w:rsidR="00390802" w:rsidRPr="00285398">
        <w:rPr>
          <w:rFonts w:eastAsia="Times New Roman"/>
          <w:kern w:val="0"/>
          <w:lang w:eastAsia="en-IN"/>
          <w14:ligatures w14:val="none"/>
        </w:rPr>
        <w:t xml:space="preserve"> </w:t>
      </w:r>
      <w:r w:rsidR="0073323D">
        <w:rPr>
          <w:rFonts w:eastAsia="Times New Roman"/>
          <w:kern w:val="0"/>
          <w:lang w:eastAsia="en-IN"/>
          <w14:ligatures w14:val="none"/>
        </w:rPr>
        <w:t xml:space="preserve">We have used “One stop” for this purpose. </w:t>
      </w:r>
    </w:p>
    <w:p w14:paraId="7BF0F4AE" w14:textId="77777777" w:rsidR="00C8418B" w:rsidRDefault="007B7AC1" w:rsidP="00285398">
      <w:pPr>
        <w:jc w:val="both"/>
        <w:rPr>
          <w:rFonts w:ascii="Times New Roman" w:hAnsi="Times New Roman" w:cs="Times New Roman"/>
          <w:b/>
          <w:bCs/>
          <w:sz w:val="24"/>
          <w:szCs w:val="24"/>
        </w:rPr>
      </w:pPr>
      <w:r w:rsidRPr="00285398">
        <w:rPr>
          <w:rFonts w:ascii="Times New Roman" w:hAnsi="Times New Roman" w:cs="Times New Roman"/>
          <w:sz w:val="24"/>
          <w:szCs w:val="24"/>
        </w:rPr>
        <w:br/>
      </w:r>
      <w:r w:rsidRPr="00285398">
        <w:rPr>
          <w:rFonts w:ascii="Times New Roman" w:hAnsi="Times New Roman" w:cs="Times New Roman"/>
          <w:sz w:val="24"/>
          <w:szCs w:val="24"/>
        </w:rPr>
        <w:br/>
        <w:t xml:space="preserve">2. </w:t>
      </w:r>
      <w:r w:rsidRPr="00285398">
        <w:rPr>
          <w:rFonts w:ascii="Times New Roman" w:hAnsi="Times New Roman" w:cs="Times New Roman"/>
          <w:b/>
          <w:bCs/>
          <w:sz w:val="24"/>
          <w:szCs w:val="24"/>
        </w:rPr>
        <w:t>To cover the ~80 Kb target region, the authors designed 336 pairs of primers for amplification. How many PCR tubes would be required to perform the amplification with 336 primer pairs? If it requires too many tubes, this could be a time-consuming, laborious, and complicated operation for clinical applications.</w:t>
      </w:r>
    </w:p>
    <w:p w14:paraId="770611B9" w14:textId="65E7BFF4" w:rsidR="009D1EF6" w:rsidRPr="00285398" w:rsidRDefault="009D1EF6" w:rsidP="00285398">
      <w:pPr>
        <w:jc w:val="both"/>
        <w:rPr>
          <w:rFonts w:ascii="Times New Roman" w:hAnsi="Times New Roman" w:cs="Times New Roman"/>
          <w:sz w:val="24"/>
          <w:szCs w:val="24"/>
        </w:rPr>
      </w:pPr>
    </w:p>
    <w:p w14:paraId="01188B92" w14:textId="55D5F5AC" w:rsidR="00EF18AB" w:rsidRPr="00285398" w:rsidRDefault="00EF18AB" w:rsidP="00285398">
      <w:pPr>
        <w:jc w:val="both"/>
        <w:rPr>
          <w:rFonts w:ascii="Times New Roman" w:hAnsi="Times New Roman" w:cs="Times New Roman"/>
          <w:sz w:val="24"/>
          <w:szCs w:val="24"/>
        </w:rPr>
      </w:pPr>
      <w:r w:rsidRPr="00285398">
        <w:rPr>
          <w:rFonts w:ascii="Times New Roman" w:hAnsi="Times New Roman" w:cs="Times New Roman"/>
          <w:sz w:val="24"/>
          <w:szCs w:val="24"/>
        </w:rPr>
        <w:lastRenderedPageBreak/>
        <w:t>Response:</w:t>
      </w:r>
      <w:r w:rsidR="001C2C22" w:rsidRPr="00285398">
        <w:rPr>
          <w:rFonts w:ascii="Times New Roman" w:hAnsi="Times New Roman" w:cs="Times New Roman"/>
          <w:sz w:val="24"/>
          <w:szCs w:val="24"/>
        </w:rPr>
        <w:t xml:space="preserve"> </w:t>
      </w:r>
      <w:r w:rsidR="004555A1" w:rsidRPr="00285398">
        <w:rPr>
          <w:rFonts w:ascii="Times New Roman" w:hAnsi="Times New Roman" w:cs="Times New Roman"/>
          <w:sz w:val="24"/>
          <w:szCs w:val="24"/>
        </w:rPr>
        <w:t>In the Illumina Ampliseq method, all 336 primers are indeed amplified in a single</w:t>
      </w:r>
      <w:r w:rsidR="0073323D">
        <w:rPr>
          <w:rFonts w:ascii="Times New Roman" w:hAnsi="Times New Roman" w:cs="Times New Roman"/>
          <w:sz w:val="24"/>
          <w:szCs w:val="24"/>
        </w:rPr>
        <w:t xml:space="preserve"> pool </w:t>
      </w:r>
      <w:r w:rsidR="00CE05B8">
        <w:rPr>
          <w:rFonts w:ascii="Times New Roman" w:hAnsi="Times New Roman" w:cs="Times New Roman"/>
          <w:sz w:val="24"/>
          <w:szCs w:val="24"/>
        </w:rPr>
        <w:t xml:space="preserve">and </w:t>
      </w:r>
      <w:r w:rsidR="00CE05B8" w:rsidRPr="00285398">
        <w:rPr>
          <w:rFonts w:ascii="Times New Roman" w:hAnsi="Times New Roman" w:cs="Times New Roman"/>
          <w:sz w:val="24"/>
          <w:szCs w:val="24"/>
        </w:rPr>
        <w:t>tube</w:t>
      </w:r>
      <w:r w:rsidR="00CE05B8">
        <w:rPr>
          <w:rFonts w:ascii="Times New Roman" w:hAnsi="Times New Roman" w:cs="Times New Roman"/>
          <w:sz w:val="24"/>
          <w:szCs w:val="24"/>
        </w:rPr>
        <w:t xml:space="preserve"> based</w:t>
      </w:r>
      <w:r w:rsidR="0073323D">
        <w:rPr>
          <w:rFonts w:ascii="Times New Roman" w:hAnsi="Times New Roman" w:cs="Times New Roman"/>
          <w:sz w:val="24"/>
          <w:szCs w:val="24"/>
        </w:rPr>
        <w:t xml:space="preserve"> library preparation</w:t>
      </w:r>
      <w:r w:rsidR="004555A1" w:rsidRPr="00285398">
        <w:rPr>
          <w:rFonts w:ascii="Times New Roman" w:hAnsi="Times New Roman" w:cs="Times New Roman"/>
          <w:sz w:val="24"/>
          <w:szCs w:val="24"/>
        </w:rPr>
        <w:t xml:space="preserve">. </w:t>
      </w:r>
      <w:r w:rsidR="00CE05B8">
        <w:rPr>
          <w:rFonts w:ascii="Times New Roman" w:hAnsi="Times New Roman" w:cs="Times New Roman"/>
          <w:sz w:val="24"/>
          <w:szCs w:val="24"/>
        </w:rPr>
        <w:t>So,</w:t>
      </w:r>
      <w:r w:rsidR="0073323D">
        <w:rPr>
          <w:rFonts w:ascii="Times New Roman" w:hAnsi="Times New Roman" w:cs="Times New Roman"/>
          <w:sz w:val="24"/>
          <w:szCs w:val="24"/>
        </w:rPr>
        <w:t xml:space="preserve"> there is </w:t>
      </w:r>
      <w:r w:rsidR="00CE05B8">
        <w:rPr>
          <w:rFonts w:ascii="Times New Roman" w:hAnsi="Times New Roman" w:cs="Times New Roman"/>
          <w:sz w:val="24"/>
          <w:szCs w:val="24"/>
        </w:rPr>
        <w:t>no</w:t>
      </w:r>
      <w:r w:rsidR="0073323D">
        <w:rPr>
          <w:rFonts w:ascii="Times New Roman" w:hAnsi="Times New Roman" w:cs="Times New Roman"/>
          <w:sz w:val="24"/>
          <w:szCs w:val="24"/>
        </w:rPr>
        <w:t xml:space="preserve"> use of multiple tube for this </w:t>
      </w:r>
      <w:r w:rsidR="00A332F4">
        <w:rPr>
          <w:rFonts w:ascii="Times New Roman" w:hAnsi="Times New Roman" w:cs="Times New Roman"/>
          <w:sz w:val="24"/>
          <w:szCs w:val="24"/>
        </w:rPr>
        <w:t>336-primers</w:t>
      </w:r>
      <w:r w:rsidR="0073323D">
        <w:rPr>
          <w:rFonts w:ascii="Times New Roman" w:hAnsi="Times New Roman" w:cs="Times New Roman"/>
          <w:sz w:val="24"/>
          <w:szCs w:val="24"/>
        </w:rPr>
        <w:t xml:space="preserve"> panel.  </w:t>
      </w:r>
    </w:p>
    <w:p w14:paraId="3BF3E2B3" w14:textId="1F904250" w:rsidR="00E064C0" w:rsidRPr="00285398" w:rsidRDefault="007B7AC1" w:rsidP="00285398">
      <w:pPr>
        <w:jc w:val="both"/>
        <w:rPr>
          <w:rFonts w:ascii="Times New Roman" w:hAnsi="Times New Roman" w:cs="Times New Roman"/>
          <w:sz w:val="24"/>
          <w:szCs w:val="24"/>
        </w:rPr>
      </w:pPr>
      <w:r w:rsidRPr="00285398">
        <w:rPr>
          <w:rFonts w:ascii="Times New Roman" w:hAnsi="Times New Roman" w:cs="Times New Roman"/>
          <w:sz w:val="24"/>
          <w:szCs w:val="24"/>
        </w:rPr>
        <w:br/>
      </w:r>
      <w:r w:rsidRPr="00285398">
        <w:rPr>
          <w:rFonts w:ascii="Times New Roman" w:hAnsi="Times New Roman" w:cs="Times New Roman"/>
          <w:b/>
          <w:bCs/>
          <w:sz w:val="24"/>
          <w:szCs w:val="24"/>
        </w:rPr>
        <w:t>3. Before a new method is applied in clinical practice, its reliability needs to be thoroughly validated through comparative detection of a sufficient number of various genotype samples. However, based on the research content disclosed by the authors, the actual number of samples they tested was only 14, containing a small number of mutation types. This may not be enough to demonstrate the high reliability of the new method. Furthermore, the authors claim that their method can detect a large number of copy number variants in the HbVar database, which seems to be based on the theoretical possibility of the method's coverage range, without clear verification by testing actual samples with these loci. Therefore, the authors may need to expand the sample size for further validation, and include as many mutation types as possible (at least the common mutation types in the Indian region). Especially for some smaller intragenic copy number deletions, it is unclear whether the authors can detect the changes in sequencing depth</w:t>
      </w:r>
      <w:r w:rsidRPr="00285398">
        <w:rPr>
          <w:rFonts w:ascii="Times New Roman" w:hAnsi="Times New Roman" w:cs="Times New Roman"/>
          <w:sz w:val="24"/>
          <w:szCs w:val="24"/>
        </w:rPr>
        <w:t>.</w:t>
      </w:r>
    </w:p>
    <w:p w14:paraId="3480C327" w14:textId="355551BC" w:rsidR="005025DD" w:rsidRDefault="00E064C0" w:rsidP="00285398">
      <w:pPr>
        <w:jc w:val="both"/>
        <w:rPr>
          <w:rFonts w:ascii="Times New Roman" w:hAnsi="Times New Roman" w:cs="Times New Roman"/>
          <w:sz w:val="24"/>
          <w:szCs w:val="24"/>
        </w:rPr>
      </w:pPr>
      <w:r w:rsidRPr="00310FB4">
        <w:rPr>
          <w:rFonts w:ascii="Times New Roman" w:hAnsi="Times New Roman" w:cs="Times New Roman"/>
          <w:b/>
          <w:bCs/>
          <w:sz w:val="24"/>
          <w:szCs w:val="24"/>
        </w:rPr>
        <w:t>Response:</w:t>
      </w:r>
      <w:r w:rsidRPr="00285398">
        <w:rPr>
          <w:rFonts w:ascii="Times New Roman" w:hAnsi="Times New Roman" w:cs="Times New Roman"/>
          <w:sz w:val="24"/>
          <w:szCs w:val="24"/>
        </w:rPr>
        <w:t xml:space="preserve"> We acknowledge that the sample size in our study is relatively small</w:t>
      </w:r>
      <w:r w:rsidR="0073323D">
        <w:rPr>
          <w:rFonts w:ascii="Times New Roman" w:hAnsi="Times New Roman" w:cs="Times New Roman"/>
          <w:sz w:val="24"/>
          <w:szCs w:val="24"/>
        </w:rPr>
        <w:t xml:space="preserve"> and your comments. </w:t>
      </w:r>
      <w:r w:rsidRPr="00285398">
        <w:rPr>
          <w:rFonts w:ascii="Times New Roman" w:hAnsi="Times New Roman" w:cs="Times New Roman"/>
          <w:sz w:val="24"/>
          <w:szCs w:val="24"/>
        </w:rPr>
        <w:t xml:space="preserve"> </w:t>
      </w:r>
      <w:r w:rsidR="00D554DF" w:rsidRPr="00285398">
        <w:rPr>
          <w:rFonts w:ascii="Times New Roman" w:hAnsi="Times New Roman" w:cs="Times New Roman"/>
          <w:sz w:val="24"/>
          <w:szCs w:val="24"/>
        </w:rPr>
        <w:t xml:space="preserve"> </w:t>
      </w:r>
      <w:r w:rsidR="005025DD" w:rsidRPr="00285398">
        <w:rPr>
          <w:rFonts w:ascii="Times New Roman" w:hAnsi="Times New Roman" w:cs="Times New Roman"/>
          <w:sz w:val="24"/>
          <w:szCs w:val="24"/>
        </w:rPr>
        <w:t xml:space="preserve">In this study, we sequenced 14 samples with diverse genotypes, including </w:t>
      </w:r>
      <w:r w:rsidR="0073323D">
        <w:rPr>
          <w:rFonts w:ascii="Times New Roman" w:hAnsi="Times New Roman" w:cs="Times New Roman"/>
          <w:sz w:val="24"/>
          <w:szCs w:val="24"/>
        </w:rPr>
        <w:t>different</w:t>
      </w:r>
      <w:r w:rsidR="005025DD" w:rsidRPr="00285398">
        <w:rPr>
          <w:rFonts w:ascii="Times New Roman" w:hAnsi="Times New Roman" w:cs="Times New Roman"/>
          <w:sz w:val="24"/>
          <w:szCs w:val="24"/>
        </w:rPr>
        <w:t xml:space="preserve"> (SNVs) in the HBB gene and HBD gene</w:t>
      </w:r>
      <w:r w:rsidR="0073323D">
        <w:rPr>
          <w:rFonts w:ascii="Times New Roman" w:hAnsi="Times New Roman" w:cs="Times New Roman"/>
          <w:sz w:val="24"/>
          <w:szCs w:val="24"/>
        </w:rPr>
        <w:t xml:space="preserve">s as well as CNVs  to test the robustness of the method, as per qualitative purpose. Accordingly, </w:t>
      </w:r>
      <w:r w:rsidR="005025DD" w:rsidRPr="00285398">
        <w:rPr>
          <w:rFonts w:ascii="Times New Roman" w:hAnsi="Times New Roman" w:cs="Times New Roman"/>
          <w:sz w:val="24"/>
          <w:szCs w:val="24"/>
        </w:rPr>
        <w:t xml:space="preserve"> </w:t>
      </w:r>
      <w:r w:rsidR="0073323D">
        <w:rPr>
          <w:rFonts w:ascii="Times New Roman" w:hAnsi="Times New Roman" w:cs="Times New Roman"/>
          <w:sz w:val="24"/>
          <w:szCs w:val="24"/>
        </w:rPr>
        <w:t xml:space="preserve">the method has able to detect ,  the different SNVs which are </w:t>
      </w:r>
      <w:r w:rsidR="005025DD" w:rsidRPr="00285398">
        <w:rPr>
          <w:rFonts w:ascii="Times New Roman" w:hAnsi="Times New Roman" w:cs="Times New Roman"/>
          <w:sz w:val="24"/>
          <w:szCs w:val="24"/>
        </w:rPr>
        <w:t>demonstrating the capability of our designed gene panel</w:t>
      </w:r>
      <w:r w:rsidR="00B65E08">
        <w:rPr>
          <w:rFonts w:ascii="Times New Roman" w:hAnsi="Times New Roman" w:cs="Times New Roman"/>
          <w:sz w:val="24"/>
          <w:szCs w:val="24"/>
        </w:rPr>
        <w:t xml:space="preserve"> and algorithm </w:t>
      </w:r>
      <w:r w:rsidR="005025DD" w:rsidRPr="00285398">
        <w:rPr>
          <w:rFonts w:ascii="Times New Roman" w:hAnsi="Times New Roman" w:cs="Times New Roman"/>
          <w:sz w:val="24"/>
          <w:szCs w:val="24"/>
        </w:rPr>
        <w:t xml:space="preserve"> to detect a wide range of mutations</w:t>
      </w:r>
      <w:r w:rsidR="00B65E08">
        <w:rPr>
          <w:rFonts w:ascii="Times New Roman" w:hAnsi="Times New Roman" w:cs="Times New Roman"/>
          <w:sz w:val="24"/>
          <w:szCs w:val="24"/>
        </w:rPr>
        <w:t xml:space="preserve"> of clinical importance</w:t>
      </w:r>
      <w:r w:rsidR="00D554DF" w:rsidRPr="00285398">
        <w:rPr>
          <w:rFonts w:ascii="Times New Roman" w:hAnsi="Times New Roman" w:cs="Times New Roman"/>
          <w:sz w:val="24"/>
          <w:szCs w:val="24"/>
        </w:rPr>
        <w:t>.</w:t>
      </w:r>
    </w:p>
    <w:p w14:paraId="4E2C1DF8" w14:textId="77777777" w:rsidR="00B65E08" w:rsidRPr="00285398" w:rsidRDefault="00B65E08" w:rsidP="00B65E08">
      <w:pPr>
        <w:jc w:val="both"/>
        <w:rPr>
          <w:rFonts w:ascii="Times New Roman" w:hAnsi="Times New Roman" w:cs="Times New Roman"/>
          <w:sz w:val="24"/>
          <w:szCs w:val="24"/>
        </w:rPr>
      </w:pPr>
      <w:r>
        <w:rPr>
          <w:rFonts w:ascii="Times New Roman" w:hAnsi="Times New Roman" w:cs="Times New Roman"/>
          <w:sz w:val="24"/>
          <w:szCs w:val="24"/>
        </w:rPr>
        <w:t>For CNV detection we used 3 methods to confirm the deletion in beta globin gene cluster 1. Variant mapping over the target region, continuous stretch of homozygous variants in the target region indicating possible large deletion. This possible large deletion within the genome further verified by 3. Depth plot analysis method which detect the coverage variation across the target region. and CNVkit tool</w:t>
      </w:r>
    </w:p>
    <w:p w14:paraId="518AA015" w14:textId="77777777" w:rsidR="00B65E08" w:rsidRPr="00285398" w:rsidRDefault="00B65E08" w:rsidP="00285398">
      <w:pPr>
        <w:jc w:val="both"/>
        <w:rPr>
          <w:rFonts w:ascii="Times New Roman" w:hAnsi="Times New Roman" w:cs="Times New Roman"/>
          <w:sz w:val="24"/>
          <w:szCs w:val="24"/>
        </w:rPr>
      </w:pPr>
    </w:p>
    <w:p w14:paraId="5B344F9D" w14:textId="54F003A5" w:rsidR="00E064C0" w:rsidRDefault="00D554DF" w:rsidP="00285398">
      <w:pPr>
        <w:jc w:val="both"/>
        <w:rPr>
          <w:rFonts w:ascii="Times New Roman" w:hAnsi="Times New Roman" w:cs="Times New Roman"/>
          <w:sz w:val="24"/>
          <w:szCs w:val="24"/>
        </w:rPr>
      </w:pPr>
      <w:r w:rsidRPr="00285398">
        <w:rPr>
          <w:rFonts w:ascii="Times New Roman" w:hAnsi="Times New Roman" w:cs="Times New Roman"/>
          <w:sz w:val="24"/>
          <w:szCs w:val="24"/>
        </w:rPr>
        <w:t xml:space="preserve"> Regarding the detection of copy number variants (CNVs),</w:t>
      </w:r>
      <w:r w:rsidR="00B65E08">
        <w:rPr>
          <w:rFonts w:ascii="Times New Roman" w:hAnsi="Times New Roman" w:cs="Times New Roman"/>
          <w:sz w:val="24"/>
          <w:szCs w:val="24"/>
        </w:rPr>
        <w:t xml:space="preserve"> in H</w:t>
      </w:r>
      <w:r w:rsidR="001B667F">
        <w:rPr>
          <w:rFonts w:ascii="Times New Roman" w:hAnsi="Times New Roman" w:cs="Times New Roman"/>
          <w:sz w:val="24"/>
          <w:szCs w:val="24"/>
        </w:rPr>
        <w:t>b</w:t>
      </w:r>
      <w:r w:rsidR="00B65E08">
        <w:rPr>
          <w:rFonts w:ascii="Times New Roman" w:hAnsi="Times New Roman" w:cs="Times New Roman"/>
          <w:sz w:val="24"/>
          <w:szCs w:val="24"/>
        </w:rPr>
        <w:t xml:space="preserve">Var database, </w:t>
      </w:r>
      <w:r w:rsidRPr="00285398">
        <w:rPr>
          <w:rFonts w:ascii="Times New Roman" w:hAnsi="Times New Roman" w:cs="Times New Roman"/>
          <w:sz w:val="24"/>
          <w:szCs w:val="24"/>
        </w:rPr>
        <w:t>we agree that theoretical coverage needs to be substantiated</w:t>
      </w:r>
      <w:r w:rsidR="00B65E08">
        <w:rPr>
          <w:rFonts w:ascii="Times New Roman" w:hAnsi="Times New Roman" w:cs="Times New Roman"/>
          <w:sz w:val="24"/>
          <w:szCs w:val="24"/>
        </w:rPr>
        <w:t xml:space="preserve"> by actual physical method of testing</w:t>
      </w:r>
      <w:r w:rsidRPr="00285398">
        <w:rPr>
          <w:rFonts w:ascii="Times New Roman" w:hAnsi="Times New Roman" w:cs="Times New Roman"/>
          <w:sz w:val="24"/>
          <w:szCs w:val="24"/>
        </w:rPr>
        <w:t xml:space="preserve">. </w:t>
      </w:r>
      <w:r w:rsidR="00B65E08">
        <w:rPr>
          <w:rFonts w:ascii="Times New Roman" w:hAnsi="Times New Roman" w:cs="Times New Roman"/>
          <w:sz w:val="24"/>
          <w:szCs w:val="24"/>
        </w:rPr>
        <w:t xml:space="preserve">For this purpose, we need actual blood samples of diverse population and could better way to testify the method. But, we only able to get Asian pupation in this locality, and in this limited scope of the study, thus theoretically validate the coordinate of </w:t>
      </w:r>
      <w:r w:rsidRPr="00285398">
        <w:rPr>
          <w:rFonts w:ascii="Times New Roman" w:hAnsi="Times New Roman" w:cs="Times New Roman"/>
          <w:sz w:val="24"/>
          <w:szCs w:val="24"/>
        </w:rPr>
        <w:t>CNVs in detecting these variations.</w:t>
      </w:r>
    </w:p>
    <w:p w14:paraId="08581212" w14:textId="77777777" w:rsidR="00E064C0" w:rsidRPr="00285398" w:rsidRDefault="00E064C0" w:rsidP="00285398">
      <w:pPr>
        <w:jc w:val="both"/>
        <w:rPr>
          <w:rFonts w:ascii="Times New Roman" w:hAnsi="Times New Roman" w:cs="Times New Roman"/>
          <w:sz w:val="24"/>
          <w:szCs w:val="24"/>
        </w:rPr>
      </w:pPr>
    </w:p>
    <w:p w14:paraId="717895F5" w14:textId="77777777" w:rsidR="00F14F4E" w:rsidRPr="00285398" w:rsidRDefault="007B7AC1" w:rsidP="00285398">
      <w:pPr>
        <w:jc w:val="both"/>
        <w:rPr>
          <w:rFonts w:ascii="Times New Roman" w:hAnsi="Times New Roman" w:cs="Times New Roman"/>
          <w:sz w:val="24"/>
          <w:szCs w:val="24"/>
        </w:rPr>
      </w:pPr>
      <w:r w:rsidRPr="00285398">
        <w:rPr>
          <w:rFonts w:ascii="Times New Roman" w:hAnsi="Times New Roman" w:cs="Times New Roman"/>
          <w:sz w:val="24"/>
          <w:szCs w:val="24"/>
        </w:rPr>
        <w:br/>
        <w:t xml:space="preserve">4. </w:t>
      </w:r>
      <w:r w:rsidRPr="00285398">
        <w:rPr>
          <w:rFonts w:ascii="Times New Roman" w:hAnsi="Times New Roman" w:cs="Times New Roman"/>
          <w:b/>
          <w:bCs/>
          <w:sz w:val="24"/>
          <w:szCs w:val="24"/>
        </w:rPr>
        <w:t>For the copy number variations detected in the study (such as HBE1-HBB), were they verified by other methods (such as MLPA)? Were they known deletion types, or if they were unreported deletions, could the authors provide the specific breakpoints of the deletions and the detailed hematological phenotype data (such as blood counts, electrophoresis, etc.) of those cases? This additional information could help improve the significance of the paper.</w:t>
      </w:r>
    </w:p>
    <w:p w14:paraId="7E27F624" w14:textId="4D7F1296" w:rsidR="00B65E08" w:rsidRDefault="00F14F4E" w:rsidP="00285398">
      <w:pPr>
        <w:jc w:val="both"/>
        <w:rPr>
          <w:rFonts w:ascii="Times New Roman" w:hAnsi="Times New Roman" w:cs="Times New Roman"/>
          <w:sz w:val="24"/>
          <w:szCs w:val="24"/>
        </w:rPr>
      </w:pPr>
      <w:r w:rsidRPr="00285398">
        <w:rPr>
          <w:rFonts w:ascii="Times New Roman" w:hAnsi="Times New Roman" w:cs="Times New Roman"/>
          <w:sz w:val="24"/>
          <w:szCs w:val="24"/>
        </w:rPr>
        <w:t xml:space="preserve">Response: </w:t>
      </w:r>
      <w:r w:rsidR="00D124F8">
        <w:rPr>
          <w:rFonts w:ascii="Times New Roman" w:hAnsi="Times New Roman" w:cs="Times New Roman"/>
          <w:sz w:val="24"/>
          <w:szCs w:val="24"/>
        </w:rPr>
        <w:t>W</w:t>
      </w:r>
      <w:r w:rsidR="00B65E08">
        <w:rPr>
          <w:rFonts w:ascii="Times New Roman" w:hAnsi="Times New Roman" w:cs="Times New Roman"/>
          <w:sz w:val="24"/>
          <w:szCs w:val="24"/>
        </w:rPr>
        <w:t xml:space="preserve">e appreciate your comments and suggestion. For lack of resources, </w:t>
      </w:r>
      <w:r w:rsidR="00571CFC" w:rsidRPr="00285398">
        <w:rPr>
          <w:rFonts w:ascii="Times New Roman" w:hAnsi="Times New Roman" w:cs="Times New Roman"/>
          <w:sz w:val="24"/>
          <w:szCs w:val="24"/>
        </w:rPr>
        <w:t>we have not done the MPLA</w:t>
      </w:r>
      <w:r w:rsidR="00D124F8">
        <w:rPr>
          <w:rFonts w:ascii="Times New Roman" w:hAnsi="Times New Roman" w:cs="Times New Roman"/>
          <w:sz w:val="24"/>
          <w:szCs w:val="24"/>
        </w:rPr>
        <w:t xml:space="preserve"> yet</w:t>
      </w:r>
      <w:r w:rsidR="00B65E08">
        <w:rPr>
          <w:rFonts w:ascii="Times New Roman" w:hAnsi="Times New Roman" w:cs="Times New Roman"/>
          <w:sz w:val="24"/>
          <w:szCs w:val="24"/>
        </w:rPr>
        <w:t xml:space="preserve">. Although some time it is not possible to get exact breakpoint through MLPA. As per </w:t>
      </w:r>
      <w:r w:rsidR="00B65E08">
        <w:rPr>
          <w:rFonts w:ascii="Times New Roman" w:hAnsi="Times New Roman" w:cs="Times New Roman"/>
          <w:sz w:val="24"/>
          <w:szCs w:val="24"/>
        </w:rPr>
        <w:lastRenderedPageBreak/>
        <w:t xml:space="preserve">suggestion of Reviewer 1, </w:t>
      </w:r>
      <w:r w:rsidR="00D124F8">
        <w:rPr>
          <w:rFonts w:ascii="Times New Roman" w:hAnsi="Times New Roman" w:cs="Times New Roman"/>
          <w:sz w:val="24"/>
          <w:szCs w:val="24"/>
        </w:rPr>
        <w:t>were</w:t>
      </w:r>
      <w:r w:rsidR="00B65E08">
        <w:rPr>
          <w:rFonts w:ascii="Times New Roman" w:hAnsi="Times New Roman" w:cs="Times New Roman"/>
          <w:sz w:val="24"/>
          <w:szCs w:val="24"/>
        </w:rPr>
        <w:t xml:space="preserve"> analysis with the split read </w:t>
      </w:r>
      <w:r w:rsidR="0018616B">
        <w:rPr>
          <w:rFonts w:ascii="Times New Roman" w:hAnsi="Times New Roman" w:cs="Times New Roman"/>
          <w:sz w:val="24"/>
          <w:szCs w:val="24"/>
        </w:rPr>
        <w:t xml:space="preserve">method to further confirmation of long deletion and probable breakpoint.  </w:t>
      </w:r>
    </w:p>
    <w:p w14:paraId="1678EA95" w14:textId="2C7D3E9F" w:rsidR="00C8418B" w:rsidRPr="004654AF" w:rsidRDefault="00B65E08" w:rsidP="0018616B">
      <w:pPr>
        <w:jc w:val="both"/>
        <w:rPr>
          <w:rFonts w:ascii="Times New Roman" w:hAnsi="Times New Roman" w:cs="Times New Roman"/>
          <w:b/>
          <w:bCs/>
          <w:sz w:val="24"/>
          <w:szCs w:val="24"/>
        </w:rPr>
      </w:pPr>
      <w:r w:rsidRPr="004654AF">
        <w:rPr>
          <w:rFonts w:ascii="Times New Roman" w:hAnsi="Times New Roman" w:cs="Times New Roman"/>
          <w:b/>
          <w:bCs/>
          <w:sz w:val="24"/>
          <w:szCs w:val="24"/>
        </w:rPr>
        <w:t xml:space="preserve"> </w:t>
      </w:r>
      <w:r w:rsidR="0018616B" w:rsidRPr="004654AF">
        <w:rPr>
          <w:rFonts w:ascii="Times New Roman" w:hAnsi="Times New Roman" w:cs="Times New Roman"/>
          <w:b/>
          <w:bCs/>
          <w:sz w:val="24"/>
          <w:szCs w:val="24"/>
        </w:rPr>
        <w:t xml:space="preserve">As per your suggestions </w:t>
      </w:r>
      <w:r w:rsidR="008E03C1" w:rsidRPr="004654AF">
        <w:rPr>
          <w:rFonts w:ascii="Times New Roman" w:hAnsi="Times New Roman" w:cs="Times New Roman"/>
          <w:b/>
          <w:bCs/>
          <w:sz w:val="24"/>
          <w:szCs w:val="24"/>
        </w:rPr>
        <w:t xml:space="preserve">We have updated the detailed </w:t>
      </w:r>
      <w:r w:rsidR="0018616B" w:rsidRPr="004654AF">
        <w:rPr>
          <w:rFonts w:ascii="Times New Roman" w:hAnsi="Times New Roman" w:cs="Times New Roman"/>
          <w:b/>
          <w:bCs/>
          <w:sz w:val="24"/>
          <w:szCs w:val="24"/>
        </w:rPr>
        <w:t>haematological</w:t>
      </w:r>
      <w:r w:rsidR="00164FBD" w:rsidRPr="004654AF">
        <w:rPr>
          <w:rFonts w:ascii="Times New Roman" w:hAnsi="Times New Roman" w:cs="Times New Roman"/>
          <w:b/>
          <w:bCs/>
          <w:sz w:val="24"/>
          <w:szCs w:val="24"/>
        </w:rPr>
        <w:t>/</w:t>
      </w:r>
      <w:r w:rsidR="008E03C1" w:rsidRPr="004654AF">
        <w:rPr>
          <w:rFonts w:ascii="Times New Roman" w:hAnsi="Times New Roman" w:cs="Times New Roman"/>
          <w:b/>
          <w:bCs/>
          <w:sz w:val="24"/>
          <w:szCs w:val="24"/>
        </w:rPr>
        <w:t xml:space="preserve"> phenotype data in </w:t>
      </w:r>
      <w:r w:rsidR="0018616B" w:rsidRPr="004654AF">
        <w:rPr>
          <w:rFonts w:ascii="Times New Roman" w:hAnsi="Times New Roman" w:cs="Times New Roman"/>
          <w:b/>
          <w:bCs/>
          <w:sz w:val="24"/>
          <w:szCs w:val="24"/>
        </w:rPr>
        <w:t>the Table 1</w:t>
      </w:r>
      <w:r w:rsidR="001B667F" w:rsidRPr="004654AF">
        <w:rPr>
          <w:rFonts w:ascii="Times New Roman" w:hAnsi="Times New Roman" w:cs="Times New Roman"/>
          <w:b/>
          <w:bCs/>
          <w:sz w:val="24"/>
          <w:szCs w:val="24"/>
        </w:rPr>
        <w:t>.</w:t>
      </w:r>
      <w:r w:rsidR="00164FBD" w:rsidRPr="004654AF">
        <w:rPr>
          <w:rFonts w:ascii="Times New Roman" w:hAnsi="Times New Roman" w:cs="Times New Roman"/>
          <w:b/>
          <w:bCs/>
          <w:sz w:val="24"/>
          <w:szCs w:val="24"/>
        </w:rPr>
        <w:t xml:space="preserve"> </w:t>
      </w:r>
    </w:p>
    <w:p w14:paraId="0DE37D5B" w14:textId="77777777" w:rsidR="00C8418B" w:rsidRDefault="007B7AC1" w:rsidP="00285398">
      <w:pPr>
        <w:jc w:val="both"/>
        <w:rPr>
          <w:rFonts w:ascii="Times New Roman" w:hAnsi="Times New Roman" w:cs="Times New Roman"/>
          <w:b/>
          <w:bCs/>
          <w:sz w:val="24"/>
          <w:szCs w:val="24"/>
        </w:rPr>
      </w:pPr>
      <w:r w:rsidRPr="00285398">
        <w:rPr>
          <w:rFonts w:ascii="Times New Roman" w:hAnsi="Times New Roman" w:cs="Times New Roman"/>
          <w:sz w:val="24"/>
          <w:szCs w:val="24"/>
        </w:rPr>
        <w:br/>
      </w:r>
      <w:r w:rsidRPr="00285398">
        <w:rPr>
          <w:rFonts w:ascii="Times New Roman" w:hAnsi="Times New Roman" w:cs="Times New Roman"/>
          <w:sz w:val="24"/>
          <w:szCs w:val="24"/>
        </w:rPr>
        <w:br/>
        <w:t>5</w:t>
      </w:r>
      <w:r w:rsidRPr="00285398">
        <w:rPr>
          <w:rFonts w:ascii="Times New Roman" w:hAnsi="Times New Roman" w:cs="Times New Roman"/>
          <w:b/>
          <w:bCs/>
          <w:sz w:val="24"/>
          <w:szCs w:val="24"/>
        </w:rPr>
        <w:t>. Table 1 and Table 2 can be combined into one table, remove the information of "Functional position, consequences, MAF (1000genome), ExAC, GenomeAD, CADD phread score" in Table 1, and add the clinical blood phenotype (blood routine, electrophoresis, etc.) information of the</w:t>
      </w:r>
      <w:r w:rsidR="00A4485E">
        <w:rPr>
          <w:rFonts w:ascii="Times New Roman" w:hAnsi="Times New Roman" w:cs="Times New Roman"/>
          <w:b/>
          <w:bCs/>
          <w:sz w:val="24"/>
          <w:szCs w:val="24"/>
        </w:rPr>
        <w:t xml:space="preserve"> </w:t>
      </w:r>
      <w:r w:rsidRPr="00285398">
        <w:rPr>
          <w:rFonts w:ascii="Times New Roman" w:hAnsi="Times New Roman" w:cs="Times New Roman"/>
          <w:b/>
          <w:bCs/>
          <w:sz w:val="24"/>
          <w:szCs w:val="24"/>
        </w:rPr>
        <w:t>each case.</w:t>
      </w:r>
    </w:p>
    <w:p w14:paraId="47B2B24F" w14:textId="335F7C2B" w:rsidR="008E03C1" w:rsidRPr="00285398" w:rsidRDefault="008E03C1" w:rsidP="00285398">
      <w:pPr>
        <w:jc w:val="both"/>
        <w:rPr>
          <w:rFonts w:ascii="Times New Roman" w:hAnsi="Times New Roman" w:cs="Times New Roman"/>
          <w:sz w:val="24"/>
          <w:szCs w:val="24"/>
        </w:rPr>
      </w:pPr>
      <w:r w:rsidRPr="00285398">
        <w:rPr>
          <w:rFonts w:ascii="Times New Roman" w:hAnsi="Times New Roman" w:cs="Times New Roman"/>
          <w:sz w:val="24"/>
          <w:szCs w:val="24"/>
        </w:rPr>
        <w:t xml:space="preserve">Response: </w:t>
      </w:r>
      <w:r w:rsidR="00164FBD">
        <w:rPr>
          <w:rFonts w:ascii="Times New Roman" w:hAnsi="Times New Roman" w:cs="Times New Roman"/>
          <w:sz w:val="24"/>
          <w:szCs w:val="24"/>
        </w:rPr>
        <w:t xml:space="preserve"> As per your suggestions and other </w:t>
      </w:r>
      <w:r w:rsidR="006A6B3C">
        <w:rPr>
          <w:rFonts w:ascii="Times New Roman" w:hAnsi="Times New Roman" w:cs="Times New Roman"/>
          <w:sz w:val="24"/>
          <w:szCs w:val="24"/>
        </w:rPr>
        <w:t>reviewers,</w:t>
      </w:r>
      <w:r w:rsidR="00164FBD">
        <w:rPr>
          <w:rFonts w:ascii="Times New Roman" w:hAnsi="Times New Roman" w:cs="Times New Roman"/>
          <w:sz w:val="24"/>
          <w:szCs w:val="24"/>
        </w:rPr>
        <w:t xml:space="preserve"> we have added Table 1 with haematological and clinical data and we have modified the different Tables in the revised manuscript.  </w:t>
      </w:r>
    </w:p>
    <w:p w14:paraId="7C25D046" w14:textId="2199EEC8" w:rsidR="007B7AC1" w:rsidRPr="00285398" w:rsidRDefault="007B7AC1" w:rsidP="00285398">
      <w:pPr>
        <w:jc w:val="both"/>
        <w:rPr>
          <w:rFonts w:ascii="Times New Roman" w:hAnsi="Times New Roman" w:cs="Times New Roman"/>
          <w:b/>
          <w:bCs/>
          <w:sz w:val="24"/>
          <w:szCs w:val="24"/>
        </w:rPr>
      </w:pPr>
      <w:r w:rsidRPr="00285398">
        <w:rPr>
          <w:rFonts w:ascii="Times New Roman" w:hAnsi="Times New Roman" w:cs="Times New Roman"/>
          <w:sz w:val="24"/>
          <w:szCs w:val="24"/>
        </w:rPr>
        <w:br/>
      </w:r>
      <w:r w:rsidRPr="00285398">
        <w:rPr>
          <w:rFonts w:ascii="Times New Roman" w:hAnsi="Times New Roman" w:cs="Times New Roman"/>
          <w:b/>
          <w:bCs/>
          <w:sz w:val="24"/>
          <w:szCs w:val="24"/>
        </w:rPr>
        <w:t>6. in Table S1</w:t>
      </w:r>
      <w:r w:rsidRPr="00285398">
        <w:rPr>
          <w:rFonts w:ascii="MS Gothic" w:eastAsia="MS Gothic" w:hAnsi="MS Gothic" w:cs="MS Gothic" w:hint="eastAsia"/>
          <w:b/>
          <w:bCs/>
          <w:sz w:val="24"/>
          <w:szCs w:val="24"/>
        </w:rPr>
        <w:t>，</w:t>
      </w:r>
      <w:r w:rsidRPr="00285398">
        <w:rPr>
          <w:rFonts w:ascii="Times New Roman" w:hAnsi="Times New Roman" w:cs="Times New Roman"/>
          <w:b/>
          <w:bCs/>
          <w:sz w:val="24"/>
          <w:szCs w:val="24"/>
        </w:rPr>
        <w:t xml:space="preserve">sample with </w:t>
      </w:r>
      <w:r w:rsidR="00A4485E" w:rsidRPr="00285398">
        <w:rPr>
          <w:rFonts w:ascii="Times New Roman" w:hAnsi="Times New Roman" w:cs="Times New Roman"/>
          <w:b/>
          <w:bCs/>
          <w:sz w:val="24"/>
          <w:szCs w:val="24"/>
        </w:rPr>
        <w:t>an</w:t>
      </w:r>
      <w:r w:rsidRPr="00285398">
        <w:rPr>
          <w:rFonts w:ascii="Times New Roman" w:hAnsi="Times New Roman" w:cs="Times New Roman"/>
          <w:b/>
          <w:bCs/>
          <w:sz w:val="24"/>
          <w:szCs w:val="24"/>
        </w:rPr>
        <w:t xml:space="preserve"> ID of S8</w:t>
      </w:r>
      <w:r w:rsidRPr="00285398">
        <w:rPr>
          <w:rFonts w:ascii="MS Gothic" w:eastAsia="MS Gothic" w:hAnsi="MS Gothic" w:cs="MS Gothic" w:hint="eastAsia"/>
          <w:b/>
          <w:bCs/>
          <w:sz w:val="24"/>
          <w:szCs w:val="24"/>
        </w:rPr>
        <w:t>，</w:t>
      </w:r>
      <w:r w:rsidRPr="00285398">
        <w:rPr>
          <w:rFonts w:ascii="Times New Roman" w:hAnsi="Times New Roman" w:cs="Times New Roman"/>
          <w:b/>
          <w:bCs/>
          <w:sz w:val="24"/>
          <w:szCs w:val="24"/>
        </w:rPr>
        <w:t>the Hb A2 is 4.3%</w:t>
      </w:r>
      <w:r w:rsidRPr="00285398">
        <w:rPr>
          <w:rFonts w:ascii="MS Gothic" w:eastAsia="MS Gothic" w:hAnsi="MS Gothic" w:cs="MS Gothic" w:hint="eastAsia"/>
          <w:b/>
          <w:bCs/>
          <w:sz w:val="24"/>
          <w:szCs w:val="24"/>
        </w:rPr>
        <w:t>，</w:t>
      </w:r>
      <w:r w:rsidRPr="00285398">
        <w:rPr>
          <w:rFonts w:ascii="Times New Roman" w:hAnsi="Times New Roman" w:cs="Times New Roman"/>
          <w:b/>
          <w:bCs/>
          <w:sz w:val="24"/>
          <w:szCs w:val="24"/>
        </w:rPr>
        <w:t>the Hb F is 101.3. Is there an issue with this (Hb A2+ Hb F&gt;100%)?</w:t>
      </w:r>
    </w:p>
    <w:p w14:paraId="49896BE3" w14:textId="74657480" w:rsidR="00310FB4" w:rsidRDefault="00557583" w:rsidP="00242380">
      <w:pPr>
        <w:jc w:val="both"/>
        <w:rPr>
          <w:rFonts w:ascii="Times New Roman" w:hAnsi="Times New Roman" w:cs="Times New Roman"/>
          <w:b/>
          <w:bCs/>
          <w:sz w:val="24"/>
          <w:szCs w:val="24"/>
          <w:u w:val="single"/>
        </w:rPr>
      </w:pPr>
      <w:r w:rsidRPr="00C8418B">
        <w:rPr>
          <w:rFonts w:ascii="Times New Roman" w:hAnsi="Times New Roman" w:cs="Times New Roman"/>
          <w:b/>
          <w:bCs/>
          <w:sz w:val="24"/>
          <w:szCs w:val="24"/>
        </w:rPr>
        <w:t>Response:</w:t>
      </w:r>
      <w:r w:rsidRPr="00285398">
        <w:rPr>
          <w:rFonts w:ascii="Times New Roman" w:hAnsi="Times New Roman" w:cs="Times New Roman"/>
          <w:sz w:val="24"/>
          <w:szCs w:val="24"/>
        </w:rPr>
        <w:t xml:space="preserve"> </w:t>
      </w:r>
      <w:r w:rsidR="00460EB2" w:rsidRPr="00285398">
        <w:rPr>
          <w:rFonts w:ascii="Times New Roman" w:hAnsi="Times New Roman" w:cs="Times New Roman"/>
          <w:sz w:val="24"/>
          <w:szCs w:val="24"/>
        </w:rPr>
        <w:t xml:space="preserve">We appreciate your diligence in reviewing our data. </w:t>
      </w:r>
      <w:r w:rsidR="00242380">
        <w:rPr>
          <w:rFonts w:ascii="Times New Roman" w:hAnsi="Times New Roman" w:cs="Times New Roman"/>
          <w:sz w:val="24"/>
          <w:szCs w:val="24"/>
        </w:rPr>
        <w:t xml:space="preserve">There was an inadvertent error, and     relevant </w:t>
      </w:r>
      <w:r w:rsidR="00242380" w:rsidRPr="007E68EB">
        <w:rPr>
          <w:rFonts w:ascii="Times New Roman" w:hAnsi="Times New Roman" w:cs="Times New Roman"/>
          <w:sz w:val="24"/>
          <w:szCs w:val="24"/>
        </w:rPr>
        <w:t xml:space="preserve">data has been updated in </w:t>
      </w:r>
      <w:r w:rsidR="00242380" w:rsidRPr="00C8418B">
        <w:rPr>
          <w:rFonts w:ascii="Times New Roman" w:hAnsi="Times New Roman" w:cs="Times New Roman"/>
          <w:sz w:val="24"/>
          <w:szCs w:val="24"/>
        </w:rPr>
        <w:t xml:space="preserve">the </w:t>
      </w:r>
      <w:r w:rsidR="00242380">
        <w:rPr>
          <w:rFonts w:ascii="Times New Roman" w:hAnsi="Times New Roman" w:cs="Times New Roman"/>
          <w:sz w:val="24"/>
          <w:szCs w:val="24"/>
        </w:rPr>
        <w:t>T</w:t>
      </w:r>
      <w:r w:rsidR="00242380" w:rsidRPr="00C8418B">
        <w:rPr>
          <w:rFonts w:ascii="Times New Roman" w:hAnsi="Times New Roman" w:cs="Times New Roman"/>
          <w:sz w:val="24"/>
          <w:szCs w:val="24"/>
        </w:rPr>
        <w:t xml:space="preserve">able 1 </w:t>
      </w:r>
      <w:r w:rsidR="00242380">
        <w:rPr>
          <w:rFonts w:ascii="Times New Roman" w:hAnsi="Times New Roman" w:cs="Times New Roman"/>
          <w:sz w:val="24"/>
          <w:szCs w:val="24"/>
        </w:rPr>
        <w:t xml:space="preserve">of </w:t>
      </w:r>
      <w:r w:rsidR="00242380" w:rsidRPr="00C8418B">
        <w:rPr>
          <w:rFonts w:ascii="Times New Roman" w:hAnsi="Times New Roman" w:cs="Times New Roman"/>
          <w:sz w:val="24"/>
          <w:szCs w:val="24"/>
        </w:rPr>
        <w:t xml:space="preserve">revised </w:t>
      </w:r>
      <w:r w:rsidR="00242380" w:rsidRPr="007E68EB">
        <w:rPr>
          <w:rFonts w:ascii="Times New Roman" w:hAnsi="Times New Roman" w:cs="Times New Roman"/>
          <w:sz w:val="24"/>
          <w:szCs w:val="24"/>
        </w:rPr>
        <w:t>manuscript</w:t>
      </w:r>
    </w:p>
    <w:p w14:paraId="5F650536" w14:textId="77777777" w:rsidR="008141E2" w:rsidRDefault="008141E2" w:rsidP="00164FBD">
      <w:pPr>
        <w:jc w:val="center"/>
        <w:rPr>
          <w:rFonts w:ascii="Times New Roman" w:hAnsi="Times New Roman" w:cs="Times New Roman"/>
          <w:b/>
          <w:bCs/>
          <w:sz w:val="24"/>
          <w:szCs w:val="24"/>
          <w:u w:val="single"/>
        </w:rPr>
      </w:pPr>
    </w:p>
    <w:p w14:paraId="65C93578" w14:textId="7C40DCD6" w:rsidR="00164FBD" w:rsidRPr="00164FBD" w:rsidRDefault="00CB5DC7" w:rsidP="00164FBD">
      <w:pPr>
        <w:jc w:val="center"/>
        <w:rPr>
          <w:rFonts w:ascii="Times New Roman" w:hAnsi="Times New Roman" w:cs="Times New Roman"/>
          <w:sz w:val="24"/>
          <w:szCs w:val="24"/>
          <w:u w:val="single"/>
        </w:rPr>
      </w:pPr>
      <w:r w:rsidRPr="00164FBD">
        <w:rPr>
          <w:rFonts w:ascii="Times New Roman" w:hAnsi="Times New Roman" w:cs="Times New Roman"/>
          <w:b/>
          <w:bCs/>
          <w:sz w:val="24"/>
          <w:szCs w:val="24"/>
          <w:u w:val="single"/>
        </w:rPr>
        <w:t>Reviewer</w:t>
      </w:r>
      <w:r w:rsidR="00164FBD" w:rsidRPr="00164FBD">
        <w:rPr>
          <w:rFonts w:ascii="Times New Roman" w:hAnsi="Times New Roman" w:cs="Times New Roman"/>
          <w:b/>
          <w:bCs/>
          <w:sz w:val="24"/>
          <w:szCs w:val="24"/>
          <w:u w:val="single"/>
        </w:rPr>
        <w:t xml:space="preserve"> </w:t>
      </w:r>
      <w:r w:rsidR="00164FBD" w:rsidRPr="00164FBD">
        <w:rPr>
          <w:rFonts w:ascii="Times New Roman" w:hAnsi="Times New Roman" w:cs="Times New Roman"/>
          <w:sz w:val="24"/>
          <w:szCs w:val="24"/>
          <w:u w:val="single"/>
        </w:rPr>
        <w:t xml:space="preserve">- </w:t>
      </w:r>
      <w:r w:rsidRPr="00164FBD">
        <w:rPr>
          <w:rFonts w:ascii="Times New Roman" w:hAnsi="Times New Roman" w:cs="Times New Roman"/>
          <w:sz w:val="24"/>
          <w:szCs w:val="24"/>
          <w:u w:val="single"/>
        </w:rPr>
        <w:t>4</w:t>
      </w:r>
      <w:r w:rsidR="00164FBD" w:rsidRPr="00164FBD">
        <w:rPr>
          <w:rFonts w:ascii="Times New Roman" w:hAnsi="Times New Roman" w:cs="Times New Roman"/>
          <w:sz w:val="24"/>
          <w:szCs w:val="24"/>
          <w:u w:val="single"/>
        </w:rPr>
        <w:t>.</w:t>
      </w:r>
    </w:p>
    <w:p w14:paraId="65AC6B46" w14:textId="5937C2E8" w:rsidR="00FF6122" w:rsidRPr="00285398" w:rsidRDefault="00CB5DC7" w:rsidP="00285398">
      <w:pPr>
        <w:jc w:val="both"/>
        <w:rPr>
          <w:rFonts w:ascii="Times New Roman" w:hAnsi="Times New Roman" w:cs="Times New Roman"/>
          <w:sz w:val="24"/>
          <w:szCs w:val="24"/>
        </w:rPr>
      </w:pPr>
      <w:r w:rsidRPr="00285398">
        <w:rPr>
          <w:rFonts w:ascii="Times New Roman" w:hAnsi="Times New Roman" w:cs="Times New Roman"/>
          <w:sz w:val="24"/>
          <w:szCs w:val="24"/>
        </w:rPr>
        <w:br/>
        <w:t>1.</w:t>
      </w:r>
      <w:r w:rsidRPr="00285398">
        <w:rPr>
          <w:rFonts w:ascii="Times New Roman" w:hAnsi="Times New Roman" w:cs="Times New Roman"/>
          <w:b/>
          <w:bCs/>
          <w:sz w:val="24"/>
          <w:szCs w:val="24"/>
        </w:rPr>
        <w:t>Gene symbols should be styled in italic. Please consult the HUGO Gene Nomenclature Committee’s website (</w:t>
      </w:r>
      <w:hyperlink r:id="rId9" w:tgtFrame="_blank" w:history="1">
        <w:r w:rsidRPr="00285398">
          <w:rPr>
            <w:rStyle w:val="Hyperlink"/>
            <w:rFonts w:ascii="Times New Roman" w:hAnsi="Times New Roman" w:cs="Times New Roman"/>
            <w:b/>
            <w:bCs/>
            <w:sz w:val="24"/>
            <w:szCs w:val="24"/>
          </w:rPr>
          <w:t>http://www.genenames.org</w:t>
        </w:r>
      </w:hyperlink>
      <w:r w:rsidRPr="00285398">
        <w:rPr>
          <w:rFonts w:ascii="Times New Roman" w:hAnsi="Times New Roman" w:cs="Times New Roman"/>
          <w:b/>
          <w:bCs/>
          <w:sz w:val="24"/>
          <w:szCs w:val="24"/>
        </w:rPr>
        <w:t>) for current acceptable gene names and symbols. Please confirm or correct as necessary in your text, tables, and figures.</w:t>
      </w:r>
    </w:p>
    <w:p w14:paraId="5E6A8045" w14:textId="28AAAD40" w:rsidR="00FF6122" w:rsidRPr="00285398" w:rsidRDefault="00FF6122" w:rsidP="00285398">
      <w:pPr>
        <w:jc w:val="both"/>
        <w:rPr>
          <w:rFonts w:ascii="Times New Roman" w:hAnsi="Times New Roman" w:cs="Times New Roman"/>
          <w:sz w:val="24"/>
          <w:szCs w:val="24"/>
        </w:rPr>
      </w:pPr>
      <w:r w:rsidRPr="00285398">
        <w:rPr>
          <w:rFonts w:ascii="Times New Roman" w:hAnsi="Times New Roman" w:cs="Times New Roman"/>
          <w:sz w:val="24"/>
          <w:szCs w:val="24"/>
        </w:rPr>
        <w:t>Response: We have changed the Gene Nomenclature accordingly.</w:t>
      </w:r>
    </w:p>
    <w:p w14:paraId="2CDB7254" w14:textId="77777777" w:rsidR="00FF6122" w:rsidRPr="00285398" w:rsidRDefault="00CB5DC7" w:rsidP="00285398">
      <w:pPr>
        <w:jc w:val="both"/>
        <w:rPr>
          <w:rFonts w:ascii="Times New Roman" w:hAnsi="Times New Roman" w:cs="Times New Roman"/>
          <w:sz w:val="24"/>
          <w:szCs w:val="24"/>
        </w:rPr>
      </w:pPr>
      <w:r w:rsidRPr="00285398">
        <w:rPr>
          <w:rFonts w:ascii="Times New Roman" w:hAnsi="Times New Roman" w:cs="Times New Roman"/>
          <w:sz w:val="24"/>
          <w:szCs w:val="24"/>
        </w:rPr>
        <w:br/>
        <w:t xml:space="preserve">2. </w:t>
      </w:r>
      <w:r w:rsidRPr="00285398">
        <w:rPr>
          <w:rFonts w:ascii="Times New Roman" w:hAnsi="Times New Roman" w:cs="Times New Roman"/>
          <w:b/>
          <w:bCs/>
          <w:sz w:val="24"/>
          <w:szCs w:val="24"/>
        </w:rPr>
        <w:t>Microdeletion and microduplication are the shortcomings of NGS. Is the sample size of microdeletion and microduplication tested in this article sufficient, and is the detection ability for microdeletion and microduplication sufficient? Is 14 samples sufficient for verification?</w:t>
      </w:r>
    </w:p>
    <w:p w14:paraId="12E8B78C" w14:textId="6F66427B" w:rsidR="00164FBD" w:rsidRDefault="00B32F01" w:rsidP="00285398">
      <w:pPr>
        <w:jc w:val="both"/>
        <w:rPr>
          <w:rFonts w:ascii="Times New Roman" w:hAnsi="Times New Roman" w:cs="Times New Roman"/>
          <w:sz w:val="24"/>
          <w:szCs w:val="24"/>
        </w:rPr>
      </w:pPr>
      <w:r w:rsidRPr="00285398">
        <w:rPr>
          <w:rFonts w:ascii="Times New Roman" w:hAnsi="Times New Roman" w:cs="Times New Roman"/>
          <w:sz w:val="24"/>
          <w:szCs w:val="24"/>
        </w:rPr>
        <w:t xml:space="preserve">Response: </w:t>
      </w:r>
      <w:r w:rsidR="00364EF9" w:rsidRPr="00285398">
        <w:rPr>
          <w:rFonts w:ascii="Times New Roman" w:hAnsi="Times New Roman" w:cs="Times New Roman"/>
          <w:sz w:val="24"/>
          <w:szCs w:val="24"/>
        </w:rPr>
        <w:t>Thank you for raising this important concern regarding the detection of microdeletions and microduplications using NGS</w:t>
      </w:r>
      <w:r w:rsidR="00164FBD">
        <w:rPr>
          <w:rFonts w:ascii="Times New Roman" w:hAnsi="Times New Roman" w:cs="Times New Roman"/>
          <w:sz w:val="24"/>
          <w:szCs w:val="24"/>
        </w:rPr>
        <w:t xml:space="preserve">. </w:t>
      </w:r>
      <w:r w:rsidR="00805012">
        <w:rPr>
          <w:rFonts w:ascii="Times New Roman" w:hAnsi="Times New Roman" w:cs="Times New Roman"/>
          <w:sz w:val="24"/>
          <w:szCs w:val="24"/>
        </w:rPr>
        <w:t xml:space="preserve">In modern time most of the cases NGS are being used for frequently for detection of CNVs with advance data analysis method. We have attempted the NGS based method to detect both SNV and CNV in a single run and data analysis algorithm. Yes, 14 samples may not be sufficient in number . But we have recruited these 14 samples having different genotype proposition, i.e, SNVs in HBB, HBD, LCR, CNVs with different length and types, like HBB -HBD, HBB-HBG1, HBB-HBE1, entire HBB gene cluster of 80KB, combination of Homozygous and heterozygous CNVs, combination of CNV and SNVs     </w:t>
      </w:r>
    </w:p>
    <w:p w14:paraId="02BF4EA0" w14:textId="249D2E45" w:rsidR="00FF6122" w:rsidRPr="00285398" w:rsidRDefault="00FF6122" w:rsidP="00285398">
      <w:pPr>
        <w:jc w:val="both"/>
        <w:rPr>
          <w:rFonts w:ascii="Times New Roman" w:hAnsi="Times New Roman" w:cs="Times New Roman"/>
          <w:b/>
          <w:bCs/>
          <w:sz w:val="24"/>
          <w:szCs w:val="24"/>
        </w:rPr>
      </w:pPr>
    </w:p>
    <w:p w14:paraId="7E66379B" w14:textId="77777777" w:rsidR="00576209" w:rsidRDefault="00CB5DC7" w:rsidP="00285398">
      <w:pPr>
        <w:jc w:val="both"/>
        <w:rPr>
          <w:rFonts w:ascii="Times New Roman" w:hAnsi="Times New Roman" w:cs="Times New Roman"/>
          <w:sz w:val="24"/>
          <w:szCs w:val="24"/>
        </w:rPr>
      </w:pPr>
      <w:r w:rsidRPr="00285398">
        <w:rPr>
          <w:rFonts w:ascii="Times New Roman" w:hAnsi="Times New Roman" w:cs="Times New Roman"/>
          <w:sz w:val="24"/>
          <w:szCs w:val="24"/>
        </w:rPr>
        <w:br/>
      </w:r>
    </w:p>
    <w:p w14:paraId="5C2110CF" w14:textId="3D04DB84" w:rsidR="00B32F01" w:rsidRPr="00285398" w:rsidRDefault="00CB5DC7" w:rsidP="00285398">
      <w:pPr>
        <w:jc w:val="both"/>
        <w:rPr>
          <w:rFonts w:ascii="Times New Roman" w:hAnsi="Times New Roman" w:cs="Times New Roman"/>
          <w:sz w:val="24"/>
          <w:szCs w:val="24"/>
        </w:rPr>
      </w:pPr>
      <w:r w:rsidRPr="00285398">
        <w:rPr>
          <w:rFonts w:ascii="Times New Roman" w:hAnsi="Times New Roman" w:cs="Times New Roman"/>
          <w:sz w:val="24"/>
          <w:szCs w:val="24"/>
        </w:rPr>
        <w:lastRenderedPageBreak/>
        <w:t xml:space="preserve">3. </w:t>
      </w:r>
      <w:r w:rsidRPr="00285398">
        <w:rPr>
          <w:rFonts w:ascii="Times New Roman" w:hAnsi="Times New Roman" w:cs="Times New Roman"/>
          <w:b/>
          <w:bCs/>
          <w:sz w:val="24"/>
          <w:szCs w:val="24"/>
        </w:rPr>
        <w:t>Does the NA in "allele 2" in Table 2 refer to missing or no mutation in the test results? If the latter can be described in a more appropriate way, please correct any other formatting errors in the table.</w:t>
      </w:r>
    </w:p>
    <w:p w14:paraId="5EE6DB53" w14:textId="1BDF242F" w:rsidR="00364EF9" w:rsidRPr="00285398" w:rsidRDefault="00364EF9" w:rsidP="00285398">
      <w:pPr>
        <w:jc w:val="both"/>
        <w:rPr>
          <w:rFonts w:ascii="Times New Roman" w:hAnsi="Times New Roman" w:cs="Times New Roman"/>
          <w:sz w:val="24"/>
          <w:szCs w:val="24"/>
        </w:rPr>
      </w:pPr>
      <w:r w:rsidRPr="00285398">
        <w:rPr>
          <w:rFonts w:ascii="Times New Roman" w:hAnsi="Times New Roman" w:cs="Times New Roman"/>
          <w:sz w:val="24"/>
          <w:szCs w:val="24"/>
        </w:rPr>
        <w:t xml:space="preserve">Response: </w:t>
      </w:r>
      <w:r w:rsidR="00805012">
        <w:rPr>
          <w:rFonts w:ascii="Times New Roman" w:hAnsi="Times New Roman" w:cs="Times New Roman"/>
          <w:sz w:val="24"/>
          <w:szCs w:val="24"/>
        </w:rPr>
        <w:t xml:space="preserve"> In the revised manuscript in Table 3, </w:t>
      </w:r>
      <w:r w:rsidRPr="00285398">
        <w:rPr>
          <w:rFonts w:ascii="Times New Roman" w:hAnsi="Times New Roman" w:cs="Times New Roman"/>
          <w:sz w:val="24"/>
          <w:szCs w:val="24"/>
        </w:rPr>
        <w:t xml:space="preserve">“NA” </w:t>
      </w:r>
      <w:r w:rsidR="00805012">
        <w:rPr>
          <w:rFonts w:ascii="Times New Roman" w:hAnsi="Times New Roman" w:cs="Times New Roman"/>
          <w:sz w:val="24"/>
          <w:szCs w:val="24"/>
        </w:rPr>
        <w:t xml:space="preserve">has been changed </w:t>
      </w:r>
      <w:r w:rsidRPr="00285398">
        <w:rPr>
          <w:rFonts w:ascii="Times New Roman" w:hAnsi="Times New Roman" w:cs="Times New Roman"/>
          <w:sz w:val="24"/>
          <w:szCs w:val="24"/>
        </w:rPr>
        <w:t xml:space="preserve"> to “Normal” </w:t>
      </w:r>
    </w:p>
    <w:p w14:paraId="30C04773" w14:textId="5978F6F6" w:rsidR="00CB5DC7" w:rsidRPr="00285398" w:rsidRDefault="00CB5DC7" w:rsidP="00285398">
      <w:pPr>
        <w:jc w:val="both"/>
        <w:rPr>
          <w:rFonts w:ascii="Times New Roman" w:hAnsi="Times New Roman" w:cs="Times New Roman"/>
          <w:sz w:val="24"/>
          <w:szCs w:val="24"/>
        </w:rPr>
      </w:pPr>
      <w:r w:rsidRPr="00285398">
        <w:rPr>
          <w:rFonts w:ascii="Times New Roman" w:hAnsi="Times New Roman" w:cs="Times New Roman"/>
          <w:sz w:val="24"/>
          <w:szCs w:val="24"/>
        </w:rPr>
        <w:br/>
        <w:t>4.</w:t>
      </w:r>
      <w:r w:rsidR="00FF6122" w:rsidRPr="00285398">
        <w:rPr>
          <w:rFonts w:ascii="Times New Roman" w:hAnsi="Times New Roman" w:cs="Times New Roman"/>
          <w:sz w:val="24"/>
          <w:szCs w:val="24"/>
        </w:rPr>
        <w:t xml:space="preserve"> </w:t>
      </w:r>
      <w:r w:rsidRPr="00285398">
        <w:rPr>
          <w:rFonts w:ascii="Times New Roman" w:hAnsi="Times New Roman" w:cs="Times New Roman"/>
          <w:b/>
          <w:bCs/>
          <w:sz w:val="24"/>
          <w:szCs w:val="24"/>
        </w:rPr>
        <w:t>The detection range of the reagent kit design includes the LCR regulation area. Is there a corresponding sample for experimentation?</w:t>
      </w:r>
    </w:p>
    <w:p w14:paraId="7D39E012" w14:textId="7705664C" w:rsidR="002C15A7" w:rsidRDefault="002C15A7" w:rsidP="00285398">
      <w:pPr>
        <w:jc w:val="both"/>
        <w:rPr>
          <w:rFonts w:ascii="Times New Roman" w:hAnsi="Times New Roman" w:cs="Times New Roman"/>
          <w:sz w:val="24"/>
          <w:szCs w:val="24"/>
        </w:rPr>
      </w:pPr>
      <w:r w:rsidRPr="00285398">
        <w:rPr>
          <w:rFonts w:ascii="Times New Roman" w:hAnsi="Times New Roman" w:cs="Times New Roman"/>
          <w:sz w:val="24"/>
          <w:szCs w:val="24"/>
        </w:rPr>
        <w:t>Response: Sample (S4, S10, S11) have deletion encompassing entire target region which include both genomic region as well as LCR region</w:t>
      </w:r>
    </w:p>
    <w:p w14:paraId="360FAC0E" w14:textId="77777777" w:rsidR="00583538" w:rsidRDefault="00583538" w:rsidP="00285398">
      <w:pPr>
        <w:jc w:val="both"/>
        <w:rPr>
          <w:rFonts w:ascii="Times New Roman" w:hAnsi="Times New Roman" w:cs="Times New Roman"/>
          <w:sz w:val="24"/>
          <w:szCs w:val="24"/>
        </w:rPr>
      </w:pPr>
    </w:p>
    <w:p w14:paraId="00332782" w14:textId="77777777" w:rsidR="00583538" w:rsidRDefault="00583538" w:rsidP="00285398">
      <w:pPr>
        <w:jc w:val="both"/>
        <w:rPr>
          <w:rFonts w:ascii="Times New Roman" w:hAnsi="Times New Roman" w:cs="Times New Roman"/>
          <w:sz w:val="24"/>
          <w:szCs w:val="24"/>
        </w:rPr>
      </w:pPr>
    </w:p>
    <w:p w14:paraId="18F40AC0" w14:textId="1B9ADE05" w:rsidR="00583538" w:rsidRPr="00583538" w:rsidRDefault="008141E2" w:rsidP="008141E2">
      <w:pPr>
        <w:rPr>
          <w:rFonts w:ascii="Times New Roman" w:hAnsi="Times New Roman" w:cs="Times New Roman"/>
          <w:b/>
          <w:bCs/>
          <w:sz w:val="24"/>
          <w:szCs w:val="24"/>
        </w:rPr>
      </w:pPr>
      <w:r>
        <w:rPr>
          <w:rFonts w:ascii="Times New Roman" w:hAnsi="Times New Roman" w:cs="Times New Roman"/>
          <w:b/>
          <w:bCs/>
          <w:sz w:val="24"/>
          <w:szCs w:val="24"/>
        </w:rPr>
        <w:t xml:space="preserve">                                                             </w:t>
      </w:r>
      <w:r w:rsidR="00583538" w:rsidRPr="00583538">
        <w:rPr>
          <w:rFonts w:ascii="Times New Roman" w:hAnsi="Times New Roman" w:cs="Times New Roman"/>
          <w:b/>
          <w:bCs/>
          <w:sz w:val="24"/>
          <w:szCs w:val="24"/>
        </w:rPr>
        <w:t>Editorial comments</w:t>
      </w:r>
      <w:r w:rsidR="00583538" w:rsidRPr="00593FD1">
        <w:rPr>
          <w:rFonts w:ascii="Times New Roman" w:hAnsi="Times New Roman" w:cs="Times New Roman"/>
          <w:sz w:val="24"/>
          <w:szCs w:val="24"/>
        </w:rPr>
        <w:t>:</w:t>
      </w:r>
      <w:r w:rsidR="00583538" w:rsidRPr="00593FD1">
        <w:rPr>
          <w:rFonts w:ascii="Times New Roman" w:hAnsi="Times New Roman" w:cs="Times New Roman"/>
          <w:sz w:val="24"/>
          <w:szCs w:val="24"/>
        </w:rPr>
        <w:br/>
      </w:r>
      <w:r w:rsidR="00583538" w:rsidRPr="00593FD1">
        <w:rPr>
          <w:rFonts w:ascii="Times New Roman" w:hAnsi="Times New Roman" w:cs="Times New Roman"/>
          <w:sz w:val="24"/>
          <w:szCs w:val="24"/>
        </w:rPr>
        <w:br/>
      </w:r>
      <w:r w:rsidR="00583538" w:rsidRPr="00583538">
        <w:rPr>
          <w:rFonts w:ascii="Times New Roman" w:hAnsi="Times New Roman" w:cs="Times New Roman"/>
          <w:b/>
          <w:bCs/>
          <w:sz w:val="24"/>
          <w:szCs w:val="24"/>
        </w:rPr>
        <w:t>1. Please have a native English speaker edit your manuscript or have it professionally edited to improve the quality of the language and grammar in the article.</w:t>
      </w:r>
    </w:p>
    <w:p w14:paraId="654D397F" w14:textId="12859790" w:rsidR="00583538" w:rsidRDefault="00583538" w:rsidP="00583538">
      <w:pPr>
        <w:rPr>
          <w:rFonts w:ascii="Times New Roman" w:hAnsi="Times New Roman" w:cs="Times New Roman"/>
          <w:sz w:val="24"/>
          <w:szCs w:val="24"/>
        </w:rPr>
      </w:pPr>
      <w:r w:rsidRPr="00583538">
        <w:rPr>
          <w:rFonts w:ascii="Times New Roman" w:hAnsi="Times New Roman" w:cs="Times New Roman"/>
          <w:b/>
          <w:bCs/>
          <w:sz w:val="24"/>
          <w:szCs w:val="24"/>
        </w:rPr>
        <w:t>Response:</w:t>
      </w:r>
      <w:r>
        <w:rPr>
          <w:rFonts w:ascii="Times New Roman" w:hAnsi="Times New Roman" w:cs="Times New Roman"/>
          <w:sz w:val="24"/>
          <w:szCs w:val="24"/>
        </w:rPr>
        <w:t xml:space="preserve"> Thank you for your suggestion, we have corrected any grammatical error</w:t>
      </w:r>
      <w:r w:rsidR="005A32F1">
        <w:rPr>
          <w:rFonts w:ascii="Times New Roman" w:hAnsi="Times New Roman" w:cs="Times New Roman"/>
          <w:sz w:val="24"/>
          <w:szCs w:val="24"/>
        </w:rPr>
        <w:t>,</w:t>
      </w:r>
      <w:r>
        <w:rPr>
          <w:rFonts w:ascii="Times New Roman" w:hAnsi="Times New Roman" w:cs="Times New Roman"/>
          <w:sz w:val="24"/>
          <w:szCs w:val="24"/>
        </w:rPr>
        <w:t xml:space="preserve"> changes are highlighted in yellow</w:t>
      </w:r>
      <w:r w:rsidR="005A32F1">
        <w:rPr>
          <w:rFonts w:ascii="Times New Roman" w:hAnsi="Times New Roman" w:cs="Times New Roman"/>
          <w:sz w:val="24"/>
          <w:szCs w:val="24"/>
        </w:rPr>
        <w:t xml:space="preserve"> in the revised manuscript</w:t>
      </w:r>
      <w:r>
        <w:rPr>
          <w:rFonts w:ascii="Times New Roman" w:hAnsi="Times New Roman" w:cs="Times New Roman"/>
          <w:sz w:val="24"/>
          <w:szCs w:val="24"/>
        </w:rPr>
        <w:t>.</w:t>
      </w:r>
      <w:r w:rsidRPr="00593FD1">
        <w:rPr>
          <w:rFonts w:ascii="Times New Roman" w:hAnsi="Times New Roman" w:cs="Times New Roman"/>
          <w:sz w:val="24"/>
          <w:szCs w:val="24"/>
        </w:rPr>
        <w:br/>
      </w:r>
      <w:r w:rsidRPr="00593FD1">
        <w:rPr>
          <w:rFonts w:ascii="Times New Roman" w:hAnsi="Times New Roman" w:cs="Times New Roman"/>
          <w:sz w:val="24"/>
          <w:szCs w:val="24"/>
        </w:rPr>
        <w:br/>
      </w:r>
      <w:r w:rsidRPr="00583538">
        <w:rPr>
          <w:rFonts w:ascii="Times New Roman" w:hAnsi="Times New Roman" w:cs="Times New Roman"/>
          <w:b/>
          <w:bCs/>
          <w:sz w:val="24"/>
          <w:szCs w:val="24"/>
        </w:rPr>
        <w:t>2. Please make sure that you include the most recent literature available</w:t>
      </w:r>
      <w:r w:rsidRPr="00593FD1">
        <w:rPr>
          <w:rFonts w:ascii="Times New Roman" w:hAnsi="Times New Roman" w:cs="Times New Roman"/>
          <w:sz w:val="24"/>
          <w:szCs w:val="24"/>
        </w:rPr>
        <w:t>.</w:t>
      </w:r>
    </w:p>
    <w:p w14:paraId="3E6DE4EC" w14:textId="093E5EC1" w:rsidR="00583538" w:rsidRDefault="006730B5" w:rsidP="00285398">
      <w:pPr>
        <w:jc w:val="both"/>
        <w:rPr>
          <w:rFonts w:ascii="Times New Roman" w:hAnsi="Times New Roman" w:cs="Times New Roman"/>
          <w:sz w:val="24"/>
          <w:szCs w:val="24"/>
        </w:rPr>
      </w:pPr>
      <w:r>
        <w:rPr>
          <w:rFonts w:ascii="Times New Roman" w:hAnsi="Times New Roman" w:cs="Times New Roman"/>
          <w:sz w:val="24"/>
          <w:szCs w:val="24"/>
        </w:rPr>
        <w:t xml:space="preserve">Response: </w:t>
      </w:r>
      <w:r w:rsidRPr="007F7E8E">
        <w:rPr>
          <w:rFonts w:ascii="Times New Roman" w:hAnsi="Times New Roman" w:cs="Times New Roman"/>
          <w:b/>
          <w:bCs/>
          <w:sz w:val="24"/>
          <w:szCs w:val="24"/>
        </w:rPr>
        <w:t>We have updated the reference no. 6, 10, 21, 25, 27, 29, 30 and 40 with</w:t>
      </w:r>
      <w:r w:rsidR="008141E2" w:rsidRPr="007F7E8E">
        <w:rPr>
          <w:rFonts w:ascii="Times New Roman" w:hAnsi="Times New Roman" w:cs="Times New Roman"/>
          <w:b/>
          <w:bCs/>
          <w:sz w:val="24"/>
          <w:szCs w:val="24"/>
        </w:rPr>
        <w:t xml:space="preserve"> the</w:t>
      </w:r>
      <w:r w:rsidRPr="007F7E8E">
        <w:rPr>
          <w:rFonts w:ascii="Times New Roman" w:hAnsi="Times New Roman" w:cs="Times New Roman"/>
          <w:b/>
          <w:bCs/>
          <w:sz w:val="24"/>
          <w:szCs w:val="24"/>
        </w:rPr>
        <w:t xml:space="preserve"> most recent reference</w:t>
      </w:r>
      <w:r w:rsidR="008141E2" w:rsidRPr="007F7E8E">
        <w:rPr>
          <w:rFonts w:ascii="Times New Roman" w:hAnsi="Times New Roman" w:cs="Times New Roman"/>
          <w:b/>
          <w:bCs/>
          <w:sz w:val="24"/>
          <w:szCs w:val="24"/>
        </w:rPr>
        <w:t>s</w:t>
      </w:r>
      <w:r w:rsidRPr="007F7E8E">
        <w:rPr>
          <w:rFonts w:ascii="Times New Roman" w:hAnsi="Times New Roman" w:cs="Times New Roman"/>
          <w:b/>
          <w:bCs/>
          <w:sz w:val="24"/>
          <w:szCs w:val="24"/>
        </w:rPr>
        <w:t xml:space="preserve"> available</w:t>
      </w:r>
    </w:p>
    <w:sectPr w:rsidR="00583538" w:rsidSect="00B81001">
      <w:pgSz w:w="11906" w:h="16838"/>
      <w:pgMar w:top="1440" w:right="849"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Vrinda">
    <w:panose1 w:val="00000400000000000000"/>
    <w:charset w:val="00"/>
    <w:family w:val="swiss"/>
    <w:pitch w:val="variable"/>
    <w:sig w:usb0="0001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7D000C4"/>
    <w:multiLevelType w:val="multilevel"/>
    <w:tmpl w:val="2CEA66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2977621"/>
    <w:multiLevelType w:val="multilevel"/>
    <w:tmpl w:val="4D0ACB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B8E77FF"/>
    <w:multiLevelType w:val="multilevel"/>
    <w:tmpl w:val="64AC95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7D9B7D82"/>
    <w:multiLevelType w:val="hybridMultilevel"/>
    <w:tmpl w:val="5BA42B7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16cid:durableId="1795832093">
    <w:abstractNumId w:val="1"/>
  </w:num>
  <w:num w:numId="2" w16cid:durableId="343284920">
    <w:abstractNumId w:val="0"/>
  </w:num>
  <w:num w:numId="3" w16cid:durableId="1870947185">
    <w:abstractNumId w:val="2"/>
  </w:num>
  <w:num w:numId="4" w16cid:durableId="142456641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A50CF"/>
    <w:rsid w:val="000178C4"/>
    <w:rsid w:val="000401B6"/>
    <w:rsid w:val="00045381"/>
    <w:rsid w:val="00051586"/>
    <w:rsid w:val="00051A8E"/>
    <w:rsid w:val="000551EE"/>
    <w:rsid w:val="00060ED2"/>
    <w:rsid w:val="000622AF"/>
    <w:rsid w:val="000640DB"/>
    <w:rsid w:val="0007077F"/>
    <w:rsid w:val="0008087C"/>
    <w:rsid w:val="0009745D"/>
    <w:rsid w:val="000B2D39"/>
    <w:rsid w:val="000D5BEE"/>
    <w:rsid w:val="000E0584"/>
    <w:rsid w:val="000E1598"/>
    <w:rsid w:val="000E413B"/>
    <w:rsid w:val="000E4AC8"/>
    <w:rsid w:val="00100CCA"/>
    <w:rsid w:val="00105198"/>
    <w:rsid w:val="001052D5"/>
    <w:rsid w:val="001109FD"/>
    <w:rsid w:val="001129DF"/>
    <w:rsid w:val="00114E4A"/>
    <w:rsid w:val="00122A37"/>
    <w:rsid w:val="00123F47"/>
    <w:rsid w:val="001474B0"/>
    <w:rsid w:val="00147946"/>
    <w:rsid w:val="00155C62"/>
    <w:rsid w:val="0015720A"/>
    <w:rsid w:val="00157926"/>
    <w:rsid w:val="00162B24"/>
    <w:rsid w:val="00164B95"/>
    <w:rsid w:val="00164FBD"/>
    <w:rsid w:val="00180BC4"/>
    <w:rsid w:val="00183B4D"/>
    <w:rsid w:val="0018616B"/>
    <w:rsid w:val="00187FAF"/>
    <w:rsid w:val="001A3E23"/>
    <w:rsid w:val="001A7B90"/>
    <w:rsid w:val="001A7BA5"/>
    <w:rsid w:val="001B667F"/>
    <w:rsid w:val="001B7FBA"/>
    <w:rsid w:val="001C2C22"/>
    <w:rsid w:val="001C415B"/>
    <w:rsid w:val="001D0E68"/>
    <w:rsid w:val="001D1C68"/>
    <w:rsid w:val="001F15CE"/>
    <w:rsid w:val="001F40F3"/>
    <w:rsid w:val="002157A8"/>
    <w:rsid w:val="00221040"/>
    <w:rsid w:val="002231DE"/>
    <w:rsid w:val="002278B4"/>
    <w:rsid w:val="002370F3"/>
    <w:rsid w:val="00242380"/>
    <w:rsid w:val="0024399D"/>
    <w:rsid w:val="00245907"/>
    <w:rsid w:val="002508E0"/>
    <w:rsid w:val="00250F18"/>
    <w:rsid w:val="00252144"/>
    <w:rsid w:val="00254509"/>
    <w:rsid w:val="0027447F"/>
    <w:rsid w:val="00277D12"/>
    <w:rsid w:val="00282E38"/>
    <w:rsid w:val="0028302B"/>
    <w:rsid w:val="00283E4E"/>
    <w:rsid w:val="00285398"/>
    <w:rsid w:val="002A5A51"/>
    <w:rsid w:val="002B3C9E"/>
    <w:rsid w:val="002C15A7"/>
    <w:rsid w:val="002D63B8"/>
    <w:rsid w:val="002E1DB8"/>
    <w:rsid w:val="002E567A"/>
    <w:rsid w:val="002E6773"/>
    <w:rsid w:val="002F3095"/>
    <w:rsid w:val="002F501A"/>
    <w:rsid w:val="002F612A"/>
    <w:rsid w:val="002F6740"/>
    <w:rsid w:val="00303057"/>
    <w:rsid w:val="00310B76"/>
    <w:rsid w:val="00310FB4"/>
    <w:rsid w:val="003316D5"/>
    <w:rsid w:val="00352290"/>
    <w:rsid w:val="00352AEA"/>
    <w:rsid w:val="00353182"/>
    <w:rsid w:val="00360F7F"/>
    <w:rsid w:val="00362A52"/>
    <w:rsid w:val="0036464A"/>
    <w:rsid w:val="00364EF9"/>
    <w:rsid w:val="003726BC"/>
    <w:rsid w:val="0037704E"/>
    <w:rsid w:val="00390802"/>
    <w:rsid w:val="00394772"/>
    <w:rsid w:val="00395004"/>
    <w:rsid w:val="003952CE"/>
    <w:rsid w:val="003A1277"/>
    <w:rsid w:val="003A2BF8"/>
    <w:rsid w:val="003A6EDB"/>
    <w:rsid w:val="003B0C05"/>
    <w:rsid w:val="003C05B8"/>
    <w:rsid w:val="003D499E"/>
    <w:rsid w:val="003E1B1A"/>
    <w:rsid w:val="003F1144"/>
    <w:rsid w:val="003F5A08"/>
    <w:rsid w:val="003F6B58"/>
    <w:rsid w:val="003F6C33"/>
    <w:rsid w:val="003F72ED"/>
    <w:rsid w:val="00403E7C"/>
    <w:rsid w:val="00412F63"/>
    <w:rsid w:val="004143AD"/>
    <w:rsid w:val="00417F8E"/>
    <w:rsid w:val="00422105"/>
    <w:rsid w:val="004303BA"/>
    <w:rsid w:val="00433B32"/>
    <w:rsid w:val="00441C53"/>
    <w:rsid w:val="0044718B"/>
    <w:rsid w:val="00447CE1"/>
    <w:rsid w:val="00450324"/>
    <w:rsid w:val="004551FE"/>
    <w:rsid w:val="004555A1"/>
    <w:rsid w:val="00460EB2"/>
    <w:rsid w:val="004654AF"/>
    <w:rsid w:val="00470690"/>
    <w:rsid w:val="0048766F"/>
    <w:rsid w:val="00490C1F"/>
    <w:rsid w:val="00494103"/>
    <w:rsid w:val="004952AE"/>
    <w:rsid w:val="004B1E9F"/>
    <w:rsid w:val="004B277A"/>
    <w:rsid w:val="004B2C37"/>
    <w:rsid w:val="004B2F8B"/>
    <w:rsid w:val="004C440A"/>
    <w:rsid w:val="004D4966"/>
    <w:rsid w:val="004D5859"/>
    <w:rsid w:val="004D65E5"/>
    <w:rsid w:val="004D6928"/>
    <w:rsid w:val="004E7118"/>
    <w:rsid w:val="004E7652"/>
    <w:rsid w:val="004F6704"/>
    <w:rsid w:val="004F6913"/>
    <w:rsid w:val="005025DD"/>
    <w:rsid w:val="0051090C"/>
    <w:rsid w:val="0051136F"/>
    <w:rsid w:val="00522CB1"/>
    <w:rsid w:val="0052365C"/>
    <w:rsid w:val="00524745"/>
    <w:rsid w:val="005474B0"/>
    <w:rsid w:val="0055463F"/>
    <w:rsid w:val="00557583"/>
    <w:rsid w:val="0056778E"/>
    <w:rsid w:val="00571CFC"/>
    <w:rsid w:val="00572884"/>
    <w:rsid w:val="00573DB0"/>
    <w:rsid w:val="00576209"/>
    <w:rsid w:val="0058299A"/>
    <w:rsid w:val="00583538"/>
    <w:rsid w:val="00587EBF"/>
    <w:rsid w:val="00594BC8"/>
    <w:rsid w:val="005A32F1"/>
    <w:rsid w:val="005A48B2"/>
    <w:rsid w:val="005B16BA"/>
    <w:rsid w:val="005B38F1"/>
    <w:rsid w:val="005C1B2C"/>
    <w:rsid w:val="005C4A34"/>
    <w:rsid w:val="005D0478"/>
    <w:rsid w:val="005D06C9"/>
    <w:rsid w:val="005D4B65"/>
    <w:rsid w:val="005D4FE4"/>
    <w:rsid w:val="005D62E9"/>
    <w:rsid w:val="005E20C8"/>
    <w:rsid w:val="005E75CA"/>
    <w:rsid w:val="005F3D17"/>
    <w:rsid w:val="005F7B63"/>
    <w:rsid w:val="00606108"/>
    <w:rsid w:val="00606F70"/>
    <w:rsid w:val="00607700"/>
    <w:rsid w:val="00610408"/>
    <w:rsid w:val="00613AF5"/>
    <w:rsid w:val="00616B8E"/>
    <w:rsid w:val="00616CE7"/>
    <w:rsid w:val="00621121"/>
    <w:rsid w:val="006328E7"/>
    <w:rsid w:val="00635139"/>
    <w:rsid w:val="00637CB8"/>
    <w:rsid w:val="00644CB0"/>
    <w:rsid w:val="006513F4"/>
    <w:rsid w:val="00660442"/>
    <w:rsid w:val="00661E85"/>
    <w:rsid w:val="006730B5"/>
    <w:rsid w:val="00674599"/>
    <w:rsid w:val="006827CA"/>
    <w:rsid w:val="00683626"/>
    <w:rsid w:val="00683DBF"/>
    <w:rsid w:val="00684370"/>
    <w:rsid w:val="00686869"/>
    <w:rsid w:val="006869B9"/>
    <w:rsid w:val="006945B8"/>
    <w:rsid w:val="006A07C5"/>
    <w:rsid w:val="006A3A5A"/>
    <w:rsid w:val="006A6B3C"/>
    <w:rsid w:val="006A7469"/>
    <w:rsid w:val="006A79B2"/>
    <w:rsid w:val="006B10FD"/>
    <w:rsid w:val="006B52DA"/>
    <w:rsid w:val="006B6934"/>
    <w:rsid w:val="006B6E03"/>
    <w:rsid w:val="006C22D6"/>
    <w:rsid w:val="006C477D"/>
    <w:rsid w:val="006C66B2"/>
    <w:rsid w:val="006C6C49"/>
    <w:rsid w:val="006D254F"/>
    <w:rsid w:val="006D723A"/>
    <w:rsid w:val="006D7424"/>
    <w:rsid w:val="007016EB"/>
    <w:rsid w:val="00702C92"/>
    <w:rsid w:val="00706C8E"/>
    <w:rsid w:val="00711180"/>
    <w:rsid w:val="007120DB"/>
    <w:rsid w:val="00723A46"/>
    <w:rsid w:val="0073323D"/>
    <w:rsid w:val="0073541A"/>
    <w:rsid w:val="00736A0C"/>
    <w:rsid w:val="00745FD3"/>
    <w:rsid w:val="00746517"/>
    <w:rsid w:val="00747B75"/>
    <w:rsid w:val="00754545"/>
    <w:rsid w:val="007552C7"/>
    <w:rsid w:val="007568EF"/>
    <w:rsid w:val="007604EA"/>
    <w:rsid w:val="0076065B"/>
    <w:rsid w:val="00760C3D"/>
    <w:rsid w:val="00762B56"/>
    <w:rsid w:val="00764F69"/>
    <w:rsid w:val="00767383"/>
    <w:rsid w:val="0077150E"/>
    <w:rsid w:val="00774295"/>
    <w:rsid w:val="00774736"/>
    <w:rsid w:val="00781DFB"/>
    <w:rsid w:val="00782059"/>
    <w:rsid w:val="00796E9F"/>
    <w:rsid w:val="007A0C24"/>
    <w:rsid w:val="007A121F"/>
    <w:rsid w:val="007A4C48"/>
    <w:rsid w:val="007B4D53"/>
    <w:rsid w:val="007B7AC1"/>
    <w:rsid w:val="007C0395"/>
    <w:rsid w:val="007D104B"/>
    <w:rsid w:val="007D16B4"/>
    <w:rsid w:val="007E10AD"/>
    <w:rsid w:val="007E5210"/>
    <w:rsid w:val="007E68EB"/>
    <w:rsid w:val="007F7E8E"/>
    <w:rsid w:val="00805012"/>
    <w:rsid w:val="008123C8"/>
    <w:rsid w:val="008141E2"/>
    <w:rsid w:val="00816219"/>
    <w:rsid w:val="00826A93"/>
    <w:rsid w:val="008325AA"/>
    <w:rsid w:val="00835FAF"/>
    <w:rsid w:val="0083663C"/>
    <w:rsid w:val="0085250D"/>
    <w:rsid w:val="00863950"/>
    <w:rsid w:val="00867E58"/>
    <w:rsid w:val="00870D34"/>
    <w:rsid w:val="00875695"/>
    <w:rsid w:val="008779B3"/>
    <w:rsid w:val="0088383E"/>
    <w:rsid w:val="0088600C"/>
    <w:rsid w:val="008869EC"/>
    <w:rsid w:val="00896DE2"/>
    <w:rsid w:val="008B54A4"/>
    <w:rsid w:val="008C12DC"/>
    <w:rsid w:val="008C6E80"/>
    <w:rsid w:val="008C7B72"/>
    <w:rsid w:val="008D0E5F"/>
    <w:rsid w:val="008E03C1"/>
    <w:rsid w:val="008E7E5B"/>
    <w:rsid w:val="008F3A5B"/>
    <w:rsid w:val="008F44F7"/>
    <w:rsid w:val="008F4EB2"/>
    <w:rsid w:val="00912680"/>
    <w:rsid w:val="009161E0"/>
    <w:rsid w:val="009165FF"/>
    <w:rsid w:val="009212C1"/>
    <w:rsid w:val="0092782A"/>
    <w:rsid w:val="00932EC8"/>
    <w:rsid w:val="009336C5"/>
    <w:rsid w:val="00934460"/>
    <w:rsid w:val="00935A01"/>
    <w:rsid w:val="00945363"/>
    <w:rsid w:val="009459CE"/>
    <w:rsid w:val="009463EA"/>
    <w:rsid w:val="00951B39"/>
    <w:rsid w:val="00952EEA"/>
    <w:rsid w:val="00956877"/>
    <w:rsid w:val="0096044D"/>
    <w:rsid w:val="0096639E"/>
    <w:rsid w:val="00974940"/>
    <w:rsid w:val="00983F91"/>
    <w:rsid w:val="00995C40"/>
    <w:rsid w:val="00995D8E"/>
    <w:rsid w:val="00996951"/>
    <w:rsid w:val="009A22FA"/>
    <w:rsid w:val="009A3498"/>
    <w:rsid w:val="009A6148"/>
    <w:rsid w:val="009A773C"/>
    <w:rsid w:val="009B0327"/>
    <w:rsid w:val="009B1AF1"/>
    <w:rsid w:val="009B1E04"/>
    <w:rsid w:val="009B243E"/>
    <w:rsid w:val="009B5758"/>
    <w:rsid w:val="009C6B49"/>
    <w:rsid w:val="009C7C9F"/>
    <w:rsid w:val="009D1EF6"/>
    <w:rsid w:val="009D5ED4"/>
    <w:rsid w:val="009E376C"/>
    <w:rsid w:val="009E5377"/>
    <w:rsid w:val="00A01354"/>
    <w:rsid w:val="00A02451"/>
    <w:rsid w:val="00A21AE2"/>
    <w:rsid w:val="00A25F19"/>
    <w:rsid w:val="00A27F68"/>
    <w:rsid w:val="00A332F4"/>
    <w:rsid w:val="00A4476C"/>
    <w:rsid w:val="00A4485E"/>
    <w:rsid w:val="00A66A15"/>
    <w:rsid w:val="00A763EE"/>
    <w:rsid w:val="00A80889"/>
    <w:rsid w:val="00A80CCD"/>
    <w:rsid w:val="00A81FBD"/>
    <w:rsid w:val="00A85FD3"/>
    <w:rsid w:val="00A90C9F"/>
    <w:rsid w:val="00AA1C84"/>
    <w:rsid w:val="00AA2363"/>
    <w:rsid w:val="00AA3A8C"/>
    <w:rsid w:val="00AA620E"/>
    <w:rsid w:val="00AB1CDA"/>
    <w:rsid w:val="00AB2338"/>
    <w:rsid w:val="00AC2CE2"/>
    <w:rsid w:val="00AC320F"/>
    <w:rsid w:val="00AC38E0"/>
    <w:rsid w:val="00AD070C"/>
    <w:rsid w:val="00AD0C28"/>
    <w:rsid w:val="00AD1093"/>
    <w:rsid w:val="00AD3A84"/>
    <w:rsid w:val="00AD68FC"/>
    <w:rsid w:val="00AE7EA2"/>
    <w:rsid w:val="00AF1A73"/>
    <w:rsid w:val="00AF347C"/>
    <w:rsid w:val="00B11C81"/>
    <w:rsid w:val="00B122CB"/>
    <w:rsid w:val="00B1364D"/>
    <w:rsid w:val="00B14A0A"/>
    <w:rsid w:val="00B14B9D"/>
    <w:rsid w:val="00B22385"/>
    <w:rsid w:val="00B26B03"/>
    <w:rsid w:val="00B304AF"/>
    <w:rsid w:val="00B32F01"/>
    <w:rsid w:val="00B36DF0"/>
    <w:rsid w:val="00B41908"/>
    <w:rsid w:val="00B65E08"/>
    <w:rsid w:val="00B66179"/>
    <w:rsid w:val="00B6709E"/>
    <w:rsid w:val="00B677BA"/>
    <w:rsid w:val="00B7497C"/>
    <w:rsid w:val="00B81001"/>
    <w:rsid w:val="00BA16DD"/>
    <w:rsid w:val="00BA607C"/>
    <w:rsid w:val="00BA6934"/>
    <w:rsid w:val="00BB1696"/>
    <w:rsid w:val="00BB1BA7"/>
    <w:rsid w:val="00BB2D17"/>
    <w:rsid w:val="00BB3DED"/>
    <w:rsid w:val="00BC272A"/>
    <w:rsid w:val="00BC4C2A"/>
    <w:rsid w:val="00BD060A"/>
    <w:rsid w:val="00BD5BA4"/>
    <w:rsid w:val="00BE18D0"/>
    <w:rsid w:val="00BE7060"/>
    <w:rsid w:val="00BF57E8"/>
    <w:rsid w:val="00C01CD0"/>
    <w:rsid w:val="00C06376"/>
    <w:rsid w:val="00C14999"/>
    <w:rsid w:val="00C16F74"/>
    <w:rsid w:val="00C23C48"/>
    <w:rsid w:val="00C41F97"/>
    <w:rsid w:val="00C437F4"/>
    <w:rsid w:val="00C466E0"/>
    <w:rsid w:val="00C62053"/>
    <w:rsid w:val="00C6248B"/>
    <w:rsid w:val="00C66D29"/>
    <w:rsid w:val="00C6771B"/>
    <w:rsid w:val="00C67B3E"/>
    <w:rsid w:val="00C70BF7"/>
    <w:rsid w:val="00C70D85"/>
    <w:rsid w:val="00C76AE4"/>
    <w:rsid w:val="00C7796A"/>
    <w:rsid w:val="00C80E8B"/>
    <w:rsid w:val="00C82323"/>
    <w:rsid w:val="00C8418B"/>
    <w:rsid w:val="00C85B63"/>
    <w:rsid w:val="00C86267"/>
    <w:rsid w:val="00C86438"/>
    <w:rsid w:val="00C86791"/>
    <w:rsid w:val="00C935AD"/>
    <w:rsid w:val="00C935D3"/>
    <w:rsid w:val="00CA153F"/>
    <w:rsid w:val="00CA18C8"/>
    <w:rsid w:val="00CA49C9"/>
    <w:rsid w:val="00CA50CF"/>
    <w:rsid w:val="00CB445A"/>
    <w:rsid w:val="00CB4DAF"/>
    <w:rsid w:val="00CB5DC7"/>
    <w:rsid w:val="00CC340B"/>
    <w:rsid w:val="00CC35AD"/>
    <w:rsid w:val="00CC47BA"/>
    <w:rsid w:val="00CD28B5"/>
    <w:rsid w:val="00CD41DF"/>
    <w:rsid w:val="00CE05B8"/>
    <w:rsid w:val="00CE7547"/>
    <w:rsid w:val="00CF6079"/>
    <w:rsid w:val="00CF7696"/>
    <w:rsid w:val="00D00C24"/>
    <w:rsid w:val="00D124F8"/>
    <w:rsid w:val="00D1466E"/>
    <w:rsid w:val="00D14CD8"/>
    <w:rsid w:val="00D16071"/>
    <w:rsid w:val="00D20BCF"/>
    <w:rsid w:val="00D306AE"/>
    <w:rsid w:val="00D40329"/>
    <w:rsid w:val="00D5096D"/>
    <w:rsid w:val="00D51918"/>
    <w:rsid w:val="00D52A86"/>
    <w:rsid w:val="00D53EA0"/>
    <w:rsid w:val="00D554DF"/>
    <w:rsid w:val="00D70856"/>
    <w:rsid w:val="00D75CC9"/>
    <w:rsid w:val="00D77974"/>
    <w:rsid w:val="00D914F0"/>
    <w:rsid w:val="00DA73BF"/>
    <w:rsid w:val="00DB3474"/>
    <w:rsid w:val="00DB634E"/>
    <w:rsid w:val="00DC09C5"/>
    <w:rsid w:val="00DC5D48"/>
    <w:rsid w:val="00DD29FE"/>
    <w:rsid w:val="00DD35A8"/>
    <w:rsid w:val="00DD5A98"/>
    <w:rsid w:val="00DE4BCF"/>
    <w:rsid w:val="00DE7C4D"/>
    <w:rsid w:val="00DF7818"/>
    <w:rsid w:val="00E064C0"/>
    <w:rsid w:val="00E0661D"/>
    <w:rsid w:val="00E06C9E"/>
    <w:rsid w:val="00E12942"/>
    <w:rsid w:val="00E13216"/>
    <w:rsid w:val="00E365ED"/>
    <w:rsid w:val="00E37755"/>
    <w:rsid w:val="00E37820"/>
    <w:rsid w:val="00E40B95"/>
    <w:rsid w:val="00E52080"/>
    <w:rsid w:val="00E61E43"/>
    <w:rsid w:val="00E64359"/>
    <w:rsid w:val="00E66131"/>
    <w:rsid w:val="00E72DA0"/>
    <w:rsid w:val="00E75BA4"/>
    <w:rsid w:val="00E80B67"/>
    <w:rsid w:val="00E82A97"/>
    <w:rsid w:val="00E845A1"/>
    <w:rsid w:val="00E9611E"/>
    <w:rsid w:val="00EA682F"/>
    <w:rsid w:val="00EA78B0"/>
    <w:rsid w:val="00EB4717"/>
    <w:rsid w:val="00EC13A9"/>
    <w:rsid w:val="00EC354F"/>
    <w:rsid w:val="00EC562C"/>
    <w:rsid w:val="00ED4C18"/>
    <w:rsid w:val="00ED660E"/>
    <w:rsid w:val="00ED7912"/>
    <w:rsid w:val="00EE5FCE"/>
    <w:rsid w:val="00EE7735"/>
    <w:rsid w:val="00EF0F83"/>
    <w:rsid w:val="00EF18AB"/>
    <w:rsid w:val="00F041CF"/>
    <w:rsid w:val="00F04353"/>
    <w:rsid w:val="00F06B01"/>
    <w:rsid w:val="00F14F4E"/>
    <w:rsid w:val="00F2244D"/>
    <w:rsid w:val="00F46214"/>
    <w:rsid w:val="00F5272D"/>
    <w:rsid w:val="00F52BEA"/>
    <w:rsid w:val="00F545C4"/>
    <w:rsid w:val="00F54F5D"/>
    <w:rsid w:val="00F573A1"/>
    <w:rsid w:val="00F62502"/>
    <w:rsid w:val="00F65412"/>
    <w:rsid w:val="00F72463"/>
    <w:rsid w:val="00F72F4D"/>
    <w:rsid w:val="00F73874"/>
    <w:rsid w:val="00F8298E"/>
    <w:rsid w:val="00F8463B"/>
    <w:rsid w:val="00F91FA0"/>
    <w:rsid w:val="00FA6362"/>
    <w:rsid w:val="00FA7067"/>
    <w:rsid w:val="00FB29FB"/>
    <w:rsid w:val="00FC5A79"/>
    <w:rsid w:val="00FD07E9"/>
    <w:rsid w:val="00FD28A0"/>
    <w:rsid w:val="00FE2EFA"/>
    <w:rsid w:val="00FF2C92"/>
    <w:rsid w:val="00FF6122"/>
  </w:rsids>
  <m:mathPr>
    <m:mathFont m:val="Cambria Math"/>
    <m:brkBin m:val="before"/>
    <m:brkBinSub m:val="--"/>
    <m:smallFrac m:val="0"/>
    <m:dispDef/>
    <m:lMargin m:val="0"/>
    <m:rMargin m:val="0"/>
    <m:defJc m:val="centerGroup"/>
    <m:wrapIndent m:val="1440"/>
    <m:intLim m:val="subSup"/>
    <m:naryLim m:val="undOvr"/>
  </m:mathPr>
  <w:themeFontLang w:val="en-IN" w:bidi="b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65222C"/>
  <w15:chartTrackingRefBased/>
  <w15:docId w15:val="{81316913-23A8-4080-AEF2-9CA1365001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9336C5"/>
    <w:rPr>
      <w:rFonts w:ascii="Times New Roman" w:hAnsi="Times New Roman" w:cs="Times New Roman"/>
      <w:sz w:val="24"/>
      <w:szCs w:val="24"/>
    </w:rPr>
  </w:style>
  <w:style w:type="table" w:styleId="TableGrid">
    <w:name w:val="Table Grid"/>
    <w:basedOn w:val="TableNormal"/>
    <w:uiPriority w:val="39"/>
    <w:rsid w:val="001F40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5DC7"/>
    <w:rPr>
      <w:color w:val="0563C1" w:themeColor="hyperlink"/>
      <w:u w:val="single"/>
    </w:rPr>
  </w:style>
  <w:style w:type="character" w:styleId="UnresolvedMention">
    <w:name w:val="Unresolved Mention"/>
    <w:basedOn w:val="DefaultParagraphFont"/>
    <w:uiPriority w:val="99"/>
    <w:semiHidden/>
    <w:unhideWhenUsed/>
    <w:rsid w:val="00CB5DC7"/>
    <w:rPr>
      <w:color w:val="605E5C"/>
      <w:shd w:val="clear" w:color="auto" w:fill="E1DFDD"/>
    </w:rPr>
  </w:style>
  <w:style w:type="table" w:styleId="GridTable3-Accent3">
    <w:name w:val="Grid Table 3 Accent 3"/>
    <w:basedOn w:val="TableNormal"/>
    <w:uiPriority w:val="48"/>
    <w:rsid w:val="00245907"/>
    <w:pPr>
      <w:spacing w:after="0" w:line="240" w:lineRule="auto"/>
    </w:p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DEDED" w:themeFill="accent3" w:themeFillTint="33"/>
      </w:tcPr>
    </w:tblStylePr>
    <w:tblStylePr w:type="band1Horz">
      <w:tblPr/>
      <w:tcPr>
        <w:shd w:val="clear" w:color="auto" w:fill="EDEDED" w:themeFill="accent3" w:themeFillTint="33"/>
      </w:tcPr>
    </w:tblStylePr>
    <w:tblStylePr w:type="neCell">
      <w:tblPr/>
      <w:tcPr>
        <w:tcBorders>
          <w:bottom w:val="single" w:sz="4" w:space="0" w:color="C9C9C9" w:themeColor="accent3" w:themeTint="99"/>
        </w:tcBorders>
      </w:tcPr>
    </w:tblStylePr>
    <w:tblStylePr w:type="nwCell">
      <w:tblPr/>
      <w:tcPr>
        <w:tcBorders>
          <w:bottom w:val="single" w:sz="4" w:space="0" w:color="C9C9C9" w:themeColor="accent3" w:themeTint="99"/>
        </w:tcBorders>
      </w:tcPr>
    </w:tblStylePr>
    <w:tblStylePr w:type="seCell">
      <w:tblPr/>
      <w:tcPr>
        <w:tcBorders>
          <w:top w:val="single" w:sz="4" w:space="0" w:color="C9C9C9" w:themeColor="accent3" w:themeTint="99"/>
        </w:tcBorders>
      </w:tcPr>
    </w:tblStylePr>
    <w:tblStylePr w:type="swCell">
      <w:tblPr/>
      <w:tcPr>
        <w:tcBorders>
          <w:top w:val="single" w:sz="4" w:space="0" w:color="C9C9C9" w:themeColor="accent3" w:themeTint="99"/>
        </w:tcBorders>
      </w:tcPr>
    </w:tblStylePr>
  </w:style>
  <w:style w:type="paragraph" w:styleId="ListParagraph">
    <w:name w:val="List Paragraph"/>
    <w:basedOn w:val="Normal"/>
    <w:uiPriority w:val="34"/>
    <w:qFormat/>
    <w:rsid w:val="0028539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9505601">
      <w:bodyDiv w:val="1"/>
      <w:marLeft w:val="0"/>
      <w:marRight w:val="0"/>
      <w:marTop w:val="0"/>
      <w:marBottom w:val="0"/>
      <w:divBdr>
        <w:top w:val="none" w:sz="0" w:space="0" w:color="auto"/>
        <w:left w:val="none" w:sz="0" w:space="0" w:color="auto"/>
        <w:bottom w:val="none" w:sz="0" w:space="0" w:color="auto"/>
        <w:right w:val="none" w:sz="0" w:space="0" w:color="auto"/>
      </w:divBdr>
    </w:div>
    <w:div w:id="126902095">
      <w:bodyDiv w:val="1"/>
      <w:marLeft w:val="0"/>
      <w:marRight w:val="0"/>
      <w:marTop w:val="0"/>
      <w:marBottom w:val="0"/>
      <w:divBdr>
        <w:top w:val="none" w:sz="0" w:space="0" w:color="auto"/>
        <w:left w:val="none" w:sz="0" w:space="0" w:color="auto"/>
        <w:bottom w:val="none" w:sz="0" w:space="0" w:color="auto"/>
        <w:right w:val="none" w:sz="0" w:space="0" w:color="auto"/>
      </w:divBdr>
    </w:div>
    <w:div w:id="495654354">
      <w:bodyDiv w:val="1"/>
      <w:marLeft w:val="0"/>
      <w:marRight w:val="0"/>
      <w:marTop w:val="0"/>
      <w:marBottom w:val="0"/>
      <w:divBdr>
        <w:top w:val="none" w:sz="0" w:space="0" w:color="auto"/>
        <w:left w:val="none" w:sz="0" w:space="0" w:color="auto"/>
        <w:bottom w:val="none" w:sz="0" w:space="0" w:color="auto"/>
        <w:right w:val="none" w:sz="0" w:space="0" w:color="auto"/>
      </w:divBdr>
    </w:div>
    <w:div w:id="516119424">
      <w:bodyDiv w:val="1"/>
      <w:marLeft w:val="0"/>
      <w:marRight w:val="0"/>
      <w:marTop w:val="0"/>
      <w:marBottom w:val="0"/>
      <w:divBdr>
        <w:top w:val="none" w:sz="0" w:space="0" w:color="auto"/>
        <w:left w:val="none" w:sz="0" w:space="0" w:color="auto"/>
        <w:bottom w:val="none" w:sz="0" w:space="0" w:color="auto"/>
        <w:right w:val="none" w:sz="0" w:space="0" w:color="auto"/>
      </w:divBdr>
    </w:div>
    <w:div w:id="578565035">
      <w:bodyDiv w:val="1"/>
      <w:marLeft w:val="0"/>
      <w:marRight w:val="0"/>
      <w:marTop w:val="0"/>
      <w:marBottom w:val="0"/>
      <w:divBdr>
        <w:top w:val="none" w:sz="0" w:space="0" w:color="auto"/>
        <w:left w:val="none" w:sz="0" w:space="0" w:color="auto"/>
        <w:bottom w:val="none" w:sz="0" w:space="0" w:color="auto"/>
        <w:right w:val="none" w:sz="0" w:space="0" w:color="auto"/>
      </w:divBdr>
    </w:div>
    <w:div w:id="619846936">
      <w:bodyDiv w:val="1"/>
      <w:marLeft w:val="0"/>
      <w:marRight w:val="0"/>
      <w:marTop w:val="0"/>
      <w:marBottom w:val="0"/>
      <w:divBdr>
        <w:top w:val="none" w:sz="0" w:space="0" w:color="auto"/>
        <w:left w:val="none" w:sz="0" w:space="0" w:color="auto"/>
        <w:bottom w:val="none" w:sz="0" w:space="0" w:color="auto"/>
        <w:right w:val="none" w:sz="0" w:space="0" w:color="auto"/>
      </w:divBdr>
    </w:div>
    <w:div w:id="624190223">
      <w:bodyDiv w:val="1"/>
      <w:marLeft w:val="0"/>
      <w:marRight w:val="0"/>
      <w:marTop w:val="0"/>
      <w:marBottom w:val="0"/>
      <w:divBdr>
        <w:top w:val="none" w:sz="0" w:space="0" w:color="auto"/>
        <w:left w:val="none" w:sz="0" w:space="0" w:color="auto"/>
        <w:bottom w:val="none" w:sz="0" w:space="0" w:color="auto"/>
        <w:right w:val="none" w:sz="0" w:space="0" w:color="auto"/>
      </w:divBdr>
    </w:div>
    <w:div w:id="653223427">
      <w:bodyDiv w:val="1"/>
      <w:marLeft w:val="0"/>
      <w:marRight w:val="0"/>
      <w:marTop w:val="0"/>
      <w:marBottom w:val="0"/>
      <w:divBdr>
        <w:top w:val="none" w:sz="0" w:space="0" w:color="auto"/>
        <w:left w:val="none" w:sz="0" w:space="0" w:color="auto"/>
        <w:bottom w:val="none" w:sz="0" w:space="0" w:color="auto"/>
        <w:right w:val="none" w:sz="0" w:space="0" w:color="auto"/>
      </w:divBdr>
      <w:divsChild>
        <w:div w:id="161700876">
          <w:marLeft w:val="360"/>
          <w:marRight w:val="0"/>
          <w:marTop w:val="0"/>
          <w:marBottom w:val="0"/>
          <w:divBdr>
            <w:top w:val="none" w:sz="0" w:space="0" w:color="auto"/>
            <w:left w:val="none" w:sz="0" w:space="0" w:color="auto"/>
            <w:bottom w:val="none" w:sz="0" w:space="0" w:color="auto"/>
            <w:right w:val="none" w:sz="0" w:space="0" w:color="auto"/>
          </w:divBdr>
        </w:div>
        <w:div w:id="1396506939">
          <w:marLeft w:val="360"/>
          <w:marRight w:val="0"/>
          <w:marTop w:val="0"/>
          <w:marBottom w:val="0"/>
          <w:divBdr>
            <w:top w:val="none" w:sz="0" w:space="0" w:color="auto"/>
            <w:left w:val="none" w:sz="0" w:space="0" w:color="auto"/>
            <w:bottom w:val="none" w:sz="0" w:space="0" w:color="auto"/>
            <w:right w:val="none" w:sz="0" w:space="0" w:color="auto"/>
          </w:divBdr>
        </w:div>
        <w:div w:id="828986466">
          <w:marLeft w:val="360"/>
          <w:marRight w:val="0"/>
          <w:marTop w:val="0"/>
          <w:marBottom w:val="0"/>
          <w:divBdr>
            <w:top w:val="none" w:sz="0" w:space="0" w:color="auto"/>
            <w:left w:val="none" w:sz="0" w:space="0" w:color="auto"/>
            <w:bottom w:val="none" w:sz="0" w:space="0" w:color="auto"/>
            <w:right w:val="none" w:sz="0" w:space="0" w:color="auto"/>
          </w:divBdr>
        </w:div>
        <w:div w:id="1646280729">
          <w:marLeft w:val="720"/>
          <w:marRight w:val="0"/>
          <w:marTop w:val="0"/>
          <w:marBottom w:val="0"/>
          <w:divBdr>
            <w:top w:val="none" w:sz="0" w:space="0" w:color="auto"/>
            <w:left w:val="none" w:sz="0" w:space="0" w:color="auto"/>
            <w:bottom w:val="none" w:sz="0" w:space="0" w:color="auto"/>
            <w:right w:val="none" w:sz="0" w:space="0" w:color="auto"/>
          </w:divBdr>
        </w:div>
        <w:div w:id="670182097">
          <w:marLeft w:val="360"/>
          <w:marRight w:val="0"/>
          <w:marTop w:val="0"/>
          <w:marBottom w:val="0"/>
          <w:divBdr>
            <w:top w:val="none" w:sz="0" w:space="0" w:color="auto"/>
            <w:left w:val="none" w:sz="0" w:space="0" w:color="auto"/>
            <w:bottom w:val="none" w:sz="0" w:space="0" w:color="auto"/>
            <w:right w:val="none" w:sz="0" w:space="0" w:color="auto"/>
          </w:divBdr>
        </w:div>
        <w:div w:id="958881352">
          <w:marLeft w:val="720"/>
          <w:marRight w:val="0"/>
          <w:marTop w:val="0"/>
          <w:marBottom w:val="0"/>
          <w:divBdr>
            <w:top w:val="none" w:sz="0" w:space="0" w:color="auto"/>
            <w:left w:val="none" w:sz="0" w:space="0" w:color="auto"/>
            <w:bottom w:val="none" w:sz="0" w:space="0" w:color="auto"/>
            <w:right w:val="none" w:sz="0" w:space="0" w:color="auto"/>
          </w:divBdr>
        </w:div>
        <w:div w:id="164054671">
          <w:marLeft w:val="720"/>
          <w:marRight w:val="0"/>
          <w:marTop w:val="0"/>
          <w:marBottom w:val="0"/>
          <w:divBdr>
            <w:top w:val="none" w:sz="0" w:space="0" w:color="auto"/>
            <w:left w:val="none" w:sz="0" w:space="0" w:color="auto"/>
            <w:bottom w:val="none" w:sz="0" w:space="0" w:color="auto"/>
            <w:right w:val="none" w:sz="0" w:space="0" w:color="auto"/>
          </w:divBdr>
        </w:div>
        <w:div w:id="2104302034">
          <w:marLeft w:val="720"/>
          <w:marRight w:val="0"/>
          <w:marTop w:val="0"/>
          <w:marBottom w:val="0"/>
          <w:divBdr>
            <w:top w:val="none" w:sz="0" w:space="0" w:color="auto"/>
            <w:left w:val="none" w:sz="0" w:space="0" w:color="auto"/>
            <w:bottom w:val="none" w:sz="0" w:space="0" w:color="auto"/>
            <w:right w:val="none" w:sz="0" w:space="0" w:color="auto"/>
          </w:divBdr>
        </w:div>
      </w:divsChild>
    </w:div>
    <w:div w:id="699356480">
      <w:bodyDiv w:val="1"/>
      <w:marLeft w:val="0"/>
      <w:marRight w:val="0"/>
      <w:marTop w:val="0"/>
      <w:marBottom w:val="0"/>
      <w:divBdr>
        <w:top w:val="none" w:sz="0" w:space="0" w:color="auto"/>
        <w:left w:val="none" w:sz="0" w:space="0" w:color="auto"/>
        <w:bottom w:val="none" w:sz="0" w:space="0" w:color="auto"/>
        <w:right w:val="none" w:sz="0" w:space="0" w:color="auto"/>
      </w:divBdr>
    </w:div>
    <w:div w:id="700402682">
      <w:bodyDiv w:val="1"/>
      <w:marLeft w:val="0"/>
      <w:marRight w:val="0"/>
      <w:marTop w:val="0"/>
      <w:marBottom w:val="0"/>
      <w:divBdr>
        <w:top w:val="none" w:sz="0" w:space="0" w:color="auto"/>
        <w:left w:val="none" w:sz="0" w:space="0" w:color="auto"/>
        <w:bottom w:val="none" w:sz="0" w:space="0" w:color="auto"/>
        <w:right w:val="none" w:sz="0" w:space="0" w:color="auto"/>
      </w:divBdr>
    </w:div>
    <w:div w:id="716777710">
      <w:bodyDiv w:val="1"/>
      <w:marLeft w:val="0"/>
      <w:marRight w:val="0"/>
      <w:marTop w:val="0"/>
      <w:marBottom w:val="0"/>
      <w:divBdr>
        <w:top w:val="none" w:sz="0" w:space="0" w:color="auto"/>
        <w:left w:val="none" w:sz="0" w:space="0" w:color="auto"/>
        <w:bottom w:val="none" w:sz="0" w:space="0" w:color="auto"/>
        <w:right w:val="none" w:sz="0" w:space="0" w:color="auto"/>
      </w:divBdr>
    </w:div>
    <w:div w:id="768547350">
      <w:bodyDiv w:val="1"/>
      <w:marLeft w:val="0"/>
      <w:marRight w:val="0"/>
      <w:marTop w:val="0"/>
      <w:marBottom w:val="0"/>
      <w:divBdr>
        <w:top w:val="none" w:sz="0" w:space="0" w:color="auto"/>
        <w:left w:val="none" w:sz="0" w:space="0" w:color="auto"/>
        <w:bottom w:val="none" w:sz="0" w:space="0" w:color="auto"/>
        <w:right w:val="none" w:sz="0" w:space="0" w:color="auto"/>
      </w:divBdr>
    </w:div>
    <w:div w:id="881594449">
      <w:bodyDiv w:val="1"/>
      <w:marLeft w:val="0"/>
      <w:marRight w:val="0"/>
      <w:marTop w:val="0"/>
      <w:marBottom w:val="0"/>
      <w:divBdr>
        <w:top w:val="none" w:sz="0" w:space="0" w:color="auto"/>
        <w:left w:val="none" w:sz="0" w:space="0" w:color="auto"/>
        <w:bottom w:val="none" w:sz="0" w:space="0" w:color="auto"/>
        <w:right w:val="none" w:sz="0" w:space="0" w:color="auto"/>
      </w:divBdr>
    </w:div>
    <w:div w:id="906720552">
      <w:bodyDiv w:val="1"/>
      <w:marLeft w:val="0"/>
      <w:marRight w:val="0"/>
      <w:marTop w:val="0"/>
      <w:marBottom w:val="0"/>
      <w:divBdr>
        <w:top w:val="none" w:sz="0" w:space="0" w:color="auto"/>
        <w:left w:val="none" w:sz="0" w:space="0" w:color="auto"/>
        <w:bottom w:val="none" w:sz="0" w:space="0" w:color="auto"/>
        <w:right w:val="none" w:sz="0" w:space="0" w:color="auto"/>
      </w:divBdr>
    </w:div>
    <w:div w:id="1003319088">
      <w:bodyDiv w:val="1"/>
      <w:marLeft w:val="0"/>
      <w:marRight w:val="0"/>
      <w:marTop w:val="0"/>
      <w:marBottom w:val="0"/>
      <w:divBdr>
        <w:top w:val="none" w:sz="0" w:space="0" w:color="auto"/>
        <w:left w:val="none" w:sz="0" w:space="0" w:color="auto"/>
        <w:bottom w:val="none" w:sz="0" w:space="0" w:color="auto"/>
        <w:right w:val="none" w:sz="0" w:space="0" w:color="auto"/>
      </w:divBdr>
    </w:div>
    <w:div w:id="1106661087">
      <w:bodyDiv w:val="1"/>
      <w:marLeft w:val="0"/>
      <w:marRight w:val="0"/>
      <w:marTop w:val="0"/>
      <w:marBottom w:val="0"/>
      <w:divBdr>
        <w:top w:val="none" w:sz="0" w:space="0" w:color="auto"/>
        <w:left w:val="none" w:sz="0" w:space="0" w:color="auto"/>
        <w:bottom w:val="none" w:sz="0" w:space="0" w:color="auto"/>
        <w:right w:val="none" w:sz="0" w:space="0" w:color="auto"/>
      </w:divBdr>
    </w:div>
    <w:div w:id="1193376254">
      <w:bodyDiv w:val="1"/>
      <w:marLeft w:val="0"/>
      <w:marRight w:val="0"/>
      <w:marTop w:val="0"/>
      <w:marBottom w:val="0"/>
      <w:divBdr>
        <w:top w:val="none" w:sz="0" w:space="0" w:color="auto"/>
        <w:left w:val="none" w:sz="0" w:space="0" w:color="auto"/>
        <w:bottom w:val="none" w:sz="0" w:space="0" w:color="auto"/>
        <w:right w:val="none" w:sz="0" w:space="0" w:color="auto"/>
      </w:divBdr>
    </w:div>
    <w:div w:id="1274167967">
      <w:bodyDiv w:val="1"/>
      <w:marLeft w:val="0"/>
      <w:marRight w:val="0"/>
      <w:marTop w:val="0"/>
      <w:marBottom w:val="0"/>
      <w:divBdr>
        <w:top w:val="none" w:sz="0" w:space="0" w:color="auto"/>
        <w:left w:val="none" w:sz="0" w:space="0" w:color="auto"/>
        <w:bottom w:val="none" w:sz="0" w:space="0" w:color="auto"/>
        <w:right w:val="none" w:sz="0" w:space="0" w:color="auto"/>
      </w:divBdr>
    </w:div>
    <w:div w:id="1426419169">
      <w:bodyDiv w:val="1"/>
      <w:marLeft w:val="0"/>
      <w:marRight w:val="0"/>
      <w:marTop w:val="0"/>
      <w:marBottom w:val="0"/>
      <w:divBdr>
        <w:top w:val="none" w:sz="0" w:space="0" w:color="auto"/>
        <w:left w:val="none" w:sz="0" w:space="0" w:color="auto"/>
        <w:bottom w:val="none" w:sz="0" w:space="0" w:color="auto"/>
        <w:right w:val="none" w:sz="0" w:space="0" w:color="auto"/>
      </w:divBdr>
      <w:divsChild>
        <w:div w:id="2059814067">
          <w:marLeft w:val="360"/>
          <w:marRight w:val="0"/>
          <w:marTop w:val="0"/>
          <w:marBottom w:val="200"/>
          <w:divBdr>
            <w:top w:val="none" w:sz="0" w:space="0" w:color="auto"/>
            <w:left w:val="none" w:sz="0" w:space="0" w:color="auto"/>
            <w:bottom w:val="none" w:sz="0" w:space="0" w:color="auto"/>
            <w:right w:val="none" w:sz="0" w:space="0" w:color="auto"/>
          </w:divBdr>
        </w:div>
        <w:div w:id="501164648">
          <w:marLeft w:val="720"/>
          <w:marRight w:val="0"/>
          <w:marTop w:val="0"/>
          <w:marBottom w:val="200"/>
          <w:divBdr>
            <w:top w:val="none" w:sz="0" w:space="0" w:color="auto"/>
            <w:left w:val="none" w:sz="0" w:space="0" w:color="auto"/>
            <w:bottom w:val="none" w:sz="0" w:space="0" w:color="auto"/>
            <w:right w:val="none" w:sz="0" w:space="0" w:color="auto"/>
          </w:divBdr>
        </w:div>
        <w:div w:id="1945570042">
          <w:marLeft w:val="360"/>
          <w:marRight w:val="0"/>
          <w:marTop w:val="0"/>
          <w:marBottom w:val="0"/>
          <w:divBdr>
            <w:top w:val="none" w:sz="0" w:space="0" w:color="auto"/>
            <w:left w:val="none" w:sz="0" w:space="0" w:color="auto"/>
            <w:bottom w:val="none" w:sz="0" w:space="0" w:color="auto"/>
            <w:right w:val="none" w:sz="0" w:space="0" w:color="auto"/>
          </w:divBdr>
        </w:div>
        <w:div w:id="806360716">
          <w:marLeft w:val="720"/>
          <w:marRight w:val="0"/>
          <w:marTop w:val="0"/>
          <w:marBottom w:val="0"/>
          <w:divBdr>
            <w:top w:val="none" w:sz="0" w:space="0" w:color="auto"/>
            <w:left w:val="none" w:sz="0" w:space="0" w:color="auto"/>
            <w:bottom w:val="none" w:sz="0" w:space="0" w:color="auto"/>
            <w:right w:val="none" w:sz="0" w:space="0" w:color="auto"/>
          </w:divBdr>
        </w:div>
        <w:div w:id="181407190">
          <w:marLeft w:val="360"/>
          <w:marRight w:val="0"/>
          <w:marTop w:val="0"/>
          <w:marBottom w:val="0"/>
          <w:divBdr>
            <w:top w:val="none" w:sz="0" w:space="0" w:color="auto"/>
            <w:left w:val="none" w:sz="0" w:space="0" w:color="auto"/>
            <w:bottom w:val="none" w:sz="0" w:space="0" w:color="auto"/>
            <w:right w:val="none" w:sz="0" w:space="0" w:color="auto"/>
          </w:divBdr>
        </w:div>
        <w:div w:id="1406143442">
          <w:marLeft w:val="360"/>
          <w:marRight w:val="0"/>
          <w:marTop w:val="0"/>
          <w:marBottom w:val="0"/>
          <w:divBdr>
            <w:top w:val="none" w:sz="0" w:space="0" w:color="auto"/>
            <w:left w:val="none" w:sz="0" w:space="0" w:color="auto"/>
            <w:bottom w:val="none" w:sz="0" w:space="0" w:color="auto"/>
            <w:right w:val="none" w:sz="0" w:space="0" w:color="auto"/>
          </w:divBdr>
        </w:div>
        <w:div w:id="2139952981">
          <w:marLeft w:val="360"/>
          <w:marRight w:val="0"/>
          <w:marTop w:val="0"/>
          <w:marBottom w:val="0"/>
          <w:divBdr>
            <w:top w:val="none" w:sz="0" w:space="0" w:color="auto"/>
            <w:left w:val="none" w:sz="0" w:space="0" w:color="auto"/>
            <w:bottom w:val="none" w:sz="0" w:space="0" w:color="auto"/>
            <w:right w:val="none" w:sz="0" w:space="0" w:color="auto"/>
          </w:divBdr>
        </w:div>
        <w:div w:id="454297623">
          <w:marLeft w:val="360"/>
          <w:marRight w:val="0"/>
          <w:marTop w:val="0"/>
          <w:marBottom w:val="0"/>
          <w:divBdr>
            <w:top w:val="none" w:sz="0" w:space="0" w:color="auto"/>
            <w:left w:val="none" w:sz="0" w:space="0" w:color="auto"/>
            <w:bottom w:val="none" w:sz="0" w:space="0" w:color="auto"/>
            <w:right w:val="none" w:sz="0" w:space="0" w:color="auto"/>
          </w:divBdr>
        </w:div>
      </w:divsChild>
    </w:div>
    <w:div w:id="1511260918">
      <w:bodyDiv w:val="1"/>
      <w:marLeft w:val="0"/>
      <w:marRight w:val="0"/>
      <w:marTop w:val="0"/>
      <w:marBottom w:val="0"/>
      <w:divBdr>
        <w:top w:val="none" w:sz="0" w:space="0" w:color="auto"/>
        <w:left w:val="none" w:sz="0" w:space="0" w:color="auto"/>
        <w:bottom w:val="none" w:sz="0" w:space="0" w:color="auto"/>
        <w:right w:val="none" w:sz="0" w:space="0" w:color="auto"/>
      </w:divBdr>
    </w:div>
    <w:div w:id="1613976011">
      <w:bodyDiv w:val="1"/>
      <w:marLeft w:val="0"/>
      <w:marRight w:val="0"/>
      <w:marTop w:val="0"/>
      <w:marBottom w:val="0"/>
      <w:divBdr>
        <w:top w:val="none" w:sz="0" w:space="0" w:color="auto"/>
        <w:left w:val="none" w:sz="0" w:space="0" w:color="auto"/>
        <w:bottom w:val="none" w:sz="0" w:space="0" w:color="auto"/>
        <w:right w:val="none" w:sz="0" w:space="0" w:color="auto"/>
      </w:divBdr>
    </w:div>
    <w:div w:id="1673990259">
      <w:bodyDiv w:val="1"/>
      <w:marLeft w:val="0"/>
      <w:marRight w:val="0"/>
      <w:marTop w:val="0"/>
      <w:marBottom w:val="0"/>
      <w:divBdr>
        <w:top w:val="none" w:sz="0" w:space="0" w:color="auto"/>
        <w:left w:val="none" w:sz="0" w:space="0" w:color="auto"/>
        <w:bottom w:val="none" w:sz="0" w:space="0" w:color="auto"/>
        <w:right w:val="none" w:sz="0" w:space="0" w:color="auto"/>
      </w:divBdr>
      <w:divsChild>
        <w:div w:id="1073772936">
          <w:marLeft w:val="360"/>
          <w:marRight w:val="0"/>
          <w:marTop w:val="0"/>
          <w:marBottom w:val="0"/>
          <w:divBdr>
            <w:top w:val="none" w:sz="0" w:space="0" w:color="auto"/>
            <w:left w:val="none" w:sz="0" w:space="0" w:color="auto"/>
            <w:bottom w:val="none" w:sz="0" w:space="0" w:color="auto"/>
            <w:right w:val="none" w:sz="0" w:space="0" w:color="auto"/>
          </w:divBdr>
        </w:div>
        <w:div w:id="108091595">
          <w:marLeft w:val="360"/>
          <w:marRight w:val="0"/>
          <w:marTop w:val="0"/>
          <w:marBottom w:val="0"/>
          <w:divBdr>
            <w:top w:val="none" w:sz="0" w:space="0" w:color="auto"/>
            <w:left w:val="none" w:sz="0" w:space="0" w:color="auto"/>
            <w:bottom w:val="none" w:sz="0" w:space="0" w:color="auto"/>
            <w:right w:val="none" w:sz="0" w:space="0" w:color="auto"/>
          </w:divBdr>
        </w:div>
        <w:div w:id="202139236">
          <w:marLeft w:val="360"/>
          <w:marRight w:val="0"/>
          <w:marTop w:val="0"/>
          <w:marBottom w:val="0"/>
          <w:divBdr>
            <w:top w:val="none" w:sz="0" w:space="0" w:color="auto"/>
            <w:left w:val="none" w:sz="0" w:space="0" w:color="auto"/>
            <w:bottom w:val="none" w:sz="0" w:space="0" w:color="auto"/>
            <w:right w:val="none" w:sz="0" w:space="0" w:color="auto"/>
          </w:divBdr>
        </w:div>
        <w:div w:id="522792273">
          <w:marLeft w:val="720"/>
          <w:marRight w:val="0"/>
          <w:marTop w:val="0"/>
          <w:marBottom w:val="0"/>
          <w:divBdr>
            <w:top w:val="none" w:sz="0" w:space="0" w:color="auto"/>
            <w:left w:val="none" w:sz="0" w:space="0" w:color="auto"/>
            <w:bottom w:val="none" w:sz="0" w:space="0" w:color="auto"/>
            <w:right w:val="none" w:sz="0" w:space="0" w:color="auto"/>
          </w:divBdr>
        </w:div>
        <w:div w:id="146825701">
          <w:marLeft w:val="360"/>
          <w:marRight w:val="0"/>
          <w:marTop w:val="0"/>
          <w:marBottom w:val="0"/>
          <w:divBdr>
            <w:top w:val="none" w:sz="0" w:space="0" w:color="auto"/>
            <w:left w:val="none" w:sz="0" w:space="0" w:color="auto"/>
            <w:bottom w:val="none" w:sz="0" w:space="0" w:color="auto"/>
            <w:right w:val="none" w:sz="0" w:space="0" w:color="auto"/>
          </w:divBdr>
        </w:div>
        <w:div w:id="924343459">
          <w:marLeft w:val="720"/>
          <w:marRight w:val="0"/>
          <w:marTop w:val="0"/>
          <w:marBottom w:val="0"/>
          <w:divBdr>
            <w:top w:val="none" w:sz="0" w:space="0" w:color="auto"/>
            <w:left w:val="none" w:sz="0" w:space="0" w:color="auto"/>
            <w:bottom w:val="none" w:sz="0" w:space="0" w:color="auto"/>
            <w:right w:val="none" w:sz="0" w:space="0" w:color="auto"/>
          </w:divBdr>
        </w:div>
        <w:div w:id="1818567467">
          <w:marLeft w:val="720"/>
          <w:marRight w:val="0"/>
          <w:marTop w:val="0"/>
          <w:marBottom w:val="0"/>
          <w:divBdr>
            <w:top w:val="none" w:sz="0" w:space="0" w:color="auto"/>
            <w:left w:val="none" w:sz="0" w:space="0" w:color="auto"/>
            <w:bottom w:val="none" w:sz="0" w:space="0" w:color="auto"/>
            <w:right w:val="none" w:sz="0" w:space="0" w:color="auto"/>
          </w:divBdr>
        </w:div>
        <w:div w:id="1138301533">
          <w:marLeft w:val="720"/>
          <w:marRight w:val="0"/>
          <w:marTop w:val="0"/>
          <w:marBottom w:val="0"/>
          <w:divBdr>
            <w:top w:val="none" w:sz="0" w:space="0" w:color="auto"/>
            <w:left w:val="none" w:sz="0" w:space="0" w:color="auto"/>
            <w:bottom w:val="none" w:sz="0" w:space="0" w:color="auto"/>
            <w:right w:val="none" w:sz="0" w:space="0" w:color="auto"/>
          </w:divBdr>
        </w:div>
      </w:divsChild>
    </w:div>
    <w:div w:id="1815029609">
      <w:bodyDiv w:val="1"/>
      <w:marLeft w:val="0"/>
      <w:marRight w:val="0"/>
      <w:marTop w:val="0"/>
      <w:marBottom w:val="0"/>
      <w:divBdr>
        <w:top w:val="none" w:sz="0" w:space="0" w:color="auto"/>
        <w:left w:val="none" w:sz="0" w:space="0" w:color="auto"/>
        <w:bottom w:val="none" w:sz="0" w:space="0" w:color="auto"/>
        <w:right w:val="none" w:sz="0" w:space="0" w:color="auto"/>
      </w:divBdr>
    </w:div>
    <w:div w:id="1820924110">
      <w:bodyDiv w:val="1"/>
      <w:marLeft w:val="0"/>
      <w:marRight w:val="0"/>
      <w:marTop w:val="0"/>
      <w:marBottom w:val="0"/>
      <w:divBdr>
        <w:top w:val="none" w:sz="0" w:space="0" w:color="auto"/>
        <w:left w:val="none" w:sz="0" w:space="0" w:color="auto"/>
        <w:bottom w:val="none" w:sz="0" w:space="0" w:color="auto"/>
        <w:right w:val="none" w:sz="0" w:space="0" w:color="auto"/>
      </w:divBdr>
    </w:div>
    <w:div w:id="1895198435">
      <w:bodyDiv w:val="1"/>
      <w:marLeft w:val="0"/>
      <w:marRight w:val="0"/>
      <w:marTop w:val="0"/>
      <w:marBottom w:val="0"/>
      <w:divBdr>
        <w:top w:val="none" w:sz="0" w:space="0" w:color="auto"/>
        <w:left w:val="none" w:sz="0" w:space="0" w:color="auto"/>
        <w:bottom w:val="none" w:sz="0" w:space="0" w:color="auto"/>
        <w:right w:val="none" w:sz="0" w:space="0" w:color="auto"/>
      </w:divBdr>
    </w:div>
    <w:div w:id="2000888463">
      <w:bodyDiv w:val="1"/>
      <w:marLeft w:val="0"/>
      <w:marRight w:val="0"/>
      <w:marTop w:val="0"/>
      <w:marBottom w:val="0"/>
      <w:divBdr>
        <w:top w:val="none" w:sz="0" w:space="0" w:color="auto"/>
        <w:left w:val="none" w:sz="0" w:space="0" w:color="auto"/>
        <w:bottom w:val="none" w:sz="0" w:space="0" w:color="auto"/>
        <w:right w:val="none" w:sz="0" w:space="0" w:color="auto"/>
      </w:divBdr>
      <w:divsChild>
        <w:div w:id="2029213891">
          <w:marLeft w:val="360"/>
          <w:marRight w:val="0"/>
          <w:marTop w:val="0"/>
          <w:marBottom w:val="200"/>
          <w:divBdr>
            <w:top w:val="none" w:sz="0" w:space="0" w:color="auto"/>
            <w:left w:val="none" w:sz="0" w:space="0" w:color="auto"/>
            <w:bottom w:val="none" w:sz="0" w:space="0" w:color="auto"/>
            <w:right w:val="none" w:sz="0" w:space="0" w:color="auto"/>
          </w:divBdr>
        </w:div>
        <w:div w:id="1085229147">
          <w:marLeft w:val="720"/>
          <w:marRight w:val="0"/>
          <w:marTop w:val="0"/>
          <w:marBottom w:val="200"/>
          <w:divBdr>
            <w:top w:val="none" w:sz="0" w:space="0" w:color="auto"/>
            <w:left w:val="none" w:sz="0" w:space="0" w:color="auto"/>
            <w:bottom w:val="none" w:sz="0" w:space="0" w:color="auto"/>
            <w:right w:val="none" w:sz="0" w:space="0" w:color="auto"/>
          </w:divBdr>
        </w:div>
        <w:div w:id="1659066193">
          <w:marLeft w:val="360"/>
          <w:marRight w:val="0"/>
          <w:marTop w:val="0"/>
          <w:marBottom w:val="0"/>
          <w:divBdr>
            <w:top w:val="none" w:sz="0" w:space="0" w:color="auto"/>
            <w:left w:val="none" w:sz="0" w:space="0" w:color="auto"/>
            <w:bottom w:val="none" w:sz="0" w:space="0" w:color="auto"/>
            <w:right w:val="none" w:sz="0" w:space="0" w:color="auto"/>
          </w:divBdr>
        </w:div>
        <w:div w:id="1319774314">
          <w:marLeft w:val="720"/>
          <w:marRight w:val="0"/>
          <w:marTop w:val="0"/>
          <w:marBottom w:val="0"/>
          <w:divBdr>
            <w:top w:val="none" w:sz="0" w:space="0" w:color="auto"/>
            <w:left w:val="none" w:sz="0" w:space="0" w:color="auto"/>
            <w:bottom w:val="none" w:sz="0" w:space="0" w:color="auto"/>
            <w:right w:val="none" w:sz="0" w:space="0" w:color="auto"/>
          </w:divBdr>
        </w:div>
        <w:div w:id="2013024336">
          <w:marLeft w:val="360"/>
          <w:marRight w:val="0"/>
          <w:marTop w:val="0"/>
          <w:marBottom w:val="0"/>
          <w:divBdr>
            <w:top w:val="none" w:sz="0" w:space="0" w:color="auto"/>
            <w:left w:val="none" w:sz="0" w:space="0" w:color="auto"/>
            <w:bottom w:val="none" w:sz="0" w:space="0" w:color="auto"/>
            <w:right w:val="none" w:sz="0" w:space="0" w:color="auto"/>
          </w:divBdr>
        </w:div>
        <w:div w:id="663246678">
          <w:marLeft w:val="360"/>
          <w:marRight w:val="0"/>
          <w:marTop w:val="0"/>
          <w:marBottom w:val="0"/>
          <w:divBdr>
            <w:top w:val="none" w:sz="0" w:space="0" w:color="auto"/>
            <w:left w:val="none" w:sz="0" w:space="0" w:color="auto"/>
            <w:bottom w:val="none" w:sz="0" w:space="0" w:color="auto"/>
            <w:right w:val="none" w:sz="0" w:space="0" w:color="auto"/>
          </w:divBdr>
        </w:div>
        <w:div w:id="509299177">
          <w:marLeft w:val="360"/>
          <w:marRight w:val="0"/>
          <w:marTop w:val="0"/>
          <w:marBottom w:val="0"/>
          <w:divBdr>
            <w:top w:val="none" w:sz="0" w:space="0" w:color="auto"/>
            <w:left w:val="none" w:sz="0" w:space="0" w:color="auto"/>
            <w:bottom w:val="none" w:sz="0" w:space="0" w:color="auto"/>
            <w:right w:val="none" w:sz="0" w:space="0" w:color="auto"/>
          </w:divBdr>
        </w:div>
        <w:div w:id="354619469">
          <w:marLeft w:val="360"/>
          <w:marRight w:val="0"/>
          <w:marTop w:val="0"/>
          <w:marBottom w:val="0"/>
          <w:divBdr>
            <w:top w:val="none" w:sz="0" w:space="0" w:color="auto"/>
            <w:left w:val="none" w:sz="0" w:space="0" w:color="auto"/>
            <w:bottom w:val="none" w:sz="0" w:space="0" w:color="auto"/>
            <w:right w:val="none" w:sz="0" w:space="0" w:color="auto"/>
          </w:divBdr>
        </w:div>
      </w:divsChild>
    </w:div>
    <w:div w:id="2032880600">
      <w:bodyDiv w:val="1"/>
      <w:marLeft w:val="0"/>
      <w:marRight w:val="0"/>
      <w:marTop w:val="0"/>
      <w:marBottom w:val="0"/>
      <w:divBdr>
        <w:top w:val="none" w:sz="0" w:space="0" w:color="auto"/>
        <w:left w:val="none" w:sz="0" w:space="0" w:color="auto"/>
        <w:bottom w:val="none" w:sz="0" w:space="0" w:color="auto"/>
        <w:right w:val="none" w:sz="0" w:space="0" w:color="auto"/>
      </w:divBdr>
    </w:div>
    <w:div w:id="21048332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doi.org/10.1089/gte.2007.0080" TargetMode="External"/><Relationship Id="rId3" Type="http://schemas.openxmlformats.org/officeDocument/2006/relationships/styles" Target="styles.xml"/><Relationship Id="rId7" Type="http://schemas.openxmlformats.org/officeDocument/2006/relationships/image" Target="media/image1.tiff"/><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doi.org/10.1089/gte.2007.0080" TargetMode="Externa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www.genenames.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A3D46F4-AAAA-49CC-9B04-611CD56A7E9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8023</TotalTime>
  <Pages>12</Pages>
  <Words>4360</Words>
  <Characters>24855</Characters>
  <Application>Microsoft Office Word</Application>
  <DocSecurity>0</DocSecurity>
  <Lines>207</Lines>
  <Paragraphs>58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29157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debashis pal</dc:creator>
  <cp:keywords/>
  <dc:description/>
  <cp:lastModifiedBy>Anupam Basu</cp:lastModifiedBy>
  <cp:revision>123</cp:revision>
  <dcterms:created xsi:type="dcterms:W3CDTF">2024-07-19T06:26:00Z</dcterms:created>
  <dcterms:modified xsi:type="dcterms:W3CDTF">2024-11-07T07:49:00Z</dcterms:modified>
</cp:coreProperties>
</file>