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304" w:rsidRPr="003E444D" w:rsidRDefault="00427304" w:rsidP="00427304">
      <w:pPr>
        <w:spacing w:line="360" w:lineRule="auto"/>
        <w:jc w:val="both"/>
        <w:rPr>
          <w:rFonts w:cs="Calibri"/>
          <w:b/>
          <w:noProof/>
          <w:lang w:eastAsia="en-US"/>
        </w:rPr>
      </w:pPr>
      <w:r w:rsidRPr="003E444D">
        <w:rPr>
          <w:rFonts w:cs="Calibri"/>
          <w:b/>
          <w:noProof/>
          <w:lang w:eastAsia="en-US"/>
        </w:rPr>
        <w:t>Supporting information</w:t>
      </w: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Table S1</w:t>
      </w:r>
      <w:r w:rsidRPr="003E444D">
        <w:t xml:space="preserve">. Predicted genetic effects of individual and epistasis loci with standard error, significance, and heritability for </w:t>
      </w:r>
      <w:proofErr w:type="spellStart"/>
      <w:r w:rsidRPr="003E444D">
        <w:t>BSA|Walk</w:t>
      </w:r>
      <w:proofErr w:type="spellEnd"/>
      <w:r w:rsidRPr="003E444D">
        <w:t xml:space="preserve"> cofactor model</w:t>
      </w: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Table S2</w:t>
      </w:r>
      <w:r w:rsidRPr="003E444D">
        <w:t xml:space="preserve">. Predicted genetic effects of individual and epistasis loci with standard error, significance, and heritability for </w:t>
      </w:r>
      <w:proofErr w:type="spellStart"/>
      <w:r w:rsidRPr="003E444D">
        <w:t>BSA|Read</w:t>
      </w:r>
      <w:proofErr w:type="spellEnd"/>
      <w:r w:rsidRPr="003E444D">
        <w:t xml:space="preserve"> cofactor model</w:t>
      </w: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Table S3</w:t>
      </w:r>
      <w:r w:rsidRPr="003E444D">
        <w:t xml:space="preserve">. Predicted genetic effects of individual and epistasis loci with standard error, significance, and heritability for BSA| </w:t>
      </w:r>
      <w:proofErr w:type="spellStart"/>
      <w:r w:rsidRPr="003E444D">
        <w:t>Exer</w:t>
      </w:r>
      <w:proofErr w:type="spellEnd"/>
      <w:r w:rsidRPr="003E444D">
        <w:t xml:space="preserve"> cofactor model</w:t>
      </w: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Table S4</w:t>
      </w:r>
      <w:r w:rsidRPr="003E444D">
        <w:t>. Predicted genetic effects of individual and epistasis loci with standard error, significance, and heritability for BSA| Smoke cofactor model</w:t>
      </w: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Table S5</w:t>
      </w:r>
      <w:r w:rsidRPr="003E444D">
        <w:t>. Predicted genetic effects of individual and epistasis loci with standard error, significance, and heritability for BSA| Trans cofactor model</w:t>
      </w: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Table S6</w:t>
      </w:r>
      <w:r w:rsidRPr="003E444D">
        <w:t>. Percentages of individuals carrying positive and negative effects corresponding to the identified loci using the base model</w:t>
      </w: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Table S7</w:t>
      </w:r>
      <w:r w:rsidRPr="003E444D">
        <w:t>. Percentages of individuals carrying positive and negative effects corresponding to the additional loci identified using cofactor models.</w:t>
      </w: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Table S8</w:t>
      </w:r>
      <w:r w:rsidRPr="003E444D">
        <w:t>. Ethnic-specific risk of cancer diseases.</w:t>
      </w:r>
    </w:p>
    <w:p w:rsidR="00427304" w:rsidRPr="003E444D" w:rsidRDefault="00427304" w:rsidP="00427304">
      <w:pPr>
        <w:spacing w:line="360" w:lineRule="auto"/>
        <w:jc w:val="both"/>
      </w:pP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Figure S1</w:t>
      </w:r>
      <w:r w:rsidRPr="003E444D">
        <w:t>.  Box plot for different ethnic groups of Body Surface Area. EA = European- American, CA = Chinese-American, AA = African-American, and HA = Hispanic-American.</w:t>
      </w:r>
    </w:p>
    <w:p w:rsidR="00427304" w:rsidRPr="003E444D" w:rsidRDefault="00427304" w:rsidP="00427304">
      <w:pPr>
        <w:spacing w:line="360" w:lineRule="auto"/>
      </w:pPr>
      <w:r w:rsidRPr="003E444D">
        <w:rPr>
          <w:b/>
        </w:rPr>
        <w:t>Figure S2</w:t>
      </w:r>
      <w:r w:rsidRPr="003E444D">
        <w:rPr>
          <w:b/>
          <w:bCs/>
        </w:rPr>
        <w:t>.</w:t>
      </w:r>
      <w:r w:rsidRPr="003E444D">
        <w:rPr>
          <w:sz w:val="20"/>
          <w:szCs w:val="20"/>
          <w:shd w:val="clear" w:color="auto" w:fill="FFFFFF"/>
        </w:rPr>
        <w:t xml:space="preserve"> </w:t>
      </w:r>
      <w:r w:rsidRPr="003E444D">
        <w:rPr>
          <w:shd w:val="clear" w:color="auto" w:fill="FFFFFF"/>
        </w:rPr>
        <w:t>Bar plot for body surface area and five different cofactor models. Different colors used for indicating heritability due to different types of genetic effects.</w:t>
      </w: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Figure S3</w:t>
      </w:r>
      <w:r w:rsidRPr="003E444D">
        <w:t>. Genetic and Genetic by Ethnic interaction effects plot for BSA base model and life-style cofactor models. The size of the vertical axis is the genetic effects, and the horizontal axis is the SNP name and effects type.</w:t>
      </w:r>
    </w:p>
    <w:p w:rsidR="00427304" w:rsidRPr="003E444D" w:rsidRDefault="00427304" w:rsidP="00427304">
      <w:pPr>
        <w:spacing w:line="360" w:lineRule="auto"/>
        <w:jc w:val="both"/>
      </w:pPr>
      <w:r w:rsidRPr="003E444D">
        <w:rPr>
          <w:b/>
        </w:rPr>
        <w:t>Figure S4</w:t>
      </w:r>
      <w:r w:rsidRPr="003E444D">
        <w:t>. Genetic effects matrix (G and GE) image plot of BSA loci. (A) Genetic main effects of loci and (B) G × E effects of loci. The vertical axis for the size of genetic effects including four ethnic groups: HA = Hispanic-American, AA = African-American, CA = Chinese-American, EA = European-American; horizontal axis for the individual and epistasis loci; different color present different genetic effects according to a color scale, where gray color = no significant effects.</w:t>
      </w:r>
      <w:r w:rsidRPr="003E444D">
        <w:fldChar w:fldCharType="begin"/>
      </w:r>
      <w:r w:rsidRPr="003E444D">
        <w:instrText xml:space="preserve"> ADDIN </w:instrText>
      </w:r>
      <w:r w:rsidRPr="003E444D">
        <w:fldChar w:fldCharType="end"/>
      </w:r>
    </w:p>
    <w:p w:rsidR="00723736" w:rsidRDefault="00723736">
      <w:bookmarkStart w:id="0" w:name="_GoBack"/>
      <w:bookmarkEnd w:id="0"/>
    </w:p>
    <w:sectPr w:rsidR="00723736" w:rsidSect="00BC2C0C">
      <w:footerReference w:type="default" r:id="rId4"/>
      <w:pgSz w:w="12240" w:h="15840"/>
      <w:pgMar w:top="1440" w:right="1134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882" w:rsidRDefault="00427304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286882" w:rsidRDefault="0042730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304"/>
    <w:rsid w:val="00427304"/>
    <w:rsid w:val="0072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CC07B8-D331-42CA-A314-32D9C8B80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73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273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7304"/>
    <w:rPr>
      <w:rFonts w:ascii="Times New Roman" w:eastAsia="Times New Roman" w:hAnsi="Times New Roman" w:cs="Times New Roman"/>
      <w:sz w:val="24"/>
      <w:szCs w:val="24"/>
      <w:lang w:eastAsia="zh-CN" w:bidi="bn-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1846</Characters>
  <Application>Microsoft Office Word</Application>
  <DocSecurity>0</DocSecurity>
  <Lines>15</Lines>
  <Paragraphs>4</Paragraphs>
  <ScaleCrop>false</ScaleCrop>
  <Company>Springer Nature</Company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2020-08-19T14:14:00Z</dcterms:created>
  <dcterms:modified xsi:type="dcterms:W3CDTF">2020-08-19T14:14:00Z</dcterms:modified>
</cp:coreProperties>
</file>