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FBBB" w14:textId="77777777" w:rsidR="003C5F29" w:rsidRPr="001628C3" w:rsidRDefault="003C5F29" w:rsidP="003C5F29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1628C3">
        <w:rPr>
          <w:rFonts w:ascii="Arial" w:eastAsia="Arial" w:hAnsi="Arial" w:cs="Arial"/>
          <w:sz w:val="22"/>
          <w:szCs w:val="22"/>
          <w:u w:val="single"/>
        </w:rPr>
        <w:t xml:space="preserve">Table 1: </w:t>
      </w:r>
    </w:p>
    <w:p w14:paraId="444EF79F" w14:textId="77777777" w:rsidR="003C5F29" w:rsidRDefault="003C5F29" w:rsidP="003C5F29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Title: Patient characteristics</w:t>
      </w:r>
    </w:p>
    <w:p w14:paraId="247E5B91" w14:textId="77777777" w:rsidR="003C5F29" w:rsidRPr="00EA212B" w:rsidRDefault="003C5F29" w:rsidP="003C5F29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Footnotes: </w:t>
      </w:r>
      <w:r w:rsidRPr="00EA212B">
        <w:rPr>
          <w:rFonts w:ascii="Arial" w:eastAsia="Arial" w:hAnsi="Arial" w:cs="Arial"/>
          <w:sz w:val="22"/>
          <w:szCs w:val="22"/>
        </w:rPr>
        <w:t>Results presented as n (%) unless otherwise specified.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EA212B">
        <w:rPr>
          <w:rFonts w:ascii="Arial" w:eastAsia="Arial" w:hAnsi="Arial" w:cs="Arial"/>
          <w:sz w:val="22"/>
          <w:szCs w:val="22"/>
        </w:rPr>
        <w:t>ECOG (Eastern cooperative oncology group); HCC (Hepatocellular carcinoma); TACE (</w:t>
      </w:r>
      <w:proofErr w:type="spellStart"/>
      <w:r w:rsidRPr="00EA212B">
        <w:rPr>
          <w:rFonts w:ascii="Arial" w:eastAsia="Arial" w:hAnsi="Arial" w:cs="Arial"/>
          <w:sz w:val="22"/>
          <w:szCs w:val="22"/>
        </w:rPr>
        <w:t>Transarterial</w:t>
      </w:r>
      <w:proofErr w:type="spellEnd"/>
      <w:r w:rsidRPr="00EA212B">
        <w:rPr>
          <w:rFonts w:ascii="Arial" w:eastAsia="Arial" w:hAnsi="Arial" w:cs="Arial"/>
          <w:sz w:val="22"/>
          <w:szCs w:val="22"/>
        </w:rPr>
        <w:t xml:space="preserve"> chemoembolization); RFA (Radiofrequency ablation); SBRT (Stereotactic body radiotherapy); RT (Radiotherapy); IQR (Interquartile Range).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3C5F29" w:rsidRPr="00EA212B" w14:paraId="7F6D1353" w14:textId="77777777" w:rsidTr="00253C60">
        <w:tc>
          <w:tcPr>
            <w:tcW w:w="5524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8B841F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Characteristics</w:t>
            </w:r>
          </w:p>
        </w:tc>
        <w:tc>
          <w:tcPr>
            <w:tcW w:w="3538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95866CF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n= 33</w:t>
            </w:r>
          </w:p>
        </w:tc>
      </w:tr>
      <w:tr w:rsidR="003C5F29" w:rsidRPr="00EA212B" w14:paraId="5912A447" w14:textId="77777777" w:rsidTr="00253C60">
        <w:tc>
          <w:tcPr>
            <w:tcW w:w="5524" w:type="dxa"/>
            <w:tcBorders>
              <w:bottom w:val="nil"/>
              <w:right w:val="nil"/>
            </w:tcBorders>
            <w:vAlign w:val="center"/>
          </w:tcPr>
          <w:p w14:paraId="168B4839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Age (years), median [IQR]</w:t>
            </w:r>
          </w:p>
        </w:tc>
        <w:tc>
          <w:tcPr>
            <w:tcW w:w="3538" w:type="dxa"/>
            <w:tcBorders>
              <w:left w:val="nil"/>
              <w:bottom w:val="nil"/>
            </w:tcBorders>
            <w:vAlign w:val="center"/>
          </w:tcPr>
          <w:p w14:paraId="785E69ED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68 [61 - 79]</w:t>
            </w:r>
          </w:p>
        </w:tc>
      </w:tr>
      <w:tr w:rsidR="003C5F29" w:rsidRPr="00EA212B" w14:paraId="1778450A" w14:textId="77777777" w:rsidTr="00253C60">
        <w:tc>
          <w:tcPr>
            <w:tcW w:w="5524" w:type="dxa"/>
            <w:tcBorders>
              <w:top w:val="nil"/>
              <w:bottom w:val="nil"/>
              <w:right w:val="nil"/>
            </w:tcBorders>
            <w:vAlign w:val="center"/>
          </w:tcPr>
          <w:p w14:paraId="3B35294F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Sex</w:t>
            </w:r>
          </w:p>
          <w:p w14:paraId="017E9CA9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Male</w:t>
            </w:r>
          </w:p>
          <w:p w14:paraId="714CB484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Female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</w:tcBorders>
            <w:vAlign w:val="center"/>
          </w:tcPr>
          <w:p w14:paraId="26B623D7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489C619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21 (64)</w:t>
            </w:r>
          </w:p>
          <w:p w14:paraId="24818281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12 (36)</w:t>
            </w:r>
          </w:p>
        </w:tc>
      </w:tr>
      <w:tr w:rsidR="003C5F29" w:rsidRPr="00EA212B" w14:paraId="129BA025" w14:textId="77777777" w:rsidTr="00253C60">
        <w:tc>
          <w:tcPr>
            <w:tcW w:w="5524" w:type="dxa"/>
            <w:tcBorders>
              <w:top w:val="nil"/>
              <w:bottom w:val="nil"/>
              <w:right w:val="nil"/>
            </w:tcBorders>
            <w:vAlign w:val="center"/>
          </w:tcPr>
          <w:p w14:paraId="7BFD509E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ECOG performance status</w:t>
            </w:r>
          </w:p>
          <w:p w14:paraId="400AC23F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0-1</w:t>
            </w:r>
          </w:p>
          <w:p w14:paraId="77CAC6AC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</w:tcBorders>
            <w:vAlign w:val="center"/>
          </w:tcPr>
          <w:p w14:paraId="3934A1E1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3331612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32 (97)</w:t>
            </w:r>
          </w:p>
          <w:p w14:paraId="49E28881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 (3)</w:t>
            </w:r>
          </w:p>
        </w:tc>
      </w:tr>
      <w:tr w:rsidR="003C5F29" w:rsidRPr="00EA212B" w14:paraId="5B912E9F" w14:textId="77777777" w:rsidTr="00253C60">
        <w:tc>
          <w:tcPr>
            <w:tcW w:w="5524" w:type="dxa"/>
            <w:tcBorders>
              <w:top w:val="nil"/>
              <w:bottom w:val="nil"/>
              <w:right w:val="nil"/>
            </w:tcBorders>
            <w:vAlign w:val="center"/>
          </w:tcPr>
          <w:p w14:paraId="775B78C4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Liver cirrhosis (Child Pugh classification)</w:t>
            </w:r>
          </w:p>
          <w:p w14:paraId="0B34E26E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A5-A6</w:t>
            </w:r>
          </w:p>
          <w:p w14:paraId="06DF46BE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B7</w:t>
            </w:r>
          </w:p>
          <w:p w14:paraId="3EA9A404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No cirrhosis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</w:tcBorders>
            <w:vAlign w:val="center"/>
          </w:tcPr>
          <w:p w14:paraId="0D0601C0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A7DE37D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11 (33)</w:t>
            </w:r>
          </w:p>
          <w:p w14:paraId="0A8D09DB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 (3)</w:t>
            </w:r>
          </w:p>
          <w:p w14:paraId="5FBFC90F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21 (64)</w:t>
            </w:r>
          </w:p>
        </w:tc>
      </w:tr>
      <w:tr w:rsidR="003C5F29" w:rsidRPr="00EA212B" w14:paraId="10E4EE9B" w14:textId="77777777" w:rsidTr="00253C60">
        <w:tc>
          <w:tcPr>
            <w:tcW w:w="5524" w:type="dxa"/>
            <w:tcBorders>
              <w:top w:val="nil"/>
              <w:bottom w:val="nil"/>
              <w:right w:val="nil"/>
            </w:tcBorders>
            <w:vAlign w:val="center"/>
          </w:tcPr>
          <w:p w14:paraId="6BB6725C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Tumo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EA212B">
              <w:rPr>
                <w:rFonts w:ascii="Arial" w:eastAsia="Arial" w:hAnsi="Arial" w:cs="Arial"/>
                <w:sz w:val="22"/>
                <w:szCs w:val="22"/>
              </w:rPr>
              <w:t>r histology</w:t>
            </w:r>
          </w:p>
          <w:p w14:paraId="514E2324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HCC</w:t>
            </w:r>
          </w:p>
          <w:p w14:paraId="3DA6EF53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Colorectal metastasis</w:t>
            </w:r>
          </w:p>
          <w:p w14:paraId="4838156C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Other histology metastasis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</w:tcBorders>
            <w:vAlign w:val="center"/>
          </w:tcPr>
          <w:p w14:paraId="2A9ABB02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D050F5A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13 (39)</w:t>
            </w:r>
          </w:p>
          <w:p w14:paraId="162A9816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8 (24)</w:t>
            </w:r>
          </w:p>
          <w:p w14:paraId="7B1933CB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12 (37)</w:t>
            </w:r>
          </w:p>
        </w:tc>
      </w:tr>
      <w:tr w:rsidR="003C5F29" w:rsidRPr="00EA212B" w14:paraId="175B02C5" w14:textId="77777777" w:rsidTr="00253C60">
        <w:tc>
          <w:tcPr>
            <w:tcW w:w="5524" w:type="dxa"/>
            <w:tcBorders>
              <w:top w:val="nil"/>
              <w:bottom w:val="nil"/>
              <w:right w:val="nil"/>
            </w:tcBorders>
            <w:vAlign w:val="center"/>
          </w:tcPr>
          <w:p w14:paraId="39A26D87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Vascular or biliary invasion</w:t>
            </w:r>
          </w:p>
          <w:p w14:paraId="275096E1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No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</w:tcBorders>
            <w:vAlign w:val="center"/>
          </w:tcPr>
          <w:p w14:paraId="59B9107A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BB9F0E3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33 (100)</w:t>
            </w:r>
          </w:p>
        </w:tc>
      </w:tr>
      <w:tr w:rsidR="003C5F29" w:rsidRPr="00EA212B" w14:paraId="0D32C37C" w14:textId="77777777" w:rsidTr="00253C60">
        <w:tc>
          <w:tcPr>
            <w:tcW w:w="5524" w:type="dxa"/>
            <w:tcBorders>
              <w:top w:val="nil"/>
              <w:bottom w:val="nil"/>
              <w:right w:val="nil"/>
            </w:tcBorders>
            <w:vAlign w:val="center"/>
          </w:tcPr>
          <w:p w14:paraId="1985EBED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Previous liver local therapy</w:t>
            </w:r>
          </w:p>
          <w:p w14:paraId="41B8AAF4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No treatment</w:t>
            </w:r>
          </w:p>
          <w:p w14:paraId="648333E5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All type of treatment</w:t>
            </w:r>
          </w:p>
          <w:p w14:paraId="186ACF8E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Surgery</w:t>
            </w:r>
          </w:p>
          <w:p w14:paraId="54A93B9F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TACE</w:t>
            </w:r>
          </w:p>
          <w:p w14:paraId="7B613613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lastRenderedPageBreak/>
              <w:t>RFA</w:t>
            </w:r>
          </w:p>
          <w:p w14:paraId="5B6465A5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SBRT</w:t>
            </w:r>
          </w:p>
          <w:p w14:paraId="359C569D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Conventional RT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</w:tcBorders>
            <w:vAlign w:val="center"/>
          </w:tcPr>
          <w:p w14:paraId="49B39F8C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AFCA7E3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13 (39)</w:t>
            </w:r>
          </w:p>
          <w:p w14:paraId="19C163C4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20 (61)</w:t>
            </w:r>
          </w:p>
          <w:p w14:paraId="2B1D27CD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        12 (60)</w:t>
            </w:r>
          </w:p>
          <w:p w14:paraId="188CB5E6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          6 (30)</w:t>
            </w:r>
          </w:p>
          <w:p w14:paraId="692AE489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         4 (20)</w:t>
            </w:r>
          </w:p>
          <w:p w14:paraId="2D8E4D83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          5 (25)</w:t>
            </w:r>
          </w:p>
          <w:p w14:paraId="47406A17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          2 (10)</w:t>
            </w:r>
          </w:p>
        </w:tc>
      </w:tr>
      <w:tr w:rsidR="003C5F29" w:rsidRPr="00EA212B" w14:paraId="2E9FBE04" w14:textId="77777777" w:rsidTr="00253C60">
        <w:tc>
          <w:tcPr>
            <w:tcW w:w="5524" w:type="dxa"/>
            <w:tcBorders>
              <w:top w:val="nil"/>
              <w:bottom w:val="nil"/>
              <w:right w:val="nil"/>
            </w:tcBorders>
            <w:vAlign w:val="center"/>
          </w:tcPr>
          <w:p w14:paraId="6F821854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lastRenderedPageBreak/>
              <w:t>Extrahepatic disease at SBRT</w:t>
            </w:r>
          </w:p>
          <w:p w14:paraId="6CEC35C4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None</w:t>
            </w:r>
          </w:p>
          <w:p w14:paraId="3CD78595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 to 4 lesions</w:t>
            </w:r>
          </w:p>
          <w:p w14:paraId="332C75D4" w14:textId="77777777" w:rsidR="003C5F29" w:rsidRPr="00EA212B" w:rsidRDefault="003C5F29" w:rsidP="003C5F29">
            <w:pPr>
              <w:spacing w:line="276" w:lineRule="auto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&gt; 4 lesions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</w:tcBorders>
            <w:vAlign w:val="center"/>
          </w:tcPr>
          <w:p w14:paraId="4BB1118B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2FADEEE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31 (94)</w:t>
            </w:r>
          </w:p>
          <w:p w14:paraId="4D473DB5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 (6)</w:t>
            </w:r>
          </w:p>
          <w:p w14:paraId="41171C26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0 (0)</w:t>
            </w:r>
          </w:p>
        </w:tc>
      </w:tr>
      <w:tr w:rsidR="003C5F29" w:rsidRPr="00EA212B" w14:paraId="381A5B0F" w14:textId="77777777" w:rsidTr="00253C60">
        <w:tc>
          <w:tcPr>
            <w:tcW w:w="5524" w:type="dxa"/>
            <w:tcBorders>
              <w:top w:val="nil"/>
              <w:right w:val="nil"/>
            </w:tcBorders>
            <w:vAlign w:val="center"/>
          </w:tcPr>
          <w:p w14:paraId="41495B9F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Time from initial disease diagnosis to target lesion diagnosis (months), median [IQR]</w:t>
            </w:r>
          </w:p>
        </w:tc>
        <w:tc>
          <w:tcPr>
            <w:tcW w:w="3538" w:type="dxa"/>
            <w:tcBorders>
              <w:top w:val="nil"/>
              <w:left w:val="nil"/>
            </w:tcBorders>
            <w:vAlign w:val="center"/>
          </w:tcPr>
          <w:p w14:paraId="364CB722" w14:textId="77777777" w:rsidR="003C5F29" w:rsidRPr="00EA212B" w:rsidRDefault="003C5F29" w:rsidP="003C5F2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29 [7 - 37]</w:t>
            </w:r>
          </w:p>
        </w:tc>
      </w:tr>
    </w:tbl>
    <w:p w14:paraId="662421C4" w14:textId="77777777" w:rsidR="003C5F29" w:rsidRDefault="003C5F29" w:rsidP="003C5F29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6E4B6B2" w14:textId="226A9368" w:rsidR="003C5F29" w:rsidRPr="003C5F29" w:rsidRDefault="003C5F29" w:rsidP="003C5F29">
      <w:pPr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sectPr w:rsidR="003C5F29" w:rsidRPr="003C5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29"/>
    <w:rsid w:val="003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D5835"/>
  <w15:chartTrackingRefBased/>
  <w15:docId w15:val="{6BE83055-49A3-7940-B5C8-BF9D90BE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29"/>
    <w:pPr>
      <w:spacing w:after="200"/>
    </w:pPr>
    <w:rPr>
      <w:rFonts w:ascii="Cambria" w:eastAsia="Cambria" w:hAnsi="Cambria" w:cs="Cambria"/>
      <w:kern w:val="0"/>
      <w:lang w:val="en-US" w:eastAsia="ja-JP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C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Alizee Renan</dc:creator>
  <cp:keywords/>
  <dc:description/>
  <cp:lastModifiedBy>Alizee Renan</cp:lastModifiedBy>
  <cp:revision>1</cp:revision>
  <dcterms:created xsi:type="dcterms:W3CDTF">2024-10-15T20:26:00Z</dcterms:created>
  <dcterms:modified xsi:type="dcterms:W3CDTF">2024-10-15T20:27:00Z</dcterms:modified>
</cp:coreProperties>
</file>