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AC071" w14:textId="71BECD08" w:rsidR="00B04D1D" w:rsidRDefault="00B04D1D" w:rsidP="00B04D1D">
      <w:pPr>
        <w:widowControl/>
        <w:spacing w:line="360" w:lineRule="auto"/>
        <w:jc w:val="center"/>
        <w:rPr>
          <w:sz w:val="24"/>
        </w:rPr>
      </w:pPr>
      <w:r w:rsidRPr="00FC5707">
        <w:rPr>
          <w:b/>
          <w:bCs/>
          <w:sz w:val="24"/>
          <w:szCs w:val="24"/>
        </w:rPr>
        <w:t xml:space="preserve">Table </w:t>
      </w:r>
      <w:r>
        <w:rPr>
          <w:rFonts w:hint="eastAsia"/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: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68207E">
        <w:rPr>
          <w:b/>
          <w:bCs/>
          <w:sz w:val="24"/>
          <w:szCs w:val="24"/>
        </w:rPr>
        <w:t>The results of the GSEA functional enrichment analysis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728"/>
        <w:gridCol w:w="1001"/>
        <w:gridCol w:w="1771"/>
        <w:gridCol w:w="1161"/>
        <w:gridCol w:w="1121"/>
        <w:gridCol w:w="1041"/>
        <w:gridCol w:w="961"/>
      </w:tblGrid>
      <w:tr w:rsidR="00B04D1D" w14:paraId="39841864" w14:textId="77777777" w:rsidTr="00B602CE">
        <w:trPr>
          <w:tblHeader/>
          <w:jc w:val="center"/>
        </w:trPr>
        <w:tc>
          <w:tcPr>
            <w:tcW w:w="17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940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0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B13A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setSize</w:t>
            </w:r>
          </w:p>
        </w:tc>
        <w:tc>
          <w:tcPr>
            <w:tcW w:w="17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4FD99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enrichmentScore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B66A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NES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E690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pvalue</w:t>
            </w:r>
          </w:p>
        </w:tc>
        <w:tc>
          <w:tcPr>
            <w:tcW w:w="10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CE4EC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p.adjust</w:t>
            </w:r>
            <w:proofErr w:type="gramEnd"/>
          </w:p>
        </w:tc>
        <w:tc>
          <w:tcPr>
            <w:tcW w:w="9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1DEF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qvalue</w:t>
            </w:r>
          </w:p>
        </w:tc>
      </w:tr>
      <w:tr w:rsidR="00B04D1D" w14:paraId="0DC9F3EF" w14:textId="77777777" w:rsidTr="00B602CE">
        <w:trPr>
          <w:jc w:val="center"/>
        </w:trPr>
        <w:tc>
          <w:tcPr>
            <w:tcW w:w="172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88182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KEGG_NEUROACTIVE_LIGAND_RECEPTOR_INTERACTION</w:t>
            </w:r>
          </w:p>
        </w:tc>
        <w:tc>
          <w:tcPr>
            <w:tcW w:w="10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D0F27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77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B041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0.6391615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9A82D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1.329148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7F72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4.53e-06</w:t>
            </w:r>
          </w:p>
        </w:tc>
        <w:tc>
          <w:tcPr>
            <w:tcW w:w="104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6FBA1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0.0027</w:t>
            </w:r>
          </w:p>
        </w:tc>
        <w:tc>
          <w:tcPr>
            <w:tcW w:w="9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0005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0.0026</w:t>
            </w:r>
          </w:p>
        </w:tc>
      </w:tr>
      <w:tr w:rsidR="00B04D1D" w14:paraId="00F83EA8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FCD23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WP_BLOOD_CLOTTING_CASCADE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D8779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27A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0.8499569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090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1.603857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702B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4.56e-05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3E98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0.0105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3AE72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0.0100</w:t>
            </w:r>
          </w:p>
        </w:tc>
      </w:tr>
      <w:tr w:rsidR="00B04D1D" w14:paraId="20D12863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7471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WP_COMPLEMENT_SYSTEM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02D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1FE12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0.6855782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DE11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1.407115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10BD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EDF20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0.0187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BED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0.0179</w:t>
            </w:r>
          </w:p>
        </w:tc>
      </w:tr>
      <w:tr w:rsidR="00B04D1D" w14:paraId="3F42969E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1A5C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REACTOME_PLASMA_LIPOPROTEIN_REMODELING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FE56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E495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0.7874996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22EF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1.539967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1FF1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106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0.0211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3286D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0.0201</w:t>
            </w:r>
          </w:p>
        </w:tc>
      </w:tr>
      <w:tr w:rsidR="00B04D1D" w14:paraId="660AC39D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90E00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REACTOME_PLASMA_LIPOPROTEIN_ASSEMBLY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17B4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180C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0.8441070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8562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1.564729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5F8B7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33E8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0.0255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784C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0.0243</w:t>
            </w:r>
          </w:p>
        </w:tc>
      </w:tr>
      <w:tr w:rsidR="00B04D1D" w14:paraId="47D3149A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4D3B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REACTOME_REGULATION_OF_INSULIN_LIKE_GROWTH_FACTOR_IGF_TRANSPORT_AND_UPTAKE_BY_INSULIN_LIKE_GROWTH_FACTOR_BINDING_PROTEINS_IGFBPS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9930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BAE97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0.6573820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59CEA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1.357477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907A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7F7F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0.0255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098B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0.0243</w:t>
            </w:r>
          </w:p>
        </w:tc>
      </w:tr>
      <w:tr w:rsidR="00B04D1D" w14:paraId="2CBB700A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A4292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KEGG_COMPLEMENT_AND_COAGULATION_CASCADES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A0B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AB033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0.7134234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6A05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1.447666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E2553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9D05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0.0315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A7AC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0.0301</w:t>
            </w:r>
          </w:p>
        </w:tc>
      </w:tr>
      <w:tr w:rsidR="00B04D1D" w14:paraId="411DB17C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018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REACTOME_PIWI_INTERACTING_RNA_PIRNA_BIOGENESIS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8657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797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0.7797846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BD79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1.506330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8C5F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E1F1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0.0365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1B4B0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0.0348</w:t>
            </w:r>
          </w:p>
        </w:tc>
      </w:tr>
      <w:tr w:rsidR="00B04D1D" w14:paraId="6F895540" w14:textId="77777777" w:rsidTr="00B602CE">
        <w:trPr>
          <w:jc w:val="center"/>
        </w:trPr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EAB1B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REACTOME_TP53_REGULATES_TRANSCRIPTION_OF_CELL_DEATH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_GENES</w:t>
            </w:r>
          </w:p>
        </w:tc>
        <w:tc>
          <w:tcPr>
            <w:tcW w:w="10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E21B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44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0198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-0.5763905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119D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-1.789723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7955F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10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A0F1E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0.0410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2AED1" w14:textId="77777777" w:rsidR="00B04D1D" w:rsidRDefault="00B04D1D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0.0391</w:t>
            </w:r>
          </w:p>
        </w:tc>
      </w:tr>
    </w:tbl>
    <w:p w14:paraId="01D5A35F" w14:textId="77777777" w:rsidR="003C59AA" w:rsidRDefault="003C59AA"/>
    <w:sectPr w:rsidR="003C5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2A08A" w14:textId="77777777" w:rsidR="00895129" w:rsidRDefault="00895129" w:rsidP="00B04D1D">
      <w:r>
        <w:separator/>
      </w:r>
    </w:p>
  </w:endnote>
  <w:endnote w:type="continuationSeparator" w:id="0">
    <w:p w14:paraId="5C9C920B" w14:textId="77777777" w:rsidR="00895129" w:rsidRDefault="00895129" w:rsidP="00B0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B0A0A" w14:textId="77777777" w:rsidR="00895129" w:rsidRDefault="00895129" w:rsidP="00B04D1D">
      <w:r>
        <w:separator/>
      </w:r>
    </w:p>
  </w:footnote>
  <w:footnote w:type="continuationSeparator" w:id="0">
    <w:p w14:paraId="341BAA64" w14:textId="77777777" w:rsidR="00895129" w:rsidRDefault="00895129" w:rsidP="00B0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DF"/>
    <w:rsid w:val="003C59AA"/>
    <w:rsid w:val="00895129"/>
    <w:rsid w:val="00B04D1D"/>
    <w:rsid w:val="00E8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1DF2CE7-1B46-484E-AC75-35EA0E1F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D1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E83A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A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AD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AD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AD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AD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AD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AD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A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3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3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3A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3AD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83A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3A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3A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3A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3A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A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3A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AD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E83A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AD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E83A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E83A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3AD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4D1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4D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4D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4D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lv</dc:creator>
  <cp:keywords/>
  <dc:description/>
  <cp:lastModifiedBy>hao lv</cp:lastModifiedBy>
  <cp:revision>2</cp:revision>
  <dcterms:created xsi:type="dcterms:W3CDTF">2024-04-12T15:02:00Z</dcterms:created>
  <dcterms:modified xsi:type="dcterms:W3CDTF">2024-04-12T15:05:00Z</dcterms:modified>
</cp:coreProperties>
</file>