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5A39F" w14:textId="2A3C93B1" w:rsidR="00E2077C" w:rsidRPr="00E9018D" w:rsidRDefault="00E2077C" w:rsidP="00E2077C">
      <w:pPr>
        <w:widowControl/>
        <w:spacing w:line="360" w:lineRule="auto"/>
        <w:jc w:val="center"/>
        <w:rPr>
          <w:b/>
          <w:bCs/>
          <w:sz w:val="24"/>
        </w:rPr>
      </w:pPr>
      <w:r w:rsidRPr="00FC5707">
        <w:rPr>
          <w:b/>
          <w:bCs/>
          <w:sz w:val="24"/>
          <w:szCs w:val="24"/>
        </w:rPr>
        <w:t xml:space="preserve">Table </w:t>
      </w:r>
      <w:r>
        <w:rPr>
          <w:rFonts w:hint="eastAsia"/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:</w:t>
      </w:r>
      <w:r w:rsidRPr="00880C33">
        <w:rPr>
          <w:b/>
          <w:bCs/>
          <w:sz w:val="24"/>
          <w:szCs w:val="24"/>
        </w:rPr>
        <w:t>The baseline data table including 375 gastric cancer patients</w:t>
      </w:r>
    </w:p>
    <w:tbl>
      <w:tblPr>
        <w:tblW w:w="9017" w:type="dxa"/>
        <w:jc w:val="center"/>
        <w:tblLayout w:type="fixed"/>
        <w:tblLook w:val="0420" w:firstRow="1" w:lastRow="0" w:firstColumn="0" w:lastColumn="0" w:noHBand="0" w:noVBand="1"/>
      </w:tblPr>
      <w:tblGrid>
        <w:gridCol w:w="3462"/>
        <w:gridCol w:w="2252"/>
        <w:gridCol w:w="2292"/>
        <w:gridCol w:w="1011"/>
      </w:tblGrid>
      <w:tr w:rsidR="00E2077C" w14:paraId="3ABFFD54" w14:textId="77777777" w:rsidTr="00E2077C">
        <w:trPr>
          <w:tblHeader/>
          <w:jc w:val="center"/>
        </w:trPr>
        <w:tc>
          <w:tcPr>
            <w:tcW w:w="34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2C3B4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22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AD264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 expression of LBP</w:t>
            </w:r>
          </w:p>
        </w:tc>
        <w:tc>
          <w:tcPr>
            <w:tcW w:w="22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625DD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 expression of LBP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75977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</w:tr>
      <w:tr w:rsidR="00E2077C" w14:paraId="14ABD5FC" w14:textId="77777777" w:rsidTr="00E2077C">
        <w:trPr>
          <w:jc w:val="center"/>
        </w:trPr>
        <w:tc>
          <w:tcPr>
            <w:tcW w:w="346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643D9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25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5CED9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2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D2DC8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2080E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04FA2E56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CD04F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T stage, n (%)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01D2B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BFCD9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FDEFB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0.268</w:t>
            </w:r>
          </w:p>
        </w:tc>
      </w:tr>
      <w:tr w:rsidR="00E2077C" w14:paraId="47D549AF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04321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T1&amp;T2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C1112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53 (14.4%)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7AF56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46 (12.5%)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E613E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7D62CDBD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8A753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T3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7F272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77 (21%)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CCA57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91 (24.8%)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B5E06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05A06467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BC964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T4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9EA4D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55 (15%)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E782C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45 (12.3%)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4EE8D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034A35A2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87A56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N stage, n (%)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A3AEB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2FEA6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FDF67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0.518</w:t>
            </w:r>
          </w:p>
        </w:tc>
      </w:tr>
      <w:tr w:rsidR="00E2077C" w14:paraId="65CF14CB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838B4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N0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43BB7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 (16.8%)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3C2A9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51 (14.3%)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F8571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6D094EE6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DA5C2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N1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CE08A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47 (13.2%)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ED88A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(14%)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5E7C5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1ADA8615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4C1B2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N2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7921F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41 (11.5%)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D7B8A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 (9.5%)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93387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4D962F75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68468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N3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26D23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 (9.2%)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1AC02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41 (11.5%)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0AFD5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6F1693BE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7745F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M stage, n (%)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82452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64664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733AF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0.142</w:t>
            </w:r>
          </w:p>
        </w:tc>
      </w:tr>
      <w:tr w:rsidR="00E2077C" w14:paraId="0479CEAC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ED1B0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M0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F3BE8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169 (47.6%)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A0D7F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161 (45.4%)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48F49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5B2FE14D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A465E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M1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A7298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 (2.5%)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B0105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 (4.5%)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2E173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1AFD32F2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32FB9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stage, n (%)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AA37F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F306F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1B803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0.486</w:t>
            </w:r>
          </w:p>
        </w:tc>
      </w:tr>
      <w:tr w:rsidR="00E2077C" w14:paraId="0FB3EE32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82369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36782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 (8.2%)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6C384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 (6.8%)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757E6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23C44044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5AD43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II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4A68D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58 (16.5%)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64671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53 (15.1%)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92103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529B7769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231D1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III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DF2D9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78 (22.2%)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A3317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72 (20.5%)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6E566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27638508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0CCA4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IV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76CB9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 (4.3%)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2B113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 (6.5%)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004C3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6AE1AC26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355BB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Gender, n (%)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CA7E6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1E88A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2C2A3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0.264</w:t>
            </w:r>
          </w:p>
        </w:tc>
      </w:tr>
      <w:tr w:rsidR="00E2077C" w14:paraId="69C5C64F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60BD6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10F73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72 (19.2%)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A683F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62 (16.5%)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E1EF0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5B0EDB66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5BED5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6CE10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115 (30.7%)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C301A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126 (33.6%)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E2BB0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558CCED5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3B770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Age, n (%)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1264A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6E696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8CC26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0.642</w:t>
            </w:r>
          </w:p>
        </w:tc>
      </w:tr>
      <w:tr w:rsidR="00E2077C" w14:paraId="29059370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79321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65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412FB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80 (21.6%)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917A6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84 (22.6%)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D2DDE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4C20DBD4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5F7D8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65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1F03C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106 (28.6%)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A14AD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101 (27.2%)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7F362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4B55A366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E3D11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Histological type, n (%)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981FB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C34A2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BD20A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0.600</w:t>
            </w:r>
          </w:p>
        </w:tc>
      </w:tr>
      <w:tr w:rsidR="00E2077C" w14:paraId="0C88E51F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A4AC2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Diffuse Type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2D1FD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37 (9.9%)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EA4C3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 (7%)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39C1E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62DA437F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A8EE7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Mucinous Type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94069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 (2.1%)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8C5CC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 (2.9%)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91227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38C51D80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C5D77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Papillary Type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A8182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(0.8%)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74BEB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(0.5%)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83B3A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6E5D7224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993E2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Signet Ring Type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B43E1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 (1.1%)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7F577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 (1.9%)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0B146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4AA52CAD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0B343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Tubular Type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9BF45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 (9.1%)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A12B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 (9.4%)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2C610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071E76D5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FD306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Not Otherwise Specified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F4F6B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100 (26.7%)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6853A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107 (28.6%)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1D53D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43450441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16B8C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Histologic grade, n (%)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7AD1B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8B715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4650A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0.186</w:t>
            </w:r>
          </w:p>
        </w:tc>
      </w:tr>
      <w:tr w:rsidR="00E2077C" w14:paraId="360DD1CA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1005D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G1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7C5F5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 (1.1%)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1F722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 (1.6%)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2B6DC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7E1795F4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6113E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G2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04FB6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61 (16.7%)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EF14D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76 (20.8%)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BFE4D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46C9F890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0A481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G3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3D43C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118 (32.2%)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1E6CE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101 (27.6%)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01A9E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123E2453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18BFF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Anatomic neoplasm subdivision, n (%)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48DC1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EEFF8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8C22D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0.618</w:t>
            </w:r>
          </w:p>
        </w:tc>
      </w:tr>
      <w:tr w:rsidR="00E2077C" w14:paraId="5A1A2252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42DE2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Antrum/Distal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13DF9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71 (19.3%)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3517F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67 (18.3%)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A5F63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230EC64D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376F6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Cardia/Proximal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786AC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 (5.7%)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63D04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 (7.4%)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F95B4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6BCB2DFA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A3C63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Fundus/Body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B4F39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65 (17.7%)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B0C75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65 (17.7%)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9BAAD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2FF3C12A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FB353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Gastroesophageal Junction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F5963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 (5.7%)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4E389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 (5.4%)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9DDEE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13753A86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62999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6950B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(0.5%)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0A541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(0.5%)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09BC9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5E284612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2EB9E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Stomach (NOS)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5C411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 (1.4%)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FBECF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(0.3%)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7BDC7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4E093549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50505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Reflux history, n (%)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E5A8C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47C82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96449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0.203</w:t>
            </w:r>
          </w:p>
        </w:tc>
      </w:tr>
      <w:tr w:rsidR="00E2077C" w14:paraId="56DC998C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E1985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5E1A7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88 (41.1%)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E9172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87 (40.7%)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E8AB9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2C327674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B6E7E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AC16C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 (11.2%)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B2A6C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 (7%)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73113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5D875781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6FDBC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Antireflux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treatment, n (%)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0D49C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9512B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BB90E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0.934</w:t>
            </w:r>
          </w:p>
        </w:tc>
      </w:tr>
      <w:tr w:rsidR="00E2077C" w14:paraId="27CDA735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4CECD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E4746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68 (38%)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0EFC4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74 (41.3%)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B19E9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272615AB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47280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95A1A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 (10.1%)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25F1D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 (10.6%)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7BE8E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130C903E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A10EB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 pylori infection, n (%)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7F25F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9E8AC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FF73C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0.934</w:t>
            </w:r>
          </w:p>
        </w:tc>
      </w:tr>
      <w:tr w:rsidR="00E2077C" w14:paraId="3CB10CE7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64D06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5C95A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74 (45.4%)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A6A4C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71 (43.6%)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CAEF7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4B59087F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8C538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2E43D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 (5.5%)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ACB68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 (5.5%)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A270E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32ADF62D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7C3C2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Barretts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esophagus, n (%)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DB83B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15F3E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F7CA8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0.267</w:t>
            </w:r>
          </w:p>
        </w:tc>
      </w:tr>
      <w:tr w:rsidR="00E2077C" w14:paraId="3FF3184A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9D837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894D8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100 (48.1%)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2D44B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93 (44.7%)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7396E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E2077C" w14:paraId="47CEF5D7" w14:textId="77777777" w:rsidTr="00E2077C">
        <w:trPr>
          <w:jc w:val="center"/>
        </w:trPr>
        <w:tc>
          <w:tcPr>
            <w:tcW w:w="34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794DD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2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6D527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 (4.8%)</w:t>
            </w: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BFE2D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 (2.4%)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2E95A" w14:textId="77777777" w:rsidR="00E2077C" w:rsidRDefault="00E2077C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</w:tbl>
    <w:p w14:paraId="097F54F4" w14:textId="6CB751E2" w:rsidR="00E2077C" w:rsidRDefault="00E2077C" w:rsidP="00E2077C">
      <w:pPr>
        <w:widowControl/>
        <w:jc w:val="left"/>
        <w:rPr>
          <w:rFonts w:eastAsia="DejaVu Sans"/>
          <w:color w:val="000000"/>
          <w:szCs w:val="21"/>
        </w:rPr>
      </w:pPr>
      <w:r>
        <w:rPr>
          <w:rFonts w:eastAsia="DejaVu Sans"/>
          <w:color w:val="000000"/>
          <w:szCs w:val="21"/>
        </w:rPr>
        <w:t xml:space="preserve"> </w:t>
      </w:r>
      <w:r w:rsidR="00E231FF">
        <w:rPr>
          <w:rFonts w:eastAsia="DejaVu Sans"/>
          <w:color w:val="000000"/>
          <w:szCs w:val="21"/>
          <w:vertAlign w:val="superscript"/>
        </w:rPr>
        <w:t>a</w:t>
      </w:r>
      <w:r w:rsidR="00E231FF">
        <w:rPr>
          <w:rFonts w:eastAsia="DejaVu Sans"/>
          <w:color w:val="000000"/>
          <w:szCs w:val="21"/>
        </w:rPr>
        <w:t xml:space="preserve"> </w:t>
      </w:r>
      <w:r>
        <w:rPr>
          <w:rFonts w:eastAsia="DejaVu Sans"/>
          <w:color w:val="000000"/>
          <w:szCs w:val="21"/>
        </w:rPr>
        <w:t>Data incomplete as some record data were lost.</w:t>
      </w:r>
    </w:p>
    <w:p w14:paraId="7F69D755" w14:textId="77777777" w:rsidR="003C59AA" w:rsidRPr="00E2077C" w:rsidRDefault="003C59AA"/>
    <w:sectPr w:rsidR="003C59AA" w:rsidRPr="00E20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075C1" w14:textId="77777777" w:rsidR="00FE2D22" w:rsidRDefault="00FE2D22" w:rsidP="00E2077C">
      <w:r>
        <w:separator/>
      </w:r>
    </w:p>
  </w:endnote>
  <w:endnote w:type="continuationSeparator" w:id="0">
    <w:p w14:paraId="11898D02" w14:textId="77777777" w:rsidR="00FE2D22" w:rsidRDefault="00FE2D22" w:rsidP="00E2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0DF4F" w14:textId="77777777" w:rsidR="00FE2D22" w:rsidRDefault="00FE2D22" w:rsidP="00E2077C">
      <w:r>
        <w:separator/>
      </w:r>
    </w:p>
  </w:footnote>
  <w:footnote w:type="continuationSeparator" w:id="0">
    <w:p w14:paraId="23DB0006" w14:textId="77777777" w:rsidR="00FE2D22" w:rsidRDefault="00FE2D22" w:rsidP="00E207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C31"/>
    <w:rsid w:val="003C59AA"/>
    <w:rsid w:val="00765C31"/>
    <w:rsid w:val="00CA50EA"/>
    <w:rsid w:val="00E2077C"/>
    <w:rsid w:val="00E231FF"/>
    <w:rsid w:val="00FE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91F64"/>
  <w15:chartTrackingRefBased/>
  <w15:docId w15:val="{6088BF64-8EFE-4D19-86D3-A4AFD8CF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77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765C3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5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C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5C3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C3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5C3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5C3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5C3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C3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5C3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65C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65C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65C3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65C3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65C3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65C3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65C3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65C3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65C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65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5C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65C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5C3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765C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5C31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765C3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65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765C3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65C3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2077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2077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2077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207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lv</dc:creator>
  <cp:keywords/>
  <dc:description/>
  <cp:lastModifiedBy>hao lv</cp:lastModifiedBy>
  <cp:revision>3</cp:revision>
  <dcterms:created xsi:type="dcterms:W3CDTF">2024-04-12T14:41:00Z</dcterms:created>
  <dcterms:modified xsi:type="dcterms:W3CDTF">2024-04-12T14:55:00Z</dcterms:modified>
</cp:coreProperties>
</file>