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9872C5" w14:textId="0B4A6CDC" w:rsidR="001A6EDA" w:rsidRPr="001D2D9A" w:rsidRDefault="001D2D9A">
      <w:pPr>
        <w:rPr>
          <w:rFonts w:ascii="Times New Roman" w:hAnsi="Times New Roman" w:cs="Times New Roman"/>
        </w:rPr>
      </w:pPr>
      <w:r w:rsidRPr="001D2D9A">
        <w:rPr>
          <w:rFonts w:ascii="Times New Roman" w:hAnsi="Times New Roman" w:cs="Times New Roman"/>
          <w:b/>
          <w:bCs/>
          <w:u w:val="single"/>
        </w:rPr>
        <w:t>Additional file 1</w:t>
      </w:r>
      <w:r w:rsidRPr="001D2D9A">
        <w:rPr>
          <w:rFonts w:ascii="Times New Roman" w:hAnsi="Times New Roman" w:cs="Times New Roman"/>
          <w:b/>
          <w:bCs/>
        </w:rPr>
        <w:t>:</w:t>
      </w:r>
      <w:r w:rsidRPr="001D2D9A">
        <w:rPr>
          <w:rFonts w:ascii="Times New Roman" w:hAnsi="Times New Roman" w:cs="Times New Roman"/>
        </w:rPr>
        <w:t xml:space="preserve"> Detailed description of the matching process. </w:t>
      </w:r>
    </w:p>
    <w:p w14:paraId="413EDD0F" w14:textId="23B35793" w:rsidR="001D2D9A" w:rsidRPr="001D2D9A" w:rsidRDefault="001D2D9A">
      <w:pPr>
        <w:rPr>
          <w:rFonts w:ascii="Times New Roman" w:hAnsi="Times New Roman" w:cs="Times New Roman"/>
        </w:rPr>
      </w:pPr>
    </w:p>
    <w:p w14:paraId="1FEFBC7B" w14:textId="3D492A76" w:rsidR="001D2D9A" w:rsidRDefault="001D2D9A" w:rsidP="001D2D9A">
      <w:pPr>
        <w:rPr>
          <w:rFonts w:ascii="Times New Roman" w:eastAsia="Times New Roman" w:hAnsi="Times New Roman" w:cs="Times New Roman"/>
          <w:color w:val="000000"/>
        </w:rPr>
      </w:pPr>
      <w:r w:rsidRPr="001D2D9A">
        <w:rPr>
          <w:rFonts w:ascii="Times New Roman" w:eastAsia="Times New Roman" w:hAnsi="Times New Roman" w:cs="Times New Roman"/>
          <w:color w:val="000000" w:themeColor="text1"/>
        </w:rPr>
        <w:t>A maximum ratio of 1:18 control users to experimental users was implemented as this was equivalent to excluding 10% of the study population with the highest matching ratio (the highest ratio prior to exclusion was around 1:250 control users to experimental users. Of the users that were excluded due to large matching ratio, 18 of the experimental users were randomly selected and kept for study analysis with the corresponding matched control user. This was done to avoid excluding users with the most common demographics (i.e., 25 year old female in ON with a baseline step count of 2,500 steps per day) as many experimental users would have these same characteristics therefore would be matched to the same control (e.g., one control user matched with 129 experimental users who have the same matching criteria characteristics). This ensured all demographic characteristics were represented in the analyses.</w:t>
      </w:r>
      <w:r w:rsidRPr="001D2D9A">
        <w:rPr>
          <w:rFonts w:ascii="Times New Roman" w:eastAsia="Times New Roman" w:hAnsi="Times New Roman" w:cs="Times New Roman"/>
          <w:color w:val="000000"/>
        </w:rPr>
        <w:t xml:space="preserve"> </w:t>
      </w:r>
    </w:p>
    <w:p w14:paraId="3AEEBA99" w14:textId="77777777" w:rsidR="001D2D9A" w:rsidRDefault="001D2D9A" w:rsidP="001D2D9A">
      <w:pPr>
        <w:rPr>
          <w:rFonts w:ascii="Times New Roman" w:eastAsia="Times New Roman" w:hAnsi="Times New Roman" w:cs="Times New Roman"/>
          <w:color w:val="000000"/>
        </w:rPr>
      </w:pPr>
    </w:p>
    <w:p w14:paraId="2EB3A838" w14:textId="77777777" w:rsidR="001D2D9A" w:rsidRDefault="001D2D9A" w:rsidP="001D2D9A">
      <w:pPr>
        <w:rPr>
          <w:rFonts w:ascii="Times New Roman" w:eastAsia="Times New Roman" w:hAnsi="Times New Roman" w:cs="Times New Roman"/>
          <w:color w:val="000000"/>
        </w:rPr>
      </w:pPr>
    </w:p>
    <w:p w14:paraId="06B92B4D" w14:textId="77777777" w:rsidR="001D2D9A" w:rsidRDefault="001D2D9A" w:rsidP="001D2D9A">
      <w:pPr>
        <w:spacing w:line="480" w:lineRule="auto"/>
        <w:rPr>
          <w:rFonts w:ascii="Times New Roman" w:eastAsia="Times New Roman" w:hAnsi="Times New Roman" w:cs="Times New Roman"/>
          <w:color w:val="000000"/>
        </w:rPr>
      </w:pPr>
    </w:p>
    <w:p w14:paraId="693623EF" w14:textId="77777777" w:rsidR="001D2D9A" w:rsidRPr="007C2819" w:rsidRDefault="001D2D9A" w:rsidP="001D2D9A">
      <w:pPr>
        <w:keepNext/>
        <w:spacing w:line="360" w:lineRule="auto"/>
        <w:rPr>
          <w:rFonts w:ascii="Times New Roman" w:hAnsi="Times New Roman" w:cs="Times New Roman"/>
          <w:color w:val="000000" w:themeColor="text1"/>
        </w:rPr>
      </w:pPr>
      <w:r w:rsidRPr="007C2819">
        <w:rPr>
          <w:rFonts w:ascii="Times New Roman" w:eastAsia="Times New Roman" w:hAnsi="Times New Roman" w:cs="Times New Roman"/>
          <w:noProof/>
          <w:color w:val="000000" w:themeColor="text1"/>
          <w:lang w:val="en-US"/>
        </w:rPr>
        <w:drawing>
          <wp:inline distT="0" distB="0" distL="0" distR="0" wp14:anchorId="6756F22F" wp14:editId="0D95E28C">
            <wp:extent cx="4762475" cy="3437263"/>
            <wp:effectExtent l="0" t="0" r="635" b="4445"/>
            <wp:docPr id="2" name="Picture 2"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xclusion 10% Graph.jpg"/>
                    <pic:cNvPicPr/>
                  </pic:nvPicPr>
                  <pic:blipFill>
                    <a:blip r:embed="rId5">
                      <a:extLst>
                        <a:ext uri="{28A0092B-C50C-407E-A947-70E740481C1C}">
                          <a14:useLocalDpi xmlns:a14="http://schemas.microsoft.com/office/drawing/2010/main" val="0"/>
                        </a:ext>
                      </a:extLst>
                    </a:blip>
                    <a:stretch>
                      <a:fillRect/>
                    </a:stretch>
                  </pic:blipFill>
                  <pic:spPr>
                    <a:xfrm>
                      <a:off x="0" y="0"/>
                      <a:ext cx="4805215" cy="3468110"/>
                    </a:xfrm>
                    <a:prstGeom prst="rect">
                      <a:avLst/>
                    </a:prstGeom>
                  </pic:spPr>
                </pic:pic>
              </a:graphicData>
            </a:graphic>
          </wp:inline>
        </w:drawing>
      </w:r>
    </w:p>
    <w:p w14:paraId="5D0D6E8D" w14:textId="23A09191" w:rsidR="001D2D9A" w:rsidRPr="003D495E" w:rsidRDefault="001D2D9A" w:rsidP="001D2D9A">
      <w:pPr>
        <w:pStyle w:val="Caption"/>
        <w:rPr>
          <w:rFonts w:ascii="Times New Roman" w:eastAsia="Times New Roman" w:hAnsi="Times New Roman" w:cs="Times New Roman"/>
          <w:i w:val="0"/>
          <w:iCs w:val="0"/>
          <w:color w:val="000000" w:themeColor="text1"/>
          <w:sz w:val="22"/>
          <w:szCs w:val="22"/>
        </w:rPr>
      </w:pPr>
      <w:bookmarkStart w:id="0" w:name="_Toc10057359"/>
      <w:r w:rsidRPr="003D495E">
        <w:rPr>
          <w:rFonts w:ascii="Times New Roman" w:hAnsi="Times New Roman" w:cs="Times New Roman"/>
          <w:i w:val="0"/>
          <w:iCs w:val="0"/>
          <w:color w:val="000000" w:themeColor="text1"/>
          <w:sz w:val="22"/>
          <w:szCs w:val="22"/>
        </w:rPr>
        <w:t xml:space="preserve">Figure: Explanation of </w:t>
      </w:r>
      <w:r>
        <w:rPr>
          <w:rFonts w:ascii="Times New Roman" w:hAnsi="Times New Roman" w:cs="Times New Roman"/>
          <w:i w:val="0"/>
          <w:iCs w:val="0"/>
          <w:color w:val="000000" w:themeColor="text1"/>
          <w:sz w:val="22"/>
          <w:szCs w:val="22"/>
        </w:rPr>
        <w:t xml:space="preserve">10% </w:t>
      </w:r>
      <w:r w:rsidRPr="003D495E">
        <w:rPr>
          <w:rFonts w:ascii="Times New Roman" w:hAnsi="Times New Roman" w:cs="Times New Roman"/>
          <w:i w:val="0"/>
          <w:iCs w:val="0"/>
          <w:color w:val="000000" w:themeColor="text1"/>
          <w:sz w:val="22"/>
          <w:szCs w:val="22"/>
        </w:rPr>
        <w:t xml:space="preserve">exclusion criteria </w:t>
      </w:r>
      <w:r>
        <w:rPr>
          <w:rFonts w:ascii="Times New Roman" w:hAnsi="Times New Roman" w:cs="Times New Roman"/>
          <w:i w:val="0"/>
          <w:iCs w:val="0"/>
          <w:color w:val="000000" w:themeColor="text1"/>
          <w:sz w:val="22"/>
          <w:szCs w:val="22"/>
        </w:rPr>
        <w:t>(</w:t>
      </w:r>
      <w:r w:rsidRPr="003D495E">
        <w:rPr>
          <w:rFonts w:ascii="Times New Roman" w:hAnsi="Times New Roman" w:cs="Times New Roman"/>
          <w:i w:val="0"/>
          <w:iCs w:val="0"/>
          <w:color w:val="000000" w:themeColor="text1"/>
          <w:sz w:val="22"/>
          <w:szCs w:val="22"/>
        </w:rPr>
        <w:t>10% of participants</w:t>
      </w:r>
      <w:r>
        <w:rPr>
          <w:rFonts w:ascii="Times New Roman" w:hAnsi="Times New Roman" w:cs="Times New Roman"/>
          <w:i w:val="0"/>
          <w:iCs w:val="0"/>
          <w:color w:val="000000" w:themeColor="text1"/>
          <w:sz w:val="22"/>
          <w:szCs w:val="22"/>
        </w:rPr>
        <w:t>)</w:t>
      </w:r>
      <w:r w:rsidRPr="003D495E">
        <w:rPr>
          <w:rFonts w:ascii="Times New Roman" w:hAnsi="Times New Roman" w:cs="Times New Roman"/>
          <w:i w:val="0"/>
          <w:iCs w:val="0"/>
          <w:color w:val="000000" w:themeColor="text1"/>
          <w:sz w:val="22"/>
          <w:szCs w:val="22"/>
        </w:rPr>
        <w:t>; maximum ratio of 1:18 control users to experimental users</w:t>
      </w:r>
      <w:r>
        <w:rPr>
          <w:rFonts w:ascii="Times New Roman" w:hAnsi="Times New Roman" w:cs="Times New Roman"/>
          <w:i w:val="0"/>
          <w:iCs w:val="0"/>
          <w:color w:val="000000" w:themeColor="text1"/>
          <w:sz w:val="22"/>
          <w:szCs w:val="22"/>
        </w:rPr>
        <w:t>.</w:t>
      </w:r>
      <w:bookmarkEnd w:id="0"/>
    </w:p>
    <w:p w14:paraId="2FECE83D" w14:textId="2E96427B" w:rsidR="001D2D9A" w:rsidRDefault="001D2D9A" w:rsidP="001D2D9A">
      <w:pPr>
        <w:spacing w:line="480" w:lineRule="auto"/>
        <w:rPr>
          <w:rFonts w:ascii="Times New Roman" w:eastAsia="Times New Roman" w:hAnsi="Times New Roman" w:cs="Times New Roman"/>
          <w:color w:val="000000"/>
        </w:rPr>
      </w:pPr>
    </w:p>
    <w:p w14:paraId="558125C0" w14:textId="77777777" w:rsidR="001D2D9A" w:rsidRPr="001D2D9A" w:rsidRDefault="001D2D9A" w:rsidP="001D2D9A">
      <w:pPr>
        <w:spacing w:line="480" w:lineRule="auto"/>
        <w:rPr>
          <w:rFonts w:ascii="Times New Roman" w:eastAsia="Times New Roman" w:hAnsi="Times New Roman" w:cs="Times New Roman"/>
          <w:color w:val="000000"/>
        </w:rPr>
      </w:pPr>
    </w:p>
    <w:p w14:paraId="3233750D" w14:textId="77777777" w:rsidR="001D2D9A" w:rsidRPr="001D2D9A" w:rsidRDefault="001D2D9A">
      <w:pPr>
        <w:rPr>
          <w:rFonts w:ascii="Times New Roman" w:hAnsi="Times New Roman" w:cs="Times New Roman"/>
        </w:rPr>
      </w:pPr>
    </w:p>
    <w:sectPr w:rsidR="001D2D9A" w:rsidRPr="001D2D9A" w:rsidSect="00CB33A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T Sans">
    <w:panose1 w:val="020B0503020203020204"/>
    <w:charset w:val="4D"/>
    <w:family w:val="swiss"/>
    <w:pitch w:val="variable"/>
    <w:sig w:usb0="A00002EF" w:usb1="5000204B" w:usb2="00000000" w:usb3="00000000" w:csb0="00000097"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6D4034"/>
    <w:multiLevelType w:val="hybridMultilevel"/>
    <w:tmpl w:val="59C2E750"/>
    <w:lvl w:ilvl="0" w:tplc="9BFE05A4">
      <w:start w:val="1"/>
      <w:numFmt w:val="decimal"/>
      <w:lvlText w:val="%1."/>
      <w:lvlJc w:val="left"/>
      <w:pPr>
        <w:ind w:left="1080" w:hanging="360"/>
      </w:pPr>
      <w:rPr>
        <w:rFonts w:ascii="PT Sans" w:hAnsi="PT Sans" w:hint="default"/>
        <w:i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D9A"/>
    <w:rsid w:val="001D2D9A"/>
    <w:rsid w:val="00957AE5"/>
    <w:rsid w:val="00CB33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05FF004"/>
  <w15:chartTrackingRefBased/>
  <w15:docId w15:val="{F6219A73-A3B2-B34E-B654-C7BCCF94F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1D2D9A"/>
    <w:pPr>
      <w:ind w:left="720"/>
      <w:contextualSpacing/>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1D2D9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D2D9A"/>
    <w:rPr>
      <w:rFonts w:ascii="Times New Roman" w:hAnsi="Times New Roman" w:cs="Times New Roman"/>
      <w:sz w:val="18"/>
      <w:szCs w:val="18"/>
    </w:rPr>
  </w:style>
  <w:style w:type="paragraph" w:styleId="CommentText">
    <w:name w:val="annotation text"/>
    <w:basedOn w:val="Normal"/>
    <w:link w:val="CommentTextChar"/>
    <w:uiPriority w:val="99"/>
    <w:semiHidden/>
    <w:unhideWhenUsed/>
    <w:rsid w:val="001D2D9A"/>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1D2D9A"/>
    <w:rPr>
      <w:rFonts w:ascii="Calibri" w:eastAsia="Calibri" w:hAnsi="Calibri" w:cs="Calibri"/>
      <w:sz w:val="20"/>
      <w:szCs w:val="20"/>
    </w:rPr>
  </w:style>
  <w:style w:type="character" w:styleId="CommentReference">
    <w:name w:val="annotation reference"/>
    <w:basedOn w:val="DefaultParagraphFont"/>
    <w:uiPriority w:val="99"/>
    <w:semiHidden/>
    <w:unhideWhenUsed/>
    <w:rsid w:val="001D2D9A"/>
    <w:rPr>
      <w:sz w:val="16"/>
      <w:szCs w:val="16"/>
    </w:rPr>
  </w:style>
  <w:style w:type="paragraph" w:styleId="Caption">
    <w:name w:val="caption"/>
    <w:basedOn w:val="Normal"/>
    <w:next w:val="Normal"/>
    <w:uiPriority w:val="35"/>
    <w:unhideWhenUsed/>
    <w:qFormat/>
    <w:rsid w:val="001D2D9A"/>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166</Words>
  <Characters>949</Characters>
  <Application>Microsoft Office Word</Application>
  <DocSecurity>0</DocSecurity>
  <Lines>7</Lines>
  <Paragraphs>2</Paragraphs>
  <ScaleCrop>false</ScaleCrop>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Mitchell</dc:creator>
  <cp:keywords/>
  <dc:description/>
  <cp:lastModifiedBy>Marc Mitchell</cp:lastModifiedBy>
  <cp:revision>1</cp:revision>
  <dcterms:created xsi:type="dcterms:W3CDTF">2020-07-24T13:48:00Z</dcterms:created>
  <dcterms:modified xsi:type="dcterms:W3CDTF">2020-07-24T13:53:00Z</dcterms:modified>
</cp:coreProperties>
</file>