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ED1565" w14:textId="77777777" w:rsidR="00C61425" w:rsidRDefault="00C61425" w:rsidP="00C61425">
      <w:pPr>
        <w:ind w:right="-48"/>
        <w:jc w:val="both"/>
        <w:rPr>
          <w:b/>
          <w:bCs/>
        </w:rPr>
      </w:pPr>
      <w:r>
        <w:rPr>
          <w:b/>
          <w:bCs/>
        </w:rPr>
        <w:t>SUPPLEMENTARIES</w:t>
      </w:r>
    </w:p>
    <w:p w14:paraId="1C5AA9D2" w14:textId="77777777" w:rsidR="00C61425" w:rsidRDefault="00C61425" w:rsidP="00C61425">
      <w:pPr>
        <w:ind w:right="-48"/>
        <w:jc w:val="both"/>
      </w:pPr>
      <w:r>
        <w:t>SUPPLEMENTARY 1.  There was no significant correlation between alpha diversity score to subject’s age.</w:t>
      </w:r>
    </w:p>
    <w:p w14:paraId="5D31A6DE" w14:textId="77777777" w:rsidR="00C61425" w:rsidRDefault="00C61425" w:rsidP="00C61425">
      <w:pPr>
        <w:ind w:right="-48"/>
        <w:jc w:val="both"/>
      </w:pPr>
      <w:r>
        <w:fldChar w:fldCharType="begin"/>
      </w:r>
      <w:r>
        <w:instrText xml:space="preserve"> INCLUDEPICTURE "https://lh7-us.googleusercontent.com/ukv4R11GY4gmj7NyPPXhaAFBIQMqcukaSkOWqcdBkQU--K61ig9z49dPU7thFbXQi5emknYjjNoZsV8lx7FvaeT7H6GvvTOj6QZi2KpaEQ6BrQiLmwlvHac3zJ3USLDJ-_jHOkh60GemgLjNY7phIlJGRA=s2048"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979513F" wp14:editId="4E2ECA3C">
            <wp:extent cx="5730240" cy="5730240"/>
            <wp:effectExtent l="0" t="0" r="0" b="0"/>
            <wp:docPr id="1713399177" name="Picture 1" descr="A graph showing the growth of a number of ye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399177" name="Picture 1" descr="A graph showing the growth of a number of yea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573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54DB7AB9" w14:textId="77777777" w:rsidR="00C61425" w:rsidRDefault="00C61425" w:rsidP="00C61425">
      <w:pPr>
        <w:ind w:right="-48"/>
        <w:jc w:val="both"/>
      </w:pPr>
      <w:r>
        <w:t xml:space="preserve"> </w:t>
      </w:r>
    </w:p>
    <w:p w14:paraId="02FFF084" w14:textId="77777777" w:rsidR="00C61425" w:rsidRDefault="00C61425" w:rsidP="00C61425">
      <w:pPr>
        <w:ind w:right="-48"/>
      </w:pPr>
      <w:r>
        <w:br w:type="page"/>
      </w:r>
    </w:p>
    <w:p w14:paraId="2FBA9B3F" w14:textId="77777777" w:rsidR="00C61425" w:rsidRDefault="00C61425" w:rsidP="00C61425">
      <w:pPr>
        <w:ind w:right="-48"/>
        <w:jc w:val="both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74112C4C" wp14:editId="51DD4AE8">
            <wp:simplePos x="0" y="0"/>
            <wp:positionH relativeFrom="column">
              <wp:posOffset>64770</wp:posOffset>
            </wp:positionH>
            <wp:positionV relativeFrom="paragraph">
              <wp:posOffset>1288445</wp:posOffset>
            </wp:positionV>
            <wp:extent cx="5673090" cy="6303010"/>
            <wp:effectExtent l="0" t="0" r="3810" b="0"/>
            <wp:wrapSquare wrapText="bothSides"/>
            <wp:docPr id="1354919276" name="Picture 3" descr="A diagram of a diagram showing different types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919276" name="Picture 3" descr="A diagram of a diagram showing different types of data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3090" cy="630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SUPPLEMENTARY 2. Overlaps between some diseased patients with healthy subjects highlight important of more data, such as disease onset and antibiotic consumption pattern. A Distribution of the alpha diversity score, showing significantly higher diversity of healthy samples compared to that of diseased patients, especially TB and bronchopneumonia. B PCA plot showing clusters between healthy samples to other diseased samples. C PCA plot revealed overlaps between several TB and Bronchopneumonia patients with healthy subjects.</w:t>
      </w:r>
      <w:r>
        <w:fldChar w:fldCharType="begin"/>
      </w:r>
      <w:r>
        <w:instrText xml:space="preserve"> INCLUDEPICTURE "https://lh7-us.googleusercontent.com/A5Fm1zxDE1r9fV1tRztMgGlYG_KSUH7b_m6o-XWPFkyQOC7uERQDOZlvp98ltPnCfrqzBbV1QgmacpejpNVkwbRV-sEpABReCuoHMiKUyPfxEtQBYnZhR0k6Dmmfz7vxBbdaZXolSA0ab3pzr-7k1lj5VA=s2048" \* MERGEFORMATINET </w:instrText>
      </w:r>
      <w:r>
        <w:fldChar w:fldCharType="separate"/>
      </w:r>
      <w:r>
        <w:fldChar w:fldCharType="end"/>
      </w:r>
    </w:p>
    <w:p w14:paraId="24E28892" w14:textId="77777777" w:rsidR="00C61425" w:rsidRDefault="00C61425" w:rsidP="00C61425">
      <w:pPr>
        <w:ind w:right="-48"/>
        <w:jc w:val="both"/>
      </w:pPr>
      <w:r>
        <w:lastRenderedPageBreak/>
        <w:t>SUPPLEMENTARY 3.  While healthy samples showed higher abundance of oral microbiome commensals, chronic samples had higher abundance of pathogenic microbes.</w:t>
      </w:r>
    </w:p>
    <w:p w14:paraId="2AD54503" w14:textId="006E6995" w:rsidR="00AC1B66" w:rsidRDefault="00C61425" w:rsidP="00C61425">
      <w:pPr>
        <w:ind w:right="-48"/>
        <w:jc w:val="both"/>
      </w:pPr>
      <w:r>
        <w:fldChar w:fldCharType="begin"/>
      </w:r>
      <w:r>
        <w:instrText xml:space="preserve"> INCLUDEPICTURE "https://lh7-us.googleusercontent.com/6eqsyADXajoFi65WeSOP6UAqO9RI5jv6UtHTf23fQMU4b4W4x4ZeHbqt3nvFctOWFv351Y5RosIZ1qlHWHzWpCJK7ko0caz2yQiP6dFoJ8aNQJVajEgtVK7V6oiMCE76FcGF0YMBfSnbtFdUpL8mhjJwbg=s2048"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318F8451" wp14:editId="69D3EFB0">
            <wp:extent cx="5531690" cy="7741546"/>
            <wp:effectExtent l="0" t="0" r="5715" b="5715"/>
            <wp:docPr id="1398000701" name="Picture 2" descr="A graph showing the number of food item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000701" name="Picture 2" descr="A graph showing the number of food item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1895" cy="7741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sectPr w:rsidR="00AC1B66" w:rsidSect="00C61425">
      <w:footerReference w:type="even" r:id="rId7"/>
      <w:footerReference w:type="default" r:id="rId8"/>
      <w:pgSz w:w="11904" w:h="16836"/>
      <w:pgMar w:top="1440" w:right="1440" w:bottom="1440" w:left="1440" w:header="708" w:footer="708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22590768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9F3218" w14:textId="77777777" w:rsidR="00000000" w:rsidRDefault="00000000" w:rsidP="00AE085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instrText>PAGE</w:instrText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fldChar w:fldCharType="end"/>
        </w:r>
      </w:p>
    </w:sdtContent>
  </w:sdt>
  <w:p w14:paraId="30517F90" w14:textId="77777777" w:rsidR="00000000" w:rsidRDefault="00000000" w:rsidP="00FB306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9481243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BBD0F77" w14:textId="77777777" w:rsidR="00000000" w:rsidRDefault="00000000" w:rsidP="00AE085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instrText>PAGE</w:instrText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F073C38" w14:textId="77777777" w:rsidR="00000000" w:rsidRDefault="00000000" w:rsidP="00FB3064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425"/>
    <w:rsid w:val="00034A0E"/>
    <w:rsid w:val="004A79FB"/>
    <w:rsid w:val="00AC1B66"/>
    <w:rsid w:val="00C61425"/>
    <w:rsid w:val="00E43D98"/>
    <w:rsid w:val="00EE2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16630AE3"/>
  <w15:chartTrackingRefBased/>
  <w15:docId w15:val="{E57B84C2-1E12-F048-BD3A-FF566C63C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425"/>
    <w:pPr>
      <w:spacing w:after="160" w:line="480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1425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1425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1425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1425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1425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1425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1425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1425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1425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1425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142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1425"/>
    <w:rPr>
      <w:rFonts w:eastAsiaTheme="majorEastAsia" w:cstheme="majorBidi"/>
      <w:color w:val="2F5496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1425"/>
    <w:rPr>
      <w:rFonts w:eastAsiaTheme="majorEastAsia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1425"/>
    <w:rPr>
      <w:rFonts w:eastAsiaTheme="majorEastAsia" w:cstheme="majorBidi"/>
      <w:color w:val="2F5496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1425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1425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1425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1425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C614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1425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1425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1425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C61425"/>
    <w:pPr>
      <w:spacing w:before="160" w:line="240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1425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C61425"/>
    <w:pPr>
      <w:spacing w:after="0" w:line="240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142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14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1425"/>
    <w:rPr>
      <w:i/>
      <w:iCs/>
      <w:color w:val="2F5496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C61425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C614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1425"/>
    <w:rPr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C61425"/>
  </w:style>
  <w:style w:type="character" w:styleId="LineNumber">
    <w:name w:val="line number"/>
    <w:basedOn w:val="DefaultParagraphFont"/>
    <w:uiPriority w:val="99"/>
    <w:semiHidden/>
    <w:unhideWhenUsed/>
    <w:rsid w:val="00C614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227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Ainul Yaqin</dc:creator>
  <cp:keywords/>
  <dc:description/>
  <cp:lastModifiedBy>Ainul Yaqin</cp:lastModifiedBy>
  <cp:revision>1</cp:revision>
  <dcterms:created xsi:type="dcterms:W3CDTF">2024-10-29T06:32:00Z</dcterms:created>
  <dcterms:modified xsi:type="dcterms:W3CDTF">2024-10-29T06:33:00Z</dcterms:modified>
</cp:coreProperties>
</file>