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183AD" w14:textId="77777777" w:rsidR="00FD68E0" w:rsidRDefault="00FD68E0" w:rsidP="00FD68E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114300" distR="114300" wp14:anchorId="3595C5BD" wp14:editId="4DCFBD0D">
            <wp:extent cx="5268595" cy="2379980"/>
            <wp:effectExtent l="0" t="0" r="0" b="0"/>
            <wp:docPr id="3" name="图片 3" descr="extended fig 1-24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xtended fig 1-2410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</w:rPr>
        <w:t xml:space="preserve">Extended Data Fig. 1 </w:t>
      </w:r>
      <w:bookmarkStart w:id="0" w:name="OLE_LINK32"/>
      <w:r>
        <w:rPr>
          <w:rFonts w:ascii="Times New Roman" w:hAnsi="Times New Roman" w:cs="Times New Roman" w:hint="eastAsia"/>
          <w:b/>
          <w:bCs/>
        </w:rPr>
        <w:t>D</w:t>
      </w:r>
      <w:r>
        <w:rPr>
          <w:rFonts w:ascii="Times New Roman" w:hAnsi="Times New Roman" w:cs="Times New Roman"/>
          <w:b/>
          <w:bCs/>
        </w:rPr>
        <w:t xml:space="preserve">iamagnetism </w:t>
      </w:r>
      <w:r>
        <w:rPr>
          <w:rFonts w:ascii="Times New Roman" w:hAnsi="Times New Roman" w:cs="Times New Roman" w:hint="eastAsia"/>
          <w:b/>
          <w:bCs/>
        </w:rPr>
        <w:t xml:space="preserve">of </w:t>
      </w:r>
      <w:r>
        <w:rPr>
          <w:rFonts w:ascii="Times New Roman" w:hAnsi="Times New Roman" w:cs="Times New Roman"/>
          <w:b/>
          <w:bCs/>
        </w:rPr>
        <w:t xml:space="preserve">sample A </w:t>
      </w: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La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PrNi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  <w:vertAlign w:val="subscript"/>
        </w:rPr>
        <w:t>7</w:t>
      </w:r>
      <w:r>
        <w:rPr>
          <w:rFonts w:ascii="Times New Roman" w:hAnsi="Times New Roman" w:cs="Times New Roman" w:hint="eastAsia"/>
          <w:b/>
          <w:bCs/>
        </w:rPr>
        <w:t xml:space="preserve"> in silicon oil)</w:t>
      </w:r>
      <w:r>
        <w:rPr>
          <w:rFonts w:ascii="Times New Roman" w:hAnsi="Times New Roman" w:cs="Times New Roman" w:hint="eastAsia"/>
        </w:rPr>
        <w:t xml:space="preserve"> </w:t>
      </w:r>
      <w:bookmarkEnd w:id="0"/>
      <w:r>
        <w:rPr>
          <w:rFonts w:ascii="Times New Roman" w:hAnsi="Times New Roman" w:cs="Times New Roman" w:hint="eastAsia"/>
          <w:b/>
          <w:bCs/>
        </w:rPr>
        <w:t>under</w:t>
      </w:r>
      <w:r>
        <w:rPr>
          <w:rFonts w:ascii="Times New Roman" w:hAnsi="Times New Roman" w:cs="Times New Roman"/>
          <w:b/>
          <w:bCs/>
        </w:rPr>
        <w:t xml:space="preserve"> different external magnetic field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ODMR </w:t>
      </w:r>
      <w:r>
        <w:rPr>
          <w:rFonts w:ascii="Times New Roman" w:hAnsi="Times New Roman" w:cs="Times New Roman" w:hint="eastAsia"/>
        </w:rPr>
        <w:t>splitting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during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>ZFC-FW and FC process</w:t>
      </w:r>
      <w:r>
        <w:rPr>
          <w:rFonts w:ascii="Times New Roman" w:hAnsi="Times New Roman" w:cs="Times New Roman" w:hint="eastAsia"/>
        </w:rPr>
        <w:t>es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 w:hint="eastAsia"/>
        </w:rPr>
        <w:t>sample A</w:t>
      </w:r>
      <w:r>
        <w:rPr>
          <w:rFonts w:ascii="Times New Roman" w:hAnsi="Times New Roman" w:cs="Times New Roman"/>
        </w:rPr>
        <w:t xml:space="preserve"> at 20 GPa </w:t>
      </w:r>
      <w:r>
        <w:rPr>
          <w:rFonts w:ascii="Times New Roman" w:hAnsi="Times New Roman" w:cs="Times New Roman" w:hint="eastAsia"/>
        </w:rPr>
        <w:t xml:space="preserve">and an external magnetic field of </w:t>
      </w:r>
      <w:r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  <w:b/>
          <w:bCs/>
        </w:rPr>
        <w:t xml:space="preserve"> (a)</w:t>
      </w:r>
      <w:r>
        <w:rPr>
          <w:rFonts w:ascii="Times New Roman" w:hAnsi="Times New Roman" w:cs="Times New Roman"/>
        </w:rPr>
        <w:t xml:space="preserve"> and -210 G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  <w:b/>
          <w:bCs/>
        </w:rPr>
        <w:t>(b).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The m</w:t>
      </w:r>
      <w:r>
        <w:rPr>
          <w:rFonts w:ascii="Times New Roman" w:hAnsi="Times New Roman" w:cs="Times New Roman"/>
        </w:rPr>
        <w:t xml:space="preserve">easured points </w:t>
      </w:r>
      <w:r>
        <w:rPr>
          <w:rFonts w:ascii="Times New Roman" w:hAnsi="Times New Roman" w:cs="Times New Roman" w:hint="eastAsia"/>
        </w:rPr>
        <w:t xml:space="preserve">(A0, A1 and A2) </w:t>
      </w:r>
      <w:r>
        <w:rPr>
          <w:rFonts w:ascii="Times New Roman" w:hAnsi="Times New Roman" w:cs="Times New Roman"/>
        </w:rPr>
        <w:t xml:space="preserve">are </w:t>
      </w:r>
      <w:r>
        <w:rPr>
          <w:rFonts w:ascii="Times New Roman" w:hAnsi="Times New Roman" w:cs="Times New Roman" w:hint="eastAsia"/>
        </w:rPr>
        <w:t>marked in Fig. 2 (a) and the</w:t>
      </w:r>
      <w:r>
        <w:rPr>
          <w:rFonts w:ascii="Times New Roman" w:hAnsi="Times New Roman" w:cs="Times New Roman"/>
        </w:rPr>
        <w:t xml:space="preserve"> measurement protocol is shown in Fig. </w:t>
      </w:r>
      <w:r>
        <w:rPr>
          <w:rFonts w:ascii="Times New Roman" w:hAnsi="Times New Roman" w:cs="Times New Roman" w:hint="eastAsia"/>
        </w:rPr>
        <w:t>2e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The ODMR splitting of FC is close to the splitting of ZFC-FW </w:t>
      </w:r>
      <w:r>
        <w:rPr>
          <w:rFonts w:ascii="Times New Roman" w:hAnsi="Times New Roman" w:cs="Times New Roman" w:hint="eastAsia"/>
        </w:rPr>
        <w:t>at</w:t>
      </w:r>
      <w:r>
        <w:rPr>
          <w:rFonts w:ascii="Times New Roman" w:hAnsi="Times New Roman" w:cs="Times New Roman"/>
        </w:rPr>
        <w:t xml:space="preserve"> 30 </w:t>
      </w:r>
      <w:r>
        <w:rPr>
          <w:rFonts w:ascii="Times New Roman" w:hAnsi="Times New Roman" w:cs="Times New Roman" w:hint="eastAsia"/>
        </w:rPr>
        <w:t>G,</w:t>
      </w:r>
      <w:r>
        <w:rPr>
          <w:rFonts w:ascii="Times New Roman" w:hAnsi="Times New Roman" w:cs="Times New Roman"/>
        </w:rPr>
        <w:t xml:space="preserve"> while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 xml:space="preserve">ODMR splitting of FC </w:t>
      </w:r>
      <w:r>
        <w:rPr>
          <w:rFonts w:ascii="Times New Roman" w:hAnsi="Times New Roman" w:cs="Times New Roman" w:hint="eastAsia"/>
        </w:rPr>
        <w:t xml:space="preserve">is </w:t>
      </w:r>
      <w:r>
        <w:rPr>
          <w:rFonts w:ascii="Times New Roman" w:hAnsi="Times New Roman" w:cs="Times New Roman"/>
        </w:rPr>
        <w:t xml:space="preserve">smaller than that of ZFC-FW </w:t>
      </w:r>
      <w:r>
        <w:rPr>
          <w:rFonts w:ascii="Times New Roman" w:hAnsi="Times New Roman" w:cs="Times New Roman" w:hint="eastAsia"/>
        </w:rPr>
        <w:t>at</w:t>
      </w:r>
      <w:r>
        <w:rPr>
          <w:rFonts w:ascii="Times New Roman" w:hAnsi="Times New Roman" w:cs="Times New Roman"/>
        </w:rPr>
        <w:t xml:space="preserve"> -210 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 xml:space="preserve">. This agrees well with the magnetic behavior in superconductors with disorder pin: </w:t>
      </w:r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/>
        </w:rPr>
        <w:t>hen the external magnetic field become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larger, more magnetic flux can penetrate through the superconductor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which make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a difference between the diamagnetism </w:t>
      </w:r>
      <w:r>
        <w:rPr>
          <w:rFonts w:ascii="Times New Roman" w:hAnsi="Times New Roman" w:cs="Times New Roman" w:hint="eastAsia"/>
        </w:rPr>
        <w:t>during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 xml:space="preserve">FC process and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>ZFC-FW process</w:t>
      </w:r>
      <w:r>
        <w:rPr>
          <w:rFonts w:ascii="Times New Roman" w:hAnsi="Times New Roman" w:cs="Times New Roman" w:hint="eastAsia"/>
        </w:rPr>
        <w:t>es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The larger the</w:t>
      </w:r>
      <w:r>
        <w:rPr>
          <w:rFonts w:ascii="Times New Roman" w:hAnsi="Times New Roman" w:cs="Times New Roman"/>
        </w:rPr>
        <w:t xml:space="preserve"> external magnetic field</w:t>
      </w:r>
      <w:r>
        <w:rPr>
          <w:rFonts w:ascii="Times New Roman" w:hAnsi="Times New Roman" w:cs="Times New Roman" w:hint="eastAsia"/>
        </w:rPr>
        <w:t>, the</w:t>
      </w:r>
      <w:r>
        <w:rPr>
          <w:rFonts w:ascii="Times New Roman" w:hAnsi="Times New Roman" w:cs="Times New Roman"/>
        </w:rPr>
        <w:t xml:space="preserve"> more magnetic flux can penetrate the superconductor. </w:t>
      </w:r>
    </w:p>
    <w:p w14:paraId="31A5359A" w14:textId="77777777" w:rsidR="00FD68E0" w:rsidRDefault="00FD68E0" w:rsidP="00FD68E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061FCD" w14:textId="77777777" w:rsidR="00FD68E0" w:rsidRDefault="00FD68E0" w:rsidP="00FD68E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359469F3" wp14:editId="19B15B08">
            <wp:extent cx="5313045" cy="2321560"/>
            <wp:effectExtent l="0" t="0" r="1905" b="2540"/>
            <wp:docPr id="5" name="图片 5" descr="SI-20241010_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I-20241010_02(1)"/>
                    <pic:cNvPicPr>
                      <a:picLocks noChangeAspect="1"/>
                    </pic:cNvPicPr>
                  </pic:nvPicPr>
                  <pic:blipFill>
                    <a:blip r:embed="rId5"/>
                    <a:srcRect r="26682" b="43056"/>
                    <a:stretch>
                      <a:fillRect/>
                    </a:stretch>
                  </pic:blipFill>
                  <pic:spPr>
                    <a:xfrm>
                      <a:off x="0" y="0"/>
                      <a:ext cx="5313045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EC08E" w14:textId="77777777" w:rsidR="00FD68E0" w:rsidRDefault="00FD68E0" w:rsidP="00FD68E0">
      <w:pPr>
        <w:widowControl/>
        <w:spacing w:line="360" w:lineRule="auto"/>
        <w:rPr>
          <w:rFonts w:ascii="Times New Roman" w:hAnsi="Times New Roman" w:cs="Times New Roman"/>
        </w:rPr>
      </w:pPr>
      <w:bookmarkStart w:id="1" w:name="OLE_LINK33"/>
      <w:r>
        <w:rPr>
          <w:rFonts w:ascii="Times New Roman" w:hAnsi="Times New Roman" w:cs="Times New Roman" w:hint="eastAsia"/>
          <w:b/>
          <w:bCs/>
        </w:rPr>
        <w:t>Extended Data Fig. 2</w:t>
      </w:r>
      <w:bookmarkEnd w:id="1"/>
      <w:r>
        <w:rPr>
          <w:rFonts w:ascii="Times New Roman" w:hAnsi="Times New Roman" w:cs="Times New Roman" w:hint="eastAsia"/>
          <w:b/>
          <w:bCs/>
        </w:rPr>
        <w:t xml:space="preserve"> D</w:t>
      </w:r>
      <w:r>
        <w:rPr>
          <w:rFonts w:ascii="Times New Roman" w:hAnsi="Times New Roman" w:cs="Times New Roman"/>
          <w:b/>
          <w:bCs/>
        </w:rPr>
        <w:t xml:space="preserve">iamagnetism of sample A </w:t>
      </w: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La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PrNi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  <w:vertAlign w:val="subscript"/>
        </w:rPr>
        <w:t>7</w:t>
      </w:r>
      <w:r>
        <w:rPr>
          <w:rFonts w:ascii="Times New Roman" w:hAnsi="Times New Roman" w:cs="Times New Roman" w:hint="eastAsia"/>
          <w:b/>
          <w:bCs/>
        </w:rPr>
        <w:t xml:space="preserve"> in silicon oil)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  <w:b/>
          <w:bCs/>
        </w:rPr>
        <w:t>at</w:t>
      </w:r>
      <w:r>
        <w:rPr>
          <w:rFonts w:ascii="Times New Roman" w:hAnsi="Times New Roman" w:cs="Times New Roman" w:hint="eastAsia"/>
          <w:b/>
          <w:bCs/>
        </w:rPr>
        <w:t xml:space="preserve"> different pressures and </w:t>
      </w:r>
      <w:r>
        <w:rPr>
          <w:rFonts w:ascii="Times New Roman" w:hAnsi="Times New Roman" w:cs="Times New Roman" w:hint="eastAsia"/>
          <w:b/>
          <w:bCs/>
          <w:i/>
          <w:iCs/>
        </w:rPr>
        <w:t>T-P</w:t>
      </w:r>
      <w:r>
        <w:rPr>
          <w:rFonts w:ascii="Times New Roman" w:hAnsi="Times New Roman" w:cs="Times New Roman" w:hint="eastAsia"/>
          <w:b/>
          <w:bCs/>
        </w:rPr>
        <w:t xml:space="preserve"> phase diagram.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 xml:space="preserve">(a) </w:t>
      </w:r>
      <w:r>
        <w:rPr>
          <w:rFonts w:ascii="Times New Roman" w:hAnsi="Times New Roman" w:cs="Times New Roman" w:hint="eastAsia"/>
        </w:rPr>
        <w:t xml:space="preserve">ODMR splitting of point A1 at different pressures during the ZFC-FW measurement at 120 G. At a pressure of 11 GPa, sample A </w:t>
      </w:r>
      <w:r>
        <w:rPr>
          <w:rFonts w:ascii="Times New Roman" w:hAnsi="Times New Roman" w:cs="Times New Roman"/>
        </w:rPr>
        <w:t>shows no diamagnetic</w:t>
      </w:r>
      <w:r>
        <w:rPr>
          <w:rFonts w:ascii="Times New Roman" w:hAnsi="Times New Roman" w:cs="Times New Roman" w:hint="eastAsia"/>
        </w:rPr>
        <w:t xml:space="preserve"> effect. The sample shows maximum diamagnetism at 20 GPa and gradually decreases </w:t>
      </w:r>
      <w:r>
        <w:rPr>
          <w:rFonts w:ascii="Times New Roman" w:hAnsi="Times New Roman" w:cs="Times New Roman"/>
        </w:rPr>
        <w:t>with increasing</w:t>
      </w:r>
      <w:r>
        <w:rPr>
          <w:rFonts w:ascii="Times New Roman" w:hAnsi="Times New Roman" w:cs="Times New Roman" w:hint="eastAsia"/>
        </w:rPr>
        <w:t xml:space="preserve"> pressure. </w:t>
      </w:r>
      <w:r>
        <w:rPr>
          <w:rFonts w:ascii="Times New Roman" w:hAnsi="Times New Roman" w:cs="Times New Roman" w:hint="eastAsia"/>
          <w:b/>
          <w:bCs/>
        </w:rPr>
        <w:t xml:space="preserve">(b)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 w:hint="eastAsia"/>
          <w:i/>
          <w:iCs/>
        </w:rPr>
        <w:t>T-P</w:t>
      </w:r>
      <w:r>
        <w:rPr>
          <w:rFonts w:ascii="Times New Roman" w:hAnsi="Times New Roman" w:cs="Times New Roman" w:hint="eastAsia"/>
        </w:rPr>
        <w:t xml:space="preserve"> phase diagram of La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PrNi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 w:hint="eastAsia"/>
          <w:vertAlign w:val="subscript"/>
        </w:rPr>
        <w:t>.</w:t>
      </w:r>
      <w:r>
        <w:rPr>
          <w:rFonts w:ascii="Times New Roman" w:hAnsi="Times New Roman" w:cs="Times New Roman" w:hint="eastAsia"/>
        </w:rPr>
        <w:t xml:space="preserve"> The purple star represents the </w:t>
      </w:r>
      <w:r>
        <w:rPr>
          <w:rFonts w:ascii="Times New Roman" w:hAnsi="Times New Roman" w:cs="Times New Roman" w:hint="eastAsia"/>
          <w:i/>
          <w:iCs/>
        </w:rPr>
        <w:t>T</w:t>
      </w:r>
      <w:r>
        <w:rPr>
          <w:rFonts w:ascii="Times New Roman" w:hAnsi="Times New Roman" w:cs="Times New Roman" w:hint="eastAsia"/>
          <w:vertAlign w:val="subscript"/>
        </w:rPr>
        <w:t>c</w:t>
      </w:r>
      <w:r>
        <w:rPr>
          <w:rFonts w:ascii="Times New Roman" w:hAnsi="Times New Roman" w:cs="Times New Roman" w:hint="eastAsia"/>
        </w:rPr>
        <w:t xml:space="preserve"> determined from the ODMR measurement. The rhomboid, pentagon and circle are the </w:t>
      </w:r>
      <w:r>
        <w:rPr>
          <w:rFonts w:ascii="Times New Roman" w:hAnsi="Times New Roman" w:cs="Times New Roman" w:hint="eastAsia"/>
          <w:i/>
          <w:iCs/>
        </w:rPr>
        <w:t>T</w:t>
      </w:r>
      <w:r>
        <w:rPr>
          <w:rFonts w:ascii="Times New Roman" w:hAnsi="Times New Roman" w:cs="Times New Roman" w:hint="eastAsia"/>
          <w:vertAlign w:val="subscript"/>
        </w:rPr>
        <w:t>c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value</w:t>
      </w:r>
      <w:r>
        <w:rPr>
          <w:rFonts w:ascii="Times New Roman" w:hAnsi="Times New Roman" w:cs="Times New Roman" w:hint="eastAsia"/>
        </w:rPr>
        <w:t>s obtained in reference</w:t>
      </w:r>
      <w:r>
        <w:rPr>
          <w:rFonts w:ascii="Times New Roman" w:hAnsi="Times New Roman" w:cs="Times New Roman" w:hint="eastAsia"/>
          <w:vertAlign w:val="superscript"/>
        </w:rPr>
        <w:t>3,17</w:t>
      </w:r>
      <w:r>
        <w:rPr>
          <w:rFonts w:ascii="Times New Roman" w:hAnsi="Times New Roman" w:cs="Times New Roman" w:hint="eastAsia"/>
        </w:rPr>
        <w:t xml:space="preserve">. </w:t>
      </w:r>
    </w:p>
    <w:p w14:paraId="132DF390" w14:textId="77777777" w:rsidR="00FD68E0" w:rsidRDefault="00FD68E0" w:rsidP="00FD68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br w:type="page"/>
      </w:r>
    </w:p>
    <w:p w14:paraId="64E584F9" w14:textId="77777777" w:rsidR="00FD68E0" w:rsidRDefault="00FD68E0" w:rsidP="00FD68E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43FE0DE2" wp14:editId="046777FD">
            <wp:extent cx="5268595" cy="2277110"/>
            <wp:effectExtent l="0" t="0" r="0" b="0"/>
            <wp:docPr id="10" name="图片 10" descr="extended fig 3-24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xtended fig 3-241007"/>
                    <pic:cNvPicPr>
                      <a:picLocks noChangeAspect="1"/>
                    </pic:cNvPicPr>
                  </pic:nvPicPr>
                  <pic:blipFill>
                    <a:blip r:embed="rId6"/>
                    <a:srcRect r="3483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B1DFF" w14:textId="77777777" w:rsidR="00FD68E0" w:rsidRDefault="00FD68E0" w:rsidP="00FD68E0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Extended Data Fig. 3 D</w:t>
      </w:r>
      <w:r>
        <w:rPr>
          <w:rFonts w:ascii="Times New Roman" w:hAnsi="Times New Roman" w:cs="Times New Roman"/>
          <w:b/>
          <w:bCs/>
        </w:rPr>
        <w:t xml:space="preserve">iamagnetism </w:t>
      </w:r>
      <w:r>
        <w:rPr>
          <w:rFonts w:ascii="Times New Roman" w:hAnsi="Times New Roman" w:cs="Times New Roman" w:hint="eastAsia"/>
          <w:b/>
          <w:bCs/>
        </w:rPr>
        <w:t xml:space="preserve">and Raman spectra of </w:t>
      </w:r>
      <w:r>
        <w:rPr>
          <w:rFonts w:ascii="Times New Roman" w:hAnsi="Times New Roman" w:cs="Times New Roman"/>
          <w:b/>
          <w:bCs/>
        </w:rPr>
        <w:t xml:space="preserve">sample </w:t>
      </w:r>
      <w:r>
        <w:rPr>
          <w:rFonts w:ascii="Times New Roman" w:hAnsi="Times New Roman" w:cs="Times New Roman" w:hint="eastAsia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La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PrNi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  <w:vertAlign w:val="subscript"/>
        </w:rPr>
        <w:t>7</w:t>
      </w:r>
      <w:r>
        <w:rPr>
          <w:rFonts w:ascii="Times New Roman" w:hAnsi="Times New Roman" w:cs="Times New Roman" w:hint="eastAsia"/>
          <w:b/>
          <w:bCs/>
        </w:rPr>
        <w:t xml:space="preserve"> in KBr)</w:t>
      </w:r>
      <w:r>
        <w:rPr>
          <w:rFonts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ODMR measurement at test points at 30 GPa during the ZFC-FW </w:t>
      </w:r>
      <w:r>
        <w:rPr>
          <w:rFonts w:ascii="Times New Roman" w:hAnsi="Times New Roman" w:cs="Times New Roman"/>
        </w:rPr>
        <w:t>process</w:t>
      </w:r>
      <w:r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 w:hint="eastAsia"/>
          <w:b/>
          <w:bCs/>
        </w:rPr>
        <w:t xml:space="preserve">(b) </w:t>
      </w:r>
      <w:r>
        <w:rPr>
          <w:rFonts w:ascii="Times New Roman" w:hAnsi="Times New Roman" w:cs="Times New Roman" w:hint="eastAsia"/>
        </w:rPr>
        <w:t>Raman spectra measured at the test points of sample B at 20 GPa. The position of the test points is shown in Fig. 3b. Points B1, B2 and B4 are located in the superconducting region, B3 and B5 in the non-superconducting region. A satellite</w:t>
      </w:r>
      <w:r>
        <w:rPr>
          <w:rFonts w:ascii="Times New Roman" w:hAnsi="Times New Roman" w:cs="Times New Roman"/>
        </w:rPr>
        <w:t xml:space="preserve"> peak around 680 cm</w:t>
      </w:r>
      <w:r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 w:hint="eastAsia"/>
        </w:rPr>
        <w:t xml:space="preserve"> can be found in the Raman spectra of B3 and B5, while it is suppressed in the Raman spectra of B1, B2 and B4. </w:t>
      </w:r>
    </w:p>
    <w:p w14:paraId="152A9BCD" w14:textId="77777777" w:rsidR="00FD68E0" w:rsidRDefault="00FD68E0" w:rsidP="00FD68E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br w:type="page"/>
      </w:r>
    </w:p>
    <w:p w14:paraId="1EA7CAFC" w14:textId="77777777" w:rsidR="00FD68E0" w:rsidRDefault="00FD68E0" w:rsidP="00FD68E0">
      <w:pPr>
        <w:widowControl/>
        <w:jc w:val="left"/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1072D312" wp14:editId="201808D2">
            <wp:extent cx="5378450" cy="3185160"/>
            <wp:effectExtent l="0" t="0" r="0" b="0"/>
            <wp:docPr id="16" name="图片 16" descr="SI Figure 5-240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I Figure 5-240928"/>
                    <pic:cNvPicPr>
                      <a:picLocks noChangeAspect="1"/>
                    </pic:cNvPicPr>
                  </pic:nvPicPr>
                  <pic:blipFill>
                    <a:blip r:embed="rId7"/>
                    <a:srcRect l="5892"/>
                    <a:stretch>
                      <a:fillRect/>
                    </a:stretch>
                  </pic:blipFill>
                  <pic:spPr>
                    <a:xfrm>
                      <a:off x="0" y="0"/>
                      <a:ext cx="537845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2F246" w14:textId="77777777" w:rsidR="00FD68E0" w:rsidRDefault="00FD68E0" w:rsidP="00FD68E0">
      <w:pPr>
        <w:widowControl/>
        <w:spacing w:line="360" w:lineRule="auto"/>
        <w:rPr>
          <w:rFonts w:ascii="Times New Roman" w:hAnsi="Times New Roman" w:cs="Times New Roman"/>
        </w:rPr>
      </w:pPr>
      <w:bookmarkStart w:id="2" w:name="OLE_LINK48"/>
      <w:r>
        <w:rPr>
          <w:rFonts w:ascii="Times New Roman" w:hAnsi="Times New Roman" w:cs="Times New Roman" w:hint="eastAsia"/>
          <w:b/>
          <w:bCs/>
        </w:rPr>
        <w:t>Extended Data Fig. 4</w:t>
      </w:r>
      <w:r>
        <w:rPr>
          <w:rFonts w:ascii="Times New Roman" w:hAnsi="Times New Roman" w:cs="Times New Roman"/>
          <w:b/>
          <w:bCs/>
        </w:rPr>
        <w:t xml:space="preserve"> The Raman spectrum</w:t>
      </w:r>
      <w:r>
        <w:rPr>
          <w:rFonts w:ascii="Times New Roman" w:hAnsi="Times New Roman" w:cs="Times New Roman" w:hint="eastAsia"/>
          <w:b/>
          <w:bCs/>
        </w:rPr>
        <w:t xml:space="preserve"> of </w:t>
      </w:r>
      <w:r>
        <w:rPr>
          <w:rFonts w:ascii="Times New Roman" w:hAnsi="Times New Roman" w:cs="Times New Roman"/>
          <w:b/>
          <w:bCs/>
        </w:rPr>
        <w:t>La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PrNi</w:t>
      </w:r>
      <w:r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  <w:vertAlign w:val="subscript"/>
        </w:rPr>
        <w:t xml:space="preserve">7 </w:t>
      </w:r>
      <w:r>
        <w:rPr>
          <w:rFonts w:ascii="Times New Roman" w:hAnsi="Times New Roman" w:cs="Times New Roman"/>
          <w:b/>
          <w:bCs/>
        </w:rPr>
        <w:t>at ambient pressure</w:t>
      </w:r>
      <w:r>
        <w:rPr>
          <w:rFonts w:ascii="Times New Roman" w:hAnsi="Times New Roman" w:cs="Times New Roman" w:hint="eastAsia"/>
          <w:b/>
          <w:bCs/>
        </w:rPr>
        <w:t xml:space="preserve"> and the </w:t>
      </w:r>
      <w:r>
        <w:rPr>
          <w:rFonts w:ascii="Times New Roman" w:hAnsi="Times New Roman" w:cs="Times New Roman"/>
          <w:b/>
          <w:bCs/>
        </w:rPr>
        <w:t>DFPT calculations</w:t>
      </w:r>
      <w:r>
        <w:rPr>
          <w:rFonts w:ascii="Times New Roman" w:hAnsi="Times New Roman" w:cs="Times New Roman" w:hint="eastAsia"/>
          <w:b/>
          <w:bCs/>
        </w:rPr>
        <w:t xml:space="preserve"> results. (a)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Typical</w:t>
      </w:r>
      <w:r>
        <w:rPr>
          <w:rFonts w:ascii="Times New Roman" w:hAnsi="Times New Roman" w:cs="Times New Roman"/>
        </w:rPr>
        <w:t xml:space="preserve"> Raman spectrum measured with 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 785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nm </w:t>
      </w:r>
      <w:r>
        <w:rPr>
          <w:rFonts w:ascii="Times New Roman" w:hAnsi="Times New Roman" w:cs="Times New Roman" w:hint="eastAsia"/>
        </w:rPr>
        <w:t xml:space="preserve">laser </w:t>
      </w:r>
      <w:r>
        <w:rPr>
          <w:rFonts w:ascii="Times New Roman" w:hAnsi="Times New Roman" w:cs="Times New Roman"/>
        </w:rPr>
        <w:t xml:space="preserve">on the </w:t>
      </w:r>
      <w:bookmarkStart w:id="3" w:name="OLE_LINK45"/>
      <w:r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PrNi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 xml:space="preserve">7 </w:t>
      </w:r>
      <w:r>
        <w:rPr>
          <w:rFonts w:ascii="Times New Roman" w:hAnsi="Times New Roman" w:cs="Times New Roman"/>
        </w:rPr>
        <w:t>at ambi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 pressure</w:t>
      </w:r>
      <w:bookmarkEnd w:id="3"/>
      <w:r>
        <w:rPr>
          <w:rFonts w:ascii="Times New Roman" w:hAnsi="Times New Roman" w:cs="Times New Roman" w:hint="eastAsia"/>
        </w:rPr>
        <w:t xml:space="preserve"> and temperatures from </w:t>
      </w:r>
      <w:r>
        <w:rPr>
          <w:rFonts w:ascii="Times New Roman" w:hAnsi="Times New Roman" w:cs="Times New Roman"/>
        </w:rPr>
        <w:t>4 K to 300 K. The Raman spectrum is evenly distributed over the sample.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 xml:space="preserve">(b-c) </w:t>
      </w:r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>Raman-active</w:t>
      </w:r>
      <w:r>
        <w:rPr>
          <w:rFonts w:ascii="Times New Roman" w:hAnsi="Times New Roman" w:cs="Times New Roman" w:hint="eastAsia"/>
        </w:rPr>
        <w:t xml:space="preserve"> modes </w:t>
      </w:r>
      <w:bookmarkStart w:id="4" w:name="OLE_LINK46"/>
      <w:r>
        <w:rPr>
          <w:rFonts w:ascii="Times New Roman" w:hAnsi="Times New Roman" w:cs="Times New Roman" w:hint="eastAsia"/>
        </w:rPr>
        <w:t>with increasing</w:t>
      </w:r>
      <w:bookmarkEnd w:id="4"/>
      <w:r>
        <w:rPr>
          <w:rFonts w:ascii="Times New Roman" w:hAnsi="Times New Roman" w:cs="Times New Roman" w:hint="eastAsia"/>
        </w:rPr>
        <w:t xml:space="preserve"> pressure of</w:t>
      </w:r>
      <w:r>
        <w:rPr>
          <w:rFonts w:ascii="Times New Roman" w:hAnsi="Times New Roman" w:cs="Times New Roman"/>
        </w:rPr>
        <w:t xml:space="preserve"> La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 w:hint="eastAsia"/>
          <w:b/>
          <w:bCs/>
        </w:rPr>
        <w:t xml:space="preserve"> (b)</w:t>
      </w:r>
      <w:r>
        <w:rPr>
          <w:rFonts w:ascii="Times New Roman" w:hAnsi="Times New Roman" w:cs="Times New Roman" w:hint="eastAsia"/>
          <w:vertAlign w:val="subscript"/>
        </w:rPr>
        <w:t xml:space="preserve">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 w:hint="eastAsia"/>
          <w:vertAlign w:val="subscript"/>
        </w:rPr>
        <w:t xml:space="preserve"> </w:t>
      </w:r>
      <w:r>
        <w:rPr>
          <w:rFonts w:ascii="Times New Roman" w:hAnsi="Times New Roman" w:cs="Times New Roman" w:hint="eastAsia"/>
        </w:rPr>
        <w:t>Pr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 w:hint="eastAsia"/>
          <w:b/>
          <w:bCs/>
        </w:rPr>
        <w:t xml:space="preserve"> (c)</w:t>
      </w:r>
      <w:r>
        <w:rPr>
          <w:rFonts w:ascii="Times New Roman" w:hAnsi="Times New Roman" w:cs="Times New Roman" w:hint="eastAsia"/>
          <w:vertAlign w:val="subscript"/>
        </w:rPr>
        <w:t xml:space="preserve"> </w:t>
      </w:r>
      <w:r>
        <w:rPr>
          <w:rFonts w:ascii="Times New Roman" w:hAnsi="Times New Roman" w:cs="Times New Roman" w:hint="eastAsia"/>
        </w:rPr>
        <w:t xml:space="preserve">from </w:t>
      </w:r>
      <w:bookmarkStart w:id="5" w:name="OLE_LINK36"/>
      <w:r>
        <w:rPr>
          <w:rFonts w:ascii="Times New Roman" w:hAnsi="Times New Roman" w:cs="Times New Roman"/>
        </w:rPr>
        <w:t>DFPT calculations</w:t>
      </w:r>
      <w:bookmarkEnd w:id="5"/>
      <w:r>
        <w:rPr>
          <w:rFonts w:ascii="Times New Roman" w:hAnsi="Times New Roman" w:cs="Times New Roman" w:hint="eastAsia"/>
        </w:rPr>
        <w:t>. The</w:t>
      </w:r>
      <w:r>
        <w:rPr>
          <w:rFonts w:ascii="Times New Roman" w:hAnsi="Times New Roman" w:cs="Times New Roman"/>
        </w:rPr>
        <w:t xml:space="preserve"> three highest Raman-active vibrational modes B</w:t>
      </w:r>
      <w:r>
        <w:rPr>
          <w:rFonts w:ascii="Times New Roman" w:hAnsi="Times New Roman" w:cs="Times New Roman"/>
          <w:vertAlign w:val="subscript"/>
        </w:rPr>
        <w:t>1g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B</w:t>
      </w:r>
      <w:r>
        <w:rPr>
          <w:rFonts w:ascii="Times New Roman" w:hAnsi="Times New Roman" w:cs="Times New Roman"/>
          <w:vertAlign w:val="subscript"/>
        </w:rPr>
        <w:t>2g</w:t>
      </w:r>
      <w:r>
        <w:rPr>
          <w:rFonts w:ascii="Times New Roman" w:hAnsi="Times New Roman" w:cs="Times New Roman"/>
        </w:rPr>
        <w:t>, and B</w:t>
      </w:r>
      <w:r>
        <w:rPr>
          <w:rFonts w:ascii="Times New Roman" w:hAnsi="Times New Roman" w:cs="Times New Roman"/>
          <w:vertAlign w:val="subscript"/>
        </w:rPr>
        <w:t>1g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  <w:vertAlign w:val="subscript"/>
        </w:rPr>
        <w:t xml:space="preserve"> </w:t>
      </w:r>
      <w:r>
        <w:rPr>
          <w:rFonts w:ascii="Times New Roman" w:hAnsi="Times New Roman" w:cs="Times New Roman" w:hint="eastAsia"/>
        </w:rPr>
        <w:t xml:space="preserve">are correspondingly shown in </w:t>
      </w:r>
      <w:r>
        <w:rPr>
          <w:rFonts w:ascii="Times New Roman" w:hAnsi="Times New Roman" w:cs="Times New Roman" w:hint="eastAsia"/>
          <w:b/>
          <w:bCs/>
        </w:rPr>
        <w:t>(a)</w:t>
      </w:r>
      <w:r>
        <w:rPr>
          <w:rFonts w:ascii="Times New Roman" w:hAnsi="Times New Roman" w:cs="Times New Roman" w:hint="eastAsia"/>
        </w:rPr>
        <w:t xml:space="preserve">. With increasing pressure, these three </w:t>
      </w:r>
      <w:r>
        <w:rPr>
          <w:rFonts w:ascii="Times New Roman" w:hAnsi="Times New Roman" w:cs="Times New Roman"/>
        </w:rPr>
        <w:t xml:space="preserve">modes gradually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hift to higher frequencies</w:t>
      </w:r>
      <w:r>
        <w:rPr>
          <w:rFonts w:ascii="Times New Roman" w:hAnsi="Times New Roman" w:cs="Times New Roman" w:hint="eastAsia"/>
        </w:rPr>
        <w:t xml:space="preserve"> and </w:t>
      </w:r>
      <w:r>
        <w:rPr>
          <w:rFonts w:ascii="Times New Roman" w:hAnsi="Times New Roman" w:cs="Times New Roman"/>
        </w:rPr>
        <w:t>the variance between the B</w:t>
      </w:r>
      <w:r>
        <w:rPr>
          <w:rFonts w:ascii="Times New Roman" w:hAnsi="Times New Roman" w:cs="Times New Roman"/>
          <w:vertAlign w:val="subscript"/>
        </w:rPr>
        <w:t>2g</w:t>
      </w:r>
      <w:r>
        <w:rPr>
          <w:rFonts w:ascii="Times New Roman" w:hAnsi="Times New Roman" w:cs="Times New Roman"/>
        </w:rPr>
        <w:t xml:space="preserve"> and B</w:t>
      </w:r>
      <w:r>
        <w:rPr>
          <w:rFonts w:ascii="Times New Roman" w:hAnsi="Times New Roman" w:cs="Times New Roman"/>
          <w:vertAlign w:val="subscript"/>
        </w:rPr>
        <w:t>1g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modes becomes negligible</w:t>
      </w:r>
      <w:r>
        <w:rPr>
          <w:rFonts w:ascii="Times New Roman" w:hAnsi="Times New Roman" w:cs="Times New Roman" w:hint="eastAsia"/>
        </w:rPr>
        <w:t>. I</w:t>
      </w:r>
      <w:r>
        <w:rPr>
          <w:rFonts w:ascii="Times New Roman" w:hAnsi="Times New Roman" w:cs="Times New Roman"/>
        </w:rPr>
        <w:t xml:space="preserve">n the high-pressure </w:t>
      </w:r>
      <w:r>
        <w:rPr>
          <w:rFonts w:ascii="Times New Roman" w:hAnsi="Times New Roman" w:cs="Times New Roman" w:hint="eastAsia"/>
        </w:rPr>
        <w:t>structure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t</w:t>
      </w:r>
      <w:r>
        <w:rPr>
          <w:rFonts w:ascii="Times New Roman" w:hAnsi="Times New Roman" w:cs="Times New Roman"/>
        </w:rPr>
        <w:t xml:space="preserve">here </w:t>
      </w:r>
      <w:r>
        <w:rPr>
          <w:rFonts w:ascii="Times New Roman" w:hAnsi="Times New Roman" w:cs="Times New Roman" w:hint="eastAsia"/>
        </w:rPr>
        <w:t>is</w:t>
      </w:r>
      <w:r>
        <w:rPr>
          <w:rFonts w:ascii="Times New Roman" w:hAnsi="Times New Roman" w:cs="Times New Roman"/>
        </w:rPr>
        <w:t xml:space="preserve"> only one Raman-active mode (E</w:t>
      </w:r>
      <w:r>
        <w:rPr>
          <w:rFonts w:ascii="Times New Roman" w:hAnsi="Times New Roman" w:cs="Times New Roman"/>
          <w:vertAlign w:val="subscript"/>
        </w:rPr>
        <w:t>g</w:t>
      </w:r>
      <w:r>
        <w:rPr>
          <w:rFonts w:ascii="Times New Roman" w:hAnsi="Times New Roman" w:cs="Times New Roman"/>
        </w:rPr>
        <w:t>) above 600 cm</w:t>
      </w:r>
      <w:r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 w:hint="eastAsia"/>
          <w:vertAlign w:val="superscript"/>
        </w:rPr>
        <w:t xml:space="preserve"> </w:t>
      </w:r>
      <w:r>
        <w:rPr>
          <w:rFonts w:ascii="Times New Roman" w:hAnsi="Times New Roman" w:cs="Times New Roman" w:hint="eastAsia"/>
        </w:rPr>
        <w:t>, which is due</w:t>
      </w:r>
      <w:r>
        <w:rPr>
          <w:rFonts w:ascii="Times New Roman" w:hAnsi="Times New Roman" w:cs="Times New Roman"/>
        </w:rPr>
        <w:t xml:space="preserve"> to the degeneracy of the B</w:t>
      </w:r>
      <w:r>
        <w:rPr>
          <w:rFonts w:ascii="Times New Roman" w:hAnsi="Times New Roman" w:cs="Times New Roman"/>
          <w:vertAlign w:val="subscript"/>
        </w:rPr>
        <w:t>2g</w:t>
      </w:r>
      <w:r>
        <w:rPr>
          <w:rFonts w:ascii="Times New Roman" w:hAnsi="Times New Roman" w:cs="Times New Roman"/>
        </w:rPr>
        <w:t xml:space="preserve"> and B</w:t>
      </w:r>
      <w:r>
        <w:rPr>
          <w:rFonts w:ascii="Times New Roman" w:hAnsi="Times New Roman" w:cs="Times New Roman"/>
          <w:vertAlign w:val="subscript"/>
        </w:rPr>
        <w:t>1g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modes</w:t>
      </w:r>
      <w:r>
        <w:rPr>
          <w:rFonts w:ascii="Times New Roman" w:hAnsi="Times New Roman" w:cs="Times New Roman" w:hint="eastAsia"/>
        </w:rPr>
        <w:t>.</w:t>
      </w:r>
    </w:p>
    <w:bookmarkEnd w:id="2"/>
    <w:p w14:paraId="25B54145" w14:textId="77777777" w:rsidR="00FD68E0" w:rsidRDefault="00FD68E0" w:rsidP="00FD68E0"/>
    <w:p w14:paraId="215EB48F" w14:textId="77777777" w:rsidR="00D30773" w:rsidRDefault="00D30773"/>
    <w:sectPr w:rsidR="00D30773" w:rsidSect="00FD6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E0"/>
    <w:rsid w:val="00854297"/>
    <w:rsid w:val="00C16974"/>
    <w:rsid w:val="00D30773"/>
    <w:rsid w:val="00FD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D0869"/>
  <w15:chartTrackingRefBased/>
  <w15:docId w15:val="{DC49B7C4-1A11-42C1-BFD4-FEF3A722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8E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8E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8E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8E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8E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8E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8E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8E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8E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8E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8E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8E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8E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6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8E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6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8E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419</Words>
  <Characters>2394</Characters>
  <Application>Microsoft Office Word</Application>
  <DocSecurity>0</DocSecurity>
  <Lines>19</Lines>
  <Paragraphs>5</Paragraphs>
  <ScaleCrop>false</ScaleCrop>
  <Company>SpringerNature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2024-11-14T16:11:00Z</dcterms:created>
  <dcterms:modified xsi:type="dcterms:W3CDTF">2024-11-14T16:12:00Z</dcterms:modified>
</cp:coreProperties>
</file>