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F9D1BB" w14:textId="77777777" w:rsidR="007743C0" w:rsidRPr="003A4D91" w:rsidRDefault="007743C0" w:rsidP="007743C0">
      <w:pPr>
        <w:rPr>
          <w:rFonts w:ascii="Helvetica" w:hAnsi="Helvetica"/>
          <w:b/>
          <w:bCs/>
          <w:lang w:val="en-NZ"/>
        </w:rPr>
      </w:pPr>
      <w:r w:rsidRPr="003A4D91">
        <w:rPr>
          <w:rFonts w:ascii="Helvetica" w:hAnsi="Helvetica"/>
          <w:b/>
          <w:bCs/>
          <w:lang w:val="en-NZ"/>
        </w:rPr>
        <w:t xml:space="preserve">Supplementary Figures </w:t>
      </w:r>
    </w:p>
    <w:p w14:paraId="34EFC6C8" w14:textId="77777777" w:rsidR="007743C0" w:rsidRPr="003A4D91" w:rsidRDefault="007743C0" w:rsidP="007743C0">
      <w:pPr>
        <w:rPr>
          <w:rFonts w:ascii="Helvetica" w:hAnsi="Helvetica"/>
          <w:lang w:val="en-NZ"/>
        </w:rPr>
      </w:pPr>
    </w:p>
    <w:p w14:paraId="6DA9A3F2" w14:textId="77777777" w:rsidR="007743C0" w:rsidRPr="003A4D91" w:rsidRDefault="007743C0" w:rsidP="007743C0">
      <w:pPr>
        <w:rPr>
          <w:rFonts w:ascii="Helvetica" w:hAnsi="Helvetica"/>
          <w:sz w:val="20"/>
          <w:szCs w:val="20"/>
        </w:rPr>
      </w:pPr>
      <w:r w:rsidRPr="003A4D91">
        <w:rPr>
          <w:rFonts w:ascii="Helvetica" w:hAnsi="Helvetica"/>
          <w:noProof/>
          <w:sz w:val="20"/>
          <w:szCs w:val="20"/>
        </w:rPr>
        <w:drawing>
          <wp:inline distT="0" distB="0" distL="0" distR="0" wp14:anchorId="7A97A151" wp14:editId="2614A161">
            <wp:extent cx="5727700" cy="6372225"/>
            <wp:effectExtent l="0" t="0" r="0" b="3175"/>
            <wp:docPr id="1721151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51427" name=""/>
                    <pic:cNvPicPr/>
                  </pic:nvPicPr>
                  <pic:blipFill>
                    <a:blip r:embed="rId5"/>
                    <a:stretch>
                      <a:fillRect/>
                    </a:stretch>
                  </pic:blipFill>
                  <pic:spPr>
                    <a:xfrm>
                      <a:off x="0" y="0"/>
                      <a:ext cx="5727700" cy="6372225"/>
                    </a:xfrm>
                    <a:prstGeom prst="rect">
                      <a:avLst/>
                    </a:prstGeom>
                  </pic:spPr>
                </pic:pic>
              </a:graphicData>
            </a:graphic>
          </wp:inline>
        </w:drawing>
      </w:r>
    </w:p>
    <w:p w14:paraId="20036B16" w14:textId="77777777" w:rsidR="007743C0" w:rsidRPr="003A4D91" w:rsidRDefault="007743C0" w:rsidP="007743C0">
      <w:pPr>
        <w:rPr>
          <w:rFonts w:ascii="Helvetica" w:hAnsi="Helvetica"/>
          <w:sz w:val="20"/>
          <w:szCs w:val="20"/>
        </w:rPr>
      </w:pPr>
    </w:p>
    <w:p w14:paraId="3E2FDB52" w14:textId="77777777" w:rsidR="007743C0" w:rsidRPr="003A4D91" w:rsidRDefault="007743C0" w:rsidP="007743C0">
      <w:pPr>
        <w:pStyle w:val="Caption"/>
        <w:rPr>
          <w:color w:val="auto"/>
        </w:rPr>
      </w:pPr>
      <w:bookmarkStart w:id="0" w:name="_Toc152271833"/>
      <w:r w:rsidRPr="003A4D91">
        <w:rPr>
          <w:color w:val="auto"/>
        </w:rPr>
        <w:t>Supplementary Figure 1. Causal CAD genes from whole blood unique to East Asian and European ancestries.</w:t>
      </w:r>
      <w:bookmarkEnd w:id="0"/>
      <w:r w:rsidRPr="003A4D91">
        <w:rPr>
          <w:color w:val="auto"/>
        </w:rPr>
        <w:t xml:space="preserve"> </w:t>
      </w:r>
    </w:p>
    <w:p w14:paraId="4CFDB8B2" w14:textId="77777777" w:rsidR="007743C0" w:rsidRPr="003A4D91" w:rsidRDefault="007743C0" w:rsidP="007743C0">
      <w:pPr>
        <w:rPr>
          <w:rFonts w:ascii="Helvetica" w:hAnsi="Helvetica"/>
          <w:b/>
          <w:bCs/>
          <w:sz w:val="20"/>
          <w:szCs w:val="20"/>
        </w:rPr>
      </w:pPr>
      <w:r w:rsidRPr="003A4D91">
        <w:rPr>
          <w:rFonts w:ascii="Helvetica" w:hAnsi="Helvetica"/>
          <w:sz w:val="20"/>
          <w:szCs w:val="20"/>
        </w:rPr>
        <w:t xml:space="preserve">The forest plot shows genes identified as having significant </w:t>
      </w:r>
      <w:r w:rsidRPr="003A4D91">
        <w:rPr>
          <w:rFonts w:ascii="Helvetica" w:hAnsi="Helvetica"/>
          <w:sz w:val="20"/>
          <w:szCs w:val="20"/>
          <w:lang w:val="en-GB"/>
        </w:rPr>
        <w:t>(</w:t>
      </w:r>
      <w:r w:rsidRPr="003A4D91">
        <w:rPr>
          <w:rFonts w:ascii="Helvetica" w:hAnsi="Helvetica"/>
          <w:i/>
          <w:iCs/>
          <w:sz w:val="20"/>
          <w:szCs w:val="20"/>
          <w:lang w:val="en-GB"/>
        </w:rPr>
        <w:t>p</w:t>
      </w:r>
      <w:r w:rsidRPr="003A4D91">
        <w:rPr>
          <w:rFonts w:ascii="Helvetica" w:hAnsi="Helvetica"/>
          <w:sz w:val="20"/>
          <w:szCs w:val="20"/>
          <w:lang w:val="en-GB"/>
        </w:rPr>
        <w:t xml:space="preserve"> &lt; 1 x 10</w:t>
      </w:r>
      <w:r w:rsidRPr="003A4D91">
        <w:rPr>
          <w:rFonts w:ascii="Helvetica" w:hAnsi="Helvetica"/>
          <w:sz w:val="20"/>
          <w:szCs w:val="20"/>
          <w:vertAlign w:val="superscript"/>
          <w:lang w:val="en-GB"/>
        </w:rPr>
        <w:t>-5</w:t>
      </w:r>
      <w:r w:rsidRPr="003A4D91">
        <w:rPr>
          <w:rFonts w:ascii="Helvetica" w:hAnsi="Helvetica"/>
          <w:sz w:val="20"/>
          <w:szCs w:val="20"/>
          <w:lang w:val="en-GB"/>
        </w:rPr>
        <w:t xml:space="preserve">) </w:t>
      </w:r>
      <w:r w:rsidRPr="003A4D91">
        <w:rPr>
          <w:rFonts w:ascii="Helvetica" w:hAnsi="Helvetica"/>
          <w:sz w:val="20"/>
          <w:szCs w:val="20"/>
        </w:rPr>
        <w:t xml:space="preserve">causal effects on CAD (from Figure 1a) that are ancestrally divergent within whole blood. The odds ratio (OR) of causal CAD genes per 1-SD change in gene expression within whole blood. The allele-specific gene expression changes (aFC) associated with the eQTLs across all tissues. 95% confidence intervals are represented by the horizontal dotted lines. Among the genes identified as being causal for CAD within whole blood, 101 genes were unique to the East Asian ancestry, and 60 were unique to the European ancestry (Figure 1b; Supplementary Table 1g). The top 10 risk genes and bottom 10 protective genes for CAD within blood tissue in Europeans (a) and East Asians (b) are shown. </w:t>
      </w:r>
    </w:p>
    <w:p w14:paraId="3CA371AF" w14:textId="77777777" w:rsidR="007743C0" w:rsidRPr="003A4D91" w:rsidRDefault="007743C0" w:rsidP="007743C0">
      <w:pPr>
        <w:rPr>
          <w:rFonts w:ascii="Helvetica" w:hAnsi="Helvetica"/>
          <w:lang w:val="en-NZ"/>
        </w:rPr>
      </w:pPr>
    </w:p>
    <w:p w14:paraId="654D2B6D" w14:textId="77777777" w:rsidR="007743C0" w:rsidRPr="003A4D91" w:rsidRDefault="007743C0" w:rsidP="007743C0">
      <w:pPr>
        <w:rPr>
          <w:rFonts w:ascii="Helvetica" w:hAnsi="Helvetica"/>
          <w:sz w:val="20"/>
          <w:szCs w:val="20"/>
        </w:rPr>
      </w:pPr>
      <w:r w:rsidRPr="003A4D91">
        <w:rPr>
          <w:rFonts w:ascii="Helvetica" w:hAnsi="Helvetica"/>
          <w:noProof/>
          <w:sz w:val="20"/>
          <w:szCs w:val="20"/>
        </w:rPr>
        <w:lastRenderedPageBreak/>
        <w:drawing>
          <wp:inline distT="0" distB="0" distL="0" distR="0" wp14:anchorId="007FD0F2" wp14:editId="427F8B10">
            <wp:extent cx="5727700" cy="4718685"/>
            <wp:effectExtent l="0" t="0" r="0" b="5715"/>
            <wp:docPr id="89435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58123" name=""/>
                    <pic:cNvPicPr/>
                  </pic:nvPicPr>
                  <pic:blipFill>
                    <a:blip r:embed="rId6"/>
                    <a:stretch>
                      <a:fillRect/>
                    </a:stretch>
                  </pic:blipFill>
                  <pic:spPr>
                    <a:xfrm>
                      <a:off x="0" y="0"/>
                      <a:ext cx="5727700" cy="4718685"/>
                    </a:xfrm>
                    <a:prstGeom prst="rect">
                      <a:avLst/>
                    </a:prstGeom>
                  </pic:spPr>
                </pic:pic>
              </a:graphicData>
            </a:graphic>
          </wp:inline>
        </w:drawing>
      </w:r>
    </w:p>
    <w:p w14:paraId="5C87E12B" w14:textId="77777777" w:rsidR="007743C0" w:rsidRPr="003A4D91" w:rsidRDefault="007743C0" w:rsidP="007743C0">
      <w:pPr>
        <w:pStyle w:val="Caption"/>
        <w:rPr>
          <w:color w:val="auto"/>
        </w:rPr>
      </w:pPr>
      <w:bookmarkStart w:id="1" w:name="_Toc152271834"/>
      <w:r w:rsidRPr="003A4D91">
        <w:rPr>
          <w:color w:val="auto"/>
        </w:rPr>
        <w:t>Supplementary Figure 2. Causal CAD genes from the coronary artery unique to East Asian and European ancestries.</w:t>
      </w:r>
      <w:bookmarkEnd w:id="1"/>
      <w:r w:rsidRPr="003A4D91">
        <w:rPr>
          <w:color w:val="auto"/>
        </w:rPr>
        <w:t xml:space="preserve"> </w:t>
      </w:r>
    </w:p>
    <w:p w14:paraId="63D61007" w14:textId="77777777" w:rsidR="007743C0" w:rsidRPr="003A4D91" w:rsidRDefault="007743C0" w:rsidP="007743C0">
      <w:pPr>
        <w:rPr>
          <w:rFonts w:ascii="Helvetica" w:hAnsi="Helvetica"/>
          <w:sz w:val="20"/>
          <w:szCs w:val="20"/>
        </w:rPr>
      </w:pPr>
      <w:r w:rsidRPr="003A4D91">
        <w:rPr>
          <w:rFonts w:ascii="Helvetica" w:hAnsi="Helvetica"/>
          <w:sz w:val="20"/>
          <w:szCs w:val="20"/>
        </w:rPr>
        <w:t>Among the genes identified as being causal for CAD within the coronary artery, 14 (13 protein-coding, 1 non-coding) were unique to the East Asian ancestry (b), and 14 (10 protein-coding, 4 non-coding) were unique to the European ancestry (a). All 28 genes were instrumented with 28 IVs (sceQTLs) (Figure 1b; Supplementary Table 1g).</w:t>
      </w:r>
    </w:p>
    <w:p w14:paraId="2631BB7B" w14:textId="77777777" w:rsidR="007743C0" w:rsidRPr="003A4D91" w:rsidRDefault="007743C0" w:rsidP="007743C0">
      <w:pPr>
        <w:rPr>
          <w:rFonts w:ascii="Helvetica" w:hAnsi="Helvetica"/>
        </w:rPr>
      </w:pPr>
    </w:p>
    <w:p w14:paraId="5CF2167A" w14:textId="77777777" w:rsidR="007743C0" w:rsidRPr="003A4D91" w:rsidRDefault="007743C0" w:rsidP="007743C0">
      <w:pPr>
        <w:rPr>
          <w:rFonts w:ascii="Helvetica" w:hAnsi="Helvetica"/>
          <w:b/>
          <w:bCs/>
          <w:sz w:val="20"/>
          <w:szCs w:val="20"/>
        </w:rPr>
      </w:pPr>
      <w:r w:rsidRPr="003A4D91">
        <w:rPr>
          <w:rFonts w:ascii="Helvetica" w:hAnsi="Helvetica"/>
          <w:b/>
          <w:bCs/>
          <w:noProof/>
          <w:sz w:val="20"/>
          <w:szCs w:val="20"/>
        </w:rPr>
        <w:lastRenderedPageBreak/>
        <w:drawing>
          <wp:inline distT="0" distB="0" distL="0" distR="0" wp14:anchorId="3206B2AA" wp14:editId="4600FE7F">
            <wp:extent cx="5727700" cy="5200015"/>
            <wp:effectExtent l="0" t="0" r="0" b="0"/>
            <wp:docPr id="662463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463503" name=""/>
                    <pic:cNvPicPr/>
                  </pic:nvPicPr>
                  <pic:blipFill>
                    <a:blip r:embed="rId7"/>
                    <a:stretch>
                      <a:fillRect/>
                    </a:stretch>
                  </pic:blipFill>
                  <pic:spPr>
                    <a:xfrm>
                      <a:off x="0" y="0"/>
                      <a:ext cx="5727700" cy="5200015"/>
                    </a:xfrm>
                    <a:prstGeom prst="rect">
                      <a:avLst/>
                    </a:prstGeom>
                  </pic:spPr>
                </pic:pic>
              </a:graphicData>
            </a:graphic>
          </wp:inline>
        </w:drawing>
      </w:r>
    </w:p>
    <w:p w14:paraId="4E553A62" w14:textId="77777777" w:rsidR="007743C0" w:rsidRPr="003A4D91" w:rsidRDefault="007743C0" w:rsidP="007743C0">
      <w:pPr>
        <w:rPr>
          <w:rFonts w:ascii="Helvetica" w:hAnsi="Helvetica"/>
          <w:b/>
          <w:bCs/>
          <w:sz w:val="20"/>
          <w:szCs w:val="20"/>
        </w:rPr>
      </w:pPr>
    </w:p>
    <w:p w14:paraId="36ADA94E" w14:textId="77777777" w:rsidR="007743C0" w:rsidRPr="003A4D91" w:rsidRDefault="007743C0" w:rsidP="007743C0">
      <w:pPr>
        <w:pStyle w:val="Caption"/>
        <w:rPr>
          <w:color w:val="auto"/>
        </w:rPr>
      </w:pPr>
      <w:bookmarkStart w:id="2" w:name="_Toc152271835"/>
      <w:r w:rsidRPr="003A4D91">
        <w:rPr>
          <w:color w:val="auto"/>
        </w:rPr>
        <w:t>Supplementary Figure 3. Causal CAD genes from the lung unique to East Asian and European ancestries.</w:t>
      </w:r>
      <w:bookmarkEnd w:id="2"/>
    </w:p>
    <w:p w14:paraId="3F44D7CC" w14:textId="77777777" w:rsidR="007743C0" w:rsidRPr="003A4D91" w:rsidRDefault="007743C0" w:rsidP="007743C0">
      <w:pPr>
        <w:rPr>
          <w:rFonts w:ascii="Helvetica" w:hAnsi="Helvetica"/>
          <w:sz w:val="20"/>
          <w:szCs w:val="20"/>
        </w:rPr>
      </w:pPr>
      <w:r w:rsidRPr="003A4D91">
        <w:rPr>
          <w:rFonts w:ascii="Helvetica" w:hAnsi="Helvetica"/>
          <w:sz w:val="20"/>
          <w:szCs w:val="20"/>
        </w:rPr>
        <w:t>Among the genes identified as being causal for CAD within the coronary artery, 15 (12 protein-coding, 3 non-coding) were unique to the European ancestry (a), and 17 (14 protein-coding, 3 non-coding) were unique to the East Asian (b). All 21 genes were instrumented with 28 IVs (sceQTLs) (Figure 1b; Supplementary table 1g).</w:t>
      </w:r>
    </w:p>
    <w:p w14:paraId="4F178B5E" w14:textId="77777777" w:rsidR="007743C0" w:rsidRPr="003A4D91" w:rsidRDefault="007743C0" w:rsidP="007743C0">
      <w:pPr>
        <w:rPr>
          <w:rFonts w:ascii="Helvetica" w:hAnsi="Helvetica"/>
        </w:rPr>
      </w:pPr>
    </w:p>
    <w:p w14:paraId="554A8251" w14:textId="77777777" w:rsidR="007743C0" w:rsidRPr="003A4D91" w:rsidRDefault="007743C0" w:rsidP="007743C0">
      <w:pPr>
        <w:rPr>
          <w:rFonts w:ascii="Helvetica" w:hAnsi="Helvetica"/>
          <w:sz w:val="20"/>
          <w:szCs w:val="20"/>
          <w:lang w:val="en-NZ"/>
        </w:rPr>
      </w:pPr>
      <w:r w:rsidRPr="003A4D91">
        <w:rPr>
          <w:rFonts w:ascii="Helvetica" w:hAnsi="Helvetica"/>
          <w:noProof/>
          <w:sz w:val="20"/>
          <w:szCs w:val="20"/>
        </w:rPr>
        <w:drawing>
          <wp:inline distT="0" distB="0" distL="0" distR="0" wp14:anchorId="2F3026B4" wp14:editId="654995B0">
            <wp:extent cx="5727700" cy="1393190"/>
            <wp:effectExtent l="0" t="0" r="0" b="3810"/>
            <wp:docPr id="915453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453108" name=""/>
                    <pic:cNvPicPr/>
                  </pic:nvPicPr>
                  <pic:blipFill>
                    <a:blip r:embed="rId8"/>
                    <a:stretch>
                      <a:fillRect/>
                    </a:stretch>
                  </pic:blipFill>
                  <pic:spPr>
                    <a:xfrm>
                      <a:off x="0" y="0"/>
                      <a:ext cx="5727700" cy="1393190"/>
                    </a:xfrm>
                    <a:prstGeom prst="rect">
                      <a:avLst/>
                    </a:prstGeom>
                  </pic:spPr>
                </pic:pic>
              </a:graphicData>
            </a:graphic>
          </wp:inline>
        </w:drawing>
      </w:r>
    </w:p>
    <w:p w14:paraId="26765038" w14:textId="77777777" w:rsidR="007743C0" w:rsidRPr="003A4D91" w:rsidRDefault="007743C0" w:rsidP="007743C0">
      <w:pPr>
        <w:pStyle w:val="Caption"/>
        <w:rPr>
          <w:color w:val="auto"/>
          <w:lang w:val="en-NZ"/>
        </w:rPr>
      </w:pPr>
      <w:bookmarkStart w:id="3" w:name="_Toc152271838"/>
      <w:r w:rsidRPr="003A4D91">
        <w:rPr>
          <w:color w:val="auto"/>
          <w:lang w:val="en-NZ"/>
        </w:rPr>
        <w:t>Supplementary Figure 4. HDL cholesterol genes causal for CAD via whole blood gene regulatory and protein interaction networks.</w:t>
      </w:r>
      <w:bookmarkEnd w:id="3"/>
      <w:r w:rsidRPr="003A4D91">
        <w:rPr>
          <w:color w:val="auto"/>
          <w:lang w:val="en-NZ"/>
        </w:rPr>
        <w:t xml:space="preserve"> </w:t>
      </w:r>
    </w:p>
    <w:p w14:paraId="23F03250" w14:textId="77777777" w:rsidR="007743C0" w:rsidRPr="003A4D91" w:rsidRDefault="007743C0" w:rsidP="007743C0">
      <w:pPr>
        <w:rPr>
          <w:rFonts w:ascii="Helvetica" w:hAnsi="Helvetica"/>
          <w:sz w:val="20"/>
          <w:szCs w:val="20"/>
          <w:lang w:val="en-NZ"/>
        </w:rPr>
      </w:pPr>
      <w:r w:rsidRPr="003A4D91">
        <w:rPr>
          <w:rFonts w:ascii="Helvetica" w:hAnsi="Helvetica"/>
          <w:sz w:val="20"/>
          <w:szCs w:val="20"/>
          <w:lang w:val="en-NZ"/>
        </w:rPr>
        <w:t>We identified an association between HDL cholesterol and CAD at level 2 of our previously described gene regulatory and protein interaction computational pipeline (Figure 1; methods). MR on the SNPs and genes associated with HDL cholesterol within whole blood was conducted. 5 genes instrumented by a single IV were found to be significant (</w:t>
      </w:r>
      <w:r w:rsidRPr="003A4D91">
        <w:rPr>
          <w:rFonts w:ascii="Helvetica" w:hAnsi="Helvetica"/>
          <w:i/>
          <w:iCs/>
          <w:sz w:val="20"/>
          <w:szCs w:val="20"/>
          <w:lang w:val="en-NZ"/>
        </w:rPr>
        <w:t>p</w:t>
      </w:r>
      <w:r w:rsidRPr="003A4D91">
        <w:rPr>
          <w:rFonts w:ascii="Helvetica" w:hAnsi="Helvetica"/>
          <w:sz w:val="20"/>
          <w:szCs w:val="20"/>
          <w:lang w:val="en-NZ"/>
        </w:rPr>
        <w:t xml:space="preserve"> &lt; 0.001). </w:t>
      </w:r>
    </w:p>
    <w:p w14:paraId="50C6E2DB" w14:textId="77777777" w:rsidR="007743C0" w:rsidRPr="003A4D91" w:rsidRDefault="007743C0" w:rsidP="007743C0">
      <w:pPr>
        <w:jc w:val="center"/>
        <w:rPr>
          <w:rFonts w:ascii="Helvetica" w:hAnsi="Helvetica"/>
          <w:b/>
          <w:bCs/>
          <w:sz w:val="20"/>
          <w:szCs w:val="20"/>
        </w:rPr>
      </w:pPr>
      <w:r w:rsidRPr="003A4D91">
        <w:rPr>
          <w:rFonts w:ascii="Helvetica" w:hAnsi="Helvetica"/>
          <w:b/>
          <w:bCs/>
          <w:noProof/>
          <w:sz w:val="20"/>
          <w:szCs w:val="20"/>
        </w:rPr>
        <w:lastRenderedPageBreak/>
        <w:drawing>
          <wp:inline distT="0" distB="0" distL="0" distR="0" wp14:anchorId="53007A05" wp14:editId="54560009">
            <wp:extent cx="4713516" cy="4169229"/>
            <wp:effectExtent l="0" t="0" r="0" b="0"/>
            <wp:docPr id="788019807" name="Picture 788019807">
              <a:extLst xmlns:a="http://schemas.openxmlformats.org/drawingml/2006/main">
                <a:ext uri="{FF2B5EF4-FFF2-40B4-BE49-F238E27FC236}">
                  <a16:creationId xmlns:a16="http://schemas.microsoft.com/office/drawing/2014/main" id="{C98A99D4-D74B-3DB8-A8A1-F8CD4098D7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98A99D4-D74B-3DB8-A8A1-F8CD4098D7B6}"/>
                        </a:ext>
                      </a:extLst>
                    </pic:cNvPr>
                    <pic:cNvPicPr>
                      <a:picLocks noChangeAspect="1"/>
                    </pic:cNvPicPr>
                  </pic:nvPicPr>
                  <pic:blipFill rotWithShape="1">
                    <a:blip r:embed="rId9"/>
                    <a:srcRect l="17110" t="5962" r="22246" b="18128"/>
                    <a:stretch/>
                  </pic:blipFill>
                  <pic:spPr>
                    <a:xfrm>
                      <a:off x="0" y="0"/>
                      <a:ext cx="4713516" cy="4169229"/>
                    </a:xfrm>
                    <a:prstGeom prst="rect">
                      <a:avLst/>
                    </a:prstGeom>
                  </pic:spPr>
                </pic:pic>
              </a:graphicData>
            </a:graphic>
          </wp:inline>
        </w:drawing>
      </w:r>
    </w:p>
    <w:p w14:paraId="78F9C372" w14:textId="77777777" w:rsidR="007743C0" w:rsidRPr="003A4D91" w:rsidRDefault="007743C0" w:rsidP="007743C0">
      <w:pPr>
        <w:pStyle w:val="Caption"/>
        <w:rPr>
          <w:color w:val="auto"/>
        </w:rPr>
      </w:pPr>
      <w:bookmarkStart w:id="4" w:name="_Toc152271840"/>
      <w:r w:rsidRPr="003A4D91">
        <w:rPr>
          <w:color w:val="auto"/>
        </w:rPr>
        <w:t>Supplementary Figure 5. Highly connected coronary artery SARS-CoV-2 / CAD protein interaction network.</w:t>
      </w:r>
      <w:bookmarkEnd w:id="4"/>
    </w:p>
    <w:p w14:paraId="20CBEF17" w14:textId="0C733CD8" w:rsidR="007743C0" w:rsidRPr="003A4D91" w:rsidRDefault="007743C0" w:rsidP="007743C0">
      <w:pPr>
        <w:rPr>
          <w:rFonts w:ascii="Helvetica" w:hAnsi="Helvetica"/>
          <w:sz w:val="20"/>
          <w:szCs w:val="20"/>
        </w:rPr>
      </w:pPr>
      <w:r w:rsidRPr="003A4D91">
        <w:rPr>
          <w:rFonts w:ascii="Helvetica" w:hAnsi="Helvetica"/>
          <w:sz w:val="20"/>
          <w:szCs w:val="20"/>
        </w:rPr>
        <w:t>The protein interaction network contains 7 causal CAD genes (yellow nodes) from the coronary artery MR analysis (Figure 2b; Supplementary table 8). This network is driven by 62 genes (Level 0) associated with both SARS-CoV-2 phenotypes, severe and hospitalised (Supplementary table 8). The protein interactions within this network have been experimentally validated in three cell types, endothelial cells, human embryonic kidney and T lymphocytes obtained from the PROPER-Seq tool</w:t>
      </w:r>
      <w:sdt>
        <w:sdtPr>
          <w:rPr>
            <w:color w:val="000000"/>
            <w:sz w:val="20"/>
            <w:szCs w:val="20"/>
            <w:vertAlign w:val="superscript"/>
          </w:rPr>
          <w:tag w:val="MENDELEY_CITATION_v3_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"/>
          <w:id w:val="1729418069"/>
          <w:placeholder>
            <w:docPart w:val="DF02017CAFF14EAD890142EDFD773CC2"/>
          </w:placeholder>
        </w:sdtPr>
        <w:sdtContent>
          <w:r w:rsidR="004653AE" w:rsidRPr="00205928">
            <w:rPr>
              <w:color w:val="000000"/>
              <w:sz w:val="20"/>
              <w:szCs w:val="20"/>
              <w:vertAlign w:val="superscript"/>
            </w:rPr>
            <w:t>46</w:t>
          </w:r>
        </w:sdtContent>
      </w:sdt>
      <w:r w:rsidRPr="003A4D91">
        <w:rPr>
          <w:rFonts w:ascii="Helvetica" w:hAnsi="Helvetica"/>
          <w:sz w:val="20"/>
          <w:szCs w:val="20"/>
        </w:rPr>
        <w:t xml:space="preserve">. </w:t>
      </w:r>
    </w:p>
    <w:p w14:paraId="4AA016CD" w14:textId="77777777" w:rsidR="007743C0" w:rsidRPr="003A4D91" w:rsidRDefault="007743C0" w:rsidP="007743C0">
      <w:pPr>
        <w:rPr>
          <w:rFonts w:ascii="Helvetica" w:hAnsi="Helvetica"/>
          <w:b/>
          <w:bCs/>
          <w:sz w:val="20"/>
          <w:szCs w:val="20"/>
        </w:rPr>
      </w:pPr>
    </w:p>
    <w:p w14:paraId="1279B45C" w14:textId="77777777" w:rsidR="0021772D" w:rsidRPr="003A4D91" w:rsidRDefault="0021772D"/>
    <w:sectPr w:rsidR="0021772D" w:rsidRPr="003A4D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0"/>
    <w:rsid w:val="00075C47"/>
    <w:rsid w:val="001C0FE0"/>
    <w:rsid w:val="0021772D"/>
    <w:rsid w:val="003A4D91"/>
    <w:rsid w:val="004653AE"/>
    <w:rsid w:val="005456D7"/>
    <w:rsid w:val="005E134C"/>
    <w:rsid w:val="007743C0"/>
    <w:rsid w:val="008164D2"/>
    <w:rsid w:val="009174B0"/>
    <w:rsid w:val="009A35FA"/>
    <w:rsid w:val="00A91855"/>
    <w:rsid w:val="00F0392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C39E8"/>
  <w15:chartTrackingRefBased/>
  <w15:docId w15:val="{FEF372E6-4902-4EA1-BDF4-3F0BE13D2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3C0"/>
    <w:pPr>
      <w:spacing w:after="0" w:line="240" w:lineRule="auto"/>
    </w:pPr>
    <w:rPr>
      <w:rFonts w:ascii="Times New Roman" w:hAnsi="Times New Roman"/>
      <w:kern w:val="0"/>
      <w:sz w:val="24"/>
      <w:szCs w:val="24"/>
      <w:lang w:val="en-AU" w:eastAsia="en-GB" w:bidi="he-IL"/>
      <w14:ligatures w14:val="none"/>
    </w:rPr>
  </w:style>
  <w:style w:type="paragraph" w:styleId="Heading1">
    <w:name w:val="heading 1"/>
    <w:basedOn w:val="Normal"/>
    <w:next w:val="Normal"/>
    <w:link w:val="Heading1Char"/>
    <w:uiPriority w:val="9"/>
    <w:qFormat/>
    <w:rsid w:val="007743C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NZ" w:eastAsia="en-US" w:bidi="ar-SA"/>
      <w14:ligatures w14:val="standardContextual"/>
    </w:rPr>
  </w:style>
  <w:style w:type="paragraph" w:styleId="Heading2">
    <w:name w:val="heading 2"/>
    <w:basedOn w:val="Normal"/>
    <w:next w:val="Normal"/>
    <w:link w:val="Heading2Char"/>
    <w:uiPriority w:val="9"/>
    <w:semiHidden/>
    <w:unhideWhenUsed/>
    <w:qFormat/>
    <w:rsid w:val="007743C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NZ" w:eastAsia="en-US" w:bidi="ar-SA"/>
      <w14:ligatures w14:val="standardContextual"/>
    </w:rPr>
  </w:style>
  <w:style w:type="paragraph" w:styleId="Heading3">
    <w:name w:val="heading 3"/>
    <w:basedOn w:val="Normal"/>
    <w:next w:val="Normal"/>
    <w:link w:val="Heading3Char"/>
    <w:uiPriority w:val="9"/>
    <w:semiHidden/>
    <w:unhideWhenUsed/>
    <w:qFormat/>
    <w:rsid w:val="007743C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NZ" w:eastAsia="en-US" w:bidi="ar-SA"/>
      <w14:ligatures w14:val="standardContextual"/>
    </w:rPr>
  </w:style>
  <w:style w:type="paragraph" w:styleId="Heading4">
    <w:name w:val="heading 4"/>
    <w:basedOn w:val="Normal"/>
    <w:next w:val="Normal"/>
    <w:link w:val="Heading4Char"/>
    <w:uiPriority w:val="9"/>
    <w:semiHidden/>
    <w:unhideWhenUsed/>
    <w:qFormat/>
    <w:rsid w:val="007743C0"/>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NZ" w:eastAsia="en-US" w:bidi="ar-SA"/>
      <w14:ligatures w14:val="standardContextual"/>
    </w:rPr>
  </w:style>
  <w:style w:type="paragraph" w:styleId="Heading5">
    <w:name w:val="heading 5"/>
    <w:basedOn w:val="Normal"/>
    <w:next w:val="Normal"/>
    <w:link w:val="Heading5Char"/>
    <w:uiPriority w:val="9"/>
    <w:semiHidden/>
    <w:unhideWhenUsed/>
    <w:qFormat/>
    <w:rsid w:val="007743C0"/>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NZ" w:eastAsia="en-US" w:bidi="ar-SA"/>
      <w14:ligatures w14:val="standardContextual"/>
    </w:rPr>
  </w:style>
  <w:style w:type="paragraph" w:styleId="Heading6">
    <w:name w:val="heading 6"/>
    <w:basedOn w:val="Normal"/>
    <w:next w:val="Normal"/>
    <w:link w:val="Heading6Char"/>
    <w:uiPriority w:val="9"/>
    <w:semiHidden/>
    <w:unhideWhenUsed/>
    <w:qFormat/>
    <w:rsid w:val="007743C0"/>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NZ" w:eastAsia="en-US" w:bidi="ar-SA"/>
      <w14:ligatures w14:val="standardContextual"/>
    </w:rPr>
  </w:style>
  <w:style w:type="paragraph" w:styleId="Heading7">
    <w:name w:val="heading 7"/>
    <w:basedOn w:val="Normal"/>
    <w:next w:val="Normal"/>
    <w:link w:val="Heading7Char"/>
    <w:uiPriority w:val="9"/>
    <w:semiHidden/>
    <w:unhideWhenUsed/>
    <w:qFormat/>
    <w:rsid w:val="007743C0"/>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NZ" w:eastAsia="en-US" w:bidi="ar-SA"/>
      <w14:ligatures w14:val="standardContextual"/>
    </w:rPr>
  </w:style>
  <w:style w:type="paragraph" w:styleId="Heading8">
    <w:name w:val="heading 8"/>
    <w:basedOn w:val="Normal"/>
    <w:next w:val="Normal"/>
    <w:link w:val="Heading8Char"/>
    <w:uiPriority w:val="9"/>
    <w:semiHidden/>
    <w:unhideWhenUsed/>
    <w:qFormat/>
    <w:rsid w:val="007743C0"/>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NZ" w:eastAsia="en-US" w:bidi="ar-SA"/>
      <w14:ligatures w14:val="standardContextual"/>
    </w:rPr>
  </w:style>
  <w:style w:type="paragraph" w:styleId="Heading9">
    <w:name w:val="heading 9"/>
    <w:basedOn w:val="Normal"/>
    <w:next w:val="Normal"/>
    <w:link w:val="Heading9Char"/>
    <w:uiPriority w:val="9"/>
    <w:semiHidden/>
    <w:unhideWhenUsed/>
    <w:qFormat/>
    <w:rsid w:val="007743C0"/>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NZ"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43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43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43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43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43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43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43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43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43C0"/>
    <w:rPr>
      <w:rFonts w:eastAsiaTheme="majorEastAsia" w:cstheme="majorBidi"/>
      <w:color w:val="272727" w:themeColor="text1" w:themeTint="D8"/>
    </w:rPr>
  </w:style>
  <w:style w:type="paragraph" w:styleId="Title">
    <w:name w:val="Title"/>
    <w:basedOn w:val="Normal"/>
    <w:next w:val="Normal"/>
    <w:link w:val="TitleChar"/>
    <w:uiPriority w:val="10"/>
    <w:qFormat/>
    <w:rsid w:val="007743C0"/>
    <w:pPr>
      <w:spacing w:after="80"/>
      <w:contextualSpacing/>
    </w:pPr>
    <w:rPr>
      <w:rFonts w:asciiTheme="majorHAnsi" w:eastAsiaTheme="majorEastAsia" w:hAnsiTheme="majorHAnsi" w:cstheme="majorBidi"/>
      <w:spacing w:val="-10"/>
      <w:kern w:val="28"/>
      <w:sz w:val="56"/>
      <w:szCs w:val="56"/>
      <w:lang w:val="en-NZ" w:eastAsia="en-US" w:bidi="ar-SA"/>
      <w14:ligatures w14:val="standardContextual"/>
    </w:rPr>
  </w:style>
  <w:style w:type="character" w:customStyle="1" w:styleId="TitleChar">
    <w:name w:val="Title Char"/>
    <w:basedOn w:val="DefaultParagraphFont"/>
    <w:link w:val="Title"/>
    <w:uiPriority w:val="10"/>
    <w:rsid w:val="007743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43C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NZ" w:eastAsia="en-US" w:bidi="ar-SA"/>
      <w14:ligatures w14:val="standardContextual"/>
    </w:rPr>
  </w:style>
  <w:style w:type="character" w:customStyle="1" w:styleId="SubtitleChar">
    <w:name w:val="Subtitle Char"/>
    <w:basedOn w:val="DefaultParagraphFont"/>
    <w:link w:val="Subtitle"/>
    <w:uiPriority w:val="11"/>
    <w:rsid w:val="007743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43C0"/>
    <w:pPr>
      <w:spacing w:before="160" w:after="160" w:line="259" w:lineRule="auto"/>
      <w:jc w:val="center"/>
    </w:pPr>
    <w:rPr>
      <w:rFonts w:asciiTheme="minorHAnsi" w:hAnsiTheme="minorHAnsi"/>
      <w:i/>
      <w:iCs/>
      <w:color w:val="404040" w:themeColor="text1" w:themeTint="BF"/>
      <w:kern w:val="2"/>
      <w:sz w:val="22"/>
      <w:szCs w:val="22"/>
      <w:lang w:val="en-NZ" w:eastAsia="en-US" w:bidi="ar-SA"/>
      <w14:ligatures w14:val="standardContextual"/>
    </w:rPr>
  </w:style>
  <w:style w:type="character" w:customStyle="1" w:styleId="QuoteChar">
    <w:name w:val="Quote Char"/>
    <w:basedOn w:val="DefaultParagraphFont"/>
    <w:link w:val="Quote"/>
    <w:uiPriority w:val="29"/>
    <w:rsid w:val="007743C0"/>
    <w:rPr>
      <w:i/>
      <w:iCs/>
      <w:color w:val="404040" w:themeColor="text1" w:themeTint="BF"/>
    </w:rPr>
  </w:style>
  <w:style w:type="paragraph" w:styleId="ListParagraph">
    <w:name w:val="List Paragraph"/>
    <w:basedOn w:val="Normal"/>
    <w:uiPriority w:val="34"/>
    <w:qFormat/>
    <w:rsid w:val="007743C0"/>
    <w:pPr>
      <w:spacing w:after="160" w:line="259" w:lineRule="auto"/>
      <w:ind w:left="720"/>
      <w:contextualSpacing/>
    </w:pPr>
    <w:rPr>
      <w:rFonts w:asciiTheme="minorHAnsi" w:hAnsiTheme="minorHAnsi"/>
      <w:kern w:val="2"/>
      <w:sz w:val="22"/>
      <w:szCs w:val="22"/>
      <w:lang w:val="en-NZ" w:eastAsia="en-US" w:bidi="ar-SA"/>
      <w14:ligatures w14:val="standardContextual"/>
    </w:rPr>
  </w:style>
  <w:style w:type="character" w:styleId="IntenseEmphasis">
    <w:name w:val="Intense Emphasis"/>
    <w:basedOn w:val="DefaultParagraphFont"/>
    <w:uiPriority w:val="21"/>
    <w:qFormat/>
    <w:rsid w:val="007743C0"/>
    <w:rPr>
      <w:i/>
      <w:iCs/>
      <w:color w:val="0F4761" w:themeColor="accent1" w:themeShade="BF"/>
    </w:rPr>
  </w:style>
  <w:style w:type="paragraph" w:styleId="IntenseQuote">
    <w:name w:val="Intense Quote"/>
    <w:basedOn w:val="Normal"/>
    <w:next w:val="Normal"/>
    <w:link w:val="IntenseQuoteChar"/>
    <w:uiPriority w:val="30"/>
    <w:qFormat/>
    <w:rsid w:val="007743C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sz w:val="22"/>
      <w:szCs w:val="22"/>
      <w:lang w:val="en-NZ" w:eastAsia="en-US" w:bidi="ar-SA"/>
      <w14:ligatures w14:val="standardContextual"/>
    </w:rPr>
  </w:style>
  <w:style w:type="character" w:customStyle="1" w:styleId="IntenseQuoteChar">
    <w:name w:val="Intense Quote Char"/>
    <w:basedOn w:val="DefaultParagraphFont"/>
    <w:link w:val="IntenseQuote"/>
    <w:uiPriority w:val="30"/>
    <w:rsid w:val="007743C0"/>
    <w:rPr>
      <w:i/>
      <w:iCs/>
      <w:color w:val="0F4761" w:themeColor="accent1" w:themeShade="BF"/>
    </w:rPr>
  </w:style>
  <w:style w:type="character" w:styleId="IntenseReference">
    <w:name w:val="Intense Reference"/>
    <w:basedOn w:val="DefaultParagraphFont"/>
    <w:uiPriority w:val="32"/>
    <w:qFormat/>
    <w:rsid w:val="007743C0"/>
    <w:rPr>
      <w:b/>
      <w:bCs/>
      <w:smallCaps/>
      <w:color w:val="0F4761" w:themeColor="accent1" w:themeShade="BF"/>
      <w:spacing w:val="5"/>
    </w:rPr>
  </w:style>
  <w:style w:type="paragraph" w:styleId="Caption">
    <w:name w:val="caption"/>
    <w:basedOn w:val="Normal"/>
    <w:next w:val="Normal"/>
    <w:uiPriority w:val="35"/>
    <w:unhideWhenUsed/>
    <w:qFormat/>
    <w:rsid w:val="007743C0"/>
    <w:pPr>
      <w:spacing w:line="276" w:lineRule="auto"/>
      <w:jc w:val="both"/>
    </w:pPr>
    <w:rPr>
      <w:rFonts w:ascii="Helvetica" w:eastAsia="Times New Roman" w:hAnsi="Helvetica" w:cs="Times New Roman"/>
      <w:b/>
      <w:iCs/>
      <w:color w:val="747474" w:themeColor="background2" w:themeShade="80"/>
      <w:sz w:val="20"/>
      <w:szCs w:val="18"/>
      <w:lang w:bidi="ar-SA"/>
    </w:rPr>
  </w:style>
  <w:style w:type="character" w:styleId="CommentReference">
    <w:name w:val="annotation reference"/>
    <w:basedOn w:val="DefaultParagraphFont"/>
    <w:uiPriority w:val="99"/>
    <w:semiHidden/>
    <w:unhideWhenUsed/>
    <w:rsid w:val="00A91855"/>
    <w:rPr>
      <w:sz w:val="16"/>
      <w:szCs w:val="16"/>
    </w:rPr>
  </w:style>
  <w:style w:type="paragraph" w:styleId="CommentText">
    <w:name w:val="annotation text"/>
    <w:basedOn w:val="Normal"/>
    <w:link w:val="CommentTextChar"/>
    <w:uiPriority w:val="99"/>
    <w:unhideWhenUsed/>
    <w:rsid w:val="00A91855"/>
    <w:rPr>
      <w:sz w:val="20"/>
      <w:szCs w:val="20"/>
    </w:rPr>
  </w:style>
  <w:style w:type="character" w:customStyle="1" w:styleId="CommentTextChar">
    <w:name w:val="Comment Text Char"/>
    <w:basedOn w:val="DefaultParagraphFont"/>
    <w:link w:val="CommentText"/>
    <w:uiPriority w:val="99"/>
    <w:rsid w:val="00A91855"/>
    <w:rPr>
      <w:rFonts w:ascii="Times New Roman" w:hAnsi="Times New Roman"/>
      <w:kern w:val="0"/>
      <w:sz w:val="20"/>
      <w:szCs w:val="20"/>
      <w:lang w:val="en-AU" w:eastAsia="en-GB" w:bidi="he-IL"/>
      <w14:ligatures w14:val="none"/>
    </w:rPr>
  </w:style>
  <w:style w:type="paragraph" w:styleId="CommentSubject">
    <w:name w:val="annotation subject"/>
    <w:basedOn w:val="CommentText"/>
    <w:next w:val="CommentText"/>
    <w:link w:val="CommentSubjectChar"/>
    <w:uiPriority w:val="99"/>
    <w:semiHidden/>
    <w:unhideWhenUsed/>
    <w:rsid w:val="00A91855"/>
    <w:rPr>
      <w:b/>
      <w:bCs/>
    </w:rPr>
  </w:style>
  <w:style w:type="character" w:customStyle="1" w:styleId="CommentSubjectChar">
    <w:name w:val="Comment Subject Char"/>
    <w:basedOn w:val="CommentTextChar"/>
    <w:link w:val="CommentSubject"/>
    <w:uiPriority w:val="99"/>
    <w:semiHidden/>
    <w:rsid w:val="00A91855"/>
    <w:rPr>
      <w:rFonts w:ascii="Times New Roman" w:hAnsi="Times New Roman"/>
      <w:b/>
      <w:bCs/>
      <w:kern w:val="0"/>
      <w:sz w:val="20"/>
      <w:szCs w:val="20"/>
      <w:lang w:val="en-AU" w:eastAsia="en-GB"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glossaryDocument" Target="glossary/document.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F02017CAFF14EAD890142EDFD773CC2"/>
        <w:category>
          <w:name w:val="General"/>
          <w:gallery w:val="placeholder"/>
        </w:category>
        <w:types>
          <w:type w:val="bbPlcHdr"/>
        </w:types>
        <w:behaviors>
          <w:behavior w:val="content"/>
        </w:behaviors>
        <w:guid w:val="{4AE10571-2C7C-48EF-BB5B-5BB3217C004A}"/>
      </w:docPartPr>
      <w:docPartBody>
        <w:p w:rsidR="00EA2A8C" w:rsidRDefault="00EA2A8C" w:rsidP="00EA2A8C">
          <w:pPr>
            <w:pStyle w:val="DF02017CAFF14EAD890142EDFD773CC2"/>
          </w:pPr>
          <w:r w:rsidRPr="004025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A8C"/>
    <w:rsid w:val="009A35FA"/>
    <w:rsid w:val="00EA2A8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NZ" w:eastAsia="en-N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2A8C"/>
    <w:rPr>
      <w:color w:val="666666"/>
    </w:rPr>
  </w:style>
  <w:style w:type="paragraph" w:customStyle="1" w:styleId="DF02017CAFF14EAD890142EDFD773CC2">
    <w:name w:val="DF02017CAFF14EAD890142EDFD773CC2"/>
    <w:rsid w:val="00EA2A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1E13F9-90E7-4FCC-BB85-75DC67B92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425</Words>
  <Characters>2426</Characters>
  <Application>Microsoft Office Word</Application>
  <DocSecurity>0</DocSecurity>
  <Lines>20</Lines>
  <Paragraphs>5</Paragraphs>
  <ScaleCrop>false</ScaleCrop>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O'Sullivan</dc:creator>
  <cp:keywords/>
  <dc:description/>
  <cp:lastModifiedBy>Justin O'Sullivan</cp:lastModifiedBy>
  <cp:revision>5</cp:revision>
  <dcterms:created xsi:type="dcterms:W3CDTF">2024-03-15T04:45:00Z</dcterms:created>
  <dcterms:modified xsi:type="dcterms:W3CDTF">2024-10-04T03:24:00Z</dcterms:modified>
</cp:coreProperties>
</file>