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29489" w14:textId="61AC7194" w:rsidR="00FF3503" w:rsidRPr="005414E5" w:rsidRDefault="00FF3503" w:rsidP="00B435BE">
      <w:pPr>
        <w:tabs>
          <w:tab w:val="left" w:pos="2842"/>
          <w:tab w:val="center" w:pos="4320"/>
        </w:tabs>
        <w:spacing w:before="100" w:beforeAutospacing="1" w:after="100" w:afterAutospacing="1"/>
        <w:jc w:val="center"/>
        <w:rPr>
          <w:rFonts w:asciiTheme="majorBidi" w:hAnsiTheme="majorBidi" w:cstheme="majorBidi"/>
          <w:sz w:val="28"/>
          <w:szCs w:val="28"/>
        </w:rPr>
      </w:pPr>
      <w:r w:rsidRPr="005414E5">
        <w:rPr>
          <w:rFonts w:asciiTheme="majorBidi" w:hAnsiTheme="majorBidi" w:cstheme="majorBidi"/>
          <w:sz w:val="28"/>
          <w:szCs w:val="28"/>
        </w:rPr>
        <w:t>Supporting Information for</w:t>
      </w:r>
    </w:p>
    <w:p w14:paraId="192F0E74" w14:textId="77777777" w:rsidR="003F5E5A" w:rsidRPr="005414E5" w:rsidRDefault="009736AA" w:rsidP="005414E5">
      <w:pPr>
        <w:spacing w:before="100" w:beforeAutospacing="1" w:after="100" w:afterAutospacing="1"/>
        <w:jc w:val="center"/>
        <w:rPr>
          <w:rFonts w:asciiTheme="majorBidi" w:hAnsiTheme="majorBidi" w:cstheme="majorBidi"/>
          <w:b/>
          <w:sz w:val="28"/>
          <w:szCs w:val="28"/>
        </w:rPr>
      </w:pPr>
      <w:bookmarkStart w:id="0" w:name="_Toc165769457"/>
      <w:r w:rsidRPr="005414E5">
        <w:rPr>
          <w:rFonts w:asciiTheme="majorBidi" w:hAnsiTheme="majorBidi" w:cstheme="majorBidi"/>
          <w:b/>
          <w:sz w:val="28"/>
          <w:szCs w:val="28"/>
        </w:rPr>
        <w:t>Predicting the Impact of Extreme Weather on Agricultural Losses in the Delmarva Peninsula using Multi-Step Machine Learning and Financial Crop Loss Data</w:t>
      </w:r>
      <w:bookmarkEnd w:id="0"/>
    </w:p>
    <w:p w14:paraId="0691168C" w14:textId="77777777" w:rsidR="005414E5" w:rsidRPr="005414E5" w:rsidRDefault="005414E5" w:rsidP="00245EB7">
      <w:pPr>
        <w:rPr>
          <w:rFonts w:asciiTheme="majorBidi" w:hAnsiTheme="majorBidi" w:cstheme="majorBidi"/>
          <w:b/>
        </w:rPr>
      </w:pPr>
    </w:p>
    <w:p w14:paraId="33D5260D" w14:textId="77777777" w:rsidR="005414E5" w:rsidRPr="005414E5" w:rsidRDefault="005414E5" w:rsidP="00245EB7">
      <w:pPr>
        <w:rPr>
          <w:rFonts w:asciiTheme="majorBidi" w:hAnsiTheme="majorBidi" w:cstheme="majorBidi"/>
          <w:b/>
        </w:rPr>
      </w:pPr>
    </w:p>
    <w:p w14:paraId="082B4668" w14:textId="77777777" w:rsidR="005414E5" w:rsidRPr="005414E5" w:rsidRDefault="005414E5" w:rsidP="00245EB7">
      <w:pPr>
        <w:rPr>
          <w:rFonts w:asciiTheme="majorBidi" w:hAnsiTheme="majorBidi" w:cstheme="majorBidi"/>
          <w:b/>
        </w:rPr>
      </w:pPr>
    </w:p>
    <w:p w14:paraId="1502556F" w14:textId="77777777" w:rsidR="00245EB7" w:rsidRPr="005414E5" w:rsidRDefault="00245EB7" w:rsidP="00245EB7">
      <w:pPr>
        <w:rPr>
          <w:rFonts w:asciiTheme="majorBidi" w:hAnsiTheme="majorBidi" w:cstheme="majorBidi"/>
          <w:b/>
          <w:szCs w:val="24"/>
        </w:rPr>
      </w:pPr>
      <w:r w:rsidRPr="005414E5">
        <w:rPr>
          <w:rFonts w:asciiTheme="majorBidi" w:hAnsiTheme="majorBidi" w:cstheme="majorBidi"/>
          <w:b/>
          <w:szCs w:val="24"/>
        </w:rPr>
        <w:t>Data processing</w:t>
      </w:r>
    </w:p>
    <w:p w14:paraId="15943A53" w14:textId="77777777" w:rsidR="00245EB7" w:rsidRPr="005414E5" w:rsidRDefault="00245EB7" w:rsidP="00AA540C">
      <w:pPr>
        <w:pBdr>
          <w:top w:val="nil"/>
          <w:left w:val="nil"/>
          <w:bottom w:val="nil"/>
          <w:right w:val="nil"/>
          <w:between w:val="nil"/>
        </w:pBdr>
        <w:shd w:val="clear" w:color="auto" w:fill="FFFFFF"/>
        <w:spacing w:before="240" w:after="240"/>
        <w:rPr>
          <w:rFonts w:asciiTheme="majorBidi" w:hAnsiTheme="majorBidi" w:cstheme="majorBidi"/>
          <w:szCs w:val="24"/>
        </w:rPr>
      </w:pPr>
      <w:r w:rsidRPr="005414E5">
        <w:rPr>
          <w:rFonts w:asciiTheme="majorBidi" w:hAnsiTheme="majorBidi" w:cstheme="majorBidi"/>
          <w:szCs w:val="24"/>
        </w:rPr>
        <w:t xml:space="preserve">SHELDUS database contains information on the direct losses caused by the event (property and crop losses, injuries, and fatalities) as well as insured crop losses (indemnity payments by the USDA) in adjusted U.S. dollars. In the uninsured crop damage data, some records with low spatial detail were identified, where losses associated with large-scale statewide events were evenly distributed across affected counties. These records were consequently excluded. For insured crop damage data, multiple loss records for single events within a single county were consolidated into a total value for that county. Additionally, records with missing values in terms of date information were deleted. To mitigate the zero-inflation issue, SHELDUS daily total loss values were aggregated monthly. The insured and uninsured losses were combined to be considered as the total crop damage. </w:t>
      </w:r>
    </w:p>
    <w:p w14:paraId="728E4210" w14:textId="77777777" w:rsidR="00245EB7" w:rsidRPr="005414E5" w:rsidRDefault="00245EB7" w:rsidP="00245EB7">
      <w:pPr>
        <w:rPr>
          <w:rFonts w:asciiTheme="majorBidi" w:hAnsiTheme="majorBidi" w:cstheme="majorBidi"/>
          <w:b/>
          <w:szCs w:val="24"/>
        </w:rPr>
      </w:pPr>
      <w:r w:rsidRPr="005414E5">
        <w:rPr>
          <w:rFonts w:asciiTheme="majorBidi" w:hAnsiTheme="majorBidi" w:cstheme="majorBidi"/>
          <w:b/>
          <w:szCs w:val="24"/>
        </w:rPr>
        <w:t>Model training results</w:t>
      </w:r>
    </w:p>
    <w:p w14:paraId="56895DB1" w14:textId="77777777" w:rsidR="00245EB7" w:rsidRPr="005414E5" w:rsidRDefault="00245EB7" w:rsidP="00AA540C">
      <w:pPr>
        <w:pBdr>
          <w:top w:val="nil"/>
          <w:left w:val="nil"/>
          <w:bottom w:val="nil"/>
          <w:right w:val="nil"/>
          <w:between w:val="nil"/>
        </w:pBdr>
        <w:shd w:val="clear" w:color="auto" w:fill="FFFFFF"/>
        <w:spacing w:before="240" w:after="240"/>
        <w:rPr>
          <w:rFonts w:asciiTheme="majorBidi" w:hAnsiTheme="majorBidi" w:cstheme="majorBidi"/>
          <w:szCs w:val="24"/>
        </w:rPr>
      </w:pPr>
      <w:r w:rsidRPr="005414E5">
        <w:rPr>
          <w:rFonts w:asciiTheme="majorBidi" w:hAnsiTheme="majorBidi" w:cstheme="majorBidi"/>
          <w:szCs w:val="24"/>
        </w:rPr>
        <w:t>The random forest model, implemented with stratified sampling (2-step-strat and 3-step model) during the classification step, yielded highest accuracy and recall overall. This underscores the effectiveness of machine learning approaches compared to traditional statistical methods, such as GLMM, as well as the advantage of adopting stratification technique to deal with data imbalance issue in more accurately capturing crop loss patterns from explanatory variables. Table S1 summarizes the errors obtained from different models.</w:t>
      </w:r>
    </w:p>
    <w:p w14:paraId="46ED858B" w14:textId="03C58A4C" w:rsidR="00245EB7" w:rsidRPr="005414E5" w:rsidRDefault="00245EB7" w:rsidP="00645D80">
      <w:pPr>
        <w:pBdr>
          <w:top w:val="nil"/>
          <w:left w:val="nil"/>
          <w:bottom w:val="nil"/>
          <w:right w:val="nil"/>
          <w:between w:val="nil"/>
        </w:pBdr>
        <w:shd w:val="clear" w:color="auto" w:fill="FFFFFF"/>
        <w:spacing w:before="240" w:after="240"/>
        <w:rPr>
          <w:rFonts w:asciiTheme="majorBidi" w:hAnsiTheme="majorBidi" w:cstheme="majorBidi"/>
          <w:szCs w:val="24"/>
        </w:rPr>
      </w:pPr>
      <w:r w:rsidRPr="005414E5">
        <w:rPr>
          <w:rFonts w:asciiTheme="majorBidi" w:hAnsiTheme="majorBidi" w:cstheme="majorBidi"/>
          <w:szCs w:val="24"/>
        </w:rPr>
        <w:t xml:space="preserve">The estimation step of model training has led to error results shown in Table S2. In both hazard types, the Null Model exhibits highest sMAPE values, indicating limited predictive capability without a structured model, especially in terms of False Negatives highlighted by </w:t>
      </w:r>
      <m:oMath>
        <m:r>
          <m:rPr>
            <m:sty m:val="p"/>
          </m:rPr>
          <w:rPr>
            <w:rFonts w:ascii="Cambria Math" w:hAnsi="Cambria Math" w:cstheme="majorBidi"/>
            <w:szCs w:val="24"/>
          </w:rPr>
          <w:br/>
        </m:r>
        <m:r>
          <w:rPr>
            <w:rFonts w:ascii="Cambria Math" w:hAnsi="Cambria Math" w:cstheme="majorBidi"/>
            <w:szCs w:val="24"/>
          </w:rPr>
          <m:t>w</m:t>
        </m:r>
        <m:r>
          <m:rPr>
            <m:sty m:val="p"/>
          </m:rPr>
          <w:rPr>
            <w:rFonts w:ascii="Cambria Math" w:hAnsi="Cambria Math" w:cstheme="majorBidi"/>
            <w:szCs w:val="24"/>
          </w:rPr>
          <m:t>=10</m:t>
        </m:r>
      </m:oMath>
      <w:r w:rsidRPr="005414E5">
        <w:rPr>
          <w:rFonts w:asciiTheme="majorBidi" w:hAnsiTheme="majorBidi" w:cstheme="majorBidi"/>
          <w:szCs w:val="24"/>
        </w:rPr>
        <w:t>. GLMM demonstrates a notable reduction in sMAPE compared to the Null Model, suggesting improved accuracy with a structured approach. RF generally outperforms both Null and GLMM models, showing lower sMAPE values. However, interestingly, 3-step GLMM has achieved a lower estimation error compared to 3-step RF, highlighting the role of model structure especially designed for inherent data characteristics in estimation capability. SVM also exhibits competitive performance, with lower sMAPE compared to all the algorithms above. 3-step SVM model has the best performance overall. The efficacy of the machine learning approaches in capturing complex patterns in estimation is boosted by the algorithmic configuration. Note that all the models are trained in the estimation step by nonzero observed data, resulting in no false negatives and similar error values for different weights in the error metric</w:t>
      </w:r>
      <w:r w:rsidR="00645D80" w:rsidRPr="005414E5">
        <w:rPr>
          <w:rFonts w:asciiTheme="majorBidi" w:hAnsiTheme="majorBidi" w:cstheme="majorBidi"/>
          <w:szCs w:val="24"/>
        </w:rPr>
        <w:t>.</w:t>
      </w:r>
    </w:p>
    <w:p w14:paraId="2128F945" w14:textId="77777777" w:rsidR="005414E5" w:rsidRPr="005414E5" w:rsidRDefault="005414E5" w:rsidP="00245EB7">
      <w:pPr>
        <w:rPr>
          <w:rFonts w:asciiTheme="majorBidi" w:hAnsiTheme="majorBidi" w:cstheme="majorBidi"/>
          <w:bCs/>
          <w:szCs w:val="18"/>
        </w:rPr>
      </w:pPr>
    </w:p>
    <w:p w14:paraId="3BEF8264" w14:textId="77777777" w:rsidR="00245EB7" w:rsidRPr="005414E5" w:rsidRDefault="00245EB7" w:rsidP="00245EB7">
      <w:pPr>
        <w:keepNext/>
        <w:rPr>
          <w:rFonts w:asciiTheme="majorBidi" w:hAnsiTheme="majorBidi" w:cstheme="majorBidi"/>
          <w:bCs/>
          <w:sz w:val="22"/>
          <w:szCs w:val="16"/>
        </w:rPr>
      </w:pPr>
      <w:r w:rsidRPr="005414E5">
        <w:rPr>
          <w:rFonts w:asciiTheme="majorBidi" w:hAnsiTheme="majorBidi" w:cstheme="majorBidi"/>
          <w:bCs/>
          <w:sz w:val="22"/>
          <w:szCs w:val="16"/>
        </w:rPr>
        <w:lastRenderedPageBreak/>
        <w:t>Table S1. Performance of different models in the training phase</w:t>
      </w:r>
    </w:p>
    <w:tbl>
      <w:tblPr>
        <w:tblStyle w:val="PlainTable2"/>
        <w:tblW w:w="0" w:type="auto"/>
        <w:tblLook w:val="04A0" w:firstRow="1" w:lastRow="0" w:firstColumn="1" w:lastColumn="0" w:noHBand="0" w:noVBand="1"/>
      </w:tblPr>
      <w:tblGrid>
        <w:gridCol w:w="805"/>
        <w:gridCol w:w="1284"/>
        <w:gridCol w:w="1261"/>
        <w:gridCol w:w="1261"/>
        <w:gridCol w:w="1471"/>
        <w:gridCol w:w="1600"/>
        <w:gridCol w:w="1403"/>
      </w:tblGrid>
      <w:tr w:rsidR="00245EB7" w:rsidRPr="005414E5" w14:paraId="5BB5ACC8" w14:textId="77777777" w:rsidTr="00887D6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val="restart"/>
          </w:tcPr>
          <w:p w14:paraId="6E6A0440" w14:textId="77777777" w:rsidR="00245EB7" w:rsidRPr="005414E5" w:rsidRDefault="00245EB7" w:rsidP="00887D6B">
            <w:pPr>
              <w:keepLines/>
              <w:rPr>
                <w:rFonts w:asciiTheme="majorBidi" w:hAnsiTheme="majorBidi" w:cstheme="majorBidi"/>
                <w:sz w:val="20"/>
                <w:szCs w:val="20"/>
              </w:rPr>
            </w:pPr>
            <w:r w:rsidRPr="005414E5">
              <w:rPr>
                <w:rFonts w:asciiTheme="majorBidi" w:hAnsiTheme="majorBidi" w:cstheme="majorBidi"/>
                <w:sz w:val="20"/>
                <w:szCs w:val="20"/>
              </w:rPr>
              <w:t>Step</w:t>
            </w:r>
          </w:p>
        </w:tc>
        <w:tc>
          <w:tcPr>
            <w:tcW w:w="1284" w:type="dxa"/>
            <w:vMerge w:val="restart"/>
          </w:tcPr>
          <w:p w14:paraId="743207DA" w14:textId="77777777" w:rsidR="00245EB7" w:rsidRPr="005414E5" w:rsidRDefault="00245EB7" w:rsidP="00887D6B">
            <w:pPr>
              <w:keepLines/>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Hazard</w:t>
            </w:r>
          </w:p>
        </w:tc>
        <w:tc>
          <w:tcPr>
            <w:tcW w:w="1261" w:type="dxa"/>
            <w:vMerge w:val="restart"/>
          </w:tcPr>
          <w:p w14:paraId="3E643918" w14:textId="77777777" w:rsidR="00245EB7" w:rsidRPr="005414E5" w:rsidRDefault="00245EB7" w:rsidP="00887D6B">
            <w:pPr>
              <w:keepLines/>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Method</w:t>
            </w:r>
          </w:p>
        </w:tc>
        <w:tc>
          <w:tcPr>
            <w:tcW w:w="1261" w:type="dxa"/>
            <w:vMerge w:val="restart"/>
          </w:tcPr>
          <w:p w14:paraId="25EF3426" w14:textId="77777777" w:rsidR="00245EB7" w:rsidRPr="005414E5" w:rsidRDefault="00245EB7" w:rsidP="00887D6B">
            <w:pPr>
              <w:keepLines/>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WsMAPE</w:t>
            </w:r>
          </w:p>
        </w:tc>
        <w:tc>
          <w:tcPr>
            <w:tcW w:w="4474" w:type="dxa"/>
            <w:gridSpan w:val="3"/>
          </w:tcPr>
          <w:p w14:paraId="64B054E4" w14:textId="77777777" w:rsidR="00245EB7" w:rsidRPr="005414E5" w:rsidRDefault="00245EB7" w:rsidP="00887D6B">
            <w:pPr>
              <w:keepLines/>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Model Structure</w:t>
            </w:r>
          </w:p>
        </w:tc>
      </w:tr>
      <w:tr w:rsidR="00245EB7" w:rsidRPr="005414E5" w14:paraId="5DE1AA85"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63B25B75" w14:textId="77777777" w:rsidR="00245EB7" w:rsidRPr="005414E5" w:rsidRDefault="00245EB7" w:rsidP="00887D6B">
            <w:pPr>
              <w:keepLines/>
              <w:rPr>
                <w:rFonts w:asciiTheme="majorBidi" w:hAnsiTheme="majorBidi" w:cstheme="majorBidi"/>
                <w:sz w:val="20"/>
                <w:szCs w:val="20"/>
              </w:rPr>
            </w:pPr>
          </w:p>
        </w:tc>
        <w:tc>
          <w:tcPr>
            <w:tcW w:w="1284" w:type="dxa"/>
            <w:vMerge/>
          </w:tcPr>
          <w:p w14:paraId="4C6B796F"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vMerge/>
          </w:tcPr>
          <w:p w14:paraId="521E80AC"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vMerge/>
          </w:tcPr>
          <w:p w14:paraId="773B2F28"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tcPr>
          <w:p w14:paraId="348D0838"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2-step</w:t>
            </w:r>
          </w:p>
        </w:tc>
        <w:tc>
          <w:tcPr>
            <w:tcW w:w="1600" w:type="dxa"/>
          </w:tcPr>
          <w:p w14:paraId="21811B65"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2-step-strat</w:t>
            </w:r>
          </w:p>
        </w:tc>
        <w:tc>
          <w:tcPr>
            <w:tcW w:w="1403" w:type="dxa"/>
          </w:tcPr>
          <w:p w14:paraId="7104BD5E"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3-step</w:t>
            </w:r>
          </w:p>
        </w:tc>
      </w:tr>
      <w:tr w:rsidR="00245EB7" w:rsidRPr="005414E5" w14:paraId="723DDA0A" w14:textId="77777777" w:rsidTr="00887D6B">
        <w:tc>
          <w:tcPr>
            <w:cnfStyle w:val="001000000000" w:firstRow="0" w:lastRow="0" w:firstColumn="1" w:lastColumn="0" w:oddVBand="0" w:evenVBand="0" w:oddHBand="0" w:evenHBand="0" w:firstRowFirstColumn="0" w:firstRowLastColumn="0" w:lastRowFirstColumn="0" w:lastRowLastColumn="0"/>
            <w:tcW w:w="805" w:type="dxa"/>
            <w:vMerge w:val="restart"/>
            <w:textDirection w:val="btLr"/>
          </w:tcPr>
          <w:p w14:paraId="35579565" w14:textId="77777777" w:rsidR="00245EB7" w:rsidRPr="005414E5" w:rsidRDefault="00245EB7" w:rsidP="00887D6B">
            <w:pPr>
              <w:keepLines/>
              <w:ind w:left="113" w:right="113"/>
              <w:jc w:val="center"/>
              <w:rPr>
                <w:rFonts w:asciiTheme="majorBidi" w:hAnsiTheme="majorBidi" w:cstheme="majorBidi"/>
                <w:sz w:val="20"/>
                <w:szCs w:val="20"/>
              </w:rPr>
            </w:pPr>
            <w:r w:rsidRPr="005414E5">
              <w:rPr>
                <w:rFonts w:asciiTheme="majorBidi" w:hAnsiTheme="majorBidi" w:cstheme="majorBidi"/>
                <w:sz w:val="20"/>
                <w:szCs w:val="20"/>
              </w:rPr>
              <w:t>Classification</w:t>
            </w:r>
          </w:p>
        </w:tc>
        <w:tc>
          <w:tcPr>
            <w:tcW w:w="1284" w:type="dxa"/>
            <w:vMerge w:val="restart"/>
          </w:tcPr>
          <w:p w14:paraId="7C0B1ECD"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Drought</w:t>
            </w:r>
          </w:p>
        </w:tc>
        <w:tc>
          <w:tcPr>
            <w:tcW w:w="1261" w:type="dxa"/>
          </w:tcPr>
          <w:p w14:paraId="51A999E1"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Null</w:t>
            </w:r>
          </w:p>
        </w:tc>
        <w:tc>
          <w:tcPr>
            <w:tcW w:w="1261" w:type="dxa"/>
            <w:vMerge w:val="restart"/>
          </w:tcPr>
          <w:p w14:paraId="72812CDE"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Accuracy</w:t>
            </w:r>
          </w:p>
        </w:tc>
        <w:tc>
          <w:tcPr>
            <w:tcW w:w="4474" w:type="dxa"/>
            <w:gridSpan w:val="3"/>
          </w:tcPr>
          <w:p w14:paraId="60A34293"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0.754</w:t>
            </w:r>
          </w:p>
        </w:tc>
      </w:tr>
      <w:tr w:rsidR="00245EB7" w:rsidRPr="005414E5" w14:paraId="22D719F6"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49E2AD44" w14:textId="77777777" w:rsidR="00245EB7" w:rsidRPr="005414E5" w:rsidRDefault="00245EB7" w:rsidP="00887D6B">
            <w:pPr>
              <w:keepLines/>
              <w:rPr>
                <w:rFonts w:asciiTheme="majorBidi" w:hAnsiTheme="majorBidi" w:cstheme="majorBidi"/>
                <w:sz w:val="20"/>
                <w:szCs w:val="20"/>
              </w:rPr>
            </w:pPr>
          </w:p>
        </w:tc>
        <w:tc>
          <w:tcPr>
            <w:tcW w:w="1284" w:type="dxa"/>
            <w:vMerge/>
          </w:tcPr>
          <w:p w14:paraId="181DD875"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tcPr>
          <w:p w14:paraId="4C05B04F"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GLMM</w:t>
            </w:r>
          </w:p>
        </w:tc>
        <w:tc>
          <w:tcPr>
            <w:tcW w:w="1261" w:type="dxa"/>
            <w:vMerge/>
          </w:tcPr>
          <w:p w14:paraId="11499C32"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tcPr>
          <w:p w14:paraId="4FF9E74E"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0.832</w:t>
            </w:r>
          </w:p>
        </w:tc>
        <w:tc>
          <w:tcPr>
            <w:tcW w:w="1600" w:type="dxa"/>
          </w:tcPr>
          <w:p w14:paraId="412B7D91"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0.832</w:t>
            </w:r>
          </w:p>
        </w:tc>
        <w:tc>
          <w:tcPr>
            <w:tcW w:w="1403" w:type="dxa"/>
          </w:tcPr>
          <w:p w14:paraId="3C7D0289"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0.832</w:t>
            </w:r>
          </w:p>
        </w:tc>
      </w:tr>
      <w:tr w:rsidR="00245EB7" w:rsidRPr="005414E5" w14:paraId="3BDF0222" w14:textId="77777777" w:rsidTr="00887D6B">
        <w:tc>
          <w:tcPr>
            <w:cnfStyle w:val="001000000000" w:firstRow="0" w:lastRow="0" w:firstColumn="1" w:lastColumn="0" w:oddVBand="0" w:evenVBand="0" w:oddHBand="0" w:evenHBand="0" w:firstRowFirstColumn="0" w:firstRowLastColumn="0" w:lastRowFirstColumn="0" w:lastRowLastColumn="0"/>
            <w:tcW w:w="805" w:type="dxa"/>
            <w:vMerge/>
          </w:tcPr>
          <w:p w14:paraId="310BC431" w14:textId="77777777" w:rsidR="00245EB7" w:rsidRPr="005414E5" w:rsidRDefault="00245EB7" w:rsidP="00887D6B">
            <w:pPr>
              <w:keepLines/>
              <w:rPr>
                <w:rFonts w:asciiTheme="majorBidi" w:hAnsiTheme="majorBidi" w:cstheme="majorBidi"/>
                <w:sz w:val="20"/>
                <w:szCs w:val="20"/>
              </w:rPr>
            </w:pPr>
          </w:p>
        </w:tc>
        <w:tc>
          <w:tcPr>
            <w:tcW w:w="1284" w:type="dxa"/>
            <w:vMerge/>
          </w:tcPr>
          <w:p w14:paraId="2B724CC4"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261" w:type="dxa"/>
          </w:tcPr>
          <w:p w14:paraId="5AF7C12F"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RF</w:t>
            </w:r>
          </w:p>
        </w:tc>
        <w:tc>
          <w:tcPr>
            <w:tcW w:w="1261" w:type="dxa"/>
            <w:vMerge/>
          </w:tcPr>
          <w:p w14:paraId="6DBB1AF0"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471" w:type="dxa"/>
          </w:tcPr>
          <w:p w14:paraId="3E05547C"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0.872</w:t>
            </w:r>
          </w:p>
        </w:tc>
        <w:tc>
          <w:tcPr>
            <w:tcW w:w="1600" w:type="dxa"/>
          </w:tcPr>
          <w:p w14:paraId="6D86F714"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0.872</w:t>
            </w:r>
          </w:p>
        </w:tc>
        <w:tc>
          <w:tcPr>
            <w:tcW w:w="1403" w:type="dxa"/>
          </w:tcPr>
          <w:p w14:paraId="6DC1B8E4"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0.872</w:t>
            </w:r>
          </w:p>
        </w:tc>
      </w:tr>
      <w:tr w:rsidR="00245EB7" w:rsidRPr="005414E5" w14:paraId="7D23D99D"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75619D34" w14:textId="77777777" w:rsidR="00245EB7" w:rsidRPr="005414E5" w:rsidRDefault="00245EB7" w:rsidP="00887D6B">
            <w:pPr>
              <w:keepLines/>
              <w:rPr>
                <w:rFonts w:asciiTheme="majorBidi" w:hAnsiTheme="majorBidi" w:cstheme="majorBidi"/>
                <w:sz w:val="20"/>
                <w:szCs w:val="20"/>
              </w:rPr>
            </w:pPr>
          </w:p>
        </w:tc>
        <w:tc>
          <w:tcPr>
            <w:tcW w:w="1284" w:type="dxa"/>
            <w:vMerge/>
          </w:tcPr>
          <w:p w14:paraId="3CD8BF57"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tcPr>
          <w:p w14:paraId="6231325D"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SVM</w:t>
            </w:r>
          </w:p>
        </w:tc>
        <w:tc>
          <w:tcPr>
            <w:tcW w:w="1261" w:type="dxa"/>
            <w:vMerge/>
          </w:tcPr>
          <w:p w14:paraId="1465F7C0"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tcPr>
          <w:p w14:paraId="26DE2BB0"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0.855</w:t>
            </w:r>
          </w:p>
        </w:tc>
        <w:tc>
          <w:tcPr>
            <w:tcW w:w="1600" w:type="dxa"/>
          </w:tcPr>
          <w:p w14:paraId="343EB57D"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0.855</w:t>
            </w:r>
          </w:p>
        </w:tc>
        <w:tc>
          <w:tcPr>
            <w:tcW w:w="1403" w:type="dxa"/>
          </w:tcPr>
          <w:p w14:paraId="64C538E0"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0.855</w:t>
            </w:r>
          </w:p>
        </w:tc>
      </w:tr>
      <w:tr w:rsidR="00245EB7" w:rsidRPr="005414E5" w14:paraId="7DD02A7A" w14:textId="77777777" w:rsidTr="00887D6B">
        <w:tc>
          <w:tcPr>
            <w:cnfStyle w:val="001000000000" w:firstRow="0" w:lastRow="0" w:firstColumn="1" w:lastColumn="0" w:oddVBand="0" w:evenVBand="0" w:oddHBand="0" w:evenHBand="0" w:firstRowFirstColumn="0" w:firstRowLastColumn="0" w:lastRowFirstColumn="0" w:lastRowLastColumn="0"/>
            <w:tcW w:w="805" w:type="dxa"/>
            <w:vMerge/>
          </w:tcPr>
          <w:p w14:paraId="63605FFB" w14:textId="77777777" w:rsidR="00245EB7" w:rsidRPr="005414E5" w:rsidRDefault="00245EB7" w:rsidP="00887D6B">
            <w:pPr>
              <w:keepLines/>
              <w:rPr>
                <w:rFonts w:asciiTheme="majorBidi" w:hAnsiTheme="majorBidi" w:cstheme="majorBidi"/>
                <w:sz w:val="20"/>
                <w:szCs w:val="20"/>
              </w:rPr>
            </w:pPr>
          </w:p>
        </w:tc>
        <w:tc>
          <w:tcPr>
            <w:tcW w:w="1284" w:type="dxa"/>
            <w:vMerge/>
          </w:tcPr>
          <w:p w14:paraId="034F1B72"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261" w:type="dxa"/>
          </w:tcPr>
          <w:p w14:paraId="0CDC902D"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Null</w:t>
            </w:r>
          </w:p>
        </w:tc>
        <w:tc>
          <w:tcPr>
            <w:tcW w:w="1261" w:type="dxa"/>
            <w:vMerge w:val="restart"/>
          </w:tcPr>
          <w:p w14:paraId="0493C4D4"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Recall</w:t>
            </w:r>
          </w:p>
        </w:tc>
        <w:tc>
          <w:tcPr>
            <w:tcW w:w="4474" w:type="dxa"/>
            <w:gridSpan w:val="3"/>
          </w:tcPr>
          <w:p w14:paraId="33F29F25"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0.436</w:t>
            </w:r>
          </w:p>
        </w:tc>
      </w:tr>
      <w:tr w:rsidR="00245EB7" w:rsidRPr="005414E5" w14:paraId="04300DE4"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35FA940A" w14:textId="77777777" w:rsidR="00245EB7" w:rsidRPr="005414E5" w:rsidRDefault="00245EB7" w:rsidP="00887D6B">
            <w:pPr>
              <w:keepLines/>
              <w:rPr>
                <w:rFonts w:asciiTheme="majorBidi" w:hAnsiTheme="majorBidi" w:cstheme="majorBidi"/>
                <w:sz w:val="20"/>
                <w:szCs w:val="20"/>
              </w:rPr>
            </w:pPr>
          </w:p>
        </w:tc>
        <w:tc>
          <w:tcPr>
            <w:tcW w:w="1284" w:type="dxa"/>
            <w:vMerge/>
          </w:tcPr>
          <w:p w14:paraId="690E1813"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tcPr>
          <w:p w14:paraId="5CBE85F0"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GLMM</w:t>
            </w:r>
          </w:p>
        </w:tc>
        <w:tc>
          <w:tcPr>
            <w:tcW w:w="1261" w:type="dxa"/>
            <w:vMerge/>
          </w:tcPr>
          <w:p w14:paraId="14253DC1"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tcPr>
          <w:p w14:paraId="73BEC85D"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0.445</w:t>
            </w:r>
          </w:p>
        </w:tc>
        <w:tc>
          <w:tcPr>
            <w:tcW w:w="1600" w:type="dxa"/>
          </w:tcPr>
          <w:p w14:paraId="79197AEA"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0.445</w:t>
            </w:r>
          </w:p>
        </w:tc>
        <w:tc>
          <w:tcPr>
            <w:tcW w:w="1403" w:type="dxa"/>
          </w:tcPr>
          <w:p w14:paraId="618D48D5"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0.445</w:t>
            </w:r>
          </w:p>
        </w:tc>
      </w:tr>
      <w:tr w:rsidR="00245EB7" w:rsidRPr="005414E5" w14:paraId="3F059480" w14:textId="77777777" w:rsidTr="00887D6B">
        <w:tc>
          <w:tcPr>
            <w:cnfStyle w:val="001000000000" w:firstRow="0" w:lastRow="0" w:firstColumn="1" w:lastColumn="0" w:oddVBand="0" w:evenVBand="0" w:oddHBand="0" w:evenHBand="0" w:firstRowFirstColumn="0" w:firstRowLastColumn="0" w:lastRowFirstColumn="0" w:lastRowLastColumn="0"/>
            <w:tcW w:w="805" w:type="dxa"/>
            <w:vMerge/>
          </w:tcPr>
          <w:p w14:paraId="429196A1" w14:textId="77777777" w:rsidR="00245EB7" w:rsidRPr="005414E5" w:rsidRDefault="00245EB7" w:rsidP="00887D6B">
            <w:pPr>
              <w:keepLines/>
              <w:rPr>
                <w:rFonts w:asciiTheme="majorBidi" w:hAnsiTheme="majorBidi" w:cstheme="majorBidi"/>
                <w:sz w:val="20"/>
                <w:szCs w:val="20"/>
              </w:rPr>
            </w:pPr>
          </w:p>
        </w:tc>
        <w:tc>
          <w:tcPr>
            <w:tcW w:w="1284" w:type="dxa"/>
            <w:vMerge/>
          </w:tcPr>
          <w:p w14:paraId="664C7E2B"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261" w:type="dxa"/>
          </w:tcPr>
          <w:p w14:paraId="1F91361A"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RF</w:t>
            </w:r>
          </w:p>
        </w:tc>
        <w:tc>
          <w:tcPr>
            <w:tcW w:w="1261" w:type="dxa"/>
            <w:vMerge/>
          </w:tcPr>
          <w:p w14:paraId="20D54E4D"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471" w:type="dxa"/>
          </w:tcPr>
          <w:p w14:paraId="3229A50F"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0.570</w:t>
            </w:r>
          </w:p>
        </w:tc>
        <w:tc>
          <w:tcPr>
            <w:tcW w:w="1600" w:type="dxa"/>
          </w:tcPr>
          <w:p w14:paraId="02ADF610"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0.570</w:t>
            </w:r>
          </w:p>
        </w:tc>
        <w:tc>
          <w:tcPr>
            <w:tcW w:w="1403" w:type="dxa"/>
          </w:tcPr>
          <w:p w14:paraId="66C56D78"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0.570</w:t>
            </w:r>
          </w:p>
        </w:tc>
      </w:tr>
      <w:tr w:rsidR="00245EB7" w:rsidRPr="005414E5" w14:paraId="575E40EC"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541EBF4D" w14:textId="77777777" w:rsidR="00245EB7" w:rsidRPr="005414E5" w:rsidRDefault="00245EB7" w:rsidP="00887D6B">
            <w:pPr>
              <w:keepLines/>
              <w:rPr>
                <w:rFonts w:asciiTheme="majorBidi" w:hAnsiTheme="majorBidi" w:cstheme="majorBidi"/>
                <w:sz w:val="20"/>
                <w:szCs w:val="20"/>
              </w:rPr>
            </w:pPr>
          </w:p>
        </w:tc>
        <w:tc>
          <w:tcPr>
            <w:tcW w:w="1284" w:type="dxa"/>
            <w:vMerge/>
          </w:tcPr>
          <w:p w14:paraId="3A9DCDC8"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tcPr>
          <w:p w14:paraId="52EC3F35"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SVM</w:t>
            </w:r>
          </w:p>
        </w:tc>
        <w:tc>
          <w:tcPr>
            <w:tcW w:w="1261" w:type="dxa"/>
            <w:vMerge/>
          </w:tcPr>
          <w:p w14:paraId="4C41AE04"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tcPr>
          <w:p w14:paraId="0EBDC086"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0.408</w:t>
            </w:r>
          </w:p>
        </w:tc>
        <w:tc>
          <w:tcPr>
            <w:tcW w:w="1600" w:type="dxa"/>
          </w:tcPr>
          <w:p w14:paraId="208F8BD4"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0.408</w:t>
            </w:r>
          </w:p>
        </w:tc>
        <w:tc>
          <w:tcPr>
            <w:tcW w:w="1403" w:type="dxa"/>
          </w:tcPr>
          <w:p w14:paraId="3DF411DE"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0.408</w:t>
            </w:r>
          </w:p>
        </w:tc>
      </w:tr>
      <w:tr w:rsidR="00245EB7" w:rsidRPr="005414E5" w14:paraId="5AE6E16A" w14:textId="77777777" w:rsidTr="00887D6B">
        <w:tc>
          <w:tcPr>
            <w:cnfStyle w:val="001000000000" w:firstRow="0" w:lastRow="0" w:firstColumn="1" w:lastColumn="0" w:oddVBand="0" w:evenVBand="0" w:oddHBand="0" w:evenHBand="0" w:firstRowFirstColumn="0" w:firstRowLastColumn="0" w:lastRowFirstColumn="0" w:lastRowLastColumn="0"/>
            <w:tcW w:w="805" w:type="dxa"/>
            <w:vMerge/>
          </w:tcPr>
          <w:p w14:paraId="55ED7E51" w14:textId="77777777" w:rsidR="00245EB7" w:rsidRPr="005414E5" w:rsidRDefault="00245EB7" w:rsidP="00887D6B">
            <w:pPr>
              <w:keepLines/>
              <w:rPr>
                <w:rFonts w:asciiTheme="majorBidi" w:hAnsiTheme="majorBidi" w:cstheme="majorBidi"/>
                <w:sz w:val="20"/>
                <w:szCs w:val="20"/>
              </w:rPr>
            </w:pPr>
          </w:p>
        </w:tc>
        <w:tc>
          <w:tcPr>
            <w:tcW w:w="1284" w:type="dxa"/>
            <w:vMerge w:val="restart"/>
          </w:tcPr>
          <w:p w14:paraId="1313C870"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Storm</w:t>
            </w:r>
          </w:p>
        </w:tc>
        <w:tc>
          <w:tcPr>
            <w:tcW w:w="1261" w:type="dxa"/>
          </w:tcPr>
          <w:p w14:paraId="78FD3073"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Null</w:t>
            </w:r>
          </w:p>
        </w:tc>
        <w:tc>
          <w:tcPr>
            <w:tcW w:w="1261" w:type="dxa"/>
            <w:vMerge w:val="restart"/>
          </w:tcPr>
          <w:p w14:paraId="24389BB9"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Accuracy</w:t>
            </w:r>
          </w:p>
        </w:tc>
        <w:tc>
          <w:tcPr>
            <w:tcW w:w="4474" w:type="dxa"/>
            <w:gridSpan w:val="3"/>
          </w:tcPr>
          <w:p w14:paraId="2ABACA12"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0.648</w:t>
            </w:r>
          </w:p>
        </w:tc>
      </w:tr>
      <w:tr w:rsidR="00245EB7" w:rsidRPr="005414E5" w14:paraId="20FB13C6"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66628748" w14:textId="77777777" w:rsidR="00245EB7" w:rsidRPr="005414E5" w:rsidRDefault="00245EB7" w:rsidP="00887D6B">
            <w:pPr>
              <w:keepLines/>
              <w:rPr>
                <w:rFonts w:asciiTheme="majorBidi" w:hAnsiTheme="majorBidi" w:cstheme="majorBidi"/>
                <w:sz w:val="20"/>
                <w:szCs w:val="20"/>
              </w:rPr>
            </w:pPr>
          </w:p>
        </w:tc>
        <w:tc>
          <w:tcPr>
            <w:tcW w:w="1284" w:type="dxa"/>
            <w:vMerge/>
          </w:tcPr>
          <w:p w14:paraId="6CECC4F2"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tcPr>
          <w:p w14:paraId="524C786A"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GLMM</w:t>
            </w:r>
          </w:p>
        </w:tc>
        <w:tc>
          <w:tcPr>
            <w:tcW w:w="1261" w:type="dxa"/>
            <w:vMerge/>
          </w:tcPr>
          <w:p w14:paraId="5AB46820"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vAlign w:val="bottom"/>
          </w:tcPr>
          <w:p w14:paraId="560B89DC"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0.767</w:t>
            </w:r>
          </w:p>
        </w:tc>
        <w:tc>
          <w:tcPr>
            <w:tcW w:w="1600" w:type="dxa"/>
            <w:vAlign w:val="bottom"/>
          </w:tcPr>
          <w:p w14:paraId="13B4AEE4"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0.767</w:t>
            </w:r>
          </w:p>
        </w:tc>
        <w:tc>
          <w:tcPr>
            <w:tcW w:w="1403" w:type="dxa"/>
            <w:vAlign w:val="bottom"/>
          </w:tcPr>
          <w:p w14:paraId="15A61EDF"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0.767</w:t>
            </w:r>
          </w:p>
        </w:tc>
      </w:tr>
      <w:tr w:rsidR="00245EB7" w:rsidRPr="005414E5" w14:paraId="142E2DCC" w14:textId="77777777" w:rsidTr="00887D6B">
        <w:tc>
          <w:tcPr>
            <w:cnfStyle w:val="001000000000" w:firstRow="0" w:lastRow="0" w:firstColumn="1" w:lastColumn="0" w:oddVBand="0" w:evenVBand="0" w:oddHBand="0" w:evenHBand="0" w:firstRowFirstColumn="0" w:firstRowLastColumn="0" w:lastRowFirstColumn="0" w:lastRowLastColumn="0"/>
            <w:tcW w:w="805" w:type="dxa"/>
            <w:vMerge/>
          </w:tcPr>
          <w:p w14:paraId="5B3266B3" w14:textId="77777777" w:rsidR="00245EB7" w:rsidRPr="005414E5" w:rsidRDefault="00245EB7" w:rsidP="00887D6B">
            <w:pPr>
              <w:keepLines/>
              <w:rPr>
                <w:rFonts w:asciiTheme="majorBidi" w:hAnsiTheme="majorBidi" w:cstheme="majorBidi"/>
                <w:sz w:val="20"/>
                <w:szCs w:val="20"/>
              </w:rPr>
            </w:pPr>
          </w:p>
        </w:tc>
        <w:tc>
          <w:tcPr>
            <w:tcW w:w="1284" w:type="dxa"/>
            <w:vMerge/>
          </w:tcPr>
          <w:p w14:paraId="379ABDB7"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261" w:type="dxa"/>
          </w:tcPr>
          <w:p w14:paraId="466CE368"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RF</w:t>
            </w:r>
          </w:p>
        </w:tc>
        <w:tc>
          <w:tcPr>
            <w:tcW w:w="1261" w:type="dxa"/>
            <w:vMerge/>
          </w:tcPr>
          <w:p w14:paraId="5A5CE306"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471" w:type="dxa"/>
          </w:tcPr>
          <w:p w14:paraId="387E39A4"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0.836</w:t>
            </w:r>
          </w:p>
        </w:tc>
        <w:tc>
          <w:tcPr>
            <w:tcW w:w="1600" w:type="dxa"/>
          </w:tcPr>
          <w:p w14:paraId="5D7627F6"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0.836</w:t>
            </w:r>
          </w:p>
        </w:tc>
        <w:tc>
          <w:tcPr>
            <w:tcW w:w="1403" w:type="dxa"/>
          </w:tcPr>
          <w:p w14:paraId="18E7EAFA"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0.836</w:t>
            </w:r>
          </w:p>
        </w:tc>
      </w:tr>
      <w:tr w:rsidR="00245EB7" w:rsidRPr="005414E5" w14:paraId="1994D077"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4A9FAEB2" w14:textId="77777777" w:rsidR="00245EB7" w:rsidRPr="005414E5" w:rsidRDefault="00245EB7" w:rsidP="00887D6B">
            <w:pPr>
              <w:keepLines/>
              <w:rPr>
                <w:rFonts w:asciiTheme="majorBidi" w:hAnsiTheme="majorBidi" w:cstheme="majorBidi"/>
                <w:sz w:val="20"/>
                <w:szCs w:val="20"/>
              </w:rPr>
            </w:pPr>
          </w:p>
        </w:tc>
        <w:tc>
          <w:tcPr>
            <w:tcW w:w="1284" w:type="dxa"/>
            <w:vMerge/>
          </w:tcPr>
          <w:p w14:paraId="6AFDB65B"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tcPr>
          <w:p w14:paraId="2249BD24"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SVM</w:t>
            </w:r>
          </w:p>
        </w:tc>
        <w:tc>
          <w:tcPr>
            <w:tcW w:w="1261" w:type="dxa"/>
            <w:vMerge/>
          </w:tcPr>
          <w:p w14:paraId="01E9E021"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vAlign w:val="bottom"/>
          </w:tcPr>
          <w:p w14:paraId="0448017F"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0.793</w:t>
            </w:r>
          </w:p>
        </w:tc>
        <w:tc>
          <w:tcPr>
            <w:tcW w:w="1600" w:type="dxa"/>
            <w:vAlign w:val="bottom"/>
          </w:tcPr>
          <w:p w14:paraId="596E1EC2"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0.793</w:t>
            </w:r>
          </w:p>
        </w:tc>
        <w:tc>
          <w:tcPr>
            <w:tcW w:w="1403" w:type="dxa"/>
            <w:vAlign w:val="bottom"/>
          </w:tcPr>
          <w:p w14:paraId="709EDD18"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0.793</w:t>
            </w:r>
          </w:p>
        </w:tc>
      </w:tr>
      <w:tr w:rsidR="00245EB7" w:rsidRPr="005414E5" w14:paraId="240B1A86" w14:textId="77777777" w:rsidTr="00887D6B">
        <w:tc>
          <w:tcPr>
            <w:cnfStyle w:val="001000000000" w:firstRow="0" w:lastRow="0" w:firstColumn="1" w:lastColumn="0" w:oddVBand="0" w:evenVBand="0" w:oddHBand="0" w:evenHBand="0" w:firstRowFirstColumn="0" w:firstRowLastColumn="0" w:lastRowFirstColumn="0" w:lastRowLastColumn="0"/>
            <w:tcW w:w="805" w:type="dxa"/>
            <w:vMerge/>
          </w:tcPr>
          <w:p w14:paraId="7D0E2AB0" w14:textId="77777777" w:rsidR="00245EB7" w:rsidRPr="005414E5" w:rsidRDefault="00245EB7" w:rsidP="00887D6B">
            <w:pPr>
              <w:keepLines/>
              <w:rPr>
                <w:rFonts w:asciiTheme="majorBidi" w:hAnsiTheme="majorBidi" w:cstheme="majorBidi"/>
                <w:sz w:val="20"/>
                <w:szCs w:val="20"/>
              </w:rPr>
            </w:pPr>
          </w:p>
        </w:tc>
        <w:tc>
          <w:tcPr>
            <w:tcW w:w="1284" w:type="dxa"/>
            <w:vMerge/>
          </w:tcPr>
          <w:p w14:paraId="23888A64"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261" w:type="dxa"/>
          </w:tcPr>
          <w:p w14:paraId="4831D9E5"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Null</w:t>
            </w:r>
          </w:p>
        </w:tc>
        <w:tc>
          <w:tcPr>
            <w:tcW w:w="1261" w:type="dxa"/>
            <w:vMerge w:val="restart"/>
          </w:tcPr>
          <w:p w14:paraId="3B810F8B"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Recall</w:t>
            </w:r>
          </w:p>
        </w:tc>
        <w:tc>
          <w:tcPr>
            <w:tcW w:w="4474" w:type="dxa"/>
            <w:gridSpan w:val="3"/>
          </w:tcPr>
          <w:p w14:paraId="613E09CE"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0.308</w:t>
            </w:r>
          </w:p>
        </w:tc>
      </w:tr>
      <w:tr w:rsidR="00245EB7" w:rsidRPr="005414E5" w14:paraId="26D8DE64"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590555BA" w14:textId="77777777" w:rsidR="00245EB7" w:rsidRPr="005414E5" w:rsidRDefault="00245EB7" w:rsidP="00887D6B">
            <w:pPr>
              <w:keepLines/>
              <w:rPr>
                <w:rFonts w:asciiTheme="majorBidi" w:hAnsiTheme="majorBidi" w:cstheme="majorBidi"/>
                <w:sz w:val="20"/>
                <w:szCs w:val="20"/>
              </w:rPr>
            </w:pPr>
          </w:p>
        </w:tc>
        <w:tc>
          <w:tcPr>
            <w:tcW w:w="1284" w:type="dxa"/>
            <w:vMerge/>
          </w:tcPr>
          <w:p w14:paraId="3CB6B29D"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tcPr>
          <w:p w14:paraId="47EEF60B"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GLMM</w:t>
            </w:r>
          </w:p>
        </w:tc>
        <w:tc>
          <w:tcPr>
            <w:tcW w:w="1261" w:type="dxa"/>
            <w:vMerge/>
          </w:tcPr>
          <w:p w14:paraId="3561E900"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vAlign w:val="bottom"/>
          </w:tcPr>
          <w:p w14:paraId="08347926"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0.237</w:t>
            </w:r>
          </w:p>
        </w:tc>
        <w:tc>
          <w:tcPr>
            <w:tcW w:w="1600" w:type="dxa"/>
            <w:vAlign w:val="bottom"/>
          </w:tcPr>
          <w:p w14:paraId="6018599B"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0.237</w:t>
            </w:r>
          </w:p>
        </w:tc>
        <w:tc>
          <w:tcPr>
            <w:tcW w:w="1403" w:type="dxa"/>
            <w:vAlign w:val="bottom"/>
          </w:tcPr>
          <w:p w14:paraId="21326EFF"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0.237</w:t>
            </w:r>
          </w:p>
        </w:tc>
      </w:tr>
      <w:tr w:rsidR="00245EB7" w:rsidRPr="005414E5" w14:paraId="16448951" w14:textId="77777777" w:rsidTr="00887D6B">
        <w:tc>
          <w:tcPr>
            <w:cnfStyle w:val="001000000000" w:firstRow="0" w:lastRow="0" w:firstColumn="1" w:lastColumn="0" w:oddVBand="0" w:evenVBand="0" w:oddHBand="0" w:evenHBand="0" w:firstRowFirstColumn="0" w:firstRowLastColumn="0" w:lastRowFirstColumn="0" w:lastRowLastColumn="0"/>
            <w:tcW w:w="805" w:type="dxa"/>
            <w:vMerge/>
          </w:tcPr>
          <w:p w14:paraId="68D86D2E" w14:textId="77777777" w:rsidR="00245EB7" w:rsidRPr="005414E5" w:rsidRDefault="00245EB7" w:rsidP="00887D6B">
            <w:pPr>
              <w:keepLines/>
              <w:rPr>
                <w:rFonts w:asciiTheme="majorBidi" w:hAnsiTheme="majorBidi" w:cstheme="majorBidi"/>
                <w:sz w:val="20"/>
                <w:szCs w:val="20"/>
              </w:rPr>
            </w:pPr>
          </w:p>
        </w:tc>
        <w:tc>
          <w:tcPr>
            <w:tcW w:w="1284" w:type="dxa"/>
            <w:vMerge/>
          </w:tcPr>
          <w:p w14:paraId="51E16928"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261" w:type="dxa"/>
          </w:tcPr>
          <w:p w14:paraId="4F8C0F81"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RF</w:t>
            </w:r>
          </w:p>
        </w:tc>
        <w:tc>
          <w:tcPr>
            <w:tcW w:w="1261" w:type="dxa"/>
            <w:vMerge/>
          </w:tcPr>
          <w:p w14:paraId="4B3B97E3"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471" w:type="dxa"/>
            <w:vAlign w:val="bottom"/>
          </w:tcPr>
          <w:p w14:paraId="483EB901"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0.461</w:t>
            </w:r>
          </w:p>
        </w:tc>
        <w:tc>
          <w:tcPr>
            <w:tcW w:w="1600" w:type="dxa"/>
            <w:vAlign w:val="bottom"/>
          </w:tcPr>
          <w:p w14:paraId="294C3787"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0.461</w:t>
            </w:r>
          </w:p>
        </w:tc>
        <w:tc>
          <w:tcPr>
            <w:tcW w:w="1403" w:type="dxa"/>
            <w:vAlign w:val="bottom"/>
          </w:tcPr>
          <w:p w14:paraId="6BFAF98D"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0.461</w:t>
            </w:r>
          </w:p>
        </w:tc>
      </w:tr>
      <w:tr w:rsidR="00245EB7" w:rsidRPr="005414E5" w14:paraId="2C1E17BA"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5E549BE6" w14:textId="77777777" w:rsidR="00245EB7" w:rsidRPr="005414E5" w:rsidRDefault="00245EB7" w:rsidP="00887D6B">
            <w:pPr>
              <w:keepLines/>
              <w:rPr>
                <w:rFonts w:asciiTheme="majorBidi" w:hAnsiTheme="majorBidi" w:cstheme="majorBidi"/>
                <w:sz w:val="20"/>
                <w:szCs w:val="20"/>
              </w:rPr>
            </w:pPr>
          </w:p>
        </w:tc>
        <w:tc>
          <w:tcPr>
            <w:tcW w:w="1284" w:type="dxa"/>
            <w:vMerge/>
          </w:tcPr>
          <w:p w14:paraId="6EEDBE96"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tcPr>
          <w:p w14:paraId="31B5803F"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SVM</w:t>
            </w:r>
          </w:p>
        </w:tc>
        <w:tc>
          <w:tcPr>
            <w:tcW w:w="1261" w:type="dxa"/>
            <w:vMerge/>
          </w:tcPr>
          <w:p w14:paraId="1B05BF30"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tcPr>
          <w:p w14:paraId="46846729"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0.205</w:t>
            </w:r>
          </w:p>
        </w:tc>
        <w:tc>
          <w:tcPr>
            <w:tcW w:w="1600" w:type="dxa"/>
          </w:tcPr>
          <w:p w14:paraId="607657C0"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0.205</w:t>
            </w:r>
          </w:p>
        </w:tc>
        <w:tc>
          <w:tcPr>
            <w:tcW w:w="1403" w:type="dxa"/>
          </w:tcPr>
          <w:p w14:paraId="37114202"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0.205</w:t>
            </w:r>
          </w:p>
        </w:tc>
      </w:tr>
      <w:tr w:rsidR="00245EB7" w:rsidRPr="005414E5" w14:paraId="30FE742E" w14:textId="77777777" w:rsidTr="00887D6B">
        <w:tc>
          <w:tcPr>
            <w:cnfStyle w:val="001000000000" w:firstRow="0" w:lastRow="0" w:firstColumn="1" w:lastColumn="0" w:oddVBand="0" w:evenVBand="0" w:oddHBand="0" w:evenHBand="0" w:firstRowFirstColumn="0" w:firstRowLastColumn="0" w:lastRowFirstColumn="0" w:lastRowLastColumn="0"/>
            <w:tcW w:w="805" w:type="dxa"/>
            <w:vMerge w:val="restart"/>
            <w:textDirection w:val="btLr"/>
          </w:tcPr>
          <w:p w14:paraId="1980FB9C" w14:textId="77777777" w:rsidR="00245EB7" w:rsidRPr="005414E5" w:rsidRDefault="00245EB7" w:rsidP="00887D6B">
            <w:pPr>
              <w:keepLines/>
              <w:ind w:left="113" w:right="113"/>
              <w:jc w:val="center"/>
              <w:rPr>
                <w:rFonts w:asciiTheme="majorBidi" w:hAnsiTheme="majorBidi" w:cstheme="majorBidi"/>
                <w:sz w:val="20"/>
                <w:szCs w:val="20"/>
              </w:rPr>
            </w:pPr>
            <w:r w:rsidRPr="005414E5">
              <w:rPr>
                <w:rFonts w:asciiTheme="majorBidi" w:hAnsiTheme="majorBidi" w:cstheme="majorBidi"/>
                <w:sz w:val="20"/>
                <w:szCs w:val="20"/>
              </w:rPr>
              <w:t>Estimation</w:t>
            </w:r>
          </w:p>
        </w:tc>
        <w:tc>
          <w:tcPr>
            <w:tcW w:w="1284" w:type="dxa"/>
            <w:vMerge w:val="restart"/>
          </w:tcPr>
          <w:p w14:paraId="04415CA1"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Drought</w:t>
            </w:r>
          </w:p>
        </w:tc>
        <w:tc>
          <w:tcPr>
            <w:tcW w:w="1261" w:type="dxa"/>
          </w:tcPr>
          <w:p w14:paraId="5A8B2E81"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Null</w:t>
            </w:r>
          </w:p>
        </w:tc>
        <w:tc>
          <w:tcPr>
            <w:tcW w:w="1261" w:type="dxa"/>
            <w:vMerge w:val="restart"/>
          </w:tcPr>
          <w:p w14:paraId="2883F689"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m:oMathPara>
              <m:oMath>
                <m:r>
                  <w:rPr>
                    <w:rFonts w:ascii="Cambria Math" w:hAnsi="Cambria Math" w:cstheme="majorBidi"/>
                    <w:sz w:val="20"/>
                    <w:szCs w:val="20"/>
                  </w:rPr>
                  <m:t>sMAPE</m:t>
                </m:r>
              </m:oMath>
            </m:oMathPara>
          </w:p>
        </w:tc>
        <w:tc>
          <w:tcPr>
            <w:tcW w:w="4474" w:type="dxa"/>
            <w:gridSpan w:val="3"/>
          </w:tcPr>
          <w:p w14:paraId="6995C048"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30.353</w:t>
            </w:r>
          </w:p>
        </w:tc>
      </w:tr>
      <w:tr w:rsidR="00245EB7" w:rsidRPr="005414E5" w14:paraId="71FC87E8"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2CBBE360" w14:textId="77777777" w:rsidR="00245EB7" w:rsidRPr="005414E5" w:rsidRDefault="00245EB7" w:rsidP="00887D6B">
            <w:pPr>
              <w:keepLines/>
              <w:rPr>
                <w:rFonts w:asciiTheme="majorBidi" w:hAnsiTheme="majorBidi" w:cstheme="majorBidi"/>
                <w:sz w:val="20"/>
                <w:szCs w:val="20"/>
              </w:rPr>
            </w:pPr>
          </w:p>
        </w:tc>
        <w:tc>
          <w:tcPr>
            <w:tcW w:w="1284" w:type="dxa"/>
            <w:vMerge/>
          </w:tcPr>
          <w:p w14:paraId="3F0EAB79"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tcPr>
          <w:p w14:paraId="30D51361"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GLMM</w:t>
            </w:r>
          </w:p>
        </w:tc>
        <w:tc>
          <w:tcPr>
            <w:tcW w:w="1261" w:type="dxa"/>
            <w:vMerge/>
          </w:tcPr>
          <w:p w14:paraId="79554295"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tcPr>
          <w:p w14:paraId="56E83FDE"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11.902</w:t>
            </w:r>
          </w:p>
        </w:tc>
        <w:tc>
          <w:tcPr>
            <w:tcW w:w="1600" w:type="dxa"/>
          </w:tcPr>
          <w:p w14:paraId="26E71DAA"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11.902</w:t>
            </w:r>
          </w:p>
        </w:tc>
        <w:tc>
          <w:tcPr>
            <w:tcW w:w="1403" w:type="dxa"/>
          </w:tcPr>
          <w:p w14:paraId="0B69B976"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8.789</w:t>
            </w:r>
          </w:p>
        </w:tc>
      </w:tr>
      <w:tr w:rsidR="00245EB7" w:rsidRPr="005414E5" w14:paraId="30D58B53" w14:textId="77777777" w:rsidTr="00887D6B">
        <w:tc>
          <w:tcPr>
            <w:cnfStyle w:val="001000000000" w:firstRow="0" w:lastRow="0" w:firstColumn="1" w:lastColumn="0" w:oddVBand="0" w:evenVBand="0" w:oddHBand="0" w:evenHBand="0" w:firstRowFirstColumn="0" w:firstRowLastColumn="0" w:lastRowFirstColumn="0" w:lastRowLastColumn="0"/>
            <w:tcW w:w="805" w:type="dxa"/>
            <w:vMerge/>
          </w:tcPr>
          <w:p w14:paraId="7FF6B747" w14:textId="77777777" w:rsidR="00245EB7" w:rsidRPr="005414E5" w:rsidRDefault="00245EB7" w:rsidP="00887D6B">
            <w:pPr>
              <w:keepLines/>
              <w:rPr>
                <w:rFonts w:asciiTheme="majorBidi" w:hAnsiTheme="majorBidi" w:cstheme="majorBidi"/>
                <w:sz w:val="20"/>
                <w:szCs w:val="20"/>
              </w:rPr>
            </w:pPr>
          </w:p>
        </w:tc>
        <w:tc>
          <w:tcPr>
            <w:tcW w:w="1284" w:type="dxa"/>
            <w:vMerge/>
          </w:tcPr>
          <w:p w14:paraId="36E2237E"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261" w:type="dxa"/>
          </w:tcPr>
          <w:p w14:paraId="1C7866A0"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RF</w:t>
            </w:r>
          </w:p>
        </w:tc>
        <w:tc>
          <w:tcPr>
            <w:tcW w:w="1261" w:type="dxa"/>
            <w:vMerge/>
          </w:tcPr>
          <w:p w14:paraId="5205D766"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471" w:type="dxa"/>
          </w:tcPr>
          <w:p w14:paraId="452544A3"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11.362</w:t>
            </w:r>
          </w:p>
        </w:tc>
        <w:tc>
          <w:tcPr>
            <w:tcW w:w="1600" w:type="dxa"/>
          </w:tcPr>
          <w:p w14:paraId="41C70039"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11.355</w:t>
            </w:r>
          </w:p>
        </w:tc>
        <w:tc>
          <w:tcPr>
            <w:tcW w:w="1403" w:type="dxa"/>
          </w:tcPr>
          <w:p w14:paraId="0A6070D6"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9.056</w:t>
            </w:r>
          </w:p>
        </w:tc>
      </w:tr>
      <w:tr w:rsidR="00245EB7" w:rsidRPr="005414E5" w14:paraId="5AB58B00"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0B4EB0DE" w14:textId="77777777" w:rsidR="00245EB7" w:rsidRPr="005414E5" w:rsidRDefault="00245EB7" w:rsidP="00887D6B">
            <w:pPr>
              <w:keepLines/>
              <w:rPr>
                <w:rFonts w:asciiTheme="majorBidi" w:hAnsiTheme="majorBidi" w:cstheme="majorBidi"/>
                <w:sz w:val="20"/>
                <w:szCs w:val="20"/>
              </w:rPr>
            </w:pPr>
          </w:p>
        </w:tc>
        <w:tc>
          <w:tcPr>
            <w:tcW w:w="1284" w:type="dxa"/>
            <w:vMerge/>
          </w:tcPr>
          <w:p w14:paraId="64E3F396" w14:textId="77777777" w:rsidR="00245EB7" w:rsidRPr="005414E5" w:rsidRDefault="00245EB7" w:rsidP="00887D6B">
            <w:pPr>
              <w:keepLine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tcPr>
          <w:p w14:paraId="1804B183"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SVM</w:t>
            </w:r>
          </w:p>
        </w:tc>
        <w:tc>
          <w:tcPr>
            <w:tcW w:w="1261" w:type="dxa"/>
            <w:vMerge/>
          </w:tcPr>
          <w:p w14:paraId="071AB746"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tcPr>
          <w:p w14:paraId="26F5B340"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9.831</w:t>
            </w:r>
          </w:p>
        </w:tc>
        <w:tc>
          <w:tcPr>
            <w:tcW w:w="1600" w:type="dxa"/>
          </w:tcPr>
          <w:p w14:paraId="3AEA6848"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9.831</w:t>
            </w:r>
          </w:p>
        </w:tc>
        <w:tc>
          <w:tcPr>
            <w:tcW w:w="1403" w:type="dxa"/>
          </w:tcPr>
          <w:p w14:paraId="4DAF5751"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7.425</w:t>
            </w:r>
          </w:p>
        </w:tc>
      </w:tr>
      <w:tr w:rsidR="00245EB7" w:rsidRPr="005414E5" w14:paraId="2D5694D2" w14:textId="77777777" w:rsidTr="00887D6B">
        <w:tc>
          <w:tcPr>
            <w:cnfStyle w:val="001000000000" w:firstRow="0" w:lastRow="0" w:firstColumn="1" w:lastColumn="0" w:oddVBand="0" w:evenVBand="0" w:oddHBand="0" w:evenHBand="0" w:firstRowFirstColumn="0" w:firstRowLastColumn="0" w:lastRowFirstColumn="0" w:lastRowLastColumn="0"/>
            <w:tcW w:w="805" w:type="dxa"/>
            <w:vMerge/>
          </w:tcPr>
          <w:p w14:paraId="01A27145" w14:textId="77777777" w:rsidR="00245EB7" w:rsidRPr="005414E5" w:rsidRDefault="00245EB7" w:rsidP="00887D6B">
            <w:pPr>
              <w:keepLines/>
              <w:rPr>
                <w:rFonts w:asciiTheme="majorBidi" w:hAnsiTheme="majorBidi" w:cstheme="majorBidi"/>
                <w:sz w:val="20"/>
                <w:szCs w:val="20"/>
              </w:rPr>
            </w:pPr>
          </w:p>
        </w:tc>
        <w:tc>
          <w:tcPr>
            <w:tcW w:w="1284" w:type="dxa"/>
            <w:vMerge w:val="restart"/>
          </w:tcPr>
          <w:p w14:paraId="4FE0179E" w14:textId="77777777" w:rsidR="00245EB7" w:rsidRPr="005414E5" w:rsidRDefault="00245EB7" w:rsidP="00887D6B">
            <w:pPr>
              <w:keepLine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Storm</w:t>
            </w:r>
          </w:p>
        </w:tc>
        <w:tc>
          <w:tcPr>
            <w:tcW w:w="1261" w:type="dxa"/>
          </w:tcPr>
          <w:p w14:paraId="62F6E10A"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Null</w:t>
            </w:r>
          </w:p>
        </w:tc>
        <w:tc>
          <w:tcPr>
            <w:tcW w:w="1261" w:type="dxa"/>
            <w:vMerge w:val="restart"/>
          </w:tcPr>
          <w:p w14:paraId="34241D5E"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m:oMathPara>
              <m:oMath>
                <m:r>
                  <w:rPr>
                    <w:rFonts w:ascii="Cambria Math" w:hAnsi="Cambria Math" w:cstheme="majorBidi"/>
                    <w:sz w:val="20"/>
                    <w:szCs w:val="20"/>
                  </w:rPr>
                  <m:t>sMAPE</m:t>
                </m:r>
              </m:oMath>
            </m:oMathPara>
          </w:p>
        </w:tc>
        <w:tc>
          <w:tcPr>
            <w:tcW w:w="4474" w:type="dxa"/>
            <w:gridSpan w:val="3"/>
          </w:tcPr>
          <w:p w14:paraId="688765BB"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39.682</w:t>
            </w:r>
          </w:p>
        </w:tc>
      </w:tr>
      <w:tr w:rsidR="00245EB7" w:rsidRPr="005414E5" w14:paraId="3D18744E"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6D98069E" w14:textId="77777777" w:rsidR="00245EB7" w:rsidRPr="005414E5" w:rsidRDefault="00245EB7" w:rsidP="00887D6B">
            <w:pPr>
              <w:keepLines/>
              <w:rPr>
                <w:rFonts w:asciiTheme="majorBidi" w:hAnsiTheme="majorBidi" w:cstheme="majorBidi"/>
                <w:sz w:val="20"/>
                <w:szCs w:val="20"/>
              </w:rPr>
            </w:pPr>
          </w:p>
        </w:tc>
        <w:tc>
          <w:tcPr>
            <w:tcW w:w="1284" w:type="dxa"/>
            <w:vMerge/>
          </w:tcPr>
          <w:p w14:paraId="7C42BC6D"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tcPr>
          <w:p w14:paraId="2743AA7E"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GLMM</w:t>
            </w:r>
          </w:p>
        </w:tc>
        <w:tc>
          <w:tcPr>
            <w:tcW w:w="1261" w:type="dxa"/>
            <w:vMerge/>
          </w:tcPr>
          <w:p w14:paraId="69F07837"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tcPr>
          <w:p w14:paraId="4940CB05"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13.079</w:t>
            </w:r>
          </w:p>
        </w:tc>
        <w:tc>
          <w:tcPr>
            <w:tcW w:w="1600" w:type="dxa"/>
          </w:tcPr>
          <w:p w14:paraId="55B94E04"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13.079</w:t>
            </w:r>
          </w:p>
        </w:tc>
        <w:tc>
          <w:tcPr>
            <w:tcW w:w="1403" w:type="dxa"/>
          </w:tcPr>
          <w:p w14:paraId="40F2C911"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8.972</w:t>
            </w:r>
          </w:p>
        </w:tc>
      </w:tr>
      <w:tr w:rsidR="00245EB7" w:rsidRPr="005414E5" w14:paraId="3A7B03C7" w14:textId="77777777" w:rsidTr="00887D6B">
        <w:tc>
          <w:tcPr>
            <w:cnfStyle w:val="001000000000" w:firstRow="0" w:lastRow="0" w:firstColumn="1" w:lastColumn="0" w:oddVBand="0" w:evenVBand="0" w:oddHBand="0" w:evenHBand="0" w:firstRowFirstColumn="0" w:firstRowLastColumn="0" w:lastRowFirstColumn="0" w:lastRowLastColumn="0"/>
            <w:tcW w:w="805" w:type="dxa"/>
            <w:vMerge/>
          </w:tcPr>
          <w:p w14:paraId="6E32BA16" w14:textId="77777777" w:rsidR="00245EB7" w:rsidRPr="005414E5" w:rsidRDefault="00245EB7" w:rsidP="00887D6B">
            <w:pPr>
              <w:keepLines/>
              <w:rPr>
                <w:rFonts w:asciiTheme="majorBidi" w:hAnsiTheme="majorBidi" w:cstheme="majorBidi"/>
                <w:sz w:val="20"/>
                <w:szCs w:val="20"/>
              </w:rPr>
            </w:pPr>
          </w:p>
        </w:tc>
        <w:tc>
          <w:tcPr>
            <w:tcW w:w="1284" w:type="dxa"/>
            <w:vMerge/>
          </w:tcPr>
          <w:p w14:paraId="2B19D175"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261" w:type="dxa"/>
          </w:tcPr>
          <w:p w14:paraId="18854BE6"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RF</w:t>
            </w:r>
          </w:p>
        </w:tc>
        <w:tc>
          <w:tcPr>
            <w:tcW w:w="1261" w:type="dxa"/>
            <w:vMerge/>
          </w:tcPr>
          <w:p w14:paraId="4CBD7A97"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471" w:type="dxa"/>
          </w:tcPr>
          <w:p w14:paraId="1C14CA00"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12.428</w:t>
            </w:r>
          </w:p>
        </w:tc>
        <w:tc>
          <w:tcPr>
            <w:tcW w:w="1600" w:type="dxa"/>
          </w:tcPr>
          <w:p w14:paraId="64961EFD"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12.401</w:t>
            </w:r>
          </w:p>
        </w:tc>
        <w:tc>
          <w:tcPr>
            <w:tcW w:w="1403" w:type="dxa"/>
          </w:tcPr>
          <w:p w14:paraId="6E2FCA91" w14:textId="77777777" w:rsidR="00245EB7" w:rsidRPr="005414E5" w:rsidRDefault="00245EB7" w:rsidP="00887D6B">
            <w:pPr>
              <w:keepLine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9.180</w:t>
            </w:r>
          </w:p>
        </w:tc>
      </w:tr>
      <w:tr w:rsidR="00245EB7" w:rsidRPr="005414E5" w14:paraId="7D83CF65" w14:textId="77777777" w:rsidTr="00887D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vMerge/>
          </w:tcPr>
          <w:p w14:paraId="1C4CC0BD" w14:textId="77777777" w:rsidR="00245EB7" w:rsidRPr="005414E5" w:rsidRDefault="00245EB7" w:rsidP="00887D6B">
            <w:pPr>
              <w:keepLines/>
              <w:rPr>
                <w:rFonts w:asciiTheme="majorBidi" w:hAnsiTheme="majorBidi" w:cstheme="majorBidi"/>
                <w:sz w:val="20"/>
                <w:szCs w:val="20"/>
              </w:rPr>
            </w:pPr>
          </w:p>
        </w:tc>
        <w:tc>
          <w:tcPr>
            <w:tcW w:w="1284" w:type="dxa"/>
            <w:vMerge/>
          </w:tcPr>
          <w:p w14:paraId="478AC529"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261" w:type="dxa"/>
          </w:tcPr>
          <w:p w14:paraId="31BAA012"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SVM</w:t>
            </w:r>
          </w:p>
        </w:tc>
        <w:tc>
          <w:tcPr>
            <w:tcW w:w="1261" w:type="dxa"/>
            <w:vMerge/>
          </w:tcPr>
          <w:p w14:paraId="5F9B94C6"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471" w:type="dxa"/>
          </w:tcPr>
          <w:p w14:paraId="6EA75FA5"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11.151</w:t>
            </w:r>
          </w:p>
        </w:tc>
        <w:tc>
          <w:tcPr>
            <w:tcW w:w="1600" w:type="dxa"/>
          </w:tcPr>
          <w:p w14:paraId="260D367A"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11.151</w:t>
            </w:r>
          </w:p>
        </w:tc>
        <w:tc>
          <w:tcPr>
            <w:tcW w:w="1403" w:type="dxa"/>
          </w:tcPr>
          <w:p w14:paraId="63EFB1C5" w14:textId="77777777" w:rsidR="00245EB7" w:rsidRPr="005414E5" w:rsidRDefault="00245EB7" w:rsidP="00887D6B">
            <w:pPr>
              <w:keepLine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5414E5">
              <w:rPr>
                <w:rFonts w:asciiTheme="majorBidi" w:hAnsiTheme="majorBidi" w:cstheme="majorBidi"/>
                <w:sz w:val="20"/>
                <w:szCs w:val="20"/>
              </w:rPr>
              <w:t>7.650</w:t>
            </w:r>
          </w:p>
        </w:tc>
      </w:tr>
    </w:tbl>
    <w:p w14:paraId="781D6231" w14:textId="7E0506FE" w:rsidR="00645D80" w:rsidRDefault="00645D80" w:rsidP="005414E5">
      <w:pPr>
        <w:pBdr>
          <w:top w:val="nil"/>
          <w:left w:val="nil"/>
          <w:bottom w:val="nil"/>
          <w:right w:val="nil"/>
          <w:between w:val="nil"/>
        </w:pBdr>
        <w:shd w:val="clear" w:color="auto" w:fill="FFFFFF"/>
        <w:spacing w:before="240" w:after="240"/>
        <w:rPr>
          <w:rFonts w:asciiTheme="majorBidi" w:hAnsiTheme="majorBidi" w:cstheme="majorBidi"/>
          <w:bCs/>
          <w:szCs w:val="18"/>
        </w:rPr>
      </w:pPr>
      <w:r w:rsidRPr="005414E5">
        <w:rPr>
          <w:rFonts w:asciiTheme="majorBidi" w:hAnsiTheme="majorBidi" w:cstheme="majorBidi"/>
          <w:szCs w:val="24"/>
        </w:rPr>
        <w:t>Figure S1 depicts scatterplots of the observed versus predicted damage values, demonstrating how different methods and structures have learned the relationship between hazard losses and weather variables from the observed data.</w:t>
      </w:r>
    </w:p>
    <w:tbl>
      <w:tblPr>
        <w:tblStyle w:val="TableGrid"/>
        <w:tblW w:w="9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8550"/>
      </w:tblGrid>
      <w:tr w:rsidR="00645D80" w:rsidRPr="005414E5" w14:paraId="636CD4F9" w14:textId="77777777" w:rsidTr="00887D6B">
        <w:tc>
          <w:tcPr>
            <w:tcW w:w="1080" w:type="dxa"/>
            <w:vAlign w:val="center"/>
          </w:tcPr>
          <w:p w14:paraId="4ACF5803" w14:textId="77777777" w:rsidR="00645D80" w:rsidRPr="005414E5" w:rsidRDefault="00645D80" w:rsidP="00887D6B">
            <w:pPr>
              <w:keepLines/>
              <w:jc w:val="right"/>
              <w:rPr>
                <w:rFonts w:asciiTheme="majorBidi" w:hAnsiTheme="majorBidi" w:cstheme="majorBidi"/>
                <w:bCs/>
                <w:sz w:val="22"/>
              </w:rPr>
            </w:pPr>
            <w:r w:rsidRPr="005414E5">
              <w:rPr>
                <w:rFonts w:asciiTheme="majorBidi" w:hAnsiTheme="majorBidi" w:cstheme="majorBidi"/>
                <w:bCs/>
                <w:sz w:val="22"/>
              </w:rPr>
              <w:t>(a)</w:t>
            </w:r>
          </w:p>
        </w:tc>
        <w:tc>
          <w:tcPr>
            <w:tcW w:w="8550" w:type="dxa"/>
            <w:vAlign w:val="center"/>
          </w:tcPr>
          <w:p w14:paraId="0F7054AB" w14:textId="77777777" w:rsidR="00645D80" w:rsidRPr="005414E5" w:rsidRDefault="00645D80" w:rsidP="00887D6B">
            <w:pPr>
              <w:keepLines/>
              <w:spacing w:before="100" w:beforeAutospacing="1" w:after="100" w:afterAutospacing="1"/>
              <w:rPr>
                <w:rFonts w:asciiTheme="majorBidi" w:eastAsia="Times New Roman" w:hAnsiTheme="majorBidi" w:cstheme="majorBidi"/>
                <w:sz w:val="22"/>
              </w:rPr>
            </w:pPr>
            <w:r w:rsidRPr="005414E5">
              <w:rPr>
                <w:rFonts w:asciiTheme="majorBidi" w:hAnsiTheme="majorBidi" w:cstheme="majorBidi"/>
                <w:noProof/>
                <w:sz w:val="22"/>
              </w:rPr>
              <w:drawing>
                <wp:inline distT="0" distB="0" distL="0" distR="0" wp14:anchorId="46916FB1" wp14:editId="1741067C">
                  <wp:extent cx="3676650" cy="1495985"/>
                  <wp:effectExtent l="0" t="0" r="0" b="9525"/>
                  <wp:docPr id="2" name="Picture 2" descr="C:\Zahra Files\Delmarva Sharing\OSF\Delmarva\drought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Zahra Files\Delmarva Sharing\OSF\Delmarva\drought_final.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7656"/>
                          <a:stretch/>
                        </pic:blipFill>
                        <pic:spPr bwMode="auto">
                          <a:xfrm>
                            <a:off x="0" y="0"/>
                            <a:ext cx="3742307" cy="15227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45D80" w:rsidRPr="005414E5" w14:paraId="3B69027E" w14:textId="77777777" w:rsidTr="00887D6B">
        <w:tc>
          <w:tcPr>
            <w:tcW w:w="1080" w:type="dxa"/>
            <w:vAlign w:val="center"/>
          </w:tcPr>
          <w:p w14:paraId="61333EC7" w14:textId="77777777" w:rsidR="00645D80" w:rsidRPr="005414E5" w:rsidRDefault="00645D80" w:rsidP="00887D6B">
            <w:pPr>
              <w:keepLines/>
              <w:jc w:val="right"/>
              <w:rPr>
                <w:rFonts w:asciiTheme="majorBidi" w:hAnsiTheme="majorBidi" w:cstheme="majorBidi"/>
                <w:bCs/>
                <w:sz w:val="22"/>
              </w:rPr>
            </w:pPr>
            <w:r w:rsidRPr="005414E5">
              <w:rPr>
                <w:rFonts w:asciiTheme="majorBidi" w:hAnsiTheme="majorBidi" w:cstheme="majorBidi"/>
                <w:bCs/>
                <w:sz w:val="22"/>
              </w:rPr>
              <w:t>(b)</w:t>
            </w:r>
          </w:p>
        </w:tc>
        <w:tc>
          <w:tcPr>
            <w:tcW w:w="8550" w:type="dxa"/>
            <w:vAlign w:val="center"/>
          </w:tcPr>
          <w:p w14:paraId="05FC4ED5" w14:textId="77777777" w:rsidR="00645D80" w:rsidRPr="005414E5" w:rsidRDefault="00645D80" w:rsidP="00887D6B">
            <w:pPr>
              <w:keepLines/>
              <w:rPr>
                <w:rFonts w:asciiTheme="majorBidi" w:hAnsiTheme="majorBidi" w:cstheme="majorBidi"/>
                <w:bCs/>
                <w:sz w:val="22"/>
              </w:rPr>
            </w:pPr>
            <w:r w:rsidRPr="005414E5">
              <w:rPr>
                <w:rFonts w:asciiTheme="majorBidi" w:hAnsiTheme="majorBidi" w:cstheme="majorBidi"/>
                <w:noProof/>
                <w:sz w:val="22"/>
              </w:rPr>
              <w:drawing>
                <wp:inline distT="0" distB="0" distL="0" distR="0" wp14:anchorId="6B4720C7" wp14:editId="3A561ED6">
                  <wp:extent cx="3668104" cy="1517650"/>
                  <wp:effectExtent l="0" t="0" r="8890" b="6350"/>
                  <wp:docPr id="3" name="Picture 3" descr="A graph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aph of different types of data&#10;&#10;Description automatically generated with medium confidence"/>
                          <pic:cNvPicPr/>
                        </pic:nvPicPr>
                        <pic:blipFill rotWithShape="1">
                          <a:blip r:embed="rId11"/>
                          <a:srcRect t="6549"/>
                          <a:stretch/>
                        </pic:blipFill>
                        <pic:spPr bwMode="auto">
                          <a:xfrm>
                            <a:off x="0" y="0"/>
                            <a:ext cx="3748728" cy="1551007"/>
                          </a:xfrm>
                          <a:prstGeom prst="rect">
                            <a:avLst/>
                          </a:prstGeom>
                          <a:ln>
                            <a:noFill/>
                          </a:ln>
                          <a:extLst>
                            <a:ext uri="{53640926-AAD7-44D8-BBD7-CCE9431645EC}">
                              <a14:shadowObscured xmlns:a14="http://schemas.microsoft.com/office/drawing/2010/main"/>
                            </a:ext>
                          </a:extLst>
                        </pic:spPr>
                      </pic:pic>
                    </a:graphicData>
                  </a:graphic>
                </wp:inline>
              </w:drawing>
            </w:r>
          </w:p>
        </w:tc>
      </w:tr>
    </w:tbl>
    <w:p w14:paraId="6C08C570" w14:textId="1A4CF920" w:rsidR="00245EB7" w:rsidRPr="005414E5" w:rsidRDefault="00245EB7" w:rsidP="00245EB7">
      <w:pPr>
        <w:keepLines/>
        <w:rPr>
          <w:rFonts w:asciiTheme="majorBidi" w:hAnsiTheme="majorBidi" w:cstheme="majorBidi"/>
          <w:bCs/>
          <w:sz w:val="22"/>
          <w:szCs w:val="22"/>
        </w:rPr>
      </w:pPr>
      <w:r w:rsidRPr="005414E5">
        <w:rPr>
          <w:rFonts w:asciiTheme="majorBidi" w:hAnsiTheme="majorBidi" w:cstheme="majorBidi"/>
          <w:bCs/>
          <w:sz w:val="22"/>
          <w:szCs w:val="22"/>
        </w:rPr>
        <w:t>Figure S1. Models’ training performance demonstrated by prediction versus observation scatter plots for nonzero loss observations under (a) drought hazard (b) storm hazard. Values are log-transformed</w:t>
      </w:r>
    </w:p>
    <w:p w14:paraId="7136590E" w14:textId="77777777" w:rsidR="00645D80" w:rsidRPr="005414E5" w:rsidRDefault="00645D80" w:rsidP="00245EB7">
      <w:pPr>
        <w:keepLines/>
        <w:rPr>
          <w:rFonts w:asciiTheme="majorBidi" w:hAnsiTheme="majorBidi" w:cstheme="majorBidi"/>
          <w:bCs/>
          <w:sz w:val="22"/>
          <w:szCs w:val="22"/>
        </w:rPr>
      </w:pPr>
    </w:p>
    <w:p w14:paraId="278B5C4A" w14:textId="77777777" w:rsidR="00245EB7" w:rsidRPr="005414E5" w:rsidRDefault="00245EB7" w:rsidP="00245EB7">
      <w:pPr>
        <w:rPr>
          <w:rFonts w:asciiTheme="majorBidi" w:hAnsiTheme="majorBidi" w:cstheme="majorBidi"/>
          <w:b/>
          <w:szCs w:val="24"/>
        </w:rPr>
      </w:pPr>
      <w:r w:rsidRPr="005414E5">
        <w:rPr>
          <w:rFonts w:asciiTheme="majorBidi" w:hAnsiTheme="majorBidi" w:cstheme="majorBidi"/>
          <w:b/>
          <w:szCs w:val="24"/>
        </w:rPr>
        <w:t>Importance of discrete variables</w:t>
      </w:r>
    </w:p>
    <w:p w14:paraId="0766285A" w14:textId="77777777" w:rsidR="00645D80" w:rsidRPr="005414E5" w:rsidRDefault="00645D80" w:rsidP="00645D80">
      <w:pPr>
        <w:pBdr>
          <w:top w:val="nil"/>
          <w:left w:val="nil"/>
          <w:bottom w:val="nil"/>
          <w:right w:val="nil"/>
          <w:between w:val="nil"/>
        </w:pBdr>
        <w:shd w:val="clear" w:color="auto" w:fill="FFFFFF"/>
        <w:spacing w:before="240" w:after="240"/>
        <w:rPr>
          <w:rFonts w:asciiTheme="majorBidi" w:hAnsiTheme="majorBidi" w:cstheme="majorBidi"/>
          <w:szCs w:val="24"/>
        </w:rPr>
      </w:pPr>
      <w:r w:rsidRPr="005414E5">
        <w:rPr>
          <w:rFonts w:asciiTheme="majorBidi" w:hAnsiTheme="majorBidi" w:cstheme="majorBidi"/>
          <w:szCs w:val="24"/>
        </w:rPr>
        <w:t>Spatial and temporal variations under drought hazard is illustrated in Figure S2. Classification results (panel a) demonstrate that the likelihood of damage is also highest in the three counties of Delaware. The PDPs of the regression model (panel b) demonstrate that the most substantial losses occur during dry summers with rainfall less than the average and high temperatures. This encompasses not only Delaware but also the southern portion of the peninsula.</w:t>
      </w:r>
    </w:p>
    <w:p w14:paraId="28604D70" w14:textId="77777777" w:rsidR="00245EB7" w:rsidRPr="005414E5" w:rsidRDefault="00245EB7" w:rsidP="00645D80">
      <w:pPr>
        <w:pBdr>
          <w:top w:val="nil"/>
          <w:left w:val="nil"/>
          <w:bottom w:val="nil"/>
          <w:right w:val="nil"/>
          <w:between w:val="nil"/>
        </w:pBdr>
        <w:shd w:val="clear" w:color="auto" w:fill="FFFFFF"/>
        <w:spacing w:before="240" w:after="240"/>
        <w:rPr>
          <w:rFonts w:asciiTheme="majorBidi" w:hAnsiTheme="majorBidi" w:cstheme="majorBidi"/>
          <w:sz w:val="22"/>
          <w:szCs w:val="22"/>
        </w:rPr>
      </w:pPr>
    </w:p>
    <w:tbl>
      <w:tblPr>
        <w:tblStyle w:val="TableGrid"/>
        <w:tblW w:w="8998"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36"/>
        <w:gridCol w:w="4562"/>
      </w:tblGrid>
      <w:tr w:rsidR="00245EB7" w:rsidRPr="005414E5" w14:paraId="602AA9D9" w14:textId="77777777" w:rsidTr="00887D6B">
        <w:tc>
          <w:tcPr>
            <w:tcW w:w="4436" w:type="dxa"/>
          </w:tcPr>
          <w:p w14:paraId="11879144" w14:textId="77777777" w:rsidR="00245EB7" w:rsidRPr="005414E5" w:rsidRDefault="00245EB7" w:rsidP="00887D6B">
            <w:pPr>
              <w:pStyle w:val="NormalWeb"/>
              <w:keepLines/>
              <w:jc w:val="center"/>
              <w:rPr>
                <w:rFonts w:asciiTheme="majorBidi" w:hAnsiTheme="majorBidi" w:cstheme="majorBidi"/>
              </w:rPr>
            </w:pPr>
            <w:r w:rsidRPr="005414E5">
              <w:rPr>
                <w:rFonts w:asciiTheme="majorBidi" w:hAnsiTheme="majorBidi" w:cstheme="majorBidi"/>
                <w:noProof/>
              </w:rPr>
              <w:drawing>
                <wp:inline distT="0" distB="0" distL="0" distR="0" wp14:anchorId="29DC3C3C" wp14:editId="00FF915C">
                  <wp:extent cx="2272665" cy="3633746"/>
                  <wp:effectExtent l="0" t="0" r="0" b="5080"/>
                  <wp:docPr id="30" name="Picture 30" descr="C:\Users\znourali\AppData\Local\Packages\Microsoft.Windows.Photos_8wekyb3d8bbwe\TempState\ShareServiceTempFolder\County_c_drought_pdp_g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znourali\AppData\Local\Packages\Microsoft.Windows.Photos_8wekyb3d8bbwe\TempState\ShareServiceTempFolder\County_c_drought_pdp_gg.jpe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4055"/>
                          <a:stretch/>
                        </pic:blipFill>
                        <pic:spPr bwMode="auto">
                          <a:xfrm>
                            <a:off x="0" y="0"/>
                            <a:ext cx="2288775" cy="3659504"/>
                          </a:xfrm>
                          <a:prstGeom prst="rect">
                            <a:avLst/>
                          </a:prstGeom>
                          <a:noFill/>
                          <a:ln>
                            <a:noFill/>
                          </a:ln>
                          <a:extLst>
                            <a:ext uri="{53640926-AAD7-44D8-BBD7-CCE9431645EC}">
                              <a14:shadowObscured xmlns:a14="http://schemas.microsoft.com/office/drawing/2010/main"/>
                            </a:ext>
                          </a:extLst>
                        </pic:spPr>
                      </pic:pic>
                    </a:graphicData>
                  </a:graphic>
                </wp:inline>
              </w:drawing>
            </w:r>
            <w:r w:rsidRPr="005414E5">
              <w:rPr>
                <w:rFonts w:asciiTheme="majorBidi" w:hAnsiTheme="majorBidi" w:cstheme="majorBidi"/>
                <w:noProof/>
              </w:rPr>
              <w:drawing>
                <wp:inline distT="0" distB="0" distL="0" distR="0" wp14:anchorId="67781571" wp14:editId="04DB718A">
                  <wp:extent cx="2599678" cy="1200647"/>
                  <wp:effectExtent l="0" t="0" r="635" b="8890"/>
                  <wp:docPr id="28" name="Picture 28" descr="C:\Users\znourali\AppData\Local\Packages\Microsoft.Windows.Photos_8wekyb3d8bbwe\TempState\ShareServiceTempFolder\c_drought_pdp.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znourali\AppData\Local\Packages\Microsoft.Windows.Photos_8wekyb3d8bbwe\TempState\ShareServiceTempFolder\c_drought_pdp.jpeg"/>
                          <pic:cNvPicPr>
                            <a:picLocks noChangeAspect="1" noChangeArrowheads="1"/>
                          </pic:cNvPicPr>
                        </pic:nvPicPr>
                        <pic:blipFill rotWithShape="1">
                          <a:blip r:embed="rId13">
                            <a:extLst>
                              <a:ext uri="{28A0092B-C50C-407E-A947-70E740481C1C}">
                                <a14:useLocalDpi xmlns:a14="http://schemas.microsoft.com/office/drawing/2010/main" val="0"/>
                              </a:ext>
                            </a:extLst>
                          </a:blip>
                          <a:srcRect b="67496"/>
                          <a:stretch/>
                        </pic:blipFill>
                        <pic:spPr bwMode="auto">
                          <a:xfrm>
                            <a:off x="0" y="0"/>
                            <a:ext cx="2599678" cy="120064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62" w:type="dxa"/>
          </w:tcPr>
          <w:p w14:paraId="18DC8D6F" w14:textId="77777777" w:rsidR="00245EB7" w:rsidRPr="005414E5" w:rsidRDefault="00245EB7" w:rsidP="00887D6B">
            <w:pPr>
              <w:pStyle w:val="NormalWeb"/>
              <w:keepLines/>
              <w:jc w:val="center"/>
              <w:rPr>
                <w:rFonts w:asciiTheme="majorBidi" w:hAnsiTheme="majorBidi" w:cstheme="majorBidi"/>
              </w:rPr>
            </w:pPr>
            <w:r w:rsidRPr="005414E5">
              <w:rPr>
                <w:rFonts w:asciiTheme="majorBidi" w:hAnsiTheme="majorBidi" w:cstheme="majorBidi"/>
                <w:noProof/>
              </w:rPr>
              <w:drawing>
                <wp:inline distT="0" distB="0" distL="0" distR="0" wp14:anchorId="719F5FC5" wp14:editId="0A2A01F4">
                  <wp:extent cx="2254647" cy="3617843"/>
                  <wp:effectExtent l="0" t="0" r="0" b="1905"/>
                  <wp:docPr id="29" name="Picture 29" descr="C:\Users\znourali\AppData\Local\Packages\Microsoft.Windows.Photos_8wekyb3d8bbwe\TempState\ShareServiceTempFolder\County_e_drought_pdp_g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znourali\AppData\Local\Packages\Microsoft.Windows.Photos_8wekyb3d8bbwe\TempState\ShareServiceTempFolder\County_e_drought_pdp_gg.jpe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3711"/>
                          <a:stretch/>
                        </pic:blipFill>
                        <pic:spPr bwMode="auto">
                          <a:xfrm>
                            <a:off x="0" y="0"/>
                            <a:ext cx="2305743" cy="3699832"/>
                          </a:xfrm>
                          <a:prstGeom prst="rect">
                            <a:avLst/>
                          </a:prstGeom>
                          <a:noFill/>
                          <a:ln>
                            <a:noFill/>
                          </a:ln>
                          <a:extLst>
                            <a:ext uri="{53640926-AAD7-44D8-BBD7-CCE9431645EC}">
                              <a14:shadowObscured xmlns:a14="http://schemas.microsoft.com/office/drawing/2010/main"/>
                            </a:ext>
                          </a:extLst>
                        </pic:spPr>
                      </pic:pic>
                    </a:graphicData>
                  </a:graphic>
                </wp:inline>
              </w:drawing>
            </w:r>
            <w:r w:rsidRPr="005414E5">
              <w:rPr>
                <w:rFonts w:asciiTheme="majorBidi" w:hAnsiTheme="majorBidi" w:cstheme="majorBidi"/>
                <w:noProof/>
              </w:rPr>
              <w:drawing>
                <wp:inline distT="0" distB="0" distL="0" distR="0" wp14:anchorId="0899AB03" wp14:editId="0A423C81">
                  <wp:extent cx="2802321" cy="1256306"/>
                  <wp:effectExtent l="0" t="0" r="0" b="1270"/>
                  <wp:docPr id="27" name="Picture 27" descr="C:\Users\znourali\AppData\Local\Packages\Microsoft.Windows.Photos_8wekyb3d8bbwe\TempState\ShareServiceTempFolder\e_drought_pdp.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znourali\AppData\Local\Packages\Microsoft.Windows.Photos_8wekyb3d8bbwe\TempState\ShareServiceTempFolder\e_drought_pdp.jpeg"/>
                          <pic:cNvPicPr>
                            <a:picLocks noChangeAspect="1" noChangeArrowheads="1"/>
                          </pic:cNvPicPr>
                        </pic:nvPicPr>
                        <pic:blipFill rotWithShape="1">
                          <a:blip r:embed="rId15">
                            <a:extLst>
                              <a:ext uri="{28A0092B-C50C-407E-A947-70E740481C1C}">
                                <a14:useLocalDpi xmlns:a14="http://schemas.microsoft.com/office/drawing/2010/main" val="0"/>
                              </a:ext>
                            </a:extLst>
                          </a:blip>
                          <a:srcRect b="67859"/>
                          <a:stretch/>
                        </pic:blipFill>
                        <pic:spPr bwMode="auto">
                          <a:xfrm>
                            <a:off x="0" y="0"/>
                            <a:ext cx="2802321" cy="125630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45EB7" w:rsidRPr="005414E5" w14:paraId="6C2646CD" w14:textId="77777777" w:rsidTr="00887D6B">
        <w:tc>
          <w:tcPr>
            <w:tcW w:w="4436" w:type="dxa"/>
          </w:tcPr>
          <w:p w14:paraId="5FC2D175" w14:textId="77777777" w:rsidR="00245EB7" w:rsidRPr="005414E5" w:rsidRDefault="00245EB7" w:rsidP="00887D6B">
            <w:pPr>
              <w:pStyle w:val="NormalWeb"/>
              <w:keepLines/>
              <w:rPr>
                <w:rFonts w:asciiTheme="majorBidi" w:hAnsiTheme="majorBidi" w:cstheme="majorBidi"/>
              </w:rPr>
            </w:pPr>
            <w:r w:rsidRPr="005414E5">
              <w:rPr>
                <w:rFonts w:asciiTheme="majorBidi" w:hAnsiTheme="majorBidi" w:cstheme="majorBidi"/>
              </w:rPr>
              <w:t>(a)</w:t>
            </w:r>
          </w:p>
        </w:tc>
        <w:tc>
          <w:tcPr>
            <w:tcW w:w="4562" w:type="dxa"/>
          </w:tcPr>
          <w:p w14:paraId="4FEA575C" w14:textId="77777777" w:rsidR="00245EB7" w:rsidRPr="005414E5" w:rsidRDefault="00245EB7" w:rsidP="00887D6B">
            <w:pPr>
              <w:pStyle w:val="NormalWeb"/>
              <w:keepLines/>
              <w:rPr>
                <w:rFonts w:asciiTheme="majorBidi" w:hAnsiTheme="majorBidi" w:cstheme="majorBidi"/>
              </w:rPr>
            </w:pPr>
            <w:r w:rsidRPr="005414E5">
              <w:rPr>
                <w:rFonts w:asciiTheme="majorBidi" w:hAnsiTheme="majorBidi" w:cstheme="majorBidi"/>
              </w:rPr>
              <w:t>(b)</w:t>
            </w:r>
          </w:p>
        </w:tc>
      </w:tr>
      <w:tr w:rsidR="00245EB7" w:rsidRPr="005414E5" w14:paraId="40C58206" w14:textId="77777777" w:rsidTr="00887D6B">
        <w:tc>
          <w:tcPr>
            <w:tcW w:w="4436" w:type="dxa"/>
          </w:tcPr>
          <w:p w14:paraId="13771346" w14:textId="77777777" w:rsidR="00245EB7" w:rsidRPr="005414E5" w:rsidRDefault="00245EB7" w:rsidP="00887D6B">
            <w:pPr>
              <w:pStyle w:val="NormalWeb"/>
              <w:keepLines/>
              <w:rPr>
                <w:rFonts w:asciiTheme="majorBidi" w:hAnsiTheme="majorBidi" w:cstheme="majorBidi"/>
              </w:rPr>
            </w:pPr>
          </w:p>
        </w:tc>
        <w:tc>
          <w:tcPr>
            <w:tcW w:w="4562" w:type="dxa"/>
          </w:tcPr>
          <w:p w14:paraId="5A2B0E03" w14:textId="77777777" w:rsidR="00245EB7" w:rsidRPr="005414E5" w:rsidRDefault="00245EB7" w:rsidP="00887D6B">
            <w:pPr>
              <w:pStyle w:val="NormalWeb"/>
              <w:keepLines/>
              <w:rPr>
                <w:rFonts w:asciiTheme="majorBidi" w:hAnsiTheme="majorBidi" w:cstheme="majorBidi"/>
              </w:rPr>
            </w:pPr>
          </w:p>
        </w:tc>
      </w:tr>
    </w:tbl>
    <w:p w14:paraId="741A0076" w14:textId="77777777" w:rsidR="00245EB7" w:rsidRPr="005414E5" w:rsidRDefault="00245EB7" w:rsidP="00245EB7">
      <w:pPr>
        <w:keepLines/>
        <w:rPr>
          <w:rFonts w:asciiTheme="majorBidi" w:hAnsiTheme="majorBidi" w:cstheme="majorBidi"/>
          <w:bCs/>
          <w:sz w:val="22"/>
          <w:szCs w:val="22"/>
        </w:rPr>
      </w:pPr>
      <w:r w:rsidRPr="005414E5">
        <w:rPr>
          <w:rFonts w:asciiTheme="majorBidi" w:hAnsiTheme="majorBidi" w:cstheme="majorBidi"/>
          <w:bCs/>
          <w:sz w:val="22"/>
          <w:szCs w:val="22"/>
        </w:rPr>
        <w:t xml:space="preserve">Figure S2. Partial dependence of county and month variables in drought hazard assessment (a) classification step (b) regression step. </w:t>
      </w:r>
    </w:p>
    <w:p w14:paraId="2490985E" w14:textId="77777777" w:rsidR="00245EB7" w:rsidRPr="005414E5" w:rsidRDefault="00245EB7" w:rsidP="00245EB7">
      <w:pPr>
        <w:rPr>
          <w:rFonts w:asciiTheme="majorBidi" w:hAnsiTheme="majorBidi" w:cstheme="majorBidi"/>
          <w:bCs/>
          <w:szCs w:val="24"/>
        </w:rPr>
      </w:pPr>
    </w:p>
    <w:p w14:paraId="4FC4F723" w14:textId="7F52F795" w:rsidR="00245EB7" w:rsidRPr="005414E5" w:rsidRDefault="005B21A3" w:rsidP="008E1C2D">
      <w:pPr>
        <w:pBdr>
          <w:top w:val="nil"/>
          <w:left w:val="nil"/>
          <w:bottom w:val="nil"/>
          <w:right w:val="nil"/>
          <w:between w:val="nil"/>
        </w:pBdr>
        <w:shd w:val="clear" w:color="auto" w:fill="FFFFFF"/>
        <w:spacing w:before="240" w:after="240"/>
        <w:rPr>
          <w:rFonts w:asciiTheme="majorBidi" w:hAnsiTheme="majorBidi" w:cstheme="majorBidi"/>
          <w:szCs w:val="24"/>
        </w:rPr>
      </w:pPr>
      <w:r w:rsidRPr="005414E5">
        <w:rPr>
          <w:rFonts w:asciiTheme="majorBidi" w:hAnsiTheme="majorBidi" w:cstheme="majorBidi"/>
          <w:szCs w:val="24"/>
        </w:rPr>
        <w:t xml:space="preserve">According to partial dependence plots </w:t>
      </w:r>
      <w:r w:rsidR="00ED1CF6" w:rsidRPr="005414E5">
        <w:rPr>
          <w:rFonts w:asciiTheme="majorBidi" w:hAnsiTheme="majorBidi" w:cstheme="majorBidi"/>
          <w:szCs w:val="24"/>
        </w:rPr>
        <w:t>for s</w:t>
      </w:r>
      <w:r w:rsidR="008E1C2D" w:rsidRPr="005414E5">
        <w:rPr>
          <w:rFonts w:asciiTheme="majorBidi" w:hAnsiTheme="majorBidi" w:cstheme="majorBidi"/>
          <w:szCs w:val="24"/>
        </w:rPr>
        <w:t xml:space="preserve">torm </w:t>
      </w:r>
      <w:r w:rsidR="00ED1CF6" w:rsidRPr="005414E5">
        <w:rPr>
          <w:rFonts w:asciiTheme="majorBidi" w:hAnsiTheme="majorBidi" w:cstheme="majorBidi"/>
          <w:szCs w:val="24"/>
        </w:rPr>
        <w:t xml:space="preserve">hazard (Figure S3), storm </w:t>
      </w:r>
      <w:r w:rsidR="008E1C2D" w:rsidRPr="005414E5">
        <w:rPr>
          <w:rFonts w:asciiTheme="majorBidi" w:hAnsiTheme="majorBidi" w:cstheme="majorBidi"/>
          <w:szCs w:val="24"/>
        </w:rPr>
        <w:t xml:space="preserve">events leading to significant crop losses are more likely to occur in the summer months. The geographic patterns demonstrate that while these storm-induced losses are infrequent in the Virginia counties, their magnitudes are high when they do occur compared to the rest of the peninsula. High </w:t>
      </w:r>
      <w:r w:rsidR="008E1C2D" w:rsidRPr="005414E5">
        <w:rPr>
          <w:rFonts w:asciiTheme="majorBidi" w:hAnsiTheme="majorBidi" w:cstheme="majorBidi"/>
          <w:szCs w:val="24"/>
        </w:rPr>
        <w:lastRenderedPageBreak/>
        <w:t>precipitation values, in terms of total precipitation in the current month and one moth prior and greater values of five-day maximum rainfall, are all associated with a higher likelihood and magnitude of damage. A noteworthy threshold effect is observed in the precipitation partial dependence plots (PDPs) of the regression model. This suggests that the vulnerability of agriculture in the peninsula to storm events is not limited to extremely rare and extreme occurrences of storms.</w:t>
      </w:r>
    </w:p>
    <w:tbl>
      <w:tblPr>
        <w:tblStyle w:val="TableGrid"/>
        <w:tblW w:w="9054"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565"/>
      </w:tblGrid>
      <w:tr w:rsidR="00245EB7" w:rsidRPr="005414E5" w14:paraId="57121004" w14:textId="77777777" w:rsidTr="00887D6B">
        <w:tc>
          <w:tcPr>
            <w:tcW w:w="4489" w:type="dxa"/>
          </w:tcPr>
          <w:p w14:paraId="5249C983" w14:textId="77777777" w:rsidR="00245EB7" w:rsidRPr="005414E5" w:rsidRDefault="00245EB7" w:rsidP="00887D6B">
            <w:pPr>
              <w:pStyle w:val="NormalWeb"/>
              <w:keepLines/>
              <w:jc w:val="center"/>
              <w:rPr>
                <w:rFonts w:asciiTheme="majorBidi" w:hAnsiTheme="majorBidi" w:cstheme="majorBidi"/>
              </w:rPr>
            </w:pPr>
            <w:r w:rsidRPr="005414E5">
              <w:rPr>
                <w:rFonts w:asciiTheme="majorBidi" w:hAnsiTheme="majorBidi" w:cstheme="majorBidi"/>
                <w:noProof/>
              </w:rPr>
              <w:drawing>
                <wp:inline distT="0" distB="0" distL="0" distR="0" wp14:anchorId="2A17CCFF" wp14:editId="6E202BF3">
                  <wp:extent cx="2280705" cy="3800723"/>
                  <wp:effectExtent l="0" t="0" r="5715" b="0"/>
                  <wp:docPr id="21" name="Picture 21" descr="C:\Users\znourali\AppData\Local\Packages\Microsoft.Windows.Photos_8wekyb3d8bbwe\TempState\ShareServiceTempFolder\County_c_storm_pdp_g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znourali\AppData\Local\Packages\Microsoft.Windows.Photos_8wekyb3d8bbwe\TempState\ShareServiceTempFolder\County_c_storm_pdp_gg.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30366" cy="3883482"/>
                          </a:xfrm>
                          <a:prstGeom prst="rect">
                            <a:avLst/>
                          </a:prstGeom>
                          <a:noFill/>
                          <a:ln>
                            <a:noFill/>
                          </a:ln>
                        </pic:spPr>
                      </pic:pic>
                    </a:graphicData>
                  </a:graphic>
                </wp:inline>
              </w:drawing>
            </w:r>
            <w:r w:rsidRPr="005414E5">
              <w:rPr>
                <w:rFonts w:asciiTheme="majorBidi" w:hAnsiTheme="majorBidi" w:cstheme="majorBidi"/>
                <w:noProof/>
              </w:rPr>
              <w:drawing>
                <wp:inline distT="0" distB="0" distL="0" distR="0" wp14:anchorId="6342F6E5" wp14:editId="1B06A581">
                  <wp:extent cx="2592126" cy="1222964"/>
                  <wp:effectExtent l="0" t="0" r="0" b="0"/>
                  <wp:docPr id="25" name="Picture 25" descr="C:\Users\znourali\AppData\Local\Packages\Microsoft.Windows.Photos_8wekyb3d8bbwe\TempState\ShareServiceTempFolder\c_storm_pdp.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znourali\AppData\Local\Packages\Microsoft.Windows.Photos_8wekyb3d8bbwe\TempState\ShareServiceTempFolder\c_storm_pdp.jpeg"/>
                          <pic:cNvPicPr>
                            <a:picLocks noChangeAspect="1" noChangeArrowheads="1"/>
                          </pic:cNvPicPr>
                        </pic:nvPicPr>
                        <pic:blipFill rotWithShape="1">
                          <a:blip r:embed="rId17">
                            <a:extLst>
                              <a:ext uri="{28A0092B-C50C-407E-A947-70E740481C1C}">
                                <a14:useLocalDpi xmlns:a14="http://schemas.microsoft.com/office/drawing/2010/main" val="0"/>
                              </a:ext>
                            </a:extLst>
                          </a:blip>
                          <a:srcRect b="67296"/>
                          <a:stretch/>
                        </pic:blipFill>
                        <pic:spPr bwMode="auto">
                          <a:xfrm>
                            <a:off x="0" y="0"/>
                            <a:ext cx="2664590" cy="125715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65" w:type="dxa"/>
          </w:tcPr>
          <w:p w14:paraId="73C49196" w14:textId="77777777" w:rsidR="00245EB7" w:rsidRPr="005414E5" w:rsidRDefault="00245EB7" w:rsidP="00887D6B">
            <w:pPr>
              <w:pStyle w:val="NormalWeb"/>
              <w:keepLines/>
              <w:jc w:val="center"/>
              <w:rPr>
                <w:rFonts w:asciiTheme="majorBidi" w:hAnsiTheme="majorBidi" w:cstheme="majorBidi"/>
              </w:rPr>
            </w:pPr>
            <w:r w:rsidRPr="005414E5">
              <w:rPr>
                <w:rFonts w:asciiTheme="majorBidi" w:hAnsiTheme="majorBidi" w:cstheme="majorBidi"/>
                <w:noProof/>
              </w:rPr>
              <w:drawing>
                <wp:inline distT="0" distB="0" distL="0" distR="0" wp14:anchorId="6908186F" wp14:editId="769E3A9B">
                  <wp:extent cx="2291391" cy="3818534"/>
                  <wp:effectExtent l="0" t="0" r="0" b="0"/>
                  <wp:docPr id="20" name="Picture 20" descr="C:\Users\znourali\AppData\Local\Packages\Microsoft.Windows.Photos_8wekyb3d8bbwe\TempState\ShareServiceTempFolder\County_e_storm_pdp_g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znourali\AppData\Local\Packages\Microsoft.Windows.Photos_8wekyb3d8bbwe\TempState\ShareServiceTempFolder\County_e_storm_pdp_gg.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26873" cy="3877663"/>
                          </a:xfrm>
                          <a:prstGeom prst="rect">
                            <a:avLst/>
                          </a:prstGeom>
                          <a:noFill/>
                          <a:ln>
                            <a:noFill/>
                          </a:ln>
                        </pic:spPr>
                      </pic:pic>
                    </a:graphicData>
                  </a:graphic>
                </wp:inline>
              </w:drawing>
            </w:r>
            <w:r w:rsidRPr="005414E5">
              <w:rPr>
                <w:rFonts w:asciiTheme="majorBidi" w:hAnsiTheme="majorBidi" w:cstheme="majorBidi"/>
                <w:noProof/>
              </w:rPr>
              <w:drawing>
                <wp:inline distT="0" distB="0" distL="0" distR="0" wp14:anchorId="2F3B35CF" wp14:editId="0D8C1673">
                  <wp:extent cx="2640908" cy="1216550"/>
                  <wp:effectExtent l="0" t="0" r="7620" b="3175"/>
                  <wp:docPr id="19" name="Picture 19" descr="C:\Users\znourali\AppData\Local\Packages\Microsoft.Windows.Photos_8wekyb3d8bbwe\TempState\ShareServiceTempFolder\e_storm_pdp.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znourali\AppData\Local\Packages\Microsoft.Windows.Photos_8wekyb3d8bbwe\TempState\ShareServiceTempFolder\e_storm_pdp.jpeg"/>
                          <pic:cNvPicPr>
                            <a:picLocks noChangeAspect="1" noChangeArrowheads="1"/>
                          </pic:cNvPicPr>
                        </pic:nvPicPr>
                        <pic:blipFill rotWithShape="1">
                          <a:blip r:embed="rId19">
                            <a:extLst>
                              <a:ext uri="{28A0092B-C50C-407E-A947-70E740481C1C}">
                                <a14:useLocalDpi xmlns:a14="http://schemas.microsoft.com/office/drawing/2010/main" val="0"/>
                              </a:ext>
                            </a:extLst>
                          </a:blip>
                          <a:srcRect b="67451"/>
                          <a:stretch/>
                        </pic:blipFill>
                        <pic:spPr bwMode="auto">
                          <a:xfrm>
                            <a:off x="0" y="0"/>
                            <a:ext cx="2730780" cy="12579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45EB7" w:rsidRPr="005414E5" w14:paraId="24547C0C" w14:textId="77777777" w:rsidTr="00887D6B">
        <w:tc>
          <w:tcPr>
            <w:tcW w:w="4489" w:type="dxa"/>
          </w:tcPr>
          <w:p w14:paraId="6AFD5247" w14:textId="77777777" w:rsidR="00245EB7" w:rsidRPr="005414E5" w:rsidRDefault="00245EB7" w:rsidP="00887D6B">
            <w:pPr>
              <w:pStyle w:val="NormalWeb"/>
              <w:keepLines/>
              <w:jc w:val="center"/>
              <w:rPr>
                <w:rFonts w:asciiTheme="majorBidi" w:hAnsiTheme="majorBidi" w:cstheme="majorBidi"/>
                <w:noProof/>
                <w:sz w:val="22"/>
                <w:szCs w:val="22"/>
              </w:rPr>
            </w:pPr>
            <w:r w:rsidRPr="005414E5">
              <w:rPr>
                <w:rFonts w:asciiTheme="majorBidi" w:hAnsiTheme="majorBidi" w:cstheme="majorBidi"/>
                <w:noProof/>
                <w:sz w:val="22"/>
                <w:szCs w:val="22"/>
              </w:rPr>
              <w:t>(a)</w:t>
            </w:r>
          </w:p>
        </w:tc>
        <w:tc>
          <w:tcPr>
            <w:tcW w:w="4565" w:type="dxa"/>
          </w:tcPr>
          <w:p w14:paraId="134A4C0E" w14:textId="77777777" w:rsidR="00245EB7" w:rsidRPr="005414E5" w:rsidRDefault="00245EB7" w:rsidP="00887D6B">
            <w:pPr>
              <w:pStyle w:val="NormalWeb"/>
              <w:keepLines/>
              <w:jc w:val="center"/>
              <w:rPr>
                <w:rFonts w:asciiTheme="majorBidi" w:hAnsiTheme="majorBidi" w:cstheme="majorBidi"/>
                <w:noProof/>
                <w:sz w:val="22"/>
                <w:szCs w:val="22"/>
              </w:rPr>
            </w:pPr>
            <w:r w:rsidRPr="005414E5">
              <w:rPr>
                <w:rFonts w:asciiTheme="majorBidi" w:hAnsiTheme="majorBidi" w:cstheme="majorBidi"/>
                <w:noProof/>
                <w:sz w:val="22"/>
                <w:szCs w:val="22"/>
              </w:rPr>
              <w:t>(b)</w:t>
            </w:r>
          </w:p>
        </w:tc>
      </w:tr>
    </w:tbl>
    <w:p w14:paraId="7F792F84" w14:textId="05E377F8" w:rsidR="00B9440A" w:rsidRPr="005414E5" w:rsidRDefault="00245EB7" w:rsidP="009C6241">
      <w:pPr>
        <w:keepLines/>
        <w:rPr>
          <w:rFonts w:asciiTheme="majorBidi" w:hAnsiTheme="majorBidi" w:cstheme="majorBidi"/>
          <w:bCs/>
          <w:sz w:val="22"/>
          <w:szCs w:val="22"/>
        </w:rPr>
      </w:pPr>
      <w:r w:rsidRPr="005414E5">
        <w:rPr>
          <w:rFonts w:asciiTheme="majorBidi" w:hAnsiTheme="majorBidi" w:cstheme="majorBidi"/>
          <w:bCs/>
          <w:sz w:val="22"/>
          <w:szCs w:val="22"/>
        </w:rPr>
        <w:t>Figure S3. Partial dependence of county and month variables in storm hazard assessment (a) classification step (b) regression step</w:t>
      </w:r>
    </w:p>
    <w:sectPr w:rsidR="00B9440A" w:rsidRPr="005414E5" w:rsidSect="005414E5">
      <w:headerReference w:type="default" r:id="rId20"/>
      <w:footerReference w:type="default" r:id="rId21"/>
      <w:pgSz w:w="12240" w:h="15840"/>
      <w:pgMar w:top="1170" w:right="1530" w:bottom="1350" w:left="153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3C7193" w14:textId="77777777" w:rsidR="00C96319" w:rsidRDefault="00C96319">
      <w:r>
        <w:separator/>
      </w:r>
    </w:p>
  </w:endnote>
  <w:endnote w:type="continuationSeparator" w:id="0">
    <w:p w14:paraId="137BDEFC" w14:textId="77777777" w:rsidR="00C96319" w:rsidRDefault="00C96319">
      <w:r>
        <w:continuationSeparator/>
      </w:r>
    </w:p>
  </w:endnote>
  <w:endnote w:type="continuationNotice" w:id="1">
    <w:p w14:paraId="27B059DE" w14:textId="77777777" w:rsidR="005414E5" w:rsidRDefault="005414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78E7ED" w14:textId="77777777" w:rsidR="00F125EE" w:rsidRDefault="00114193">
    <w:pPr>
      <w:pStyle w:val="Footer"/>
      <w:jc w:val="right"/>
    </w:pPr>
    <w:r>
      <w:fldChar w:fldCharType="begin"/>
    </w:r>
    <w:r>
      <w:instrText xml:space="preserve"> PAGE   \* MERGEFORMAT </w:instrText>
    </w:r>
    <w:r>
      <w:fldChar w:fldCharType="separate"/>
    </w:r>
    <w:r w:rsidR="00D10134">
      <w:rPr>
        <w:noProof/>
      </w:rPr>
      <w:t>1</w:t>
    </w:r>
    <w:r>
      <w:fldChar w:fldCharType="end"/>
    </w:r>
  </w:p>
  <w:p w14:paraId="486656F3"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BCCD30" w14:textId="77777777" w:rsidR="00C96319" w:rsidRDefault="00C96319">
      <w:r>
        <w:separator/>
      </w:r>
    </w:p>
  </w:footnote>
  <w:footnote w:type="continuationSeparator" w:id="0">
    <w:p w14:paraId="3B9C7B2B" w14:textId="77777777" w:rsidR="00C96319" w:rsidRDefault="00C96319">
      <w:r>
        <w:continuationSeparator/>
      </w:r>
    </w:p>
  </w:footnote>
  <w:footnote w:type="continuationNotice" w:id="1">
    <w:p w14:paraId="591BAD25" w14:textId="77777777" w:rsidR="005414E5" w:rsidRDefault="005414E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F23C1C" w14:textId="77777777" w:rsidR="003A2FD8" w:rsidRPr="005001AC" w:rsidRDefault="003A2FD8" w:rsidP="005001AC">
    <w:pPr>
      <w:jc w:val="right"/>
      <w:rPr>
        <w:sz w:val="20"/>
      </w:rPr>
    </w:pPr>
  </w:p>
  <w:p w14:paraId="18F8F636"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31901DB9"/>
    <w:multiLevelType w:val="hybridMultilevel"/>
    <w:tmpl w:val="00B6862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9D4332"/>
    <w:multiLevelType w:val="multilevel"/>
    <w:tmpl w:val="4ECE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D508A0"/>
    <w:multiLevelType w:val="multilevel"/>
    <w:tmpl w:val="02BAE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D37AC4"/>
    <w:multiLevelType w:val="hybridMultilevel"/>
    <w:tmpl w:val="F894C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5410DB6"/>
    <w:multiLevelType w:val="hybridMultilevel"/>
    <w:tmpl w:val="77E40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81017E"/>
    <w:multiLevelType w:val="hybridMultilevel"/>
    <w:tmpl w:val="DAD6D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399125">
    <w:abstractNumId w:val="9"/>
  </w:num>
  <w:num w:numId="2" w16cid:durableId="2033215806">
    <w:abstractNumId w:val="7"/>
  </w:num>
  <w:num w:numId="3" w16cid:durableId="1944335922">
    <w:abstractNumId w:val="6"/>
  </w:num>
  <w:num w:numId="4" w16cid:durableId="880215763">
    <w:abstractNumId w:val="5"/>
  </w:num>
  <w:num w:numId="5" w16cid:durableId="1304894234">
    <w:abstractNumId w:val="4"/>
  </w:num>
  <w:num w:numId="6" w16cid:durableId="994188857">
    <w:abstractNumId w:val="8"/>
  </w:num>
  <w:num w:numId="7" w16cid:durableId="1506046954">
    <w:abstractNumId w:val="3"/>
  </w:num>
  <w:num w:numId="8" w16cid:durableId="31543740">
    <w:abstractNumId w:val="2"/>
  </w:num>
  <w:num w:numId="9" w16cid:durableId="1501461087">
    <w:abstractNumId w:val="1"/>
  </w:num>
  <w:num w:numId="10" w16cid:durableId="909004882">
    <w:abstractNumId w:val="0"/>
  </w:num>
  <w:num w:numId="11" w16cid:durableId="920213288">
    <w:abstractNumId w:val="11"/>
  </w:num>
  <w:num w:numId="12" w16cid:durableId="438374261">
    <w:abstractNumId w:val="13"/>
  </w:num>
  <w:num w:numId="13" w16cid:durableId="1146118364">
    <w:abstractNumId w:val="10"/>
  </w:num>
  <w:num w:numId="14" w16cid:durableId="1984233882">
    <w:abstractNumId w:val="15"/>
  </w:num>
  <w:num w:numId="15" w16cid:durableId="1230462683">
    <w:abstractNumId w:val="14"/>
  </w:num>
  <w:num w:numId="16" w16cid:durableId="119604055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23405"/>
    <w:rsid w:val="0004040D"/>
    <w:rsid w:val="00043571"/>
    <w:rsid w:val="00065EBD"/>
    <w:rsid w:val="00083B44"/>
    <w:rsid w:val="000850DC"/>
    <w:rsid w:val="00094365"/>
    <w:rsid w:val="0009537F"/>
    <w:rsid w:val="000B2E64"/>
    <w:rsid w:val="000C2771"/>
    <w:rsid w:val="000D68BD"/>
    <w:rsid w:val="000F0DCE"/>
    <w:rsid w:val="000F5865"/>
    <w:rsid w:val="00111843"/>
    <w:rsid w:val="00112C5B"/>
    <w:rsid w:val="00113908"/>
    <w:rsid w:val="00114193"/>
    <w:rsid w:val="001154E6"/>
    <w:rsid w:val="00115A38"/>
    <w:rsid w:val="0011687B"/>
    <w:rsid w:val="00124F82"/>
    <w:rsid w:val="001265FA"/>
    <w:rsid w:val="001278E3"/>
    <w:rsid w:val="00130743"/>
    <w:rsid w:val="00130B50"/>
    <w:rsid w:val="0015038E"/>
    <w:rsid w:val="0016337A"/>
    <w:rsid w:val="0016418E"/>
    <w:rsid w:val="00164269"/>
    <w:rsid w:val="00184BC3"/>
    <w:rsid w:val="001966FD"/>
    <w:rsid w:val="00197826"/>
    <w:rsid w:val="001A1BDE"/>
    <w:rsid w:val="001C7B4E"/>
    <w:rsid w:val="001F0876"/>
    <w:rsid w:val="001F167C"/>
    <w:rsid w:val="001F5E91"/>
    <w:rsid w:val="0020183F"/>
    <w:rsid w:val="002077B9"/>
    <w:rsid w:val="00221C70"/>
    <w:rsid w:val="002251AF"/>
    <w:rsid w:val="00227D86"/>
    <w:rsid w:val="00243B68"/>
    <w:rsid w:val="00245EB7"/>
    <w:rsid w:val="0025604D"/>
    <w:rsid w:val="00262D72"/>
    <w:rsid w:val="002800B6"/>
    <w:rsid w:val="002B18D3"/>
    <w:rsid w:val="002B35D4"/>
    <w:rsid w:val="002C030F"/>
    <w:rsid w:val="002E25A8"/>
    <w:rsid w:val="002F3966"/>
    <w:rsid w:val="00320E2C"/>
    <w:rsid w:val="00331D75"/>
    <w:rsid w:val="00355362"/>
    <w:rsid w:val="00363E44"/>
    <w:rsid w:val="003872BB"/>
    <w:rsid w:val="00395E86"/>
    <w:rsid w:val="003A2FD8"/>
    <w:rsid w:val="003A5A0D"/>
    <w:rsid w:val="003B40E6"/>
    <w:rsid w:val="003C007A"/>
    <w:rsid w:val="003E1980"/>
    <w:rsid w:val="003F5E5A"/>
    <w:rsid w:val="003F6E14"/>
    <w:rsid w:val="00405336"/>
    <w:rsid w:val="004568BC"/>
    <w:rsid w:val="004571D5"/>
    <w:rsid w:val="00462F1B"/>
    <w:rsid w:val="0046356B"/>
    <w:rsid w:val="00477182"/>
    <w:rsid w:val="004779CB"/>
    <w:rsid w:val="00481118"/>
    <w:rsid w:val="004B2481"/>
    <w:rsid w:val="004D2A8C"/>
    <w:rsid w:val="004E42D8"/>
    <w:rsid w:val="004E7BA2"/>
    <w:rsid w:val="004F7EDF"/>
    <w:rsid w:val="005001AC"/>
    <w:rsid w:val="00517016"/>
    <w:rsid w:val="00527D71"/>
    <w:rsid w:val="00527D84"/>
    <w:rsid w:val="005314B5"/>
    <w:rsid w:val="005414E5"/>
    <w:rsid w:val="00543E51"/>
    <w:rsid w:val="0054432F"/>
    <w:rsid w:val="00552C23"/>
    <w:rsid w:val="005607DD"/>
    <w:rsid w:val="00572DFF"/>
    <w:rsid w:val="005A558C"/>
    <w:rsid w:val="005B186E"/>
    <w:rsid w:val="005B21A3"/>
    <w:rsid w:val="005C6651"/>
    <w:rsid w:val="005C780C"/>
    <w:rsid w:val="005D6D71"/>
    <w:rsid w:val="005E28F8"/>
    <w:rsid w:val="005E6513"/>
    <w:rsid w:val="00611F9E"/>
    <w:rsid w:val="006237D4"/>
    <w:rsid w:val="00645D80"/>
    <w:rsid w:val="00651114"/>
    <w:rsid w:val="006622CF"/>
    <w:rsid w:val="00664A12"/>
    <w:rsid w:val="0066722B"/>
    <w:rsid w:val="00670299"/>
    <w:rsid w:val="0068469F"/>
    <w:rsid w:val="00691985"/>
    <w:rsid w:val="006962C1"/>
    <w:rsid w:val="006A1B64"/>
    <w:rsid w:val="006A68D2"/>
    <w:rsid w:val="006B03AD"/>
    <w:rsid w:val="006F602A"/>
    <w:rsid w:val="007108F5"/>
    <w:rsid w:val="00713AF2"/>
    <w:rsid w:val="00713E5B"/>
    <w:rsid w:val="00731DEF"/>
    <w:rsid w:val="007402FC"/>
    <w:rsid w:val="007411A1"/>
    <w:rsid w:val="007563F2"/>
    <w:rsid w:val="00764008"/>
    <w:rsid w:val="00795D4D"/>
    <w:rsid w:val="007E0401"/>
    <w:rsid w:val="007E1235"/>
    <w:rsid w:val="00807D35"/>
    <w:rsid w:val="008115D9"/>
    <w:rsid w:val="00825950"/>
    <w:rsid w:val="00885C9B"/>
    <w:rsid w:val="008927D0"/>
    <w:rsid w:val="00896FAB"/>
    <w:rsid w:val="008D5D2A"/>
    <w:rsid w:val="008E1C2D"/>
    <w:rsid w:val="008E2CF1"/>
    <w:rsid w:val="008F08DC"/>
    <w:rsid w:val="008F1FBC"/>
    <w:rsid w:val="008F5A8A"/>
    <w:rsid w:val="008F6A79"/>
    <w:rsid w:val="009055D1"/>
    <w:rsid w:val="00914B63"/>
    <w:rsid w:val="00922705"/>
    <w:rsid w:val="00924546"/>
    <w:rsid w:val="00932FE5"/>
    <w:rsid w:val="009354F3"/>
    <w:rsid w:val="009447DC"/>
    <w:rsid w:val="00961BA5"/>
    <w:rsid w:val="009736AA"/>
    <w:rsid w:val="009743A9"/>
    <w:rsid w:val="00975720"/>
    <w:rsid w:val="009859A7"/>
    <w:rsid w:val="00997E29"/>
    <w:rsid w:val="009A5287"/>
    <w:rsid w:val="009B2AC5"/>
    <w:rsid w:val="009B7984"/>
    <w:rsid w:val="009C6241"/>
    <w:rsid w:val="009F4BED"/>
    <w:rsid w:val="009F7D93"/>
    <w:rsid w:val="00A042BA"/>
    <w:rsid w:val="00A276DF"/>
    <w:rsid w:val="00A3084A"/>
    <w:rsid w:val="00A3403B"/>
    <w:rsid w:val="00A50033"/>
    <w:rsid w:val="00A51A12"/>
    <w:rsid w:val="00A627D4"/>
    <w:rsid w:val="00A74DA2"/>
    <w:rsid w:val="00A92733"/>
    <w:rsid w:val="00AA540C"/>
    <w:rsid w:val="00AA76F3"/>
    <w:rsid w:val="00AC7DA6"/>
    <w:rsid w:val="00AD499C"/>
    <w:rsid w:val="00AE1233"/>
    <w:rsid w:val="00B30334"/>
    <w:rsid w:val="00B3147F"/>
    <w:rsid w:val="00B36869"/>
    <w:rsid w:val="00B435BE"/>
    <w:rsid w:val="00B43B31"/>
    <w:rsid w:val="00B47CFA"/>
    <w:rsid w:val="00B529C0"/>
    <w:rsid w:val="00B55D1F"/>
    <w:rsid w:val="00B57F00"/>
    <w:rsid w:val="00B626CB"/>
    <w:rsid w:val="00B7560C"/>
    <w:rsid w:val="00B77E40"/>
    <w:rsid w:val="00B82C22"/>
    <w:rsid w:val="00B93DBA"/>
    <w:rsid w:val="00B9440A"/>
    <w:rsid w:val="00B952C1"/>
    <w:rsid w:val="00B968D7"/>
    <w:rsid w:val="00BA3953"/>
    <w:rsid w:val="00BB2D2A"/>
    <w:rsid w:val="00BD58CF"/>
    <w:rsid w:val="00BF1BEB"/>
    <w:rsid w:val="00BF1BF9"/>
    <w:rsid w:val="00C04CC1"/>
    <w:rsid w:val="00C071FC"/>
    <w:rsid w:val="00C22C02"/>
    <w:rsid w:val="00C27F6F"/>
    <w:rsid w:val="00C30E83"/>
    <w:rsid w:val="00C50C6D"/>
    <w:rsid w:val="00C600D9"/>
    <w:rsid w:val="00C634D7"/>
    <w:rsid w:val="00C73E09"/>
    <w:rsid w:val="00C96319"/>
    <w:rsid w:val="00CB5072"/>
    <w:rsid w:val="00CC1384"/>
    <w:rsid w:val="00CD3720"/>
    <w:rsid w:val="00CE6EAA"/>
    <w:rsid w:val="00CF1848"/>
    <w:rsid w:val="00CF5C2F"/>
    <w:rsid w:val="00D04BCF"/>
    <w:rsid w:val="00D10134"/>
    <w:rsid w:val="00D143D9"/>
    <w:rsid w:val="00D4372A"/>
    <w:rsid w:val="00D60BB0"/>
    <w:rsid w:val="00D65708"/>
    <w:rsid w:val="00D6579D"/>
    <w:rsid w:val="00D8159F"/>
    <w:rsid w:val="00DB7D33"/>
    <w:rsid w:val="00DD1D04"/>
    <w:rsid w:val="00DD79D7"/>
    <w:rsid w:val="00E20431"/>
    <w:rsid w:val="00E257C8"/>
    <w:rsid w:val="00E40896"/>
    <w:rsid w:val="00E43D2D"/>
    <w:rsid w:val="00E449CB"/>
    <w:rsid w:val="00E52A8F"/>
    <w:rsid w:val="00E63760"/>
    <w:rsid w:val="00E64049"/>
    <w:rsid w:val="00E818D3"/>
    <w:rsid w:val="00E9773B"/>
    <w:rsid w:val="00EC13A3"/>
    <w:rsid w:val="00EC7C85"/>
    <w:rsid w:val="00ED1CF6"/>
    <w:rsid w:val="00ED69CA"/>
    <w:rsid w:val="00EE0D9F"/>
    <w:rsid w:val="00EE35AB"/>
    <w:rsid w:val="00EF25A3"/>
    <w:rsid w:val="00F125EE"/>
    <w:rsid w:val="00F12E98"/>
    <w:rsid w:val="00F22029"/>
    <w:rsid w:val="00F23E46"/>
    <w:rsid w:val="00F30879"/>
    <w:rsid w:val="00F3515C"/>
    <w:rsid w:val="00F47BA3"/>
    <w:rsid w:val="00F53F64"/>
    <w:rsid w:val="00F56E67"/>
    <w:rsid w:val="00F630EA"/>
    <w:rsid w:val="00F6474F"/>
    <w:rsid w:val="00F7007E"/>
    <w:rsid w:val="00F73193"/>
    <w:rsid w:val="00F74F95"/>
    <w:rsid w:val="00F80705"/>
    <w:rsid w:val="00FA1481"/>
    <w:rsid w:val="00FB1C42"/>
    <w:rsid w:val="00FB32EC"/>
    <w:rsid w:val="00FF04E3"/>
    <w:rsid w:val="00FF350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CD9FF7"/>
  <w15:chartTrackingRefBased/>
  <w15:docId w15:val="{70801E18-7CCF-4C88-A79C-4DFA6FFF0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semiHidden="1"/>
    <w:lsdException w:name="annotation reference" w:semiHidden="1"/>
    <w:lsdException w:name="line number" w:semiHidden="1"/>
    <w:lsdException w:name="endnote reference" w:semiHidden="1"/>
    <w:lsdException w:name="Title" w:uiPriority="10" w:qFormat="1"/>
    <w:lsdException w:name="Subtitle" w:qFormat="1"/>
    <w:lsdException w:name="Hyperlink" w:uiPriority="99"/>
    <w:lsdException w:name="FollowedHyperlink" w:semiHidden="1"/>
    <w:lsdException w:name="Strong" w:semiHidden="1" w:uiPriority="22" w:qFormat="1"/>
    <w:lsdException w:name="Emphasis" w:semiHidden="1" w:qFormat="1"/>
    <w:lsdException w:name="Normal (Web)" w:uiPriority="99"/>
    <w:lsdException w:name="HTML Acronym" w:semiHidden="1"/>
    <w:lsdException w:name="HTML Cite" w:semiHidden="1"/>
    <w:lsdException w:name="HTML Code" w:semiHidden="1"/>
    <w:lsdException w:name="HTML Definition" w:semiHidden="1"/>
    <w:lsdException w:name="HTML Keyboard" w:semiHidden="1"/>
    <w:lsdException w:name="HTML Sample" w:semiHidden="1"/>
    <w:lsdException w:name="HTML Typewriter" w:semiHidden="1"/>
    <w:lsdException w:name="HTML Variable" w:semiHidden="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uiPriority w:val="10"/>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paragraph" w:customStyle="1" w:styleId="body-copy-normal">
    <w:name w:val="body-copy-normal"/>
    <w:basedOn w:val="Normal"/>
    <w:rsid w:val="00FF3503"/>
    <w:pPr>
      <w:spacing w:before="100" w:beforeAutospacing="1" w:after="100" w:afterAutospacing="1"/>
    </w:pPr>
    <w:rPr>
      <w:szCs w:val="24"/>
    </w:rPr>
  </w:style>
  <w:style w:type="paragraph" w:customStyle="1" w:styleId="body-copy-ndent">
    <w:name w:val="body-copy-ndent"/>
    <w:basedOn w:val="Normal"/>
    <w:rsid w:val="00FF3503"/>
    <w:pPr>
      <w:spacing w:before="100" w:beforeAutospacing="1" w:after="100" w:afterAutospacing="1"/>
    </w:pPr>
    <w:rPr>
      <w:szCs w:val="24"/>
    </w:rPr>
  </w:style>
  <w:style w:type="character" w:styleId="Strong">
    <w:name w:val="Strong"/>
    <w:uiPriority w:val="22"/>
    <w:qFormat/>
    <w:rsid w:val="00FF3503"/>
    <w:rPr>
      <w:b/>
      <w:bCs/>
    </w:rPr>
  </w:style>
  <w:style w:type="character" w:styleId="CommentReference">
    <w:name w:val="annotation reference"/>
    <w:semiHidden/>
    <w:rsid w:val="002800B6"/>
    <w:rPr>
      <w:sz w:val="16"/>
      <w:szCs w:val="16"/>
    </w:rPr>
  </w:style>
  <w:style w:type="paragraph" w:customStyle="1" w:styleId="Authors">
    <w:name w:val="Authors"/>
    <w:basedOn w:val="Normal"/>
    <w:rsid w:val="002B18D3"/>
    <w:pPr>
      <w:spacing w:before="120" w:after="360"/>
    </w:pPr>
    <w:rPr>
      <w:b/>
      <w:szCs w:val="24"/>
    </w:rPr>
  </w:style>
  <w:style w:type="paragraph" w:customStyle="1" w:styleId="Affiliation">
    <w:name w:val="Affiliation"/>
    <w:basedOn w:val="Normal"/>
    <w:qFormat/>
    <w:rsid w:val="002B18D3"/>
    <w:pPr>
      <w:spacing w:before="120"/>
    </w:pPr>
    <w:rPr>
      <w:szCs w:val="24"/>
    </w:rPr>
  </w:style>
  <w:style w:type="table" w:styleId="TableGrid">
    <w:name w:val="Table Grid"/>
    <w:basedOn w:val="TableNormal"/>
    <w:uiPriority w:val="39"/>
    <w:rsid w:val="00245EB7"/>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245EB7"/>
    <w:rPr>
      <w:rFonts w:asciiTheme="minorHAnsi" w:eastAsiaTheme="minorHAnsi" w:hAnsiTheme="minorHAnsi" w:cstheme="minorBidi"/>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023527">
      <w:bodyDiv w:val="1"/>
      <w:marLeft w:val="0"/>
      <w:marRight w:val="0"/>
      <w:marTop w:val="0"/>
      <w:marBottom w:val="0"/>
      <w:divBdr>
        <w:top w:val="none" w:sz="0" w:space="0" w:color="auto"/>
        <w:left w:val="none" w:sz="0" w:space="0" w:color="auto"/>
        <w:bottom w:val="none" w:sz="0" w:space="0" w:color="auto"/>
        <w:right w:val="none" w:sz="0" w:space="0" w:color="auto"/>
      </w:divBdr>
    </w:div>
    <w:div w:id="203175800">
      <w:bodyDiv w:val="1"/>
      <w:marLeft w:val="0"/>
      <w:marRight w:val="0"/>
      <w:marTop w:val="0"/>
      <w:marBottom w:val="0"/>
      <w:divBdr>
        <w:top w:val="none" w:sz="0" w:space="0" w:color="auto"/>
        <w:left w:val="none" w:sz="0" w:space="0" w:color="auto"/>
        <w:bottom w:val="none" w:sz="0" w:space="0" w:color="auto"/>
        <w:right w:val="none" w:sz="0" w:space="0" w:color="auto"/>
      </w:divBdr>
    </w:div>
    <w:div w:id="546528266">
      <w:bodyDiv w:val="1"/>
      <w:marLeft w:val="0"/>
      <w:marRight w:val="0"/>
      <w:marTop w:val="0"/>
      <w:marBottom w:val="0"/>
      <w:divBdr>
        <w:top w:val="none" w:sz="0" w:space="0" w:color="auto"/>
        <w:left w:val="none" w:sz="0" w:space="0" w:color="auto"/>
        <w:bottom w:val="none" w:sz="0" w:space="0" w:color="auto"/>
        <w:right w:val="none" w:sz="0" w:space="0" w:color="auto"/>
      </w:divBdr>
    </w:div>
    <w:div w:id="873155705">
      <w:bodyDiv w:val="1"/>
      <w:marLeft w:val="0"/>
      <w:marRight w:val="0"/>
      <w:marTop w:val="0"/>
      <w:marBottom w:val="0"/>
      <w:divBdr>
        <w:top w:val="none" w:sz="0" w:space="0" w:color="auto"/>
        <w:left w:val="none" w:sz="0" w:space="0" w:color="auto"/>
        <w:bottom w:val="none" w:sz="0" w:space="0" w:color="auto"/>
        <w:right w:val="none" w:sz="0" w:space="0" w:color="auto"/>
      </w:divBdr>
    </w:div>
    <w:div w:id="940841139">
      <w:bodyDiv w:val="1"/>
      <w:marLeft w:val="0"/>
      <w:marRight w:val="0"/>
      <w:marTop w:val="0"/>
      <w:marBottom w:val="0"/>
      <w:divBdr>
        <w:top w:val="none" w:sz="0" w:space="0" w:color="auto"/>
        <w:left w:val="none" w:sz="0" w:space="0" w:color="auto"/>
        <w:bottom w:val="none" w:sz="0" w:space="0" w:color="auto"/>
        <w:right w:val="none" w:sz="0" w:space="0" w:color="auto"/>
      </w:divBdr>
    </w:div>
    <w:div w:id="1013923439">
      <w:bodyDiv w:val="1"/>
      <w:marLeft w:val="0"/>
      <w:marRight w:val="0"/>
      <w:marTop w:val="0"/>
      <w:marBottom w:val="0"/>
      <w:divBdr>
        <w:top w:val="none" w:sz="0" w:space="0" w:color="auto"/>
        <w:left w:val="none" w:sz="0" w:space="0" w:color="auto"/>
        <w:bottom w:val="none" w:sz="0" w:space="0" w:color="auto"/>
        <w:right w:val="none" w:sz="0" w:space="0" w:color="auto"/>
      </w:divBdr>
    </w:div>
    <w:div w:id="1223639762">
      <w:bodyDiv w:val="1"/>
      <w:marLeft w:val="0"/>
      <w:marRight w:val="0"/>
      <w:marTop w:val="0"/>
      <w:marBottom w:val="0"/>
      <w:divBdr>
        <w:top w:val="none" w:sz="0" w:space="0" w:color="auto"/>
        <w:left w:val="none" w:sz="0" w:space="0" w:color="auto"/>
        <w:bottom w:val="none" w:sz="0" w:space="0" w:color="auto"/>
        <w:right w:val="none" w:sz="0" w:space="0" w:color="auto"/>
      </w:divBdr>
    </w:div>
    <w:div w:id="1236816127">
      <w:bodyDiv w:val="1"/>
      <w:marLeft w:val="0"/>
      <w:marRight w:val="0"/>
      <w:marTop w:val="0"/>
      <w:marBottom w:val="0"/>
      <w:divBdr>
        <w:top w:val="none" w:sz="0" w:space="0" w:color="auto"/>
        <w:left w:val="none" w:sz="0" w:space="0" w:color="auto"/>
        <w:bottom w:val="none" w:sz="0" w:space="0" w:color="auto"/>
        <w:right w:val="none" w:sz="0" w:space="0" w:color="auto"/>
      </w:divBdr>
    </w:div>
    <w:div w:id="1273397245">
      <w:bodyDiv w:val="1"/>
      <w:marLeft w:val="0"/>
      <w:marRight w:val="0"/>
      <w:marTop w:val="0"/>
      <w:marBottom w:val="0"/>
      <w:divBdr>
        <w:top w:val="none" w:sz="0" w:space="0" w:color="auto"/>
        <w:left w:val="none" w:sz="0" w:space="0" w:color="auto"/>
        <w:bottom w:val="none" w:sz="0" w:space="0" w:color="auto"/>
        <w:right w:val="none" w:sz="0" w:space="0" w:color="auto"/>
      </w:divBdr>
    </w:div>
    <w:div w:id="1450274029">
      <w:bodyDiv w:val="1"/>
      <w:marLeft w:val="0"/>
      <w:marRight w:val="0"/>
      <w:marTop w:val="0"/>
      <w:marBottom w:val="0"/>
      <w:divBdr>
        <w:top w:val="none" w:sz="0" w:space="0" w:color="auto"/>
        <w:left w:val="none" w:sz="0" w:space="0" w:color="auto"/>
        <w:bottom w:val="none" w:sz="0" w:space="0" w:color="auto"/>
        <w:right w:val="none" w:sz="0" w:space="0" w:color="auto"/>
      </w:divBdr>
    </w:div>
    <w:div w:id="183946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image" Target="media/image10.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WrappedLabelHistory xmlns:xsd="http://www.w3.org/2001/XMLSchema" xmlns:xsi="http://www.w3.org/2001/XMLSchema-instance" xmlns="http://www.boldonjames.com/2016/02/Classifier/internal/wrappedLabelHistory">
  <Value>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</Value>
</WrappedLabelHistory>
</file>

<file path=customXml/item3.xml><?xml version="1.0" encoding="utf-8"?>
<sisl xmlns:xsd="http://www.w3.org/2001/XMLSchema" xmlns:xsi="http://www.w3.org/2001/XMLSchema-instance" xmlns="http://www.boldonjames.com/2008/01/sie/internal/label" sislVersion="0" policy="f2020d7d-77c8-4294-a427-590ee8eb3328" origin="userSelected"/>
</file>

<file path=customXml/itemProps1.xml><?xml version="1.0" encoding="utf-8"?>
<ds:datastoreItem xmlns:ds="http://schemas.openxmlformats.org/officeDocument/2006/customXml" ds:itemID="{18A105CF-048E-44A2-89A9-81556BD46E22}">
  <ds:schemaRefs>
    <ds:schemaRef ds:uri="http://schemas.openxmlformats.org/officeDocument/2006/bibliography"/>
  </ds:schemaRefs>
</ds:datastoreItem>
</file>

<file path=customXml/itemProps2.xml><?xml version="1.0" encoding="utf-8"?>
<ds:datastoreItem xmlns:ds="http://schemas.openxmlformats.org/officeDocument/2006/customXml" ds:itemID="{6DC6CAA6-DE4B-4995-90CE-8118F8714CDC}">
  <ds:schemaRefs>
    <ds:schemaRef ds:uri="http://www.w3.org/2001/XMLSchema"/>
    <ds:schemaRef ds:uri="http://www.boldonjames.com/2016/02/Classifier/internal/wrappedLabelHistory"/>
  </ds:schemaRefs>
</ds:datastoreItem>
</file>

<file path=customXml/itemProps3.xml><?xml version="1.0" encoding="utf-8"?>
<ds:datastoreItem xmlns:ds="http://schemas.openxmlformats.org/officeDocument/2006/customXml" ds:itemID="{C5934C14-9ED4-4766-8F21-F36AB1BB9655}">
  <ds:schemaRefs>
    <ds:schemaRef ds:uri="http://www.w3.org/2001/XMLSchema"/>
    <ds:schemaRef ds:uri="http://www.boldonjames.com/2008/01/sie/internal/label"/>
  </ds:schemaRefs>
</ds:datastoreItem>
</file>

<file path=docMetadata/LabelInfo.xml><?xml version="1.0" encoding="utf-8"?>
<clbl:labelList xmlns:clbl="http://schemas.microsoft.com/office/2020/mipLabelMetadata">
  <clbl:label id="{59096ad9-8b60-446a-90b7-017dbb9421a3}" enabled="1" method="Standard" siteId="{3d234255-e20f-4205-88a5-9658a402999b}" removed="0"/>
</clbl:labelList>
</file>

<file path=docProps/app.xml><?xml version="1.0" encoding="utf-8"?>
<Properties xmlns="http://schemas.openxmlformats.org/officeDocument/2006/extended-properties" xmlns:vt="http://schemas.openxmlformats.org/officeDocument/2006/docPropsVTypes">
  <Template>Normal.dotm</Template>
  <TotalTime>27</TotalTime>
  <Pages>4</Pages>
  <Words>829</Words>
  <Characters>4886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5694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Hanson;Dawit Tegbaru;Brian Sedora</dc:creator>
  <cp:keywords/>
  <cp:lastModifiedBy>Nourali, Zahra</cp:lastModifiedBy>
  <cp:revision>31</cp:revision>
  <cp:lastPrinted>2024-08-09T01:35:00Z</cp:lastPrinted>
  <dcterms:created xsi:type="dcterms:W3CDTF">2023-03-29T17:55:00Z</dcterms:created>
  <dcterms:modified xsi:type="dcterms:W3CDTF">2024-11-05T22:04:00Z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7c2a8246-38de-442f-a330-6929f5ae1856</vt:lpwstr>
  </property>
  <property fmtid="{D5CDD505-2E9C-101B-9397-08002B2CF9AE}" pid="3" name="bjSaver">
    <vt:lpwstr>NK7yeLFZ+eI6a7+WMkXqhA0kvczjzBjk</vt:lpwstr>
  </property>
  <property fmtid="{D5CDD505-2E9C-101B-9397-08002B2CF9AE}" pid="4" name="bjDocumentSecurityLabel">
    <vt:lpwstr>No Marking</vt:lpwstr>
  </property>
  <property fmtid="{D5CDD505-2E9C-101B-9397-08002B2CF9AE}" pid="5" name="bjClsUserRVM">
    <vt:lpwstr>[]</vt:lpwstr>
  </property>
  <property fmtid="{D5CDD505-2E9C-101B-9397-08002B2CF9AE}" pid="6" name="bjLabelHistoryID">
    <vt:lpwstr>{6DC6CAA6-DE4B-4995-90CE-8118F8714CDC}</vt:lpwstr>
  </property>
</Properties>
</file>