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52D43E" w14:textId="77777777" w:rsidR="00C7764C" w:rsidRDefault="00C7764C" w:rsidP="00C7764C">
      <w:pPr>
        <w:pStyle w:val="Heading1"/>
      </w:pPr>
      <w:r>
        <w:t>Supplementary Material:</w:t>
      </w:r>
    </w:p>
    <w:p w14:paraId="2CA51B1A" w14:textId="77777777" w:rsidR="00C7764C" w:rsidRDefault="00C7764C" w:rsidP="00C7764C">
      <w:pPr>
        <w:widowControl w:val="0"/>
        <w:spacing w:after="0"/>
      </w:pPr>
      <w:r>
        <w:rPr>
          <w:b/>
        </w:rPr>
        <w:t xml:space="preserve">Supplementary Table 1: iPSC-derived motor neuron whole genome bisulfite sequencing. </w:t>
      </w:r>
      <w:r>
        <w:t xml:space="preserve">Details of lines are provided together with QC from WGBS per technical replicate. </w:t>
      </w:r>
    </w:p>
    <w:p w14:paraId="550D8059" w14:textId="77777777" w:rsidR="00C7764C" w:rsidRDefault="00C7764C" w:rsidP="00C7764C">
      <w:pPr>
        <w:widowControl w:val="0"/>
        <w:spacing w:after="0"/>
        <w:rPr>
          <w:b/>
        </w:rPr>
      </w:pPr>
    </w:p>
    <w:p w14:paraId="0201B040" w14:textId="77777777" w:rsidR="00C7764C" w:rsidRDefault="00C7764C" w:rsidP="00C7764C">
      <w:pPr>
        <w:widowControl w:val="0"/>
        <w:spacing w:after="0"/>
      </w:pPr>
      <w:r>
        <w:rPr>
          <w:b/>
        </w:rPr>
        <w:t>Supplementary Table 2: Genomic regions and CpG sites specifically hypomethylated in iPSC-derived motor neurons compared to other cell types.</w:t>
      </w:r>
      <w:r>
        <w:t xml:space="preserve"> P-value indicates the comparison of methylation with other cell-types within a methylation atlas </w:t>
      </w:r>
      <w:hyperlink r:id="rId4">
        <w:r>
          <w:rPr>
            <w:color w:val="000000"/>
          </w:rPr>
          <w:t>[5]</w:t>
        </w:r>
      </w:hyperlink>
      <w:r>
        <w:t xml:space="preserve"> via a one-sided t-test.</w:t>
      </w:r>
    </w:p>
    <w:p w14:paraId="15D33988" w14:textId="77777777" w:rsidR="00C7764C" w:rsidRDefault="00C7764C" w:rsidP="00C7764C">
      <w:pPr>
        <w:widowControl w:val="0"/>
        <w:spacing w:after="0"/>
      </w:pPr>
    </w:p>
    <w:p w14:paraId="6352C550" w14:textId="77777777" w:rsidR="00C7764C" w:rsidRDefault="00C7764C" w:rsidP="00C7764C">
      <w:pPr>
        <w:widowControl w:val="0"/>
        <w:spacing w:after="0"/>
        <w:rPr>
          <w:b/>
        </w:rPr>
      </w:pPr>
      <w:r>
        <w:rPr>
          <w:b/>
        </w:rPr>
        <w:t>Supplementary Table 3: Sequencing coverage in WGBS of CSF cfDNA samples.</w:t>
      </w:r>
    </w:p>
    <w:p w14:paraId="796873A9" w14:textId="77777777" w:rsidR="00C7764C" w:rsidRDefault="00C7764C" w:rsidP="00C7764C">
      <w:pPr>
        <w:widowControl w:val="0"/>
        <w:spacing w:after="0" w:line="276" w:lineRule="auto"/>
        <w:jc w:val="left"/>
        <w:rPr>
          <w:b/>
        </w:rPr>
      </w:pPr>
    </w:p>
    <w:p w14:paraId="372A2649" w14:textId="77777777" w:rsidR="00C7764C" w:rsidRDefault="00C7764C" w:rsidP="00C7764C">
      <w:pPr>
        <w:widowControl w:val="0"/>
        <w:spacing w:after="0" w:line="276" w:lineRule="auto"/>
        <w:jc w:val="left"/>
        <w:rPr>
          <w:b/>
        </w:rPr>
      </w:pPr>
    </w:p>
    <w:p w14:paraId="4B144C30" w14:textId="77777777" w:rsidR="00C7764C" w:rsidRDefault="00C7764C" w:rsidP="00C7764C">
      <w:pPr>
        <w:widowControl w:val="0"/>
        <w:spacing w:after="0"/>
      </w:pPr>
      <w:r>
        <w:rPr>
          <w:b/>
        </w:rPr>
        <w:br/>
        <w:t xml:space="preserve">Supplementary Figure 1: Deconvolution of plasma and CSF cfDNA WGBS data to detect MN-specific methylation signatures. (A) </w:t>
      </w:r>
      <w:r>
        <w:t xml:space="preserve">AUC for detection of motor neuron derived cfDNA, refers to </w:t>
      </w:r>
      <w:r>
        <w:rPr>
          <w:b/>
        </w:rPr>
        <w:t>Figure 4B-C. (B)</w:t>
      </w:r>
      <w:r>
        <w:t xml:space="preserve"> To estimate the likelihood of false-positive detection we determined the percentage of healthy cfDNA plasma samples where each expected cell-type is identified across all sets of marker regions and coverage. Only two cell types are observed in every sample, whilst all cell types are identified in at least one sample. </w:t>
      </w:r>
      <w:r>
        <w:rPr>
          <w:b/>
        </w:rPr>
        <w:t xml:space="preserve">(C) </w:t>
      </w:r>
      <w:r>
        <w:t>Measurement of the proportion of CNS neuron-specific and MN-specific MN within CSF cfDNA. CNS neuronal and oligodendrocyte DNA is detectable within CSF cfDNA derived from four patients with hydrocephalus.</w:t>
      </w:r>
    </w:p>
    <w:p w14:paraId="670B9D27" w14:textId="64BBB343" w:rsidR="00C7764C" w:rsidRDefault="00C7764C" w:rsidP="00C7764C">
      <w:pPr>
        <w:widowControl w:val="0"/>
        <w:spacing w:after="0"/>
        <w:rPr>
          <w:b/>
        </w:rPr>
      </w:pPr>
      <w:r>
        <w:rPr>
          <w:noProof/>
        </w:rPr>
        <w:lastRenderedPageBreak/>
        <w:drawing>
          <wp:anchor distT="114300" distB="114300" distL="114300" distR="114300" simplePos="0" relativeHeight="251659264" behindDoc="0" locked="0" layoutInCell="1" hidden="0" allowOverlap="1" wp14:anchorId="0FD90BC7" wp14:editId="6719C6C3">
            <wp:simplePos x="0" y="0"/>
            <wp:positionH relativeFrom="column">
              <wp:posOffset>0</wp:posOffset>
            </wp:positionH>
            <wp:positionV relativeFrom="paragraph">
              <wp:posOffset>0</wp:posOffset>
            </wp:positionV>
            <wp:extent cx="5942738" cy="8536474"/>
            <wp:effectExtent l="0" t="0" r="0" b="0"/>
            <wp:wrapSquare wrapText="bothSides" distT="114300" distB="114300" distL="114300" distR="114300"/>
            <wp:docPr id="1" name="image6.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6.png" descr="A screenshot of a graph&#10;&#10;Description automatically generated"/>
                    <pic:cNvPicPr preferRelativeResize="0"/>
                  </pic:nvPicPr>
                  <pic:blipFill>
                    <a:blip r:embed="rId5"/>
                    <a:srcRect/>
                    <a:stretch>
                      <a:fillRect/>
                    </a:stretch>
                  </pic:blipFill>
                  <pic:spPr>
                    <a:xfrm>
                      <a:off x="0" y="0"/>
                      <a:ext cx="5942738" cy="8536474"/>
                    </a:xfrm>
                    <a:prstGeom prst="rect">
                      <a:avLst/>
                    </a:prstGeom>
                    <a:ln/>
                  </pic:spPr>
                </pic:pic>
              </a:graphicData>
            </a:graphic>
          </wp:anchor>
        </w:drawing>
      </w:r>
      <w:r>
        <w:br w:type="page"/>
      </w:r>
    </w:p>
    <w:p w14:paraId="1361CFEF"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64C"/>
    <w:rsid w:val="002A5090"/>
    <w:rsid w:val="003F36CB"/>
    <w:rsid w:val="005C6F5D"/>
    <w:rsid w:val="008C374B"/>
    <w:rsid w:val="00954821"/>
    <w:rsid w:val="00AF416B"/>
    <w:rsid w:val="00C7764C"/>
    <w:rsid w:val="00CC74A6"/>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D743C"/>
  <w15:chartTrackingRefBased/>
  <w15:docId w15:val="{E083D031-DD95-47C2-BD9B-4545AC45B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64C"/>
    <w:pPr>
      <w:spacing w:after="200" w:line="360" w:lineRule="auto"/>
      <w:jc w:val="both"/>
    </w:pPr>
    <w:rPr>
      <w:rFonts w:ascii="Arial" w:eastAsia="Arial" w:hAnsi="Arial" w:cs="Arial"/>
      <w:kern w:val="0"/>
      <w:lang w:val="en-GB" w:eastAsia="en-GB"/>
      <w14:ligatures w14:val="none"/>
    </w:rPr>
  </w:style>
  <w:style w:type="paragraph" w:styleId="Heading1">
    <w:name w:val="heading 1"/>
    <w:basedOn w:val="Normal"/>
    <w:next w:val="Normal"/>
    <w:link w:val="Heading1Char"/>
    <w:uiPriority w:val="9"/>
    <w:qFormat/>
    <w:rsid w:val="00C7764C"/>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C7764C"/>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C7764C"/>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7764C"/>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C7764C"/>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C7764C"/>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C7764C"/>
    <w:pPr>
      <w:keepNext/>
      <w:keepLines/>
      <w:spacing w:before="40" w:after="0" w:line="259" w:lineRule="auto"/>
      <w:jc w:val="left"/>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C7764C"/>
    <w:pPr>
      <w:keepNext/>
      <w:keepLines/>
      <w:spacing w:after="0" w:line="259" w:lineRule="auto"/>
      <w:jc w:val="left"/>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C7764C"/>
    <w:pPr>
      <w:keepNext/>
      <w:keepLines/>
      <w:spacing w:after="0" w:line="259" w:lineRule="auto"/>
      <w:jc w:val="left"/>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6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76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76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76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6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6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6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6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64C"/>
    <w:rPr>
      <w:rFonts w:eastAsiaTheme="majorEastAsia" w:cstheme="majorBidi"/>
      <w:color w:val="272727" w:themeColor="text1" w:themeTint="D8"/>
    </w:rPr>
  </w:style>
  <w:style w:type="paragraph" w:styleId="Title">
    <w:name w:val="Title"/>
    <w:basedOn w:val="Normal"/>
    <w:next w:val="Normal"/>
    <w:link w:val="TitleChar"/>
    <w:uiPriority w:val="10"/>
    <w:qFormat/>
    <w:rsid w:val="00C7764C"/>
    <w:pPr>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776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64C"/>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776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64C"/>
    <w:pPr>
      <w:spacing w:before="160" w:after="160" w:line="259"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C7764C"/>
    <w:rPr>
      <w:i/>
      <w:iCs/>
      <w:color w:val="404040" w:themeColor="text1" w:themeTint="BF"/>
    </w:rPr>
  </w:style>
  <w:style w:type="paragraph" w:styleId="ListParagraph">
    <w:name w:val="List Paragraph"/>
    <w:basedOn w:val="Normal"/>
    <w:uiPriority w:val="34"/>
    <w:qFormat/>
    <w:rsid w:val="00C7764C"/>
    <w:pPr>
      <w:spacing w:after="160" w:line="259" w:lineRule="auto"/>
      <w:ind w:left="720"/>
      <w:contextualSpacing/>
      <w:jc w:val="left"/>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C7764C"/>
    <w:rPr>
      <w:i/>
      <w:iCs/>
      <w:color w:val="0F4761" w:themeColor="accent1" w:themeShade="BF"/>
    </w:rPr>
  </w:style>
  <w:style w:type="paragraph" w:styleId="IntenseQuote">
    <w:name w:val="Intense Quote"/>
    <w:basedOn w:val="Normal"/>
    <w:next w:val="Normal"/>
    <w:link w:val="IntenseQuoteChar"/>
    <w:uiPriority w:val="30"/>
    <w:qFormat/>
    <w:rsid w:val="00C7764C"/>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C7764C"/>
    <w:rPr>
      <w:i/>
      <w:iCs/>
      <w:color w:val="0F4761" w:themeColor="accent1" w:themeShade="BF"/>
    </w:rPr>
  </w:style>
  <w:style w:type="character" w:styleId="IntenseReference">
    <w:name w:val="Intense Reference"/>
    <w:basedOn w:val="DefaultParagraphFont"/>
    <w:uiPriority w:val="32"/>
    <w:qFormat/>
    <w:rsid w:val="00C776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paperpile.com/c/RHr1tE/FUBz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197</Words>
  <Characters>1123</Characters>
  <Application>Microsoft Office Word</Application>
  <DocSecurity>0</DocSecurity>
  <Lines>9</Lines>
  <Paragraphs>2</Paragraphs>
  <ScaleCrop>false</ScaleCrop>
  <Company>Springer Nature</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2024-11-26T10:18:00Z</dcterms:created>
  <dcterms:modified xsi:type="dcterms:W3CDTF">2024-11-26T10:18:00Z</dcterms:modified>
</cp:coreProperties>
</file>