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F476C8" w14:textId="77777777" w:rsidR="007E3289" w:rsidRDefault="007E3289" w:rsidP="007E3289">
      <w:pPr>
        <w:spacing w:line="360" w:lineRule="auto"/>
        <w:rPr>
          <w:b/>
          <w:bCs/>
          <w:sz w:val="32"/>
          <w:szCs w:val="32"/>
        </w:rPr>
      </w:pPr>
      <w:r w:rsidRPr="003B3FE0">
        <w:rPr>
          <w:b/>
          <w:bCs/>
          <w:sz w:val="32"/>
          <w:szCs w:val="32"/>
        </w:rPr>
        <w:t>Appendix</w:t>
      </w:r>
    </w:p>
    <w:p w14:paraId="2E7D97EC" w14:textId="77777777" w:rsidR="007E3289" w:rsidRPr="003B3FE0" w:rsidRDefault="007E3289" w:rsidP="007E3289">
      <w:pPr>
        <w:spacing w:line="360" w:lineRule="auto"/>
        <w:rPr>
          <w:b/>
          <w:bCs/>
          <w:sz w:val="32"/>
          <w:szCs w:val="32"/>
        </w:rPr>
      </w:pPr>
      <w:r>
        <w:rPr>
          <w:b/>
          <w:bCs/>
          <w:sz w:val="32"/>
          <w:szCs w:val="32"/>
        </w:rPr>
        <w:t>Supplementary Methods</w:t>
      </w:r>
    </w:p>
    <w:p w14:paraId="2339F43B" w14:textId="77777777" w:rsidR="007E3289" w:rsidRPr="00894B0A" w:rsidRDefault="007E3289" w:rsidP="007E3289">
      <w:pPr>
        <w:rPr>
          <w:rFonts w:eastAsia="Yu Mincho" w:cs="Times New Roman"/>
          <w:b/>
          <w:bCs/>
          <w:i/>
        </w:rPr>
      </w:pPr>
      <w:r w:rsidRPr="00894B0A">
        <w:rPr>
          <w:rFonts w:eastAsia="Yu Mincho" w:cs="Times New Roman"/>
          <w:b/>
          <w:bCs/>
          <w:i/>
        </w:rPr>
        <w:t>Dynamic interaction index (DI)</w:t>
      </w:r>
    </w:p>
    <w:p w14:paraId="015B3775" w14:textId="77777777" w:rsidR="007E3289" w:rsidRPr="00894B0A" w:rsidRDefault="007E3289" w:rsidP="007E3289">
      <w:pPr>
        <w:rPr>
          <w:rFonts w:eastAsia="Yu Mincho" w:cs="Times New Roman"/>
        </w:rPr>
      </w:pPr>
      <w:r w:rsidRPr="00894B0A">
        <w:rPr>
          <w:rFonts w:eastAsia="Yu Mincho" w:cs="Times New Roman"/>
        </w:rPr>
        <w:t xml:space="preserve">The DI index measures the cohesiveness of simultaneous movement vectors with respect to two independent components of movement: distance (also called displacement) and direction (DI; </w:t>
      </w:r>
      <w:sdt>
        <w:sdtPr>
          <w:rPr>
            <w:rFonts w:eastAsia="Yu Mincho" w:cs="Times New Roman"/>
          </w:rPr>
          <w:alias w:val="To edit, see citavi.com/edit"/>
          <w:tag w:val="CitaviPlaceholder#c4165433-d0a3-4008-bee0-f19fcc821f03"/>
          <w:id w:val="-211584984"/>
        </w:sdtPr>
        <w:sdtContent>
          <w:r w:rsidRPr="00894B0A">
            <w:rPr>
              <w:rFonts w:eastAsia="Yu Mincho" w:cs="Times New Roman"/>
            </w:rPr>
            <w:fldChar w:fldCharType="begin"/>
          </w:r>
          <w:r>
            <w:rPr>
              <w:rFonts w:eastAsia="Yu Mincho"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TEvai4xNDY3LTk2NzEuMjAxMi4wMTM1My54IiwiVXJpU3RyaW5nIjoiaHR0cHM6Ly9kb2kub3JnLzEwLjExMTEvai4xNDY3LTk2NzEuMjAxMi4wMTM1My54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}</w:instrText>
          </w:r>
          <w:r w:rsidRPr="00894B0A">
            <w:rPr>
              <w:rFonts w:eastAsia="Yu Mincho" w:cs="Times New Roman"/>
            </w:rPr>
            <w:fldChar w:fldCharType="separate"/>
          </w:r>
          <w:r>
            <w:rPr>
              <w:rFonts w:eastAsia="Yu Mincho" w:cs="Times New Roman"/>
            </w:rPr>
            <w:t>Long and Nelson 2013</w:t>
          </w:r>
          <w:r w:rsidRPr="00894B0A">
            <w:rPr>
              <w:rFonts w:eastAsia="Yu Mincho" w:cs="Times New Roman"/>
            </w:rPr>
            <w:fldChar w:fldCharType="end"/>
          </w:r>
        </w:sdtContent>
      </w:sdt>
      <w:r w:rsidRPr="00894B0A">
        <w:rPr>
          <w:rFonts w:eastAsia="Yu Mincho" w:cs="Times New Roman"/>
        </w:rPr>
        <w:t>). DI consists of two measures: it calculates cohesiveness in displacement and direction between two individuals for a defined time period, referred to as di, which is then used to calculate DI.</w:t>
      </w:r>
    </w:p>
    <w:p w14:paraId="236B2393" w14:textId="77777777" w:rsidR="007E3289" w:rsidRPr="00894B0A" w:rsidRDefault="007E3289" w:rsidP="007E3289">
      <w:pPr>
        <w:rPr>
          <w:rFonts w:eastAsia="Yu Mincho" w:cs="Times New Roman"/>
        </w:rPr>
      </w:pPr>
      <w:r w:rsidRPr="00894B0A">
        <w:rPr>
          <w:rFonts w:eastAsia="Yu Mincho" w:cs="Times New Roman"/>
        </w:rPr>
        <w:t xml:space="preserve"> </w:t>
      </w:r>
      <m:oMath>
        <m:r>
          <w:rPr>
            <w:rFonts w:ascii="Cambria Math" w:eastAsia="Yu Mincho" w:hAnsi="Cambria Math" w:cs="Times New Roman"/>
          </w:rPr>
          <m:t xml:space="preserve">di= </m:t>
        </m:r>
        <m:d>
          <m:dPr>
            <m:ctrlPr>
              <w:rPr>
                <w:rFonts w:ascii="Cambria Math" w:eastAsia="Yu Mincho" w:hAnsi="Cambria Math" w:cs="Times New Roman"/>
                <w:i/>
              </w:rPr>
            </m:ctrlPr>
          </m:dPr>
          <m:e>
            <m:r>
              <w:rPr>
                <w:rFonts w:ascii="Cambria Math" w:eastAsia="Yu Mincho" w:hAnsi="Cambria Math" w:cs="Times New Roman"/>
              </w:rPr>
              <m:t>1-</m:t>
            </m:r>
            <m:f>
              <m:fPr>
                <m:ctrlPr>
                  <w:rPr>
                    <w:rFonts w:ascii="Cambria Math" w:eastAsia="Yu Mincho" w:hAnsi="Cambria Math" w:cs="Times New Roman"/>
                    <w:i/>
                  </w:rPr>
                </m:ctrlPr>
              </m:fPr>
              <m:num>
                <m:d>
                  <m:dPr>
                    <m:begChr m:val="|"/>
                    <m:endChr m:val="|"/>
                    <m:ctrlPr>
                      <w:rPr>
                        <w:rFonts w:ascii="Cambria Math" w:eastAsia="Yu Mincho" w:hAnsi="Cambria Math" w:cs="Times New Roman"/>
                        <w:i/>
                      </w:rPr>
                    </m:ctrlPr>
                  </m:dPr>
                  <m:e>
                    <m:sSubSup>
                      <m:sSubSupPr>
                        <m:ctrlPr>
                          <w:rPr>
                            <w:rFonts w:ascii="Cambria Math" w:eastAsia="Yu Mincho" w:hAnsi="Cambria Math" w:cs="Times New Roman"/>
                            <w:i/>
                          </w:rPr>
                        </m:ctrlPr>
                      </m:sSubSupPr>
                      <m:e>
                        <m:r>
                          <w:rPr>
                            <w:rFonts w:ascii="Cambria Math" w:eastAsia="Yu Mincho" w:hAnsi="Cambria Math" w:cs="Times New Roman"/>
                          </w:rPr>
                          <m:t>d</m:t>
                        </m:r>
                      </m:e>
                      <m:sub>
                        <m:r>
                          <w:rPr>
                            <w:rFonts w:ascii="Cambria Math" w:eastAsia="Yu Mincho" w:hAnsi="Cambria Math" w:cs="Times New Roman"/>
                          </w:rPr>
                          <m:t>t</m:t>
                        </m:r>
                      </m:sub>
                      <m:sup>
                        <m:r>
                          <w:rPr>
                            <w:rFonts w:ascii="Cambria Math" w:eastAsia="Yu Mincho" w:hAnsi="Cambria Math" w:cs="Times New Roman"/>
                          </w:rPr>
                          <m:t>α</m:t>
                        </m:r>
                      </m:sup>
                    </m:sSubSup>
                    <m:r>
                      <w:rPr>
                        <w:rFonts w:ascii="Cambria Math" w:eastAsia="Yu Mincho" w:hAnsi="Cambria Math" w:cs="Times New Roman"/>
                      </w:rPr>
                      <m:t>-</m:t>
                    </m:r>
                    <m:sSubSup>
                      <m:sSubSupPr>
                        <m:ctrlPr>
                          <w:rPr>
                            <w:rFonts w:ascii="Cambria Math" w:eastAsia="Yu Mincho" w:hAnsi="Cambria Math" w:cs="Times New Roman"/>
                            <w:i/>
                          </w:rPr>
                        </m:ctrlPr>
                      </m:sSubSupPr>
                      <m:e>
                        <m:r>
                          <w:rPr>
                            <w:rFonts w:ascii="Cambria Math" w:eastAsia="Yu Mincho" w:hAnsi="Cambria Math" w:cs="Times New Roman"/>
                          </w:rPr>
                          <m:t>d</m:t>
                        </m:r>
                      </m:e>
                      <m:sub>
                        <m:r>
                          <w:rPr>
                            <w:rFonts w:ascii="Cambria Math" w:eastAsia="Yu Mincho" w:hAnsi="Cambria Math" w:cs="Times New Roman"/>
                          </w:rPr>
                          <m:t>t</m:t>
                        </m:r>
                      </m:sub>
                      <m:sup>
                        <m:r>
                          <w:rPr>
                            <w:rFonts w:ascii="Cambria Math" w:eastAsia="Yu Mincho" w:hAnsi="Cambria Math" w:cs="Times New Roman"/>
                          </w:rPr>
                          <m:t>β</m:t>
                        </m:r>
                      </m:sup>
                    </m:sSubSup>
                  </m:e>
                </m:d>
                <m:r>
                  <w:rPr>
                    <w:rFonts w:ascii="Cambria Math" w:eastAsia="Yu Mincho" w:hAnsi="Cambria Math" w:cs="Times New Roman"/>
                  </w:rPr>
                  <m:t xml:space="preserve"> </m:t>
                </m:r>
              </m:num>
              <m:den>
                <m:sSubSup>
                  <m:sSubSupPr>
                    <m:ctrlPr>
                      <w:rPr>
                        <w:rFonts w:ascii="Cambria Math" w:eastAsia="Yu Mincho" w:hAnsi="Cambria Math" w:cs="Times New Roman"/>
                        <w:i/>
                      </w:rPr>
                    </m:ctrlPr>
                  </m:sSubSupPr>
                  <m:e>
                    <m:r>
                      <w:rPr>
                        <w:rFonts w:ascii="Cambria Math" w:eastAsia="Yu Mincho" w:hAnsi="Cambria Math" w:cs="Times New Roman"/>
                      </w:rPr>
                      <m:t>d</m:t>
                    </m:r>
                  </m:e>
                  <m:sub>
                    <m:r>
                      <w:rPr>
                        <w:rFonts w:ascii="Cambria Math" w:eastAsia="Yu Mincho" w:hAnsi="Cambria Math" w:cs="Times New Roman"/>
                      </w:rPr>
                      <m:t>t</m:t>
                    </m:r>
                  </m:sub>
                  <m:sup>
                    <m:r>
                      <w:rPr>
                        <w:rFonts w:ascii="Cambria Math" w:eastAsia="Yu Mincho" w:hAnsi="Cambria Math" w:cs="Times New Roman"/>
                      </w:rPr>
                      <m:t>α</m:t>
                    </m:r>
                  </m:sup>
                </m:sSubSup>
                <m:r>
                  <w:rPr>
                    <w:rFonts w:ascii="Cambria Math" w:eastAsia="Yu Mincho" w:hAnsi="Cambria Math" w:cs="Times New Roman"/>
                  </w:rPr>
                  <m:t>+</m:t>
                </m:r>
                <m:sSubSup>
                  <m:sSubSupPr>
                    <m:ctrlPr>
                      <w:rPr>
                        <w:rFonts w:ascii="Cambria Math" w:eastAsia="Yu Mincho" w:hAnsi="Cambria Math" w:cs="Times New Roman"/>
                        <w:i/>
                      </w:rPr>
                    </m:ctrlPr>
                  </m:sSubSupPr>
                  <m:e>
                    <m:r>
                      <w:rPr>
                        <w:rFonts w:ascii="Cambria Math" w:eastAsia="Yu Mincho" w:hAnsi="Cambria Math" w:cs="Times New Roman"/>
                      </w:rPr>
                      <m:t>d</m:t>
                    </m:r>
                  </m:e>
                  <m:sub>
                    <m:r>
                      <w:rPr>
                        <w:rFonts w:ascii="Cambria Math" w:eastAsia="Yu Mincho" w:hAnsi="Cambria Math" w:cs="Times New Roman"/>
                      </w:rPr>
                      <m:t>t</m:t>
                    </m:r>
                  </m:sub>
                  <m:sup>
                    <m:r>
                      <w:rPr>
                        <w:rFonts w:ascii="Cambria Math" w:eastAsia="Yu Mincho" w:hAnsi="Cambria Math" w:cs="Times New Roman"/>
                      </w:rPr>
                      <m:t>β</m:t>
                    </m:r>
                  </m:sup>
                </m:sSubSup>
              </m:den>
            </m:f>
          </m:e>
        </m:d>
        <m:r>
          <w:rPr>
            <w:rFonts w:ascii="Cambria Math" w:eastAsia="Yu Mincho" w:hAnsi="Cambria Math" w:cs="Times New Roman"/>
          </w:rPr>
          <m:t>∙</m:t>
        </m:r>
        <m:func>
          <m:funcPr>
            <m:ctrlPr>
              <w:rPr>
                <w:rFonts w:ascii="Cambria Math" w:eastAsia="Yu Mincho" w:hAnsi="Cambria Math" w:cs="Times New Roman"/>
                <w:i/>
              </w:rPr>
            </m:ctrlPr>
          </m:funcPr>
          <m:fName>
            <m:r>
              <m:rPr>
                <m:sty m:val="p"/>
              </m:rPr>
              <w:rPr>
                <w:rFonts w:ascii="Cambria Math" w:eastAsia="Yu Mincho" w:hAnsi="Cambria Math" w:cs="Times New Roman"/>
              </w:rPr>
              <m:t>cos</m:t>
            </m:r>
          </m:fName>
          <m:e>
            <m:r>
              <w:rPr>
                <w:rFonts w:ascii="Cambria Math" w:eastAsia="Yu Mincho" w:hAnsi="Cambria Math" w:cs="Times New Roman"/>
              </w:rPr>
              <m:t>(</m:t>
            </m:r>
            <m:sSubSup>
              <m:sSubSupPr>
                <m:ctrlPr>
                  <w:rPr>
                    <w:rFonts w:ascii="Cambria Math" w:eastAsia="Yu Mincho" w:hAnsi="Cambria Math" w:cs="Times New Roman"/>
                    <w:i/>
                  </w:rPr>
                </m:ctrlPr>
              </m:sSubSupPr>
              <m:e>
                <m:r>
                  <w:rPr>
                    <w:rFonts w:ascii="Cambria Math" w:eastAsia="Yu Mincho" w:hAnsi="Cambria Math" w:cs="Times New Roman"/>
                  </w:rPr>
                  <m:t>θ</m:t>
                </m:r>
              </m:e>
              <m:sub>
                <m:r>
                  <w:rPr>
                    <w:rFonts w:ascii="Cambria Math" w:eastAsia="Yu Mincho" w:hAnsi="Cambria Math" w:cs="Times New Roman"/>
                  </w:rPr>
                  <m:t>t</m:t>
                </m:r>
              </m:sub>
              <m:sup>
                <m:r>
                  <w:rPr>
                    <w:rFonts w:ascii="Cambria Math" w:eastAsia="Yu Mincho" w:hAnsi="Cambria Math" w:cs="Times New Roman"/>
                  </w:rPr>
                  <m:t>α</m:t>
                </m:r>
              </m:sup>
            </m:sSubSup>
          </m:e>
        </m:func>
        <m:r>
          <w:rPr>
            <w:rFonts w:ascii="Cambria Math" w:eastAsia="Yu Mincho" w:hAnsi="Cambria Math" w:cs="Times New Roman"/>
          </w:rPr>
          <m:t>-</m:t>
        </m:r>
        <m:sSubSup>
          <m:sSubSupPr>
            <m:ctrlPr>
              <w:rPr>
                <w:rFonts w:ascii="Cambria Math" w:eastAsia="Yu Mincho" w:hAnsi="Cambria Math" w:cs="Times New Roman"/>
                <w:i/>
              </w:rPr>
            </m:ctrlPr>
          </m:sSubSupPr>
          <m:e>
            <m:r>
              <w:rPr>
                <w:rFonts w:ascii="Cambria Math" w:eastAsia="Yu Mincho" w:hAnsi="Cambria Math" w:cs="Times New Roman"/>
              </w:rPr>
              <m:t>θ</m:t>
            </m:r>
          </m:e>
          <m:sub>
            <m:r>
              <w:rPr>
                <w:rFonts w:ascii="Cambria Math" w:eastAsia="Yu Mincho" w:hAnsi="Cambria Math" w:cs="Times New Roman"/>
              </w:rPr>
              <m:t>t</m:t>
            </m:r>
          </m:sub>
          <m:sup>
            <m:r>
              <w:rPr>
                <w:rFonts w:ascii="Cambria Math" w:eastAsia="Yu Mincho" w:hAnsi="Cambria Math" w:cs="Times New Roman"/>
              </w:rPr>
              <m:t>β</m:t>
            </m:r>
          </m:sup>
        </m:sSubSup>
        <m:r>
          <w:rPr>
            <w:rFonts w:ascii="Cambria Math" w:eastAsia="Yu Mincho" w:hAnsi="Cambria Math" w:cs="Times New Roman"/>
          </w:rPr>
          <m:t xml:space="preserve">)              DI= </m:t>
        </m:r>
        <m:f>
          <m:fPr>
            <m:ctrlPr>
              <w:rPr>
                <w:rFonts w:ascii="Cambria Math" w:eastAsia="Yu Mincho" w:hAnsi="Cambria Math" w:cs="Times New Roman"/>
                <w:i/>
              </w:rPr>
            </m:ctrlPr>
          </m:fPr>
          <m:num>
            <m:r>
              <w:rPr>
                <w:rFonts w:ascii="Cambria Math" w:eastAsia="Yu Mincho" w:hAnsi="Cambria Math" w:cs="Times New Roman"/>
              </w:rPr>
              <m:t>1</m:t>
            </m:r>
          </m:num>
          <m:den>
            <m:r>
              <w:rPr>
                <w:rFonts w:ascii="Cambria Math" w:eastAsia="Yu Mincho" w:hAnsi="Cambria Math" w:cs="Times New Roman"/>
              </w:rPr>
              <m:t>n-1</m:t>
            </m:r>
          </m:den>
        </m:f>
        <m:r>
          <w:rPr>
            <w:rFonts w:ascii="Cambria Math" w:eastAsia="Yu Mincho" w:hAnsi="Cambria Math" w:cs="Times New Roman"/>
          </w:rPr>
          <m:t xml:space="preserve"> </m:t>
        </m:r>
        <m:nary>
          <m:naryPr>
            <m:chr m:val="∑"/>
            <m:limLoc m:val="undOvr"/>
            <m:ctrlPr>
              <w:rPr>
                <w:rFonts w:ascii="Cambria Math" w:eastAsia="Yu Mincho" w:hAnsi="Cambria Math" w:cs="Times New Roman"/>
                <w:i/>
              </w:rPr>
            </m:ctrlPr>
          </m:naryPr>
          <m:sub>
            <m:r>
              <w:rPr>
                <w:rFonts w:ascii="Cambria Math" w:eastAsia="Yu Mincho" w:hAnsi="Cambria Math" w:cs="Times New Roman"/>
              </w:rPr>
              <m:t>t=1</m:t>
            </m:r>
          </m:sub>
          <m:sup>
            <m:r>
              <w:rPr>
                <w:rFonts w:ascii="Cambria Math" w:eastAsia="Yu Mincho" w:hAnsi="Cambria Math" w:cs="Times New Roman"/>
              </w:rPr>
              <m:t>n-1</m:t>
            </m:r>
          </m:sup>
          <m:e>
            <m:r>
              <w:rPr>
                <w:rFonts w:ascii="Cambria Math" w:eastAsia="Yu Mincho" w:hAnsi="Cambria Math" w:cs="Times New Roman"/>
              </w:rPr>
              <m:t>di</m:t>
            </m:r>
          </m:e>
        </m:nary>
      </m:oMath>
    </w:p>
    <w:p w14:paraId="60408E5A" w14:textId="77777777" w:rsidR="007E3289" w:rsidRPr="00894B0A" w:rsidRDefault="007E3289" w:rsidP="007E3289">
      <w:pPr>
        <w:rPr>
          <w:rFonts w:eastAsia="Yu Mincho" w:cs="Times New Roman"/>
        </w:rPr>
      </w:pPr>
      <w:r w:rsidRPr="00894B0A">
        <w:rPr>
          <w:rFonts w:eastAsia="Yu Mincho" w:cs="Times New Roman"/>
        </w:rPr>
        <w:t xml:space="preserve">Here, </w:t>
      </w:r>
      <m:oMath>
        <m:r>
          <w:rPr>
            <w:rFonts w:ascii="Cambria Math" w:eastAsia="Yu Mincho" w:hAnsi="Cambria Math" w:cs="Times New Roman"/>
          </w:rPr>
          <m:t>d</m:t>
        </m:r>
      </m:oMath>
      <w:r w:rsidRPr="00894B0A">
        <w:rPr>
          <w:rFonts w:eastAsia="Yu Mincho" w:cs="Times New Roman"/>
        </w:rPr>
        <w:t xml:space="preserve"> is the displacement and </w:t>
      </w:r>
      <m:oMath>
        <m:r>
          <w:rPr>
            <w:rFonts w:ascii="Cambria Math" w:eastAsia="Yu Mincho" w:hAnsi="Cambria Math" w:cs="Times New Roman"/>
          </w:rPr>
          <m:t>θ</m:t>
        </m:r>
      </m:oMath>
      <w:r w:rsidRPr="00894B0A">
        <w:rPr>
          <w:rFonts w:eastAsia="Yu Mincho" w:cs="Times New Roman"/>
        </w:rPr>
        <w:t xml:space="preserve"> the direction of a vector at a time period </w:t>
      </w:r>
      <m:oMath>
        <m:r>
          <w:rPr>
            <w:rFonts w:ascii="Cambria Math" w:eastAsia="Yu Mincho" w:hAnsi="Cambria Math" w:cs="Times New Roman"/>
          </w:rPr>
          <m:t>t</m:t>
        </m:r>
      </m:oMath>
      <w:r w:rsidRPr="00894B0A">
        <w:rPr>
          <w:rFonts w:eastAsia="Yu Mincho" w:cs="Times New Roman"/>
        </w:rPr>
        <w:t xml:space="preserve"> for both individuals </w:t>
      </w:r>
      <m:oMath>
        <m:r>
          <w:rPr>
            <w:rFonts w:ascii="Cambria Math" w:eastAsia="Yu Mincho" w:hAnsi="Cambria Math" w:cs="Times New Roman"/>
          </w:rPr>
          <m:t>α</m:t>
        </m:r>
      </m:oMath>
      <w:r w:rsidRPr="00894B0A">
        <w:rPr>
          <w:rFonts w:eastAsia="Yu Mincho" w:cs="Times New Roman"/>
        </w:rPr>
        <w:t xml:space="preserve"> and </w:t>
      </w:r>
      <m:oMath>
        <m:r>
          <w:rPr>
            <w:rFonts w:ascii="Cambria Math" w:eastAsia="Yu Mincho" w:hAnsi="Cambria Math" w:cs="Times New Roman"/>
          </w:rPr>
          <m:t>β</m:t>
        </m:r>
      </m:oMath>
      <w:r w:rsidRPr="00894B0A">
        <w:rPr>
          <w:rFonts w:eastAsia="Yu Mincho" w:cs="Times New Roman"/>
          <w:iCs/>
        </w:rPr>
        <w:t xml:space="preserve"> within the trajectory of </w:t>
      </w:r>
      <w:r w:rsidRPr="00894B0A">
        <w:rPr>
          <w:rFonts w:eastAsia="Yu Mincho" w:cs="Times New Roman"/>
          <w:i/>
          <w:iCs/>
        </w:rPr>
        <w:t>n</w:t>
      </w:r>
      <w:r w:rsidRPr="00894B0A">
        <w:rPr>
          <w:rFonts w:eastAsia="Yu Mincho" w:cs="Times New Roman"/>
          <w:iCs/>
        </w:rPr>
        <w:t xml:space="preserve"> number of fixes</w:t>
      </w:r>
      <w:r w:rsidRPr="00894B0A">
        <w:rPr>
          <w:rFonts w:eastAsia="Yu Mincho" w:cs="Times New Roman"/>
        </w:rPr>
        <w:t xml:space="preserve">. The localized </w:t>
      </w:r>
      <w:r w:rsidRPr="00894B0A">
        <w:rPr>
          <w:rFonts w:eastAsia="Yu Mincho" w:cs="Times New Roman"/>
          <w:i/>
          <w:iCs/>
        </w:rPr>
        <w:t>di</w:t>
      </w:r>
      <w:r w:rsidRPr="00894B0A">
        <w:rPr>
          <w:rFonts w:eastAsia="Yu Mincho" w:cs="Times New Roman"/>
        </w:rPr>
        <w:t xml:space="preserve"> is calculated by incorporating displacement and direction of both individuals for each time period. Thus, the localized </w:t>
      </w:r>
      <w:r w:rsidRPr="00894B0A">
        <w:rPr>
          <w:rFonts w:eastAsia="Yu Mincho" w:cs="Times New Roman"/>
          <w:i/>
          <w:iCs/>
        </w:rPr>
        <w:t>di</w:t>
      </w:r>
      <w:r w:rsidRPr="00894B0A">
        <w:rPr>
          <w:rFonts w:eastAsia="Yu Mincho" w:cs="Times New Roman"/>
        </w:rPr>
        <w:t xml:space="preserve"> can distinguish between cohesiveness in distance </w:t>
      </w:r>
      <m:oMath>
        <m:sSub>
          <m:sSubPr>
            <m:ctrlPr>
              <w:rPr>
                <w:rFonts w:ascii="Cambria Math" w:eastAsia="Yu Mincho" w:hAnsi="Cambria Math" w:cs="Times New Roman"/>
                <w:i/>
              </w:rPr>
            </m:ctrlPr>
          </m:sSubPr>
          <m:e>
            <m:r>
              <w:rPr>
                <w:rFonts w:ascii="Cambria Math" w:eastAsia="Yu Mincho" w:hAnsi="Cambria Math" w:cs="Times New Roman"/>
              </w:rPr>
              <m:t>di</m:t>
            </m:r>
          </m:e>
          <m:sub>
            <m:r>
              <w:rPr>
                <w:rFonts w:ascii="Cambria Math" w:eastAsia="Yu Mincho" w:hAnsi="Cambria Math" w:cs="Times New Roman"/>
              </w:rPr>
              <m:t>d</m:t>
            </m:r>
          </m:sub>
        </m:sSub>
      </m:oMath>
      <w:r w:rsidRPr="00894B0A">
        <w:rPr>
          <w:rFonts w:eastAsia="Yu Mincho" w:cs="Times New Roman"/>
        </w:rPr>
        <w:t xml:space="preserve"> and cohesiveness in movement direction</w:t>
      </w:r>
      <m:oMath>
        <m:sSub>
          <m:sSubPr>
            <m:ctrlPr>
              <w:rPr>
                <w:rFonts w:ascii="Cambria Math" w:eastAsia="Yu Mincho" w:hAnsi="Cambria Math" w:cs="Times New Roman"/>
                <w:i/>
              </w:rPr>
            </m:ctrlPr>
          </m:sSubPr>
          <m:e>
            <m:r>
              <w:rPr>
                <w:rFonts w:ascii="Cambria Math" w:eastAsia="Yu Mincho" w:hAnsi="Cambria Math" w:cs="Times New Roman"/>
              </w:rPr>
              <m:t xml:space="preserve"> di</m:t>
            </m:r>
          </m:e>
          <m:sub>
            <m:r>
              <w:rPr>
                <w:rFonts w:ascii="Cambria Math" w:eastAsia="Yu Mincho" w:hAnsi="Cambria Math" w:cs="Times New Roman"/>
              </w:rPr>
              <m:t>θ</m:t>
            </m:r>
          </m:sub>
        </m:sSub>
      </m:oMath>
      <w:r w:rsidRPr="00894B0A">
        <w:rPr>
          <w:rFonts w:eastAsia="Yu Mincho" w:cs="Times New Roman"/>
        </w:rPr>
        <w:t>. Values for DI range from -1 and 1 where negative values correspond to repulsive movement paths (opposite direction) and positive values indicate cohesive movement paths (in same direction). Values around 0 indicate neutral movement.</w:t>
      </w:r>
    </w:p>
    <w:p w14:paraId="27A1F0C5" w14:textId="77777777" w:rsidR="007E3289" w:rsidRPr="00894B0A" w:rsidRDefault="007E3289" w:rsidP="007E3289">
      <w:pPr>
        <w:rPr>
          <w:rFonts w:eastAsia="Yu Mincho" w:cs="Times New Roman"/>
          <w:b/>
          <w:bCs/>
          <w:i/>
        </w:rPr>
      </w:pPr>
      <w:r w:rsidRPr="00894B0A">
        <w:rPr>
          <w:rFonts w:eastAsia="Yu Mincho" w:cs="Times New Roman"/>
          <w:b/>
          <w:bCs/>
          <w:i/>
        </w:rPr>
        <w:t xml:space="preserve">SSF-based approaches </w:t>
      </w:r>
    </w:p>
    <w:p w14:paraId="0A9E7E1A" w14:textId="77777777" w:rsidR="007E3289" w:rsidRPr="00894B0A" w:rsidRDefault="007E3289" w:rsidP="007E3289">
      <w:pPr>
        <w:rPr>
          <w:rFonts w:eastAsia="Yu Mincho" w:cs="Times New Roman"/>
        </w:rPr>
      </w:pPr>
      <w:r w:rsidRPr="00894B0A">
        <w:rPr>
          <w:rFonts w:eastAsia="Yu Mincho" w:cs="Times New Roman"/>
        </w:rPr>
        <w:t xml:space="preserve">The SSFs compare the observed steps of a focal individual to randomly sampled possible steps in terms of certain covariates, which allows estimating a selection strength for those covariates. In this particular case where the interactions with other individuals are in focus, as covariate we use the values of the occurrence distribution of other individuals. The random </w:t>
      </w:r>
      <w:r w:rsidRPr="00894B0A">
        <w:rPr>
          <w:rFonts w:eastAsia="Yu Mincho" w:cs="Times New Roman"/>
        </w:rPr>
        <w:lastRenderedPageBreak/>
        <w:t xml:space="preserve">steps </w:t>
      </w:r>
      <w:r>
        <w:rPr>
          <w:rFonts w:eastAsia="Yu Mincho" w:cs="Times New Roman"/>
        </w:rPr>
        <w:t xml:space="preserve">for the focal individual </w:t>
      </w:r>
      <w:r w:rsidRPr="00894B0A">
        <w:rPr>
          <w:rFonts w:eastAsia="Yu Mincho" w:cs="Times New Roman"/>
        </w:rPr>
        <w:t>are obtained using the distribution of turning angles (usually following a von Mises distribution) and step length distribution (gamma or exponential distribution) of the actual individual´s movement path. If the estimates of selection strength are positive, we interpret this as an attraction of a focal individual to the other one; if selection strength is negative, this means avoidance. Estimates around zero suggest neutral behaviour of the focal individual towards the other one. Compared to DI</w:t>
      </w:r>
      <w:r>
        <w:rPr>
          <w:rFonts w:eastAsia="Yu Mincho" w:cs="Times New Roman"/>
        </w:rPr>
        <w:t>,</w:t>
      </w:r>
      <w:r w:rsidRPr="00894B0A">
        <w:rPr>
          <w:rFonts w:eastAsia="Yu Mincho" w:cs="Times New Roman"/>
        </w:rPr>
        <w:t xml:space="preserve"> which can only be applied to movement data of two individuals at a time, the SSF-based approaches can be used to analyse the response of a focal individual towards multiple individuals. Further, multiple covariates can be considered, allowing to simultaneously analyse the effect of other individuals and landscape variables on the movement of a focal individual. Importantly, the coefficients are not bound between -1 and +1, but their scale depend</w:t>
      </w:r>
      <w:r>
        <w:rPr>
          <w:rFonts w:eastAsia="Yu Mincho" w:cs="Times New Roman"/>
        </w:rPr>
        <w:t>s</w:t>
      </w:r>
      <w:r w:rsidRPr="00894B0A">
        <w:rPr>
          <w:rFonts w:eastAsia="Yu Mincho" w:cs="Times New Roman"/>
        </w:rPr>
        <w:t xml:space="preserve"> on the scale of the covariates used. This means that care should be taken when comparing coefficients obtained for different covariates and that the coefficients should only be interpreted with their corresponding p-value.</w:t>
      </w:r>
    </w:p>
    <w:p w14:paraId="7D585853" w14:textId="77777777" w:rsidR="007E3289" w:rsidRPr="00894B0A" w:rsidRDefault="007E3289" w:rsidP="007E3289">
      <w:pPr>
        <w:rPr>
          <w:rFonts w:eastAsia="Yu Mincho" w:cs="Times New Roman"/>
        </w:rPr>
      </w:pPr>
      <w:r w:rsidRPr="00894B0A">
        <w:rPr>
          <w:rFonts w:eastAsia="Yu Mincho" w:cs="Times New Roman"/>
        </w:rPr>
        <w:t xml:space="preserve">The SSF-based approach by </w:t>
      </w:r>
      <w:sdt>
        <w:sdtPr>
          <w:rPr>
            <w:rFonts w:eastAsia="Yu Mincho" w:cs="Times New Roman"/>
          </w:rPr>
          <w:alias w:val="To edit, see citavi.com/edit"/>
          <w:tag w:val="CitaviPlaceholder#47be8de9-03a9-41e7-a37d-6677a95f6ad8"/>
          <w:id w:val="269978646"/>
        </w:sdtPr>
        <w:sdtContent>
          <w:r w:rsidRPr="00894B0A">
            <w:rPr>
              <w:rFonts w:eastAsia="Yu Mincho" w:cs="Times New Roman"/>
            </w:rPr>
            <w:fldChar w:fldCharType="begin"/>
          </w:r>
          <w:r>
            <w:rPr>
              <w:rFonts w:eastAsia="Yu Mincho"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mNmI1NDJjLWJiYTAtNDgwNC05NjRhLTZhODQwMzM3ZWFhYSIsIlJhbmdlTGVuZ3RoIjoyMywiUmVmZXJlbmNlSWQiOiIxYjIyMzYxMS03Njg5LTRjNGEtOTgyZS0zZDc1MWNiM2NlOT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}</w:instrText>
          </w:r>
          <w:r w:rsidRPr="00894B0A">
            <w:rPr>
              <w:rFonts w:eastAsia="Yu Mincho" w:cs="Times New Roman"/>
            </w:rPr>
            <w:fldChar w:fldCharType="separate"/>
          </w:r>
          <w:r>
            <w:rPr>
              <w:rFonts w:eastAsia="Yu Mincho" w:cs="Times New Roman"/>
            </w:rPr>
            <w:t>(Schlaegel et al. 2019)</w:t>
          </w:r>
          <w:r w:rsidRPr="00894B0A">
            <w:rPr>
              <w:rFonts w:eastAsia="Yu Mincho" w:cs="Times New Roman"/>
            </w:rPr>
            <w:fldChar w:fldCharType="end"/>
          </w:r>
        </w:sdtContent>
      </w:sdt>
      <w:r w:rsidRPr="00894B0A">
        <w:rPr>
          <w:rFonts w:eastAsia="Yu Mincho" w:cs="Times New Roman"/>
        </w:rPr>
        <w:t xml:space="preserve"> </w:t>
      </w:r>
      <w:r>
        <w:rPr>
          <w:rFonts w:eastAsia="Yu Mincho" w:cs="Times New Roman"/>
        </w:rPr>
        <w:t>uses as a covariate</w:t>
      </w:r>
      <w:r w:rsidRPr="00894B0A">
        <w:rPr>
          <w:rFonts w:eastAsia="Yu Mincho" w:cs="Times New Roman"/>
        </w:rPr>
        <w:t xml:space="preserve"> dynamic occurrence distributions of </w:t>
      </w:r>
      <w:r>
        <w:rPr>
          <w:rFonts w:eastAsia="Yu Mincho" w:cs="Times New Roman"/>
        </w:rPr>
        <w:t xml:space="preserve">other </w:t>
      </w:r>
      <w:r w:rsidRPr="00894B0A">
        <w:rPr>
          <w:rFonts w:eastAsia="Yu Mincho" w:cs="Times New Roman"/>
        </w:rPr>
        <w:t xml:space="preserve">individuals </w:t>
      </w:r>
      <w:sdt>
        <w:sdtPr>
          <w:rPr>
            <w:rFonts w:eastAsia="Yu Mincho" w:cs="Times New Roman"/>
          </w:rPr>
          <w:alias w:val="To edit, see citavi.com/edit"/>
          <w:tag w:val="CitaviPlaceholder#eb4013e3-44a3-48b6-b0bf-fc4bdeb976d8"/>
          <w:id w:val="-2088290128"/>
        </w:sdtPr>
        <w:sdtContent>
          <w:r w:rsidRPr="00894B0A">
            <w:rPr>
              <w:rFonts w:eastAsia="Yu Mincho" w:cs="Times New Roman"/>
            </w:rPr>
            <w:fldChar w:fldCharType="begin"/>
          </w:r>
          <w:r>
            <w:rPr>
              <w:rFonts w:eastAsia="Yu Mincho"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1OWViNWNjLWNkYTUtNDQ1MS1iNzJiLTkxZThjZjU1OTIyYiIsIlJhbmdlTGVuZ3RoIjoyMSwiUmVmZXJlbmNlSWQiOiIwMGIwMTIyZi1lODM0LTQ0ZDUtYTRhZC0zYWU4ODZhNTEzY2M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}</w:instrText>
          </w:r>
          <w:r w:rsidRPr="00894B0A">
            <w:rPr>
              <w:rFonts w:eastAsia="Yu Mincho" w:cs="Times New Roman"/>
            </w:rPr>
            <w:fldChar w:fldCharType="separate"/>
          </w:r>
          <w:r>
            <w:rPr>
              <w:rFonts w:eastAsia="Yu Mincho" w:cs="Times New Roman"/>
            </w:rPr>
            <w:t>(Fleming et al. 2015)</w:t>
          </w:r>
          <w:r w:rsidRPr="00894B0A">
            <w:rPr>
              <w:rFonts w:eastAsia="Yu Mincho" w:cs="Times New Roman"/>
            </w:rPr>
            <w:fldChar w:fldCharType="end"/>
          </w:r>
        </w:sdtContent>
      </w:sdt>
      <w:r w:rsidRPr="00894B0A">
        <w:rPr>
          <w:rFonts w:eastAsia="Yu Mincho" w:cs="Times New Roman"/>
        </w:rPr>
        <w:t xml:space="preserve"> and is referred to as SSF-OD approach in this study. Animal movement was typically sampled at rather low temporal resolutions in the past and thus the real path was not known. To deal with this, SSF-OD applies kriging to collected movement paths (e.g. arising from telemetry and GPS data, </w:t>
      </w:r>
      <w:sdt>
        <w:sdtPr>
          <w:rPr>
            <w:rFonts w:eastAsia="Yu Mincho" w:cs="Times New Roman"/>
          </w:rPr>
          <w:alias w:val="To edit, see citavi.com/edit"/>
          <w:tag w:val="CitaviPlaceholder#b0bb9a0c-92f7-44ee-baca-c7f28c2aaafd"/>
          <w:id w:val="-693302728"/>
        </w:sdtPr>
        <w:sdtContent>
          <w:r w:rsidRPr="00894B0A">
            <w:rPr>
              <w:rFonts w:eastAsia="Yu Mincho" w:cs="Times New Roman"/>
            </w:rPr>
            <w:fldChar w:fldCharType="begin"/>
          </w:r>
          <w:r>
            <w:rPr>
              <w:rFonts w:eastAsia="Yu Mincho"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}</w:instrText>
          </w:r>
          <w:r w:rsidRPr="00894B0A">
            <w:rPr>
              <w:rFonts w:eastAsia="Yu Mincho" w:cs="Times New Roman"/>
            </w:rPr>
            <w:fldChar w:fldCharType="separate"/>
          </w:r>
          <w:r>
            <w:rPr>
              <w:rFonts w:eastAsia="Yu Mincho" w:cs="Times New Roman"/>
            </w:rPr>
            <w:t>Fleming et al. 2015</w:t>
          </w:r>
          <w:r w:rsidRPr="00894B0A">
            <w:rPr>
              <w:rFonts w:eastAsia="Yu Mincho" w:cs="Times New Roman"/>
            </w:rPr>
            <w:fldChar w:fldCharType="end"/>
          </w:r>
        </w:sdtContent>
      </w:sdt>
      <w:r w:rsidRPr="00894B0A">
        <w:rPr>
          <w:rFonts w:eastAsia="Yu Mincho" w:cs="Times New Roman"/>
        </w:rPr>
        <w:t xml:space="preserve">), which allows estimating the probability that an animal occurred within an area at a given time period. This probability is referred to as occurrence distribution (henceforth “OD”). Kriging yields a dynamic spatial map of the animal’s occurrence within given time periods where values close to one indicate locations that the individual has most likely visited and values close to zero indicate locations where the animal most likely did not occur. SSF are then </w:t>
      </w:r>
      <w:r w:rsidRPr="00894B0A">
        <w:rPr>
          <w:rFonts w:eastAsia="Yu Mincho" w:cs="Times New Roman"/>
        </w:rPr>
        <w:lastRenderedPageBreak/>
        <w:t>applied to assess how such occurrence distribution of one individual affects the movement of another (focal) individual.</w:t>
      </w:r>
    </w:p>
    <w:p w14:paraId="414160CA" w14:textId="77777777" w:rsidR="007E3289" w:rsidRDefault="007E3289" w:rsidP="007E3289">
      <w:pPr>
        <w:rPr>
          <w:rFonts w:eastAsia="Yu Mincho" w:cs="Times New Roman"/>
        </w:rPr>
      </w:pPr>
      <w:r w:rsidRPr="00894B0A">
        <w:rPr>
          <w:rFonts w:eastAsia="Yu Mincho" w:cs="Times New Roman"/>
        </w:rPr>
        <w:t xml:space="preserve">The second SSF-based approach we use is a modification of SSF-OD that, instead of the occurrence distribution, uses distances between individuals as covariates in SSFs </w:t>
      </w:r>
      <w:sdt>
        <w:sdtPr>
          <w:rPr>
            <w:rFonts w:eastAsia="Yu Mincho" w:cs="Times New Roman"/>
          </w:rPr>
          <w:alias w:val="To edit, see citavi.com/edit"/>
          <w:tag w:val="CitaviPlaceholder#1867603b-e3e5-49d0-bb53-27ff48ee9256"/>
          <w:id w:val="-1788426957"/>
        </w:sdtPr>
        <w:sdtContent>
          <w:r w:rsidRPr="00894B0A">
            <w:rPr>
              <w:rFonts w:eastAsia="Yu Mincho" w:cs="Times New Roman"/>
            </w:rPr>
            <w:fldChar w:fldCharType="begin"/>
          </w:r>
          <w:r>
            <w:rPr>
              <w:rFonts w:eastAsia="Yu Mincho"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4YTAzN2M0LWM1MjUtNGEzNS1iY2M5LThkOGE4YzI2ZDk5YyIsIlJhbmdlTGVuZ3RoIjoyMSwiUmVmZXJlbmNlSWQiOiJiM2JhZDNhMi0wYzM2LTQxN2QtYWU1Yy1iNTBiNGIzZTQ3ZTc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}</w:instrText>
          </w:r>
          <w:r w:rsidRPr="00894B0A">
            <w:rPr>
              <w:rFonts w:eastAsia="Yu Mincho" w:cs="Times New Roman"/>
            </w:rPr>
            <w:fldChar w:fldCharType="separate"/>
          </w:r>
          <w:r>
            <w:rPr>
              <w:rFonts w:eastAsia="Yu Mincho" w:cs="Times New Roman"/>
            </w:rPr>
            <w:t>(</w:t>
          </w:r>
          <w:proofErr w:type="spellStart"/>
          <w:r>
            <w:rPr>
              <w:rFonts w:eastAsia="Yu Mincho" w:cs="Times New Roman"/>
            </w:rPr>
            <w:t>Roeleke</w:t>
          </w:r>
          <w:proofErr w:type="spellEnd"/>
          <w:r>
            <w:rPr>
              <w:rFonts w:eastAsia="Yu Mincho" w:cs="Times New Roman"/>
            </w:rPr>
            <w:t xml:space="preserve"> et al. 2022)</w:t>
          </w:r>
          <w:r w:rsidRPr="00894B0A">
            <w:rPr>
              <w:rFonts w:eastAsia="Yu Mincho" w:cs="Times New Roman"/>
            </w:rPr>
            <w:fldChar w:fldCharType="end"/>
          </w:r>
        </w:sdtContent>
      </w:sdt>
      <w:r w:rsidRPr="00894B0A">
        <w:rPr>
          <w:rFonts w:eastAsia="Yu Mincho" w:cs="Times New Roman"/>
        </w:rPr>
        <w:t xml:space="preserve">. We refer to this approach as SSF-DIST. SSF-DIST </w:t>
      </w:r>
      <w:r>
        <w:rPr>
          <w:rFonts w:eastAsia="Yu Mincho" w:cs="Times New Roman"/>
        </w:rPr>
        <w:t xml:space="preserve">uses the distance of a focal animal to other animals </w:t>
      </w:r>
      <w:r w:rsidRPr="00894B0A">
        <w:rPr>
          <w:rFonts w:eastAsia="Yu Mincho" w:cs="Times New Roman"/>
        </w:rPr>
        <w:t xml:space="preserve">at each given time period. SSFs are then applied to </w:t>
      </w:r>
      <w:r>
        <w:rPr>
          <w:rFonts w:eastAsia="Yu Mincho" w:cs="Times New Roman"/>
        </w:rPr>
        <w:t>assess</w:t>
      </w:r>
      <w:r w:rsidRPr="00894B0A">
        <w:rPr>
          <w:rFonts w:eastAsia="Yu Mincho" w:cs="Times New Roman"/>
        </w:rPr>
        <w:t xml:space="preserve"> whether the focal individual moves closer to or further away from the other individual</w:t>
      </w:r>
      <w:r>
        <w:rPr>
          <w:rFonts w:eastAsia="Yu Mincho" w:cs="Times New Roman"/>
        </w:rPr>
        <w:t>s</w:t>
      </w:r>
      <w:r w:rsidRPr="00894B0A">
        <w:rPr>
          <w:rFonts w:eastAsia="Yu Mincho" w:cs="Times New Roman"/>
        </w:rPr>
        <w:t xml:space="preserve"> compared to </w:t>
      </w:r>
      <w:r>
        <w:rPr>
          <w:rFonts w:eastAsia="Yu Mincho" w:cs="Times New Roman"/>
        </w:rPr>
        <w:t xml:space="preserve">random </w:t>
      </w:r>
      <w:r w:rsidRPr="00894B0A">
        <w:rPr>
          <w:rFonts w:eastAsia="Yu Mincho" w:cs="Times New Roman"/>
        </w:rPr>
        <w:t xml:space="preserve">locations. In this case, larger distances </w:t>
      </w:r>
      <w:r>
        <w:rPr>
          <w:rFonts w:eastAsia="Yu Mincho" w:cs="Times New Roman"/>
        </w:rPr>
        <w:t>between</w:t>
      </w:r>
      <w:r w:rsidRPr="00894B0A">
        <w:rPr>
          <w:rFonts w:eastAsia="Yu Mincho" w:cs="Times New Roman"/>
        </w:rPr>
        <w:t xml:space="preserve"> two individuals result in positive estimates of selection strength, meaning that such positive values reflect avoidance. Shorter distances, on contrary, result in negative estimates of selection strength, which are interpreted as attraction. In our study, for a better comparison of the results obtained with both SSF-methods, we multiplied the selection strength estimates obtained with SSF-DIST by -1, so that positive values indicate attraction and negative values indicate repulsion, exactly like in SSF-OD approach.</w:t>
      </w:r>
    </w:p>
    <w:p w14:paraId="042AE9F2" w14:textId="77777777" w:rsidR="007E3289" w:rsidRPr="00894B0A" w:rsidRDefault="007E3289" w:rsidP="007E3289">
      <w:pPr>
        <w:rPr>
          <w:rFonts w:eastAsia="Yu Mincho" w:cs="Times New Roman"/>
          <w:i/>
          <w:sz w:val="18"/>
          <w:szCs w:val="18"/>
        </w:rPr>
      </w:pPr>
      <w:r w:rsidRPr="00894B0A">
        <w:rPr>
          <w:rFonts w:eastAsia="Yu Mincho" w:cs="Times New Roman"/>
          <w:b/>
          <w:bCs/>
          <w:i/>
          <w:sz w:val="18"/>
          <w:szCs w:val="18"/>
        </w:rPr>
        <w:t xml:space="preserve">Table </w:t>
      </w:r>
      <w:r>
        <w:rPr>
          <w:rFonts w:eastAsia="Yu Mincho" w:cs="Times New Roman"/>
          <w:b/>
          <w:bCs/>
          <w:i/>
          <w:sz w:val="18"/>
          <w:szCs w:val="18"/>
        </w:rPr>
        <w:t>S</w:t>
      </w:r>
      <w:r w:rsidRPr="00894B0A">
        <w:rPr>
          <w:rFonts w:eastAsia="Yu Mincho" w:cs="Times New Roman"/>
          <w:b/>
          <w:bCs/>
          <w:i/>
          <w:sz w:val="18"/>
          <w:szCs w:val="18"/>
        </w:rPr>
        <w:fldChar w:fldCharType="begin"/>
      </w:r>
      <w:r w:rsidRPr="00894B0A">
        <w:rPr>
          <w:rFonts w:eastAsia="Yu Mincho" w:cs="Times New Roman"/>
          <w:b/>
          <w:bCs/>
          <w:i/>
          <w:sz w:val="18"/>
          <w:szCs w:val="18"/>
        </w:rPr>
        <w:instrText xml:space="preserve"> SEQ Table \* ARABIC </w:instrText>
      </w:r>
      <w:r w:rsidRPr="00894B0A">
        <w:rPr>
          <w:rFonts w:eastAsia="Yu Mincho" w:cs="Times New Roman"/>
          <w:b/>
          <w:bCs/>
          <w:i/>
          <w:sz w:val="18"/>
          <w:szCs w:val="18"/>
        </w:rPr>
        <w:fldChar w:fldCharType="separate"/>
      </w:r>
      <w:r>
        <w:rPr>
          <w:rFonts w:eastAsia="Yu Mincho" w:cs="Times New Roman"/>
          <w:b/>
          <w:bCs/>
          <w:i/>
          <w:noProof/>
          <w:sz w:val="18"/>
          <w:szCs w:val="18"/>
        </w:rPr>
        <w:t>1</w:t>
      </w:r>
      <w:r w:rsidRPr="00894B0A">
        <w:rPr>
          <w:rFonts w:eastAsia="Yu Mincho" w:cs="Times New Roman"/>
          <w:b/>
          <w:bCs/>
          <w:i/>
          <w:sz w:val="18"/>
          <w:szCs w:val="18"/>
        </w:rPr>
        <w:fldChar w:fldCharType="end"/>
      </w:r>
      <w:r w:rsidRPr="00894B0A">
        <w:rPr>
          <w:rFonts w:eastAsia="Yu Mincho" w:cs="Times New Roman"/>
          <w:i/>
          <w:sz w:val="18"/>
          <w:szCs w:val="18"/>
        </w:rPr>
        <w:t>: Overview of the three methods used in this study to assess interactions from movement data.</w:t>
      </w:r>
    </w:p>
    <w:tbl>
      <w:tblPr>
        <w:tblpPr w:leftFromText="180" w:rightFromText="180" w:vertAnchor="text" w:horzAnchor="margin" w:tblpY="41"/>
        <w:tblW w:w="10060"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985"/>
        <w:gridCol w:w="1843"/>
        <w:gridCol w:w="3402"/>
        <w:gridCol w:w="2830"/>
      </w:tblGrid>
      <w:tr w:rsidR="007E3289" w:rsidRPr="00894B0A" w14:paraId="5B2A493C" w14:textId="77777777" w:rsidTr="004D18F4">
        <w:trPr>
          <w:trHeight w:val="315"/>
        </w:trPr>
        <w:tc>
          <w:tcPr>
            <w:tcW w:w="1985" w:type="dxa"/>
            <w:noWrap/>
            <w:hideMark/>
          </w:tcPr>
          <w:p w14:paraId="7D5DA41B" w14:textId="77777777" w:rsidR="007E3289" w:rsidRPr="00894B0A" w:rsidRDefault="007E3289" w:rsidP="004D18F4">
            <w:pPr>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Method</w:t>
            </w:r>
          </w:p>
        </w:tc>
        <w:tc>
          <w:tcPr>
            <w:tcW w:w="1843" w:type="dxa"/>
            <w:noWrap/>
            <w:hideMark/>
          </w:tcPr>
          <w:p w14:paraId="0C6D8CAF" w14:textId="77777777" w:rsidR="007E3289" w:rsidRPr="00894B0A" w:rsidRDefault="007E3289" w:rsidP="004D18F4">
            <w:pPr>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Reference</w:t>
            </w:r>
          </w:p>
        </w:tc>
        <w:tc>
          <w:tcPr>
            <w:tcW w:w="3402" w:type="dxa"/>
            <w:noWrap/>
            <w:hideMark/>
          </w:tcPr>
          <w:p w14:paraId="61BAC633" w14:textId="77777777" w:rsidR="007E3289" w:rsidRPr="00894B0A" w:rsidRDefault="007E3289" w:rsidP="004D18F4">
            <w:pPr>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Description</w:t>
            </w:r>
          </w:p>
        </w:tc>
        <w:tc>
          <w:tcPr>
            <w:tcW w:w="2830" w:type="dxa"/>
            <w:noWrap/>
            <w:hideMark/>
          </w:tcPr>
          <w:p w14:paraId="55528E4F" w14:textId="77777777" w:rsidR="007E3289" w:rsidRPr="00894B0A" w:rsidRDefault="007E3289" w:rsidP="004D18F4">
            <w:pPr>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Interpretation</w:t>
            </w:r>
          </w:p>
        </w:tc>
      </w:tr>
      <w:tr w:rsidR="007E3289" w:rsidRPr="00894B0A" w14:paraId="7BA1EA8F" w14:textId="77777777" w:rsidTr="004D18F4">
        <w:trPr>
          <w:trHeight w:val="1277"/>
        </w:trPr>
        <w:tc>
          <w:tcPr>
            <w:tcW w:w="1985" w:type="dxa"/>
            <w:hideMark/>
          </w:tcPr>
          <w:p w14:paraId="00486927" w14:textId="77777777" w:rsidR="007E3289" w:rsidRPr="00894B0A" w:rsidRDefault="007E3289" w:rsidP="004D18F4">
            <w:pPr>
              <w:spacing w:before="120"/>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Dynamic interaction index (DI)</w:t>
            </w:r>
          </w:p>
        </w:tc>
        <w:tc>
          <w:tcPr>
            <w:tcW w:w="1843" w:type="dxa"/>
            <w:noWrap/>
            <w:hideMark/>
          </w:tcPr>
          <w:p w14:paraId="74F6B549" w14:textId="77777777" w:rsidR="007E3289" w:rsidRPr="00894B0A" w:rsidRDefault="007E3289" w:rsidP="004D18F4">
            <w:pPr>
              <w:spacing w:before="120"/>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Long &amp; Nelson (2013)</w:t>
            </w:r>
          </w:p>
        </w:tc>
        <w:tc>
          <w:tcPr>
            <w:tcW w:w="3402" w:type="dxa"/>
            <w:hideMark/>
          </w:tcPr>
          <w:p w14:paraId="3795B399" w14:textId="77777777" w:rsidR="007E3289" w:rsidRPr="00894B0A" w:rsidRDefault="007E3289" w:rsidP="004D18F4">
            <w:pPr>
              <w:spacing w:before="120"/>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Cohesion in the movement segments of two animals, with respect to distance and direction.</w:t>
            </w:r>
          </w:p>
        </w:tc>
        <w:tc>
          <w:tcPr>
            <w:tcW w:w="2830" w:type="dxa"/>
            <w:hideMark/>
          </w:tcPr>
          <w:p w14:paraId="0517C309" w14:textId="77777777" w:rsidR="007E3289" w:rsidRPr="00894B0A" w:rsidRDefault="007E3289" w:rsidP="004D18F4">
            <w:pPr>
              <w:spacing w:before="120"/>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DI ~ + 1    Cohesive movement</w:t>
            </w:r>
            <w:r w:rsidRPr="00894B0A">
              <w:rPr>
                <w:rFonts w:ascii="Calibri" w:eastAsia="Times New Roman" w:hAnsi="Calibri" w:cs="Calibri"/>
                <w:color w:val="000000"/>
                <w:sz w:val="20"/>
                <w:szCs w:val="16"/>
              </w:rPr>
              <w:br/>
              <w:t>DI ~ - 1     Repulsive movement</w:t>
            </w:r>
            <w:r w:rsidRPr="00894B0A">
              <w:rPr>
                <w:rFonts w:ascii="Calibri" w:eastAsia="Times New Roman" w:hAnsi="Calibri" w:cs="Calibri"/>
                <w:color w:val="000000"/>
                <w:sz w:val="20"/>
                <w:szCs w:val="16"/>
              </w:rPr>
              <w:br/>
              <w:t>DI ~ 0        Neutral</w:t>
            </w:r>
          </w:p>
        </w:tc>
      </w:tr>
      <w:tr w:rsidR="007E3289" w:rsidRPr="00894B0A" w14:paraId="3FF42985" w14:textId="77777777" w:rsidTr="004D18F4">
        <w:trPr>
          <w:trHeight w:val="1249"/>
        </w:trPr>
        <w:tc>
          <w:tcPr>
            <w:tcW w:w="1985" w:type="dxa"/>
            <w:hideMark/>
          </w:tcPr>
          <w:p w14:paraId="0DB07C4B" w14:textId="77777777" w:rsidR="007E3289" w:rsidRPr="00894B0A" w:rsidRDefault="007E3289" w:rsidP="004D18F4">
            <w:pPr>
              <w:spacing w:before="120"/>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Step-selection</w:t>
            </w:r>
            <w:r>
              <w:rPr>
                <w:rFonts w:ascii="Calibri" w:eastAsia="Times New Roman" w:hAnsi="Calibri" w:cs="Calibri"/>
                <w:color w:val="000000"/>
                <w:sz w:val="20"/>
                <w:szCs w:val="16"/>
              </w:rPr>
              <w:t xml:space="preserve"> </w:t>
            </w:r>
            <w:r w:rsidRPr="00894B0A">
              <w:rPr>
                <w:rFonts w:ascii="Calibri" w:eastAsia="Times New Roman" w:hAnsi="Calibri" w:cs="Calibri"/>
                <w:color w:val="000000"/>
                <w:sz w:val="20"/>
                <w:szCs w:val="16"/>
              </w:rPr>
              <w:t>function approach based on occurrence distributions (SSF-OD)</w:t>
            </w:r>
          </w:p>
        </w:tc>
        <w:tc>
          <w:tcPr>
            <w:tcW w:w="1843" w:type="dxa"/>
            <w:noWrap/>
            <w:hideMark/>
          </w:tcPr>
          <w:p w14:paraId="469D04F7" w14:textId="77777777" w:rsidR="007E3289" w:rsidRPr="00894B0A" w:rsidRDefault="007E3289" w:rsidP="004D18F4">
            <w:pPr>
              <w:spacing w:before="120"/>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Schlaegel et al. (2019)</w:t>
            </w:r>
          </w:p>
        </w:tc>
        <w:tc>
          <w:tcPr>
            <w:tcW w:w="3402" w:type="dxa"/>
            <w:hideMark/>
          </w:tcPr>
          <w:p w14:paraId="10D448A8" w14:textId="77777777" w:rsidR="007E3289" w:rsidRPr="00894B0A" w:rsidRDefault="007E3289" w:rsidP="004D18F4">
            <w:pPr>
              <w:spacing w:before="120"/>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Step-selection functions applied to occurrence distributions of individuals obtained through kriging of their movement path</w:t>
            </w:r>
          </w:p>
        </w:tc>
        <w:tc>
          <w:tcPr>
            <w:tcW w:w="2830" w:type="dxa"/>
            <w:hideMark/>
          </w:tcPr>
          <w:p w14:paraId="3AF40F1A" w14:textId="77777777" w:rsidR="007E3289" w:rsidRPr="00894B0A" w:rsidRDefault="007E3289" w:rsidP="004D18F4">
            <w:pPr>
              <w:spacing w:before="120"/>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SSF ~ + 1     Attraction</w:t>
            </w:r>
            <w:r w:rsidRPr="00894B0A">
              <w:rPr>
                <w:rFonts w:ascii="Calibri" w:eastAsia="Times New Roman" w:hAnsi="Calibri" w:cs="Calibri"/>
                <w:color w:val="000000"/>
                <w:sz w:val="20"/>
                <w:szCs w:val="16"/>
              </w:rPr>
              <w:br/>
              <w:t>SSF ~ - 1      Avoidance</w:t>
            </w:r>
            <w:r w:rsidRPr="00894B0A">
              <w:rPr>
                <w:rFonts w:ascii="Calibri" w:eastAsia="Times New Roman" w:hAnsi="Calibri" w:cs="Calibri"/>
                <w:color w:val="000000"/>
                <w:sz w:val="20"/>
                <w:szCs w:val="16"/>
              </w:rPr>
              <w:br/>
              <w:t>SSF ~ 0        Neutral</w:t>
            </w:r>
          </w:p>
        </w:tc>
      </w:tr>
      <w:tr w:rsidR="007E3289" w:rsidRPr="00894B0A" w14:paraId="073D8A89" w14:textId="77777777" w:rsidTr="004D18F4">
        <w:trPr>
          <w:trHeight w:val="720"/>
        </w:trPr>
        <w:tc>
          <w:tcPr>
            <w:tcW w:w="1985" w:type="dxa"/>
            <w:hideMark/>
          </w:tcPr>
          <w:p w14:paraId="14E99B53" w14:textId="77777777" w:rsidR="007E3289" w:rsidRPr="00894B0A" w:rsidRDefault="007E3289" w:rsidP="004D18F4">
            <w:pPr>
              <w:spacing w:before="120" w:after="120"/>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lastRenderedPageBreak/>
              <w:t>Step-selection function approach based on distances between individuals (SSF-DIST)</w:t>
            </w:r>
          </w:p>
        </w:tc>
        <w:tc>
          <w:tcPr>
            <w:tcW w:w="1843" w:type="dxa"/>
            <w:noWrap/>
            <w:hideMark/>
          </w:tcPr>
          <w:p w14:paraId="60F887FB" w14:textId="77777777" w:rsidR="007E3289" w:rsidRPr="00894B0A" w:rsidRDefault="007E3289" w:rsidP="004D18F4">
            <w:pPr>
              <w:spacing w:before="120"/>
              <w:jc w:val="center"/>
              <w:rPr>
                <w:rFonts w:ascii="Calibri" w:eastAsia="Times New Roman" w:hAnsi="Calibri" w:cs="Calibri"/>
                <w:color w:val="000000"/>
                <w:sz w:val="20"/>
                <w:szCs w:val="16"/>
              </w:rPr>
            </w:pPr>
            <w:proofErr w:type="spellStart"/>
            <w:r w:rsidRPr="00894B0A">
              <w:rPr>
                <w:rFonts w:ascii="Calibri" w:eastAsia="Times New Roman" w:hAnsi="Calibri" w:cs="Calibri"/>
                <w:color w:val="000000"/>
                <w:sz w:val="20"/>
                <w:szCs w:val="16"/>
              </w:rPr>
              <w:t>Roeleke</w:t>
            </w:r>
            <w:proofErr w:type="spellEnd"/>
            <w:r w:rsidRPr="00894B0A">
              <w:rPr>
                <w:rFonts w:ascii="Calibri" w:eastAsia="Times New Roman" w:hAnsi="Calibri" w:cs="Calibri"/>
                <w:color w:val="000000"/>
                <w:sz w:val="20"/>
                <w:szCs w:val="16"/>
              </w:rPr>
              <w:t xml:space="preserve"> et al. (2022)</w:t>
            </w:r>
          </w:p>
        </w:tc>
        <w:tc>
          <w:tcPr>
            <w:tcW w:w="3402" w:type="dxa"/>
            <w:hideMark/>
          </w:tcPr>
          <w:p w14:paraId="3985974E" w14:textId="77777777" w:rsidR="007E3289" w:rsidRPr="00894B0A" w:rsidRDefault="007E3289" w:rsidP="004D18F4">
            <w:pPr>
              <w:spacing w:before="120"/>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Step-selection functions applied to distances between two individuals</w:t>
            </w:r>
          </w:p>
        </w:tc>
        <w:tc>
          <w:tcPr>
            <w:tcW w:w="2830" w:type="dxa"/>
            <w:hideMark/>
          </w:tcPr>
          <w:p w14:paraId="550A4D1F" w14:textId="77777777" w:rsidR="007E3289" w:rsidRPr="00894B0A" w:rsidRDefault="007E3289" w:rsidP="004D18F4">
            <w:pPr>
              <w:spacing w:before="120"/>
              <w:jc w:val="center"/>
              <w:rPr>
                <w:rFonts w:ascii="Calibri" w:eastAsia="Times New Roman" w:hAnsi="Calibri" w:cs="Calibri"/>
                <w:color w:val="000000"/>
                <w:sz w:val="20"/>
                <w:szCs w:val="16"/>
              </w:rPr>
            </w:pPr>
            <w:r w:rsidRPr="00894B0A">
              <w:rPr>
                <w:rFonts w:ascii="Calibri" w:eastAsia="Times New Roman" w:hAnsi="Calibri" w:cs="Calibri"/>
                <w:color w:val="000000"/>
                <w:sz w:val="20"/>
                <w:szCs w:val="16"/>
              </w:rPr>
              <w:t>SSF ~ + 1     Attraction</w:t>
            </w:r>
            <w:r w:rsidRPr="00894B0A">
              <w:rPr>
                <w:rFonts w:ascii="Calibri" w:eastAsia="Times New Roman" w:hAnsi="Calibri" w:cs="Calibri"/>
                <w:color w:val="000000"/>
                <w:sz w:val="20"/>
                <w:szCs w:val="16"/>
              </w:rPr>
              <w:br/>
              <w:t>SSF ~ - 1      Avoidance</w:t>
            </w:r>
            <w:r w:rsidRPr="00894B0A">
              <w:rPr>
                <w:rFonts w:ascii="Calibri" w:eastAsia="Times New Roman" w:hAnsi="Calibri" w:cs="Calibri"/>
                <w:color w:val="000000"/>
                <w:sz w:val="20"/>
                <w:szCs w:val="16"/>
              </w:rPr>
              <w:br/>
              <w:t>SSF ~ 0        Neutral</w:t>
            </w:r>
          </w:p>
        </w:tc>
      </w:tr>
    </w:tbl>
    <w:p w14:paraId="5EF86F4D" w14:textId="77777777" w:rsidR="007E3289" w:rsidRPr="00894B0A" w:rsidRDefault="007E3289" w:rsidP="007E3289">
      <w:pPr>
        <w:rPr>
          <w:rFonts w:eastAsia="Yu Mincho" w:cs="Times New Roman"/>
        </w:rPr>
      </w:pPr>
    </w:p>
    <w:p w14:paraId="3C852380" w14:textId="77777777" w:rsidR="00B2390F" w:rsidRDefault="00B2390F"/>
    <w:sectPr w:rsidR="00B239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289"/>
    <w:rsid w:val="0018122E"/>
    <w:rsid w:val="007E3289"/>
    <w:rsid w:val="00AB5512"/>
    <w:rsid w:val="00B2390F"/>
  </w:rsids>
  <m:mathPr>
    <m:mathFont m:val="Cambria Math"/>
    <m:brkBin m:val="before"/>
    <m:brkBinSub m:val="--"/>
    <m:smallFrac m:val="0"/>
    <m:dispDef/>
    <m:lMargin m:val="0"/>
    <m:rMargin m:val="0"/>
    <m:defJc m:val="centerGroup"/>
    <m:wrapIndent m:val="1440"/>
    <m:intLim m:val="subSup"/>
    <m:naryLim m:val="undOvr"/>
  </m:mathPr>
  <w:themeFontLang w:val="en-D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CE3D8"/>
  <w15:chartTrackingRefBased/>
  <w15:docId w15:val="{F36DEE2F-892E-4A04-B8A5-D45E24786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DE"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289"/>
    <w:pPr>
      <w:spacing w:line="480" w:lineRule="auto"/>
      <w:jc w:val="both"/>
    </w:pPr>
    <w:rPr>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7454</Words>
  <Characters>42493</Characters>
  <Application>Microsoft Office Word</Application>
  <DocSecurity>0</DocSecurity>
  <Lines>354</Lines>
  <Paragraphs>99</Paragraphs>
  <ScaleCrop>false</ScaleCrop>
  <Company/>
  <LinksUpToDate>false</LinksUpToDate>
  <CharactersWithSpaces>49848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Thibault Fronville</dc:creator>
  <cp:keywords/>
  <dc:description/>
  <cp:lastModifiedBy>Thibault Fronville</cp:lastModifiedBy>
  <cp:revision>1</cp:revision>
  <dcterms:created xsi:type="dcterms:W3CDTF">2024-11-05T12:36:00Z</dcterms:created>
  <dcterms:modified xsi:type="dcterms:W3CDTF">2024-11-05T12:36:00Z</dcterms:modified>
</cp:coreProperties>
</file>