
<file path=[Content_Types].xml><?xml version="1.0" encoding="utf-8"?>
<Types xmlns="http://schemas.openxmlformats.org/package/2006/content-types">
  <Default Extension="tiff" ContentType="image/tif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222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</w:t>
      </w:r>
      <w:r>
        <w:rPr>
          <w:rFonts w:hint="eastAsia" w:ascii="Times New Roman" w:hAnsi="Times New Roman" w:cs="Times New Roman"/>
          <w:b/>
          <w:sz w:val="24"/>
          <w:szCs w:val="24"/>
        </w:rPr>
        <w:t>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Information</w:t>
      </w:r>
    </w:p>
    <w:p w14:paraId="6A79B8F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Neural Dynamics of Deception: Insights from Brain States</w:t>
      </w:r>
    </w:p>
    <w:p w14:paraId="5AB9105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8B530E1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eixiong </w:t>
      </w:r>
      <w:r>
        <w:rPr>
          <w:rFonts w:ascii="Times New Roman" w:hAnsi="Times New Roman" w:eastAsia="宋体" w:cs="Times New Roman"/>
          <w:sz w:val="24"/>
          <w:szCs w:val="24"/>
        </w:rPr>
        <w:t>Jiang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eastAsia="Times New Roman" w:cs="Times New Roman"/>
          <w:sz w:val="24"/>
          <w:szCs w:val="24"/>
        </w:rPr>
        <w:t>, Lin Li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>, Yulong Xia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>, Sajid Farooq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Gang Li</w:t>
      </w:r>
      <w:r>
        <w:rPr>
          <w:rFonts w:ascii="Times New Roman" w:hAnsi="Times New Roman" w:eastAsia="等线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, Shuaiqi Li</w:t>
      </w:r>
      <w:r>
        <w:rPr>
          <w:rFonts w:ascii="Times New Roman" w:hAnsi="Times New Roman" w:eastAsia="等线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, Jinhua Xu</w:t>
      </w:r>
      <w:r>
        <w:rPr>
          <w:rFonts w:ascii="Times New Roman" w:hAnsi="Times New Roman" w:eastAsia="等线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 xml:space="preserve">, 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Sailing He</w:t>
      </w:r>
      <w:r>
        <w:rPr>
          <w:rFonts w:ascii="Times New Roman" w:hAnsi="Times New Roman" w:eastAsia="等线" w:cs="Times New Roman"/>
          <w:color w:val="00000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 xml:space="preserve">Shoujun </w:t>
      </w:r>
      <w:bookmarkStart w:id="2" w:name="_GoBack"/>
      <w:bookmarkEnd w:id="2"/>
      <w:r>
        <w:rPr>
          <w:rFonts w:ascii="Times New Roman" w:hAnsi="Times New Roman" w:eastAsia="等线" w:cs="Times New Roman"/>
          <w:color w:val="000000"/>
          <w:sz w:val="24"/>
          <w:szCs w:val="24"/>
        </w:rPr>
        <w:t>Huang</w:t>
      </w:r>
      <w:r>
        <w:rPr>
          <w:rFonts w:ascii="Times New Roman" w:hAnsi="Times New Roman" w:eastAsia="等线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, Jing Yuan</w:t>
      </w:r>
      <w:r>
        <w:rPr>
          <w:rFonts w:ascii="Times New Roman" w:hAnsi="Times New Roman" w:eastAsia="等线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, Dexing Kong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t>1*</w:t>
      </w:r>
    </w:p>
    <w:p w14:paraId="2A20D599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eastAsia="Times New Roman" w:cs="Times New Roman"/>
          <w:sz w:val="24"/>
          <w:szCs w:val="24"/>
        </w:rPr>
      </w:pPr>
    </w:p>
    <w:p w14:paraId="48AF085A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Start w:id="0" w:name="_Hlk168914253"/>
      <w:r>
        <w:rPr>
          <w:rFonts w:ascii="Times New Roman" w:hAnsi="Times New Roman" w:eastAsia="Times New Roman" w:cs="Times New Roman"/>
          <w:sz w:val="24"/>
          <w:szCs w:val="24"/>
        </w:rPr>
        <w:t>College of Mathematical Medicine, Zhejiang Normal University, Jinhua, Zhejiang, China</w:t>
      </w:r>
      <w:bookmarkEnd w:id="0"/>
    </w:p>
    <w:p w14:paraId="7DE04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Nanbei Lake Institute for Artificial Intelligence in Medicine, Zhejiang, China</w:t>
      </w:r>
    </w:p>
    <w:p w14:paraId="1F0DFC78">
      <w:pPr>
        <w:rPr>
          <w:rFonts w:ascii="Times New Roman" w:hAnsi="Times New Roman" w:cs="Times New Roman"/>
          <w:sz w:val="24"/>
          <w:szCs w:val="24"/>
        </w:rPr>
      </w:pPr>
    </w:p>
    <w:p w14:paraId="769B4EFF">
      <w:pPr>
        <w:rPr>
          <w:rFonts w:ascii="Times New Roman" w:hAnsi="Times New Roman" w:cs="Times New Roman"/>
        </w:rPr>
      </w:pPr>
    </w:p>
    <w:p w14:paraId="3F3290D0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  <w:lang w:eastAsia="de-DE"/>
        </w:rPr>
      </w:pPr>
      <w:r>
        <w:rPr>
          <w:rFonts w:ascii="Times New Roman" w:hAnsi="Times New Roman" w:eastAsia="宋体" w:cs="Times New Roman"/>
          <w:b/>
          <w:sz w:val="24"/>
          <w:szCs w:val="24"/>
          <w:lang w:eastAsia="de-DE"/>
        </w:rPr>
        <w:t>*Correspond</w:t>
      </w:r>
      <w:r>
        <w:rPr>
          <w:rFonts w:ascii="Times New Roman" w:hAnsi="Times New Roman" w:eastAsia="宋体" w:cs="Times New Roman"/>
          <w:b/>
          <w:sz w:val="24"/>
          <w:szCs w:val="24"/>
        </w:rPr>
        <w:t>ing author</w:t>
      </w:r>
      <w:r>
        <w:rPr>
          <w:rFonts w:ascii="Times New Roman" w:hAnsi="Times New Roman" w:eastAsia="宋体" w:cs="Times New Roman"/>
          <w:b/>
          <w:sz w:val="24"/>
          <w:szCs w:val="24"/>
          <w:lang w:eastAsia="de-DE"/>
        </w:rPr>
        <w:t xml:space="preserve">: </w:t>
      </w:r>
    </w:p>
    <w:p w14:paraId="11EA3EED">
      <w:pPr>
        <w:spacing w:before="120" w:beforeLines="50"/>
        <w:rPr>
          <w:rFonts w:ascii="Times New Roman" w:hAnsi="Times New Roman" w:eastAsia="宋体" w:cs="Times New Roman"/>
          <w:sz w:val="24"/>
          <w:szCs w:val="20"/>
          <w:lang w:eastAsia="de-DE"/>
        </w:rPr>
      </w:pPr>
      <w:r>
        <w:rPr>
          <w:rFonts w:ascii="Times New Roman" w:hAnsi="Times New Roman" w:eastAsia="宋体" w:cs="Times New Roman"/>
          <w:sz w:val="24"/>
          <w:szCs w:val="20"/>
          <w:lang w:eastAsia="de-DE"/>
        </w:rPr>
        <w:t>Weixiong Jiang, Ph.D.</w:t>
      </w:r>
    </w:p>
    <w:p w14:paraId="627CC8E3">
      <w:pPr>
        <w:spacing w:before="120" w:beforeLines="50"/>
        <w:rPr>
          <w:rFonts w:ascii="Times New Roman" w:hAnsi="Times New Roman" w:eastAsia="宋体" w:cs="Times New Roman"/>
          <w:sz w:val="24"/>
          <w:szCs w:val="20"/>
          <w:lang w:eastAsia="de-DE"/>
        </w:rPr>
      </w:pPr>
      <w:r>
        <w:rPr>
          <w:rFonts w:ascii="Times New Roman" w:hAnsi="Times New Roman" w:eastAsia="宋体" w:cs="Times New Roman"/>
          <w:sz w:val="24"/>
          <w:szCs w:val="20"/>
          <w:lang w:eastAsia="de-DE"/>
        </w:rPr>
        <w:t>College of Mathematical Medicine</w:t>
      </w:r>
    </w:p>
    <w:p w14:paraId="68338E8B">
      <w:pPr>
        <w:spacing w:before="120" w:beforeLines="50"/>
        <w:rPr>
          <w:rFonts w:ascii="Times New Roman" w:hAnsi="Times New Roman" w:eastAsia="宋体" w:cs="Times New Roman"/>
          <w:sz w:val="24"/>
          <w:szCs w:val="20"/>
          <w:lang w:eastAsia="de-DE"/>
        </w:rPr>
      </w:pPr>
      <w:r>
        <w:rPr>
          <w:rFonts w:ascii="Times New Roman" w:hAnsi="Times New Roman" w:eastAsia="宋体" w:cs="Times New Roman"/>
          <w:sz w:val="24"/>
          <w:szCs w:val="20"/>
          <w:lang w:eastAsia="de-DE"/>
        </w:rPr>
        <w:t>Zhejiang Normal University</w:t>
      </w:r>
    </w:p>
    <w:p w14:paraId="1CF061C9">
      <w:pPr>
        <w:spacing w:before="120" w:beforeLines="50"/>
        <w:rPr>
          <w:rFonts w:ascii="Times New Roman" w:hAnsi="Times New Roman" w:eastAsia="宋体" w:cs="Times New Roman"/>
          <w:sz w:val="24"/>
          <w:szCs w:val="20"/>
          <w:lang w:eastAsia="de-DE"/>
        </w:rPr>
      </w:pPr>
      <w:r>
        <w:rPr>
          <w:rFonts w:ascii="Times New Roman" w:hAnsi="Times New Roman" w:eastAsia="宋体" w:cs="Times New Roman"/>
          <w:sz w:val="24"/>
          <w:szCs w:val="20"/>
          <w:lang w:eastAsia="de-DE"/>
        </w:rPr>
        <w:t>Jinhua, Zhejiang, China</w:t>
      </w:r>
    </w:p>
    <w:p w14:paraId="4CE41617">
      <w:pPr>
        <w:spacing w:before="120" w:beforeLines="50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Times New Roman" w:hAnsi="Times New Roman" w:eastAsia="宋体" w:cs="Times New Roman"/>
          <w:sz w:val="24"/>
          <w:szCs w:val="20"/>
        </w:rPr>
        <w:t>wxjiang@zjnu.edu.cn</w:t>
      </w:r>
    </w:p>
    <w:p w14:paraId="6530416D">
      <w:pPr>
        <w:spacing w:before="120" w:beforeLines="50" w:line="360" w:lineRule="auto"/>
        <w:rPr>
          <w:rFonts w:ascii="Times New Roman" w:hAnsi="Times New Roman" w:eastAsia="宋体" w:cs="Times New Roman"/>
          <w:bCs/>
          <w:sz w:val="24"/>
          <w:szCs w:val="24"/>
          <w:lang w:eastAsia="de-DE"/>
        </w:rPr>
      </w:pPr>
    </w:p>
    <w:p w14:paraId="074AE0F9">
      <w:pPr>
        <w:spacing w:before="120" w:beforeLines="50"/>
        <w:rPr>
          <w:rFonts w:ascii="Times New Roman" w:hAnsi="Times New Roman" w:eastAsia="宋体" w:cs="Times New Roman"/>
          <w:sz w:val="24"/>
          <w:szCs w:val="20"/>
          <w:lang w:eastAsia="de-DE"/>
        </w:rPr>
      </w:pPr>
      <w:r>
        <w:rPr>
          <w:rFonts w:ascii="Times New Roman" w:hAnsi="Times New Roman" w:eastAsia="宋体" w:cs="Times New Roman"/>
          <w:sz w:val="24"/>
          <w:szCs w:val="20"/>
          <w:lang w:eastAsia="de-DE"/>
        </w:rPr>
        <w:t>Dexing Kong, Ph.D.</w:t>
      </w:r>
    </w:p>
    <w:p w14:paraId="18DA782A">
      <w:pPr>
        <w:rPr>
          <w:rFonts w:ascii="Times New Roman" w:hAnsi="Times New Roman" w:eastAsia="等线" w:cs="Times New Roman"/>
          <w:color w:val="000000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sz w:val="24"/>
          <w:szCs w:val="24"/>
        </w:rPr>
        <w:t>College of Mathematical Medicine</w:t>
      </w:r>
    </w:p>
    <w:p w14:paraId="10409264">
      <w:pPr>
        <w:rPr>
          <w:rFonts w:ascii="Times New Roman" w:hAnsi="Times New Roman" w:eastAsia="等线" w:cs="Times New Roman"/>
          <w:color w:val="000000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sz w:val="24"/>
          <w:szCs w:val="24"/>
        </w:rPr>
        <w:t>Zhejiang Normal University</w:t>
      </w:r>
    </w:p>
    <w:p w14:paraId="2A121E11">
      <w:pPr>
        <w:rPr>
          <w:rFonts w:ascii="Times New Roman" w:hAnsi="Times New Roman" w:eastAsia="等线" w:cs="Times New Roman"/>
          <w:color w:val="000000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sz w:val="24"/>
          <w:szCs w:val="24"/>
        </w:rPr>
        <w:t xml:space="preserve">Jinhua, Zhejiang, China </w:t>
      </w:r>
    </w:p>
    <w:p w14:paraId="7FC4EE2E">
      <w:pPr>
        <w:rPr>
          <w:rFonts w:ascii="Times New Roman" w:hAnsi="Times New Roman" w:eastAsia="等线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dkong@zjnu.edu.cn</w:t>
      </w:r>
    </w:p>
    <w:p w14:paraId="5EA552EC">
      <w:pPr>
        <w:rPr>
          <w:rFonts w:ascii="Times New Roman" w:hAnsi="Times New Roman" w:eastAsia="等线" w:cs="Times New Roman"/>
          <w:color w:val="000000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sz w:val="24"/>
          <w:szCs w:val="24"/>
        </w:rPr>
        <w:br w:type="page"/>
      </w:r>
    </w:p>
    <w:p w14:paraId="7A279F57">
      <w:pPr>
        <w:pStyle w:val="28"/>
        <w:spacing w:before="120" w:after="120" w:line="288" w:lineRule="auto"/>
        <w:ind w:left="0"/>
        <w:jc w:val="both"/>
        <w:rPr>
          <w:i/>
          <w:iCs/>
          <w:color w:val="0000FF"/>
        </w:rPr>
      </w:pPr>
      <w:bookmarkStart w:id="1" w:name="_Hlk134906957"/>
      <w:r>
        <w:rPr>
          <w:i/>
          <w:iCs/>
          <w:color w:val="0000FF"/>
        </w:rPr>
        <w:drawing>
          <wp:inline distT="0" distB="0" distL="0" distR="0">
            <wp:extent cx="5943600" cy="30638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8B2F5">
      <w:pPr>
        <w:pStyle w:val="28"/>
        <w:spacing w:before="120" w:after="120" w:line="288" w:lineRule="auto"/>
        <w:ind w:left="0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Fig. S1</w:t>
      </w:r>
      <w:r>
        <w:rPr>
          <w:color w:val="auto"/>
          <w:sz w:val="22"/>
          <w:szCs w:val="22"/>
        </w:rPr>
        <w:t xml:space="preserve"> Spatial distributions of representative brain states with different γ values at various sparsity levels. The color bar represents the average BOLD signal intensity in each state, with red indicating normalized positive activations and blue indicating normalized negative activations.</w:t>
      </w:r>
    </w:p>
    <w:p w14:paraId="5A09FC6A">
      <w:pPr>
        <w:rPr>
          <w:rFonts w:ascii="Times New Roman" w:hAnsi="Times New Roman" w:cs="Times New Roman"/>
        </w:rPr>
      </w:pPr>
      <w:r>
        <w:br w:type="page"/>
      </w:r>
    </w:p>
    <w:p w14:paraId="71ED7261">
      <w:pPr>
        <w:pStyle w:val="28"/>
        <w:spacing w:before="120" w:after="120" w:line="288" w:lineRule="auto"/>
        <w:ind w:left="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drawing>
          <wp:inline distT="0" distB="0" distL="0" distR="0">
            <wp:extent cx="4235450" cy="31369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9673" cy="314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DA376">
      <w:pPr>
        <w:spacing w:after="24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Fig. S2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ROC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curves</w:t>
      </w:r>
      <w:r>
        <w:rPr>
          <w:rFonts w:ascii="Times New Roman" w:hAnsi="Times New Roman" w:eastAsia="宋体" w:cs="Times New Roman"/>
        </w:rPr>
        <w:t xml:space="preserve"> for pairwise classification among the three conditions: lie-telling (Lie), inverse-telling (Inv), and true-telling (True). </w:t>
      </w:r>
    </w:p>
    <w:p w14:paraId="37ECEA0E">
      <w:pPr>
        <w:pStyle w:val="28"/>
        <w:spacing w:before="120" w:after="120" w:line="288" w:lineRule="auto"/>
        <w:ind w:left="0"/>
        <w:jc w:val="both"/>
        <w:rPr>
          <w:rFonts w:hint="eastAsia"/>
          <w:color w:val="auto"/>
          <w:sz w:val="22"/>
          <w:szCs w:val="22"/>
        </w:rPr>
      </w:pPr>
    </w:p>
    <w:bookmarkEnd w:id="1"/>
    <w:p w14:paraId="4AE319D9">
      <w:pPr>
        <w:rPr>
          <w:rFonts w:ascii="Times New Roman" w:hAnsi="Times New Roman" w:eastAsia="宋体" w:cs="Times New Roman"/>
          <w:sz w:val="24"/>
          <w:szCs w:val="20"/>
        </w:rPr>
      </w:pPr>
      <w:r>
        <w:rPr>
          <w:rFonts w:ascii="Times New Roman" w:hAnsi="Times New Roman" w:eastAsia="宋体" w:cs="Times New Roman"/>
          <w:sz w:val="24"/>
          <w:szCs w:val="20"/>
        </w:rPr>
        <w:br w:type="page"/>
      </w:r>
    </w:p>
    <w:p w14:paraId="105E1D62">
      <w:pPr>
        <w:spacing w:after="0" w:line="240" w:lineRule="auto"/>
        <w:jc w:val="both"/>
        <w:rPr>
          <w:rFonts w:ascii="Times New Roman" w:hAnsi="Times New Roman" w:eastAsia="宋体" w:cs="Times New Roman"/>
          <w:sz w:val="24"/>
          <w:szCs w:val="20"/>
        </w:rPr>
      </w:pPr>
    </w:p>
    <w:p w14:paraId="652149E6">
      <w:pPr>
        <w:spacing w:after="0" w:line="480" w:lineRule="auto"/>
        <w:jc w:val="center"/>
        <w:rPr>
          <w:rFonts w:ascii="Times New Roman" w:hAnsi="Times New Roman" w:eastAsia="宋体" w:cs="Times New Roman"/>
          <w:sz w:val="24"/>
          <w:szCs w:val="20"/>
        </w:rPr>
      </w:pPr>
      <w:r>
        <w:rPr>
          <w:rFonts w:ascii="Times New Roman" w:hAnsi="Times New Roman" w:eastAsia="宋体" w:cs="Times New Roman"/>
          <w:sz w:val="24"/>
          <w:szCs w:val="20"/>
        </w:rPr>
        <w:drawing>
          <wp:inline distT="0" distB="0" distL="0" distR="0">
            <wp:extent cx="5943600" cy="39992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CD665">
      <w:pPr>
        <w:spacing w:after="0" w:line="240" w:lineRule="auto"/>
        <w:jc w:val="both"/>
        <w:rPr>
          <w:rFonts w:ascii="Times New Roman" w:hAnsi="Times New Roman" w:eastAsia="宋体" w:cs="Times New Roman"/>
          <w:sz w:val="24"/>
          <w:szCs w:val="20"/>
        </w:rPr>
      </w:pPr>
      <w:r>
        <w:rPr>
          <w:rFonts w:ascii="Times New Roman" w:hAnsi="Times New Roman" w:eastAsia="宋体" w:cs="Times New Roman"/>
          <w:b/>
          <w:bCs/>
          <w:sz w:val="22"/>
          <w:szCs w:val="22"/>
        </w:rPr>
        <w:t>Fig. S3</w:t>
      </w:r>
      <w:r>
        <w:rPr>
          <w:rFonts w:ascii="Times New Roman" w:hAnsi="Times New Roman" w:eastAsia="宋体" w:cs="Times New Roman"/>
          <w:sz w:val="24"/>
          <w:szCs w:val="20"/>
        </w:rPr>
        <w:t xml:space="preserve"> Comparisons of average BOLD signals across functional subnetworks between truth-prefer (yellow) and lie-prefer (green) states across varying γ values and sparsity levels.</w:t>
      </w:r>
    </w:p>
    <w:p w14:paraId="3C7CEFAF">
      <w:pPr>
        <w:rPr>
          <w:rFonts w:ascii="Times New Roman" w:hAnsi="Times New Roman" w:eastAsia="宋体" w:cs="Times New Roman"/>
          <w:sz w:val="24"/>
          <w:szCs w:val="20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38779A"/>
    <w:multiLevelType w:val="multilevel"/>
    <w:tmpl w:val="7738779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964"/>
        </w:tabs>
        <w:ind w:left="964" w:hanging="964"/>
      </w:pPr>
      <w:rPr>
        <w:rFonts w:hint="default" w:ascii="Times New Roman" w:hAnsi="Times New Roman"/>
        <w:b w:val="0"/>
        <w:i/>
        <w:sz w:val="20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14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15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  <w:b/>
          <w:sz w:val="28"/>
          <w:szCs w:val="28"/>
        </w:rPr>
      </w:lvl>
    </w:lvlOverride>
    <w:lvlOverride w:ilvl="2">
      <w:lvl w:ilvl="2" w:tentative="1">
        <w:start w:val="1"/>
        <w:numFmt w:val="decimal"/>
        <w:lvlText w:val="%1.%2.%3"/>
        <w:lvlJc w:val="left"/>
        <w:pPr>
          <w:tabs>
            <w:tab w:val="left" w:pos="851"/>
          </w:tabs>
          <w:ind w:left="851" w:hanging="851"/>
        </w:pPr>
        <w:rPr>
          <w:rFonts w:hint="default"/>
        </w:rPr>
      </w:lvl>
    </w:lvlOverride>
    <w:lvlOverride w:ilvl="3">
      <w:lvl w:ilvl="3" w:tentative="1">
        <w:start w:val="1"/>
        <w:numFmt w:val="decimal"/>
        <w:lvlText w:val="%1.%2.%3.%4"/>
        <w:lvlJc w:val="left"/>
        <w:pPr>
          <w:tabs>
            <w:tab w:val="left" w:pos="851"/>
          </w:tabs>
          <w:ind w:left="851" w:hanging="851"/>
        </w:pPr>
        <w:rPr>
          <w:rFonts w:hint="default"/>
        </w:rPr>
      </w:lvl>
    </w:lvlOverride>
    <w:lvlOverride w:ilvl="4">
      <w:lvl w:ilvl="4" w:tentative="1">
        <w:start w:val="1"/>
        <w:numFmt w:val="decimal"/>
        <w:lvlText w:val="%1.%2.%3.%4.%5"/>
        <w:lvlJc w:val="left"/>
        <w:pPr>
          <w:tabs>
            <w:tab w:val="left" w:pos="964"/>
          </w:tabs>
          <w:ind w:left="964" w:hanging="964"/>
        </w:pPr>
        <w:rPr>
          <w:rFonts w:hint="default" w:ascii="Times New Roman" w:hAnsi="Times New Roman"/>
          <w:b w:val="0"/>
          <w:i/>
          <w:sz w:val="20"/>
        </w:rPr>
      </w:lvl>
    </w:lvlOverride>
    <w:lvlOverride w:ilvl="5">
      <w:lvl w:ilvl="5" w:tentative="1">
        <w:start w:val="1"/>
        <w:numFmt w:val="decimal"/>
        <w:lvlText w:val="%1.%2.%3.%4.%5.%6"/>
        <w:lvlJc w:val="left"/>
        <w:pPr>
          <w:tabs>
            <w:tab w:val="left" w:pos="1152"/>
          </w:tabs>
          <w:ind w:left="1152" w:hanging="1152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1.%2.%3.%4.%5.%6.%7"/>
        <w:lvlJc w:val="left"/>
        <w:pPr>
          <w:tabs>
            <w:tab w:val="left" w:pos="1296"/>
          </w:tabs>
          <w:ind w:left="1296" w:hanging="1296"/>
        </w:pPr>
        <w:rPr>
          <w:rFonts w:hint="default"/>
        </w:rPr>
      </w:lvl>
    </w:lvlOverride>
    <w:lvlOverride w:ilvl="7">
      <w:lvl w:ilvl="7" w:tentative="1">
        <w:start w:val="1"/>
        <w:numFmt w:val="decimal"/>
        <w:lvlText w:val="%1.%2.%3.%4.%5.%6.%7.%8"/>
        <w:lvlJc w:val="left"/>
        <w:pPr>
          <w:tabs>
            <w:tab w:val="left" w:pos="1440"/>
          </w:tabs>
          <w:ind w:left="1440" w:hanging="1440"/>
        </w:pPr>
        <w:rPr>
          <w:rFonts w:hint="default"/>
        </w:rPr>
      </w:lvl>
    </w:lvlOverride>
    <w:lvlOverride w:ilvl="8">
      <w:lvl w:ilvl="8" w:tentative="1">
        <w:start w:val="1"/>
        <w:numFmt w:val="decimal"/>
        <w:lvlText w:val="%1.%2.%3.%4.%5.%6.%7.%8.%9"/>
        <w:lvlJc w:val="left"/>
        <w:pPr>
          <w:tabs>
            <w:tab w:val="left" w:pos="1584"/>
          </w:tabs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TA5YTgwYTUxYjNlYzU2ZjNiNDM0M2MyNTVhNjU5MGI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67C80"/>
    <w:rsid w:val="000050F6"/>
    <w:rsid w:val="00005541"/>
    <w:rsid w:val="00006315"/>
    <w:rsid w:val="00007DD3"/>
    <w:rsid w:val="00024510"/>
    <w:rsid w:val="00051DD8"/>
    <w:rsid w:val="0005334C"/>
    <w:rsid w:val="00055060"/>
    <w:rsid w:val="00060AB8"/>
    <w:rsid w:val="000644D3"/>
    <w:rsid w:val="000663CD"/>
    <w:rsid w:val="00067647"/>
    <w:rsid w:val="00077CA0"/>
    <w:rsid w:val="00077D09"/>
    <w:rsid w:val="000857D1"/>
    <w:rsid w:val="00092B41"/>
    <w:rsid w:val="000955CB"/>
    <w:rsid w:val="00096796"/>
    <w:rsid w:val="000A0329"/>
    <w:rsid w:val="000A2FD0"/>
    <w:rsid w:val="000A54BB"/>
    <w:rsid w:val="000B3A64"/>
    <w:rsid w:val="000D29D2"/>
    <w:rsid w:val="000E46B9"/>
    <w:rsid w:val="000F034B"/>
    <w:rsid w:val="000F0707"/>
    <w:rsid w:val="00106F35"/>
    <w:rsid w:val="001152AE"/>
    <w:rsid w:val="001172F9"/>
    <w:rsid w:val="001233A7"/>
    <w:rsid w:val="001317BC"/>
    <w:rsid w:val="0014468D"/>
    <w:rsid w:val="00145673"/>
    <w:rsid w:val="00147971"/>
    <w:rsid w:val="00147DFB"/>
    <w:rsid w:val="001508DA"/>
    <w:rsid w:val="00151F30"/>
    <w:rsid w:val="00152733"/>
    <w:rsid w:val="0015553E"/>
    <w:rsid w:val="00155995"/>
    <w:rsid w:val="00160E12"/>
    <w:rsid w:val="0016304B"/>
    <w:rsid w:val="00166748"/>
    <w:rsid w:val="00167C80"/>
    <w:rsid w:val="00170CFC"/>
    <w:rsid w:val="001846E4"/>
    <w:rsid w:val="00187468"/>
    <w:rsid w:val="0019772C"/>
    <w:rsid w:val="001A0357"/>
    <w:rsid w:val="001C18B5"/>
    <w:rsid w:val="001C2B7D"/>
    <w:rsid w:val="001D31B5"/>
    <w:rsid w:val="001D5E5C"/>
    <w:rsid w:val="001E0D4F"/>
    <w:rsid w:val="001E16C6"/>
    <w:rsid w:val="001E420A"/>
    <w:rsid w:val="001F51FE"/>
    <w:rsid w:val="002023FA"/>
    <w:rsid w:val="00215554"/>
    <w:rsid w:val="00231A84"/>
    <w:rsid w:val="002423D9"/>
    <w:rsid w:val="002477F7"/>
    <w:rsid w:val="00257BCE"/>
    <w:rsid w:val="002646CB"/>
    <w:rsid w:val="002747E8"/>
    <w:rsid w:val="0028571A"/>
    <w:rsid w:val="00287C2F"/>
    <w:rsid w:val="002929E8"/>
    <w:rsid w:val="002947F1"/>
    <w:rsid w:val="002956E0"/>
    <w:rsid w:val="002A2352"/>
    <w:rsid w:val="002B5899"/>
    <w:rsid w:val="002C5C7E"/>
    <w:rsid w:val="002D5FC2"/>
    <w:rsid w:val="002E0D0A"/>
    <w:rsid w:val="002E4B5F"/>
    <w:rsid w:val="003146F9"/>
    <w:rsid w:val="0032760D"/>
    <w:rsid w:val="003449B5"/>
    <w:rsid w:val="00357414"/>
    <w:rsid w:val="00364370"/>
    <w:rsid w:val="00380620"/>
    <w:rsid w:val="003864DF"/>
    <w:rsid w:val="00390178"/>
    <w:rsid w:val="003C0704"/>
    <w:rsid w:val="003C1C3B"/>
    <w:rsid w:val="003C450D"/>
    <w:rsid w:val="003C4631"/>
    <w:rsid w:val="003C7502"/>
    <w:rsid w:val="003D0C90"/>
    <w:rsid w:val="003D686F"/>
    <w:rsid w:val="003E22A3"/>
    <w:rsid w:val="003F6771"/>
    <w:rsid w:val="003F79D5"/>
    <w:rsid w:val="00400D17"/>
    <w:rsid w:val="00416DF4"/>
    <w:rsid w:val="0042066A"/>
    <w:rsid w:val="00420AF3"/>
    <w:rsid w:val="00427A3F"/>
    <w:rsid w:val="00442331"/>
    <w:rsid w:val="00443990"/>
    <w:rsid w:val="0045308A"/>
    <w:rsid w:val="00466C0F"/>
    <w:rsid w:val="004670E6"/>
    <w:rsid w:val="00477E11"/>
    <w:rsid w:val="004804A0"/>
    <w:rsid w:val="00485E31"/>
    <w:rsid w:val="004878C0"/>
    <w:rsid w:val="004922C6"/>
    <w:rsid w:val="00492C35"/>
    <w:rsid w:val="00495404"/>
    <w:rsid w:val="004972B4"/>
    <w:rsid w:val="004B5EC0"/>
    <w:rsid w:val="004D6386"/>
    <w:rsid w:val="004E3E8C"/>
    <w:rsid w:val="004E7FB7"/>
    <w:rsid w:val="004F4619"/>
    <w:rsid w:val="00500AB9"/>
    <w:rsid w:val="00504960"/>
    <w:rsid w:val="005241AD"/>
    <w:rsid w:val="00524318"/>
    <w:rsid w:val="0056556A"/>
    <w:rsid w:val="005838A5"/>
    <w:rsid w:val="00586EE5"/>
    <w:rsid w:val="00586FD3"/>
    <w:rsid w:val="00597BD0"/>
    <w:rsid w:val="005A07C4"/>
    <w:rsid w:val="005A6177"/>
    <w:rsid w:val="005A775F"/>
    <w:rsid w:val="005A7BDF"/>
    <w:rsid w:val="005B417D"/>
    <w:rsid w:val="005B45D2"/>
    <w:rsid w:val="005D5ED0"/>
    <w:rsid w:val="005F414F"/>
    <w:rsid w:val="005F4D0B"/>
    <w:rsid w:val="005F60B9"/>
    <w:rsid w:val="006162BC"/>
    <w:rsid w:val="006248CF"/>
    <w:rsid w:val="0062769F"/>
    <w:rsid w:val="00631462"/>
    <w:rsid w:val="0064392D"/>
    <w:rsid w:val="006447D5"/>
    <w:rsid w:val="006465DD"/>
    <w:rsid w:val="00646E40"/>
    <w:rsid w:val="006473BA"/>
    <w:rsid w:val="00647D33"/>
    <w:rsid w:val="00650763"/>
    <w:rsid w:val="00654282"/>
    <w:rsid w:val="00654D6B"/>
    <w:rsid w:val="006669B6"/>
    <w:rsid w:val="00671B1F"/>
    <w:rsid w:val="00683496"/>
    <w:rsid w:val="006B28B3"/>
    <w:rsid w:val="006B5498"/>
    <w:rsid w:val="006C0E96"/>
    <w:rsid w:val="006D1139"/>
    <w:rsid w:val="006E58A2"/>
    <w:rsid w:val="006F3769"/>
    <w:rsid w:val="006F6EC8"/>
    <w:rsid w:val="00703F1B"/>
    <w:rsid w:val="007156C2"/>
    <w:rsid w:val="00722E64"/>
    <w:rsid w:val="007279C3"/>
    <w:rsid w:val="007315EA"/>
    <w:rsid w:val="00745E1F"/>
    <w:rsid w:val="0075705F"/>
    <w:rsid w:val="00763114"/>
    <w:rsid w:val="007808C5"/>
    <w:rsid w:val="00784A1C"/>
    <w:rsid w:val="007D1D70"/>
    <w:rsid w:val="007F070D"/>
    <w:rsid w:val="007F6FDD"/>
    <w:rsid w:val="00804538"/>
    <w:rsid w:val="00806B0D"/>
    <w:rsid w:val="0081503A"/>
    <w:rsid w:val="008155A3"/>
    <w:rsid w:val="00816007"/>
    <w:rsid w:val="00840795"/>
    <w:rsid w:val="00841126"/>
    <w:rsid w:val="00871701"/>
    <w:rsid w:val="008739C6"/>
    <w:rsid w:val="00874840"/>
    <w:rsid w:val="00893C65"/>
    <w:rsid w:val="00894A11"/>
    <w:rsid w:val="008B5F00"/>
    <w:rsid w:val="008C1299"/>
    <w:rsid w:val="008C3764"/>
    <w:rsid w:val="008C6759"/>
    <w:rsid w:val="008D6268"/>
    <w:rsid w:val="008D7735"/>
    <w:rsid w:val="008E44AF"/>
    <w:rsid w:val="00900150"/>
    <w:rsid w:val="009044D8"/>
    <w:rsid w:val="00913354"/>
    <w:rsid w:val="009313F7"/>
    <w:rsid w:val="009340DC"/>
    <w:rsid w:val="00940127"/>
    <w:rsid w:val="009419B6"/>
    <w:rsid w:val="009445D9"/>
    <w:rsid w:val="00956AB7"/>
    <w:rsid w:val="00962482"/>
    <w:rsid w:val="00970B1D"/>
    <w:rsid w:val="00974C38"/>
    <w:rsid w:val="00985A39"/>
    <w:rsid w:val="0098673F"/>
    <w:rsid w:val="0099270F"/>
    <w:rsid w:val="0099394A"/>
    <w:rsid w:val="00994A72"/>
    <w:rsid w:val="00994C14"/>
    <w:rsid w:val="009A180E"/>
    <w:rsid w:val="009C6D86"/>
    <w:rsid w:val="009E0331"/>
    <w:rsid w:val="009F594E"/>
    <w:rsid w:val="00A06027"/>
    <w:rsid w:val="00A10DDF"/>
    <w:rsid w:val="00A13332"/>
    <w:rsid w:val="00A17B5E"/>
    <w:rsid w:val="00A20B35"/>
    <w:rsid w:val="00A36B45"/>
    <w:rsid w:val="00A41404"/>
    <w:rsid w:val="00A52E1E"/>
    <w:rsid w:val="00A5350C"/>
    <w:rsid w:val="00A61632"/>
    <w:rsid w:val="00A64045"/>
    <w:rsid w:val="00A6436E"/>
    <w:rsid w:val="00A73727"/>
    <w:rsid w:val="00A73736"/>
    <w:rsid w:val="00A74EED"/>
    <w:rsid w:val="00A8514B"/>
    <w:rsid w:val="00A96876"/>
    <w:rsid w:val="00A96CAF"/>
    <w:rsid w:val="00AA37B9"/>
    <w:rsid w:val="00AA3C3C"/>
    <w:rsid w:val="00AB17C6"/>
    <w:rsid w:val="00AB521A"/>
    <w:rsid w:val="00AC304C"/>
    <w:rsid w:val="00AC498C"/>
    <w:rsid w:val="00AC73E3"/>
    <w:rsid w:val="00AF2ECE"/>
    <w:rsid w:val="00AF4421"/>
    <w:rsid w:val="00AF49F7"/>
    <w:rsid w:val="00AF7C16"/>
    <w:rsid w:val="00B026C3"/>
    <w:rsid w:val="00B071EA"/>
    <w:rsid w:val="00B20AD7"/>
    <w:rsid w:val="00B236D9"/>
    <w:rsid w:val="00B27CD6"/>
    <w:rsid w:val="00B364EB"/>
    <w:rsid w:val="00B54DB2"/>
    <w:rsid w:val="00B55A4E"/>
    <w:rsid w:val="00B65BCE"/>
    <w:rsid w:val="00B7620A"/>
    <w:rsid w:val="00B7780C"/>
    <w:rsid w:val="00B82E7C"/>
    <w:rsid w:val="00B86DF9"/>
    <w:rsid w:val="00B90E73"/>
    <w:rsid w:val="00B94C46"/>
    <w:rsid w:val="00BB2F0C"/>
    <w:rsid w:val="00BB7523"/>
    <w:rsid w:val="00BD2112"/>
    <w:rsid w:val="00BD5CD8"/>
    <w:rsid w:val="00BE5E6A"/>
    <w:rsid w:val="00BF2DD0"/>
    <w:rsid w:val="00C05E7F"/>
    <w:rsid w:val="00C1550D"/>
    <w:rsid w:val="00C220F0"/>
    <w:rsid w:val="00C31314"/>
    <w:rsid w:val="00C32A26"/>
    <w:rsid w:val="00C36934"/>
    <w:rsid w:val="00C40018"/>
    <w:rsid w:val="00C6036E"/>
    <w:rsid w:val="00C6537D"/>
    <w:rsid w:val="00C721F7"/>
    <w:rsid w:val="00C761A2"/>
    <w:rsid w:val="00C82D05"/>
    <w:rsid w:val="00C91E2A"/>
    <w:rsid w:val="00C93E4E"/>
    <w:rsid w:val="00CA2A46"/>
    <w:rsid w:val="00CA2D5C"/>
    <w:rsid w:val="00CB6ADF"/>
    <w:rsid w:val="00CC1DF6"/>
    <w:rsid w:val="00CE4976"/>
    <w:rsid w:val="00CE6AA4"/>
    <w:rsid w:val="00CF2B12"/>
    <w:rsid w:val="00CF3ADD"/>
    <w:rsid w:val="00CF56BD"/>
    <w:rsid w:val="00D022D1"/>
    <w:rsid w:val="00D03FEC"/>
    <w:rsid w:val="00D11131"/>
    <w:rsid w:val="00D20749"/>
    <w:rsid w:val="00D23913"/>
    <w:rsid w:val="00D47AB2"/>
    <w:rsid w:val="00D5183A"/>
    <w:rsid w:val="00D60E75"/>
    <w:rsid w:val="00D74779"/>
    <w:rsid w:val="00D76E18"/>
    <w:rsid w:val="00D86819"/>
    <w:rsid w:val="00D905CA"/>
    <w:rsid w:val="00D95198"/>
    <w:rsid w:val="00D9659E"/>
    <w:rsid w:val="00DA012E"/>
    <w:rsid w:val="00DA0B29"/>
    <w:rsid w:val="00DE6EE9"/>
    <w:rsid w:val="00E07244"/>
    <w:rsid w:val="00E17188"/>
    <w:rsid w:val="00E25973"/>
    <w:rsid w:val="00E26EAB"/>
    <w:rsid w:val="00E7640D"/>
    <w:rsid w:val="00E83526"/>
    <w:rsid w:val="00E94D25"/>
    <w:rsid w:val="00E954C0"/>
    <w:rsid w:val="00EC1022"/>
    <w:rsid w:val="00EC5E60"/>
    <w:rsid w:val="00ED1269"/>
    <w:rsid w:val="00EE040B"/>
    <w:rsid w:val="00EE1A8E"/>
    <w:rsid w:val="00EF0F3C"/>
    <w:rsid w:val="00EF78B4"/>
    <w:rsid w:val="00F0497B"/>
    <w:rsid w:val="00F1168B"/>
    <w:rsid w:val="00F12C52"/>
    <w:rsid w:val="00F17E3E"/>
    <w:rsid w:val="00F251F8"/>
    <w:rsid w:val="00F268FF"/>
    <w:rsid w:val="00F35272"/>
    <w:rsid w:val="00F4242C"/>
    <w:rsid w:val="00F6032C"/>
    <w:rsid w:val="00F63E01"/>
    <w:rsid w:val="00F70900"/>
    <w:rsid w:val="00F73BE6"/>
    <w:rsid w:val="00F8230A"/>
    <w:rsid w:val="00F82584"/>
    <w:rsid w:val="00F830BA"/>
    <w:rsid w:val="00F83CEC"/>
    <w:rsid w:val="00F975C3"/>
    <w:rsid w:val="00FB7F94"/>
    <w:rsid w:val="00FC3EAD"/>
    <w:rsid w:val="00FE5E5F"/>
    <w:rsid w:val="02BE5505"/>
    <w:rsid w:val="049727D9"/>
    <w:rsid w:val="0A3B3C06"/>
    <w:rsid w:val="2DFB52D7"/>
    <w:rsid w:val="311A1F18"/>
    <w:rsid w:val="34BB21B8"/>
    <w:rsid w:val="433C187A"/>
    <w:rsid w:val="6EA24FCD"/>
    <w:rsid w:val="72BC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unhideWhenUsed/>
    <w:uiPriority w:val="99"/>
  </w:style>
  <w:style w:type="paragraph" w:styleId="3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2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</w:rPr>
  </w:style>
  <w:style w:type="character" w:styleId="12">
    <w:name w:val="annotation reference"/>
    <w:basedOn w:val="9"/>
    <w:semiHidden/>
    <w:unhideWhenUsed/>
    <w:uiPriority w:val="99"/>
    <w:rPr>
      <w:sz w:val="21"/>
      <w:szCs w:val="21"/>
    </w:rPr>
  </w:style>
  <w:style w:type="paragraph" w:customStyle="1" w:styleId="13">
    <w:name w:val="abstract"/>
    <w:basedOn w:val="1"/>
    <w:qFormat/>
    <w:uiPriority w:val="0"/>
    <w:pPr>
      <w:overflowPunct w:val="0"/>
      <w:autoSpaceDE w:val="0"/>
      <w:autoSpaceDN w:val="0"/>
      <w:adjustRightInd w:val="0"/>
      <w:spacing w:before="600" w:after="360" w:line="220" w:lineRule="atLeast"/>
      <w:ind w:left="567" w:right="567" w:firstLine="227"/>
      <w:contextualSpacing/>
      <w:jc w:val="both"/>
      <w:textAlignment w:val="baseline"/>
    </w:pPr>
    <w:rPr>
      <w:rFonts w:ascii="Times New Roman" w:hAnsi="Times New Roman" w:eastAsia="Times New Roman" w:cs="Times New Roman"/>
      <w:sz w:val="18"/>
      <w:szCs w:val="20"/>
      <w:lang w:eastAsia="en-US"/>
    </w:rPr>
  </w:style>
  <w:style w:type="paragraph" w:customStyle="1" w:styleId="14">
    <w:name w:val="heading1"/>
    <w:basedOn w:val="1"/>
    <w:next w:val="1"/>
    <w:qFormat/>
    <w:uiPriority w:val="0"/>
    <w:pPr>
      <w:keepNext/>
      <w:keepLines/>
      <w:numPr>
        <w:ilvl w:val="0"/>
        <w:numId w:val="1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textAlignment w:val="baseline"/>
      <w:outlineLvl w:val="0"/>
    </w:pPr>
    <w:rPr>
      <w:rFonts w:ascii="Times New Roman" w:hAnsi="Times New Roman" w:cs="Times New Roman"/>
      <w:b/>
      <w:sz w:val="24"/>
      <w:szCs w:val="20"/>
      <w:lang w:eastAsia="en-US"/>
    </w:rPr>
  </w:style>
  <w:style w:type="paragraph" w:customStyle="1" w:styleId="15">
    <w:name w:val="heading2"/>
    <w:basedOn w:val="1"/>
    <w:next w:val="1"/>
    <w:qFormat/>
    <w:uiPriority w:val="0"/>
    <w:pPr>
      <w:keepNext/>
      <w:keepLines/>
      <w:numPr>
        <w:ilvl w:val="1"/>
        <w:numId w:val="1"/>
      </w:numPr>
      <w:suppressAutoHyphens/>
      <w:overflowPunct w:val="0"/>
      <w:autoSpaceDE w:val="0"/>
      <w:autoSpaceDN w:val="0"/>
      <w:adjustRightInd w:val="0"/>
      <w:spacing w:before="360" w:line="240" w:lineRule="atLeast"/>
      <w:textAlignment w:val="baseline"/>
      <w:outlineLvl w:val="1"/>
    </w:pPr>
    <w:rPr>
      <w:rFonts w:ascii="Times New Roman" w:hAnsi="Times New Roman" w:cs="Times New Roman"/>
      <w:b/>
      <w:sz w:val="20"/>
      <w:szCs w:val="20"/>
      <w:lang w:eastAsia="en-US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figurecaption"/>
    <w:basedOn w:val="1"/>
    <w:next w:val="1"/>
    <w:uiPriority w:val="0"/>
    <w:pPr>
      <w:keepLines/>
      <w:overflowPunct w:val="0"/>
      <w:autoSpaceDE w:val="0"/>
      <w:autoSpaceDN w:val="0"/>
      <w:adjustRightInd w:val="0"/>
      <w:spacing w:before="120" w:after="240" w:line="220" w:lineRule="atLeast"/>
      <w:jc w:val="center"/>
      <w:textAlignment w:val="baseline"/>
    </w:pPr>
    <w:rPr>
      <w:rFonts w:ascii="Times New Roman" w:hAnsi="Times New Roman" w:cs="Times New Roman"/>
      <w:sz w:val="18"/>
      <w:szCs w:val="20"/>
      <w:lang w:eastAsia="en-US"/>
    </w:rPr>
  </w:style>
  <w:style w:type="paragraph" w:customStyle="1" w:styleId="18">
    <w:name w:val="p1a"/>
    <w:basedOn w:val="1"/>
    <w:next w:val="1"/>
    <w:qFormat/>
    <w:uiPriority w:val="0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19">
    <w:name w:val="Colorful Grid - Accent 11"/>
    <w:basedOn w:val="1"/>
    <w:next w:val="1"/>
    <w:link w:val="20"/>
    <w:qFormat/>
    <w:uiPriority w:val="99"/>
    <w:pPr>
      <w:spacing w:after="200" w:line="276" w:lineRule="auto"/>
    </w:pPr>
    <w:rPr>
      <w:rFonts w:ascii="Calibri" w:hAnsi="Calibri" w:eastAsia="宋体" w:cs="Times New Roman"/>
      <w:i/>
      <w:iCs/>
      <w:color w:val="000000"/>
    </w:rPr>
  </w:style>
  <w:style w:type="character" w:customStyle="1" w:styleId="20">
    <w:name w:val="Colorful Grid - Accent 1 Char"/>
    <w:link w:val="19"/>
    <w:qFormat/>
    <w:locked/>
    <w:uiPriority w:val="99"/>
    <w:rPr>
      <w:rFonts w:ascii="Calibri" w:hAnsi="Calibri" w:eastAsia="宋体" w:cs="Times New Roman"/>
      <w:i/>
      <w:iCs/>
      <w:color w:val="000000"/>
    </w:rPr>
  </w:style>
  <w:style w:type="character" w:customStyle="1" w:styleId="21">
    <w:name w:val="批注文字 字符"/>
    <w:basedOn w:val="9"/>
    <w:link w:val="2"/>
    <w:uiPriority w:val="99"/>
  </w:style>
  <w:style w:type="character" w:customStyle="1" w:styleId="22">
    <w:name w:val="批注主题 字符"/>
    <w:basedOn w:val="21"/>
    <w:link w:val="6"/>
    <w:semiHidden/>
    <w:qFormat/>
    <w:uiPriority w:val="99"/>
    <w:rPr>
      <w:b/>
      <w:bCs/>
    </w:rPr>
  </w:style>
  <w:style w:type="character" w:customStyle="1" w:styleId="23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24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25">
    <w:name w:val="EndNote Bibliography"/>
    <w:basedOn w:val="1"/>
    <w:link w:val="26"/>
    <w:qFormat/>
    <w:uiPriority w:val="0"/>
    <w:pPr>
      <w:spacing w:line="240" w:lineRule="auto"/>
      <w:jc w:val="both"/>
    </w:pPr>
    <w:rPr>
      <w:rFonts w:ascii="Calibri" w:hAnsi="Calibri" w:cs="Calibri"/>
    </w:rPr>
  </w:style>
  <w:style w:type="character" w:customStyle="1" w:styleId="26">
    <w:name w:val="EndNote Bibliography Char"/>
    <w:basedOn w:val="9"/>
    <w:link w:val="25"/>
    <w:uiPriority w:val="0"/>
    <w:rPr>
      <w:rFonts w:ascii="Calibri" w:hAnsi="Calibri" w:cs="Calibri"/>
    </w:rPr>
  </w:style>
  <w:style w:type="character" w:customStyle="1" w:styleId="27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paragraph" w:customStyle="1" w:styleId="28">
    <w:name w:val="Response"/>
    <w:basedOn w:val="1"/>
    <w:link w:val="29"/>
    <w:qFormat/>
    <w:uiPriority w:val="0"/>
    <w:pPr>
      <w:spacing w:after="200" w:line="276" w:lineRule="auto"/>
      <w:ind w:left="360"/>
    </w:pPr>
    <w:rPr>
      <w:rFonts w:ascii="Times New Roman" w:hAnsi="Times New Roman" w:cs="Times New Roman"/>
      <w:color w:val="7030A0"/>
      <w:sz w:val="24"/>
      <w:szCs w:val="24"/>
    </w:rPr>
  </w:style>
  <w:style w:type="character" w:customStyle="1" w:styleId="29">
    <w:name w:val="Response Char"/>
    <w:basedOn w:val="9"/>
    <w:link w:val="28"/>
    <w:qFormat/>
    <w:uiPriority w:val="0"/>
    <w:rPr>
      <w:rFonts w:ascii="Times New Roman" w:hAnsi="Times New Roman" w:cs="Times New Roman"/>
      <w:color w:val="7030A0"/>
      <w:sz w:val="24"/>
      <w:szCs w:val="24"/>
    </w:rPr>
  </w:style>
  <w:style w:type="character" w:customStyle="1" w:styleId="3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31">
    <w:name w:val="页脚 字符"/>
    <w:basedOn w:val="9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tiff"/><Relationship Id="rId7" Type="http://schemas.openxmlformats.org/officeDocument/2006/relationships/image" Target="media/image2.em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UNC Chapel Hill</Company>
  <Pages>4</Pages>
  <Words>166</Words>
  <Characters>1117</Characters>
  <Lines>9</Lines>
  <Paragraphs>2</Paragraphs>
  <TotalTime>1122</TotalTime>
  <ScaleCrop>false</ScaleCrop>
  <LinksUpToDate>false</LinksUpToDate>
  <CharactersWithSpaces>1267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2023-02-09T13:30:00Z</dcterms:created>
  <dc:creator>Jiang, Weixiong</dc:creator>
  <cp:lastModifiedBy>李霖</cp:lastModifiedBy>
  <cp:lastPrinted>2024-08-15T17:48:00Z</cp:lastPrinted>
  <dcterms:modified xsi:type="dcterms:W3CDTF">2024-11-05T05:47:13Z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ebd3f38a189f54d58d1a8289a835b20b2acce24d0b4b4abfe5bda24cf4890055</vt:lpwstr>
  </property>
  <property fmtid="{D5CDD505-2E9C-101B-9397-08002B2CF9AE}" pid="3" name="KSOProductBuildVer">
    <vt:lpwstr>2052-12.1.0.18608</vt:lpwstr>
  </property>
  <property fmtid="{D5CDD505-2E9C-101B-9397-08002B2CF9AE}" pid="4" name="ICV">
    <vt:lpwstr>E126CF2D3C0A4ACBB31C6214B61A9AF3_12</vt:lpwstr>
  </property>
</Properties>
</file>