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06001" w14:textId="46E71014" w:rsidR="002B44B3" w:rsidRDefault="002B44B3" w:rsidP="002B44B3">
      <w:pPr>
        <w:jc w:val="both"/>
        <w:rPr>
          <w:rFonts w:ascii="Times New Roman" w:hAnsi="Times New Roman" w:cs="Times New Roman"/>
          <w:lang w:val="en-US"/>
        </w:rPr>
      </w:pPr>
      <w:r w:rsidRPr="004B5192">
        <w:rPr>
          <w:rFonts w:ascii="Times New Roman" w:hAnsi="Times New Roman" w:cs="Times New Roman"/>
          <w:b/>
          <w:bCs/>
          <w:lang w:val="en-US"/>
        </w:rPr>
        <w:t>Supplementary Figure 2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2B44B3">
        <w:rPr>
          <w:rFonts w:ascii="Times New Roman" w:hAnsi="Times New Roman" w:cs="Times New Roman"/>
          <w:lang w:val="en-US"/>
        </w:rPr>
        <w:t>Impact of (A) polymyxin B and (B) H</w:t>
      </w:r>
      <w:r w:rsidRPr="002B44B3">
        <w:rPr>
          <w:rFonts w:ascii="Times New Roman" w:hAnsi="Times New Roman" w:cs="Times New Roman"/>
          <w:vertAlign w:val="subscript"/>
          <w:lang w:val="en-US"/>
        </w:rPr>
        <w:t>2</w:t>
      </w:r>
      <w:r w:rsidRPr="002B44B3">
        <w:rPr>
          <w:rFonts w:ascii="Times New Roman" w:hAnsi="Times New Roman" w:cs="Times New Roman"/>
          <w:lang w:val="en-US"/>
        </w:rPr>
        <w:t>O</w:t>
      </w:r>
      <w:r w:rsidRPr="002B44B3">
        <w:rPr>
          <w:rFonts w:ascii="Times New Roman" w:hAnsi="Times New Roman" w:cs="Times New Roman"/>
          <w:vertAlign w:val="subscript"/>
          <w:lang w:val="en-US"/>
        </w:rPr>
        <w:t xml:space="preserve">2 </w:t>
      </w:r>
      <w:r w:rsidRPr="002B44B3">
        <w:rPr>
          <w:rFonts w:ascii="Times New Roman" w:hAnsi="Times New Roman" w:cs="Times New Roman"/>
          <w:lang w:val="en-US"/>
        </w:rPr>
        <w:t xml:space="preserve">on expression level of regulatory protein encoding genes in </w:t>
      </w:r>
      <w:r w:rsidRPr="0064312A">
        <w:rPr>
          <w:rFonts w:ascii="Times New Roman" w:hAnsi="Times New Roman" w:cs="Times New Roman"/>
          <w:i/>
          <w:iCs/>
          <w:lang w:val="en-US"/>
        </w:rPr>
        <w:t>Proteus mirabilis</w:t>
      </w:r>
      <w:r w:rsidRPr="002B44B3">
        <w:rPr>
          <w:rFonts w:ascii="Times New Roman" w:hAnsi="Times New Roman" w:cs="Times New Roman"/>
          <w:lang w:val="en-US"/>
        </w:rPr>
        <w:t xml:space="preserve"> HI4320. Cells were treated with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150 of polymyxin B or 10 mM of H</w:t>
      </w:r>
      <w:r w:rsidRPr="00AA4348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AA4348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for 4h. After that the total RNA was isolated. As a control, culture without stress sources was used.</w:t>
      </w:r>
    </w:p>
    <w:p w14:paraId="2B11D61F" w14:textId="77777777" w:rsidR="002B44B3" w:rsidRPr="002B44B3" w:rsidRDefault="002B44B3">
      <w:pPr>
        <w:rPr>
          <w:b/>
          <w:bCs/>
          <w:lang w:val="en-US"/>
        </w:rPr>
      </w:pPr>
    </w:p>
    <w:p w14:paraId="2F618A66" w14:textId="1CA06932" w:rsidR="002B44B3" w:rsidRPr="002B44B3" w:rsidRDefault="002B44B3">
      <w:pPr>
        <w:rPr>
          <w:rFonts w:ascii="Times New Roman" w:hAnsi="Times New Roman" w:cs="Times New Roman"/>
          <w:b/>
          <w:bCs/>
          <w:lang w:val="en-US"/>
        </w:rPr>
      </w:pPr>
      <w:r w:rsidRPr="002B44B3">
        <w:rPr>
          <w:rFonts w:ascii="Times New Roman" w:hAnsi="Times New Roman" w:cs="Times New Roman"/>
          <w:b/>
          <w:bCs/>
          <w:lang w:val="en-US"/>
        </w:rPr>
        <w:t>A</w:t>
      </w:r>
    </w:p>
    <w:p w14:paraId="6A2E2789" w14:textId="3434C8A6" w:rsidR="0092347C" w:rsidRDefault="00A91E9C">
      <w:r>
        <w:rPr>
          <w:noProof/>
        </w:rPr>
        <w:drawing>
          <wp:inline distT="0" distB="0" distL="0" distR="0" wp14:anchorId="6802637E" wp14:editId="4632768C">
            <wp:extent cx="5760720" cy="2874010"/>
            <wp:effectExtent l="0" t="0" r="5080" b="0"/>
            <wp:docPr id="12738512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512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879A" w14:textId="35691D93" w:rsidR="002B44B3" w:rsidRPr="002B44B3" w:rsidRDefault="002B44B3">
      <w:pPr>
        <w:rPr>
          <w:rFonts w:ascii="Times New Roman" w:hAnsi="Times New Roman" w:cs="Times New Roman"/>
          <w:b/>
          <w:bCs/>
        </w:rPr>
      </w:pPr>
      <w:r w:rsidRPr="002B44B3">
        <w:rPr>
          <w:rFonts w:ascii="Times New Roman" w:hAnsi="Times New Roman" w:cs="Times New Roman"/>
          <w:b/>
          <w:bCs/>
        </w:rPr>
        <w:t>B</w:t>
      </w:r>
    </w:p>
    <w:p w14:paraId="3A3F9495" w14:textId="104C4360" w:rsidR="002B44B3" w:rsidRDefault="00A91E9C">
      <w:r>
        <w:rPr>
          <w:noProof/>
        </w:rPr>
        <w:drawing>
          <wp:inline distT="0" distB="0" distL="0" distR="0" wp14:anchorId="58C17D4F" wp14:editId="3550FCD9">
            <wp:extent cx="5760720" cy="2937510"/>
            <wp:effectExtent l="0" t="0" r="5080" b="0"/>
            <wp:docPr id="6982831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831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B3"/>
    <w:rsid w:val="002B44B3"/>
    <w:rsid w:val="00406D75"/>
    <w:rsid w:val="0064312A"/>
    <w:rsid w:val="006B313F"/>
    <w:rsid w:val="00804CDB"/>
    <w:rsid w:val="00856ABA"/>
    <w:rsid w:val="0092347C"/>
    <w:rsid w:val="00A9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51EE75"/>
  <w15:chartTrackingRefBased/>
  <w15:docId w15:val="{EF48CDD0-E6B0-8E41-A18D-EC3CC200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4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4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4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4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44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44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44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44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4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4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44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44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44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44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44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44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4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44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4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4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4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44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44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4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4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274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Gmiter</dc:creator>
  <cp:keywords/>
  <dc:description/>
  <cp:lastModifiedBy>Dawid Gmiter</cp:lastModifiedBy>
  <cp:revision>3</cp:revision>
  <dcterms:created xsi:type="dcterms:W3CDTF">2024-11-04T11:07:00Z</dcterms:created>
  <dcterms:modified xsi:type="dcterms:W3CDTF">2024-11-04T12:34:00Z</dcterms:modified>
</cp:coreProperties>
</file>