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B8453A" w14:textId="77777777" w:rsidR="006B375E" w:rsidRPr="006B375E" w:rsidRDefault="006B375E" w:rsidP="006B375E">
      <w:pPr>
        <w:spacing w:line="360" w:lineRule="auto"/>
        <w:jc w:val="both"/>
        <w:rPr>
          <w:rFonts w:eastAsia="Batang" w:cstheme="minorHAnsi"/>
          <w:b/>
          <w:bCs/>
          <w:iCs/>
          <w:lang w:val="en-US"/>
        </w:rPr>
      </w:pPr>
      <w:r w:rsidRPr="006B375E">
        <w:rPr>
          <w:rFonts w:eastAsia="Batang" w:cstheme="minorHAnsi"/>
          <w:b/>
          <w:bCs/>
          <w:iCs/>
          <w:lang w:val="en-US"/>
        </w:rPr>
        <w:t>Title</w:t>
      </w:r>
    </w:p>
    <w:p w14:paraId="71447D30" w14:textId="77777777" w:rsidR="006B375E" w:rsidRPr="006B375E" w:rsidRDefault="006B375E" w:rsidP="006B375E">
      <w:pPr>
        <w:spacing w:line="360" w:lineRule="auto"/>
        <w:jc w:val="both"/>
        <w:rPr>
          <w:rFonts w:eastAsia="Batang" w:cstheme="minorHAnsi"/>
          <w:b/>
          <w:bCs/>
          <w:iCs/>
          <w:lang w:val="en-US"/>
        </w:rPr>
      </w:pPr>
      <w:r w:rsidRPr="006B375E">
        <w:rPr>
          <w:rFonts w:eastAsia="Batang" w:cstheme="minorHAnsi"/>
          <w:b/>
          <w:bCs/>
          <w:iCs/>
          <w:lang w:val="en-US"/>
        </w:rPr>
        <w:t xml:space="preserve">Radiomic-based models </w:t>
      </w:r>
      <w:proofErr w:type="gramStart"/>
      <w:r w:rsidRPr="006B375E">
        <w:rPr>
          <w:rFonts w:eastAsia="Batang" w:cstheme="minorHAnsi"/>
          <w:b/>
          <w:bCs/>
          <w:iCs/>
          <w:lang w:val="en-US"/>
        </w:rPr>
        <w:t>are able to</w:t>
      </w:r>
      <w:proofErr w:type="gramEnd"/>
      <w:r w:rsidRPr="006B375E">
        <w:rPr>
          <w:rFonts w:eastAsia="Batang" w:cstheme="minorHAnsi"/>
          <w:b/>
          <w:bCs/>
          <w:iCs/>
          <w:lang w:val="en-US"/>
        </w:rPr>
        <w:t xml:space="preserve"> predict the pathologic response to different neoadjuvant chemotherapy regimens in patients with gastric and gastroesophageal cancer: a cohort study</w:t>
      </w:r>
    </w:p>
    <w:p w14:paraId="6B838056" w14:textId="77777777" w:rsidR="006B375E" w:rsidRPr="00A212E4" w:rsidRDefault="006B375E" w:rsidP="006B375E">
      <w:pPr>
        <w:spacing w:line="360" w:lineRule="auto"/>
        <w:jc w:val="both"/>
        <w:rPr>
          <w:rFonts w:eastAsia="Batang" w:cstheme="minorHAnsi"/>
          <w:b/>
          <w:bCs/>
          <w:iCs/>
        </w:rPr>
      </w:pPr>
      <w:proofErr w:type="spellStart"/>
      <w:r w:rsidRPr="00A212E4">
        <w:rPr>
          <w:rFonts w:eastAsia="Batang" w:cstheme="minorHAnsi"/>
          <w:b/>
          <w:bCs/>
          <w:iCs/>
        </w:rPr>
        <w:t>Authors</w:t>
      </w:r>
      <w:proofErr w:type="spellEnd"/>
    </w:p>
    <w:p w14:paraId="2EDF64A5" w14:textId="77777777" w:rsidR="006B375E" w:rsidRDefault="006B375E" w:rsidP="006B375E">
      <w:pPr>
        <w:spacing w:line="360" w:lineRule="auto"/>
        <w:jc w:val="both"/>
        <w:rPr>
          <w:rFonts w:eastAsia="Batang" w:cstheme="minorHAnsi"/>
          <w:iCs/>
        </w:rPr>
      </w:pPr>
      <w:r w:rsidRPr="00A212E4">
        <w:rPr>
          <w:rFonts w:eastAsia="Batang" w:cstheme="minorHAnsi"/>
          <w:iCs/>
        </w:rPr>
        <w:t>Annamaria Agnes</w:t>
      </w:r>
      <w:r w:rsidRPr="00A212E4">
        <w:rPr>
          <w:rFonts w:eastAsia="Batang" w:cstheme="minorHAnsi"/>
          <w:iCs/>
          <w:vertAlign w:val="superscript"/>
        </w:rPr>
        <w:t>1,2</w:t>
      </w:r>
      <w:r w:rsidRPr="00A212E4">
        <w:rPr>
          <w:rFonts w:eastAsia="Batang" w:cstheme="minorHAnsi"/>
          <w:iCs/>
        </w:rPr>
        <w:t>;</w:t>
      </w:r>
      <w:r>
        <w:rPr>
          <w:rFonts w:eastAsia="Batang" w:cstheme="minorHAnsi"/>
          <w:iCs/>
        </w:rPr>
        <w:t xml:space="preserve"> </w:t>
      </w:r>
      <w:r w:rsidRPr="00A212E4">
        <w:rPr>
          <w:rFonts w:eastAsia="Batang" w:cstheme="minorHAnsi"/>
          <w:iCs/>
        </w:rPr>
        <w:t>Luca Boldrini</w:t>
      </w:r>
      <w:r w:rsidRPr="00A212E4">
        <w:rPr>
          <w:rFonts w:eastAsia="Batang" w:cstheme="minorHAnsi"/>
          <w:iCs/>
          <w:vertAlign w:val="superscript"/>
        </w:rPr>
        <w:t>3</w:t>
      </w:r>
      <w:r w:rsidRPr="00A212E4">
        <w:rPr>
          <w:rFonts w:eastAsia="Batang" w:cstheme="minorHAnsi"/>
          <w:iCs/>
        </w:rPr>
        <w:t>;</w:t>
      </w:r>
      <w:r>
        <w:rPr>
          <w:rFonts w:eastAsia="Batang" w:cstheme="minorHAnsi"/>
          <w:iCs/>
        </w:rPr>
        <w:t xml:space="preserve"> </w:t>
      </w:r>
      <w:r w:rsidRPr="00A212E4">
        <w:rPr>
          <w:rFonts w:eastAsia="Batang" w:cstheme="minorHAnsi"/>
          <w:iCs/>
        </w:rPr>
        <w:t>Federica Perillo</w:t>
      </w:r>
      <w:r w:rsidRPr="00A212E4">
        <w:rPr>
          <w:rFonts w:eastAsia="Batang" w:cstheme="minorHAnsi"/>
          <w:iCs/>
          <w:vertAlign w:val="superscript"/>
        </w:rPr>
        <w:t>1</w:t>
      </w:r>
      <w:r w:rsidRPr="00A212E4">
        <w:rPr>
          <w:rFonts w:eastAsia="Batang" w:cstheme="minorHAnsi"/>
          <w:iCs/>
        </w:rPr>
        <w:t>;</w:t>
      </w:r>
      <w:r>
        <w:rPr>
          <w:rFonts w:eastAsia="Batang" w:cstheme="minorHAnsi"/>
          <w:iCs/>
        </w:rPr>
        <w:t xml:space="preserve"> </w:t>
      </w:r>
      <w:proofErr w:type="spellStart"/>
      <w:r w:rsidRPr="00A212E4">
        <w:rPr>
          <w:rFonts w:eastAsia="Batang" w:cstheme="minorHAnsi"/>
          <w:iCs/>
        </w:rPr>
        <w:t>Huong</w:t>
      </w:r>
      <w:proofErr w:type="spellEnd"/>
      <w:r w:rsidRPr="00A212E4">
        <w:rPr>
          <w:rFonts w:eastAsia="Batang" w:cstheme="minorHAnsi"/>
          <w:iCs/>
        </w:rPr>
        <w:t xml:space="preserve"> Elena Tran</w:t>
      </w:r>
      <w:r w:rsidRPr="00A212E4">
        <w:rPr>
          <w:rFonts w:eastAsia="Batang" w:cstheme="minorHAnsi"/>
          <w:iCs/>
          <w:vertAlign w:val="superscript"/>
        </w:rPr>
        <w:t>3</w:t>
      </w:r>
      <w:r w:rsidRPr="00A212E4">
        <w:rPr>
          <w:rFonts w:eastAsia="Batang" w:cstheme="minorHAnsi"/>
          <w:iCs/>
        </w:rPr>
        <w:t>;</w:t>
      </w:r>
      <w:r>
        <w:rPr>
          <w:rFonts w:eastAsia="Batang" w:cstheme="minorHAnsi"/>
          <w:iCs/>
        </w:rPr>
        <w:t xml:space="preserve"> </w:t>
      </w:r>
      <w:r w:rsidRPr="00A212E4">
        <w:rPr>
          <w:rFonts w:eastAsia="Batang" w:cstheme="minorHAnsi"/>
          <w:iCs/>
        </w:rPr>
        <w:t>Maria Gabriella Brizi</w:t>
      </w:r>
      <w:r w:rsidRPr="00A212E4">
        <w:rPr>
          <w:rFonts w:eastAsia="Batang" w:cstheme="minorHAnsi"/>
          <w:iCs/>
          <w:vertAlign w:val="superscript"/>
        </w:rPr>
        <w:t>1,3</w:t>
      </w:r>
      <w:r w:rsidRPr="00A212E4">
        <w:rPr>
          <w:rFonts w:eastAsia="Batang" w:cstheme="minorHAnsi"/>
          <w:iCs/>
        </w:rPr>
        <w:t>;</w:t>
      </w:r>
      <w:r>
        <w:rPr>
          <w:rFonts w:eastAsia="Batang" w:cstheme="minorHAnsi"/>
          <w:iCs/>
        </w:rPr>
        <w:t xml:space="preserve"> </w:t>
      </w:r>
      <w:r w:rsidRPr="00A212E4">
        <w:rPr>
          <w:rFonts w:eastAsia="Batang" w:cstheme="minorHAnsi"/>
          <w:iCs/>
        </w:rPr>
        <w:t>Riccardo Ricci</w:t>
      </w:r>
      <w:r w:rsidRPr="00A212E4">
        <w:rPr>
          <w:rFonts w:eastAsia="Batang" w:cstheme="minorHAnsi"/>
          <w:iCs/>
          <w:vertAlign w:val="superscript"/>
        </w:rPr>
        <w:t>1,4</w:t>
      </w:r>
      <w:r w:rsidRPr="00A212E4">
        <w:rPr>
          <w:rFonts w:eastAsia="Batang" w:cstheme="minorHAnsi"/>
          <w:iCs/>
        </w:rPr>
        <w:t>;</w:t>
      </w:r>
      <w:r w:rsidRPr="00A212E4">
        <w:rPr>
          <w:rFonts w:eastAsia="Batang" w:cstheme="minorHAnsi"/>
          <w:b/>
          <w:bCs/>
          <w:iCs/>
        </w:rPr>
        <w:t xml:space="preserve"> </w:t>
      </w:r>
      <w:r w:rsidRPr="00A212E4">
        <w:rPr>
          <w:rFonts w:eastAsia="Batang" w:cstheme="minorHAnsi"/>
          <w:iCs/>
        </w:rPr>
        <w:t>Jacopo Lenkowicz</w:t>
      </w:r>
      <w:r w:rsidRPr="00A212E4">
        <w:rPr>
          <w:rFonts w:eastAsia="Batang" w:cstheme="minorHAnsi"/>
          <w:iCs/>
          <w:vertAlign w:val="superscript"/>
        </w:rPr>
        <w:t>3</w:t>
      </w:r>
      <w:r w:rsidRPr="00A212E4">
        <w:rPr>
          <w:rFonts w:eastAsia="Batang" w:cstheme="minorHAnsi"/>
          <w:iCs/>
        </w:rPr>
        <w:t>;</w:t>
      </w:r>
      <w:r>
        <w:rPr>
          <w:rFonts w:eastAsia="Batang" w:cstheme="minorHAnsi"/>
          <w:iCs/>
        </w:rPr>
        <w:t xml:space="preserve"> </w:t>
      </w:r>
      <w:r w:rsidRPr="00A212E4">
        <w:rPr>
          <w:rFonts w:eastAsia="Batang" w:cstheme="minorHAnsi"/>
          <w:iCs/>
        </w:rPr>
        <w:t>Claudio Votta</w:t>
      </w:r>
      <w:r w:rsidRPr="00A212E4">
        <w:rPr>
          <w:rFonts w:eastAsia="Batang" w:cstheme="minorHAnsi"/>
          <w:iCs/>
          <w:vertAlign w:val="superscript"/>
        </w:rPr>
        <w:t>3</w:t>
      </w:r>
      <w:r w:rsidRPr="00A212E4">
        <w:rPr>
          <w:rFonts w:eastAsia="Batang" w:cstheme="minorHAnsi"/>
          <w:iCs/>
        </w:rPr>
        <w:t>;</w:t>
      </w:r>
      <w:r>
        <w:rPr>
          <w:rFonts w:eastAsia="Batang" w:cstheme="minorHAnsi"/>
          <w:iCs/>
        </w:rPr>
        <w:t xml:space="preserve"> </w:t>
      </w:r>
      <w:r w:rsidRPr="00A212E4">
        <w:rPr>
          <w:rFonts w:eastAsia="Batang" w:cstheme="minorHAnsi"/>
          <w:iCs/>
        </w:rPr>
        <w:t>Alberto Biondi</w:t>
      </w:r>
      <w:r w:rsidRPr="00A212E4">
        <w:rPr>
          <w:rFonts w:eastAsia="Batang" w:cstheme="minorHAnsi"/>
          <w:iCs/>
          <w:vertAlign w:val="superscript"/>
        </w:rPr>
        <w:t>1,2</w:t>
      </w:r>
      <w:r w:rsidRPr="00A212E4">
        <w:rPr>
          <w:rFonts w:eastAsia="Batang" w:cstheme="minorHAnsi"/>
          <w:iCs/>
        </w:rPr>
        <w:t>;</w:t>
      </w:r>
      <w:r>
        <w:rPr>
          <w:rFonts w:eastAsia="Batang" w:cstheme="minorHAnsi"/>
          <w:iCs/>
        </w:rPr>
        <w:t xml:space="preserve"> </w:t>
      </w:r>
      <w:r w:rsidRPr="00A212E4">
        <w:rPr>
          <w:rFonts w:eastAsia="Batang" w:cstheme="minorHAnsi"/>
          <w:iCs/>
        </w:rPr>
        <w:t>Riccardo Manfredi</w:t>
      </w:r>
      <w:r w:rsidRPr="00A212E4">
        <w:rPr>
          <w:rFonts w:eastAsia="Batang" w:cstheme="minorHAnsi"/>
          <w:iCs/>
          <w:vertAlign w:val="superscript"/>
        </w:rPr>
        <w:t>1,</w:t>
      </w:r>
      <w:proofErr w:type="gramStart"/>
      <w:r w:rsidRPr="00A212E4">
        <w:rPr>
          <w:rFonts w:eastAsia="Batang" w:cstheme="minorHAnsi"/>
          <w:iCs/>
          <w:vertAlign w:val="superscript"/>
        </w:rPr>
        <w:t>3</w:t>
      </w:r>
      <w:r w:rsidRPr="00A212E4">
        <w:rPr>
          <w:rFonts w:eastAsia="Batang" w:cstheme="minorHAnsi"/>
          <w:iCs/>
        </w:rPr>
        <w:t>;Vincenzo</w:t>
      </w:r>
      <w:proofErr w:type="gramEnd"/>
      <w:r w:rsidRPr="00A212E4">
        <w:rPr>
          <w:rFonts w:eastAsia="Batang" w:cstheme="minorHAnsi"/>
          <w:iCs/>
        </w:rPr>
        <w:t xml:space="preserve"> Valentini</w:t>
      </w:r>
      <w:r w:rsidRPr="00A212E4">
        <w:rPr>
          <w:rFonts w:eastAsia="Batang" w:cstheme="minorHAnsi"/>
          <w:iCs/>
          <w:vertAlign w:val="superscript"/>
        </w:rPr>
        <w:t>1,3</w:t>
      </w:r>
      <w:r w:rsidRPr="00A212E4">
        <w:rPr>
          <w:rFonts w:eastAsia="Batang" w:cstheme="minorHAnsi"/>
          <w:iCs/>
        </w:rPr>
        <w:t>;</w:t>
      </w:r>
      <w:r>
        <w:rPr>
          <w:rFonts w:eastAsia="Batang" w:cstheme="minorHAnsi"/>
          <w:iCs/>
        </w:rPr>
        <w:t xml:space="preserve"> </w:t>
      </w:r>
      <w:r w:rsidRPr="00A212E4">
        <w:rPr>
          <w:rFonts w:eastAsia="Batang" w:cstheme="minorHAnsi"/>
          <w:iCs/>
        </w:rPr>
        <w:t>Domenico M D’Ugo</w:t>
      </w:r>
      <w:r w:rsidRPr="00A212E4">
        <w:rPr>
          <w:rFonts w:eastAsia="Batang" w:cstheme="minorHAnsi"/>
          <w:iCs/>
          <w:vertAlign w:val="superscript"/>
        </w:rPr>
        <w:t>1,2</w:t>
      </w:r>
      <w:r w:rsidRPr="00A212E4">
        <w:rPr>
          <w:rFonts w:eastAsia="Batang" w:cstheme="minorHAnsi"/>
          <w:iCs/>
        </w:rPr>
        <w:t>;</w:t>
      </w:r>
      <w:r>
        <w:rPr>
          <w:rFonts w:eastAsia="Batang" w:cstheme="minorHAnsi"/>
          <w:iCs/>
        </w:rPr>
        <w:t xml:space="preserve"> </w:t>
      </w:r>
      <w:r w:rsidRPr="00A212E4">
        <w:rPr>
          <w:rFonts w:eastAsia="Batang" w:cstheme="minorHAnsi"/>
          <w:iCs/>
        </w:rPr>
        <w:t>Roberto Persiani</w:t>
      </w:r>
      <w:r w:rsidRPr="00A212E4">
        <w:rPr>
          <w:rFonts w:eastAsia="Batang" w:cstheme="minorHAnsi"/>
          <w:iCs/>
          <w:vertAlign w:val="superscript"/>
        </w:rPr>
        <w:t>1,2</w:t>
      </w:r>
      <w:r w:rsidRPr="00A212E4">
        <w:rPr>
          <w:rFonts w:eastAsia="Batang" w:cstheme="minorHAnsi"/>
          <w:iCs/>
        </w:rPr>
        <w:t>.</w:t>
      </w:r>
    </w:p>
    <w:p w14:paraId="4B24DC17" w14:textId="77777777" w:rsidR="006B375E" w:rsidRPr="00A212E4" w:rsidRDefault="006B375E" w:rsidP="006B375E">
      <w:pPr>
        <w:spacing w:line="360" w:lineRule="auto"/>
        <w:jc w:val="both"/>
        <w:rPr>
          <w:rFonts w:eastAsia="Batang" w:cstheme="minorHAnsi"/>
          <w:iCs/>
        </w:rPr>
      </w:pPr>
    </w:p>
    <w:p w14:paraId="601C4980" w14:textId="77777777" w:rsidR="006B375E" w:rsidRPr="003E1513" w:rsidRDefault="006B375E" w:rsidP="006B375E">
      <w:pPr>
        <w:spacing w:line="360" w:lineRule="auto"/>
        <w:jc w:val="both"/>
        <w:rPr>
          <w:rFonts w:eastAsia="Batang" w:cstheme="minorHAnsi"/>
          <w:b/>
          <w:bCs/>
          <w:iCs/>
        </w:rPr>
      </w:pPr>
      <w:proofErr w:type="spellStart"/>
      <w:r w:rsidRPr="003E1513">
        <w:rPr>
          <w:rFonts w:eastAsia="Batang" w:cstheme="minorHAnsi"/>
          <w:b/>
          <w:bCs/>
          <w:iCs/>
        </w:rPr>
        <w:t>Affiliations</w:t>
      </w:r>
      <w:proofErr w:type="spellEnd"/>
    </w:p>
    <w:p w14:paraId="383CA9F6" w14:textId="77777777" w:rsidR="006B375E" w:rsidRPr="00A212E4" w:rsidRDefault="006B375E" w:rsidP="006B375E">
      <w:pPr>
        <w:spacing w:line="480" w:lineRule="auto"/>
        <w:jc w:val="both"/>
        <w:rPr>
          <w:rFonts w:cstheme="minorHAnsi"/>
        </w:rPr>
      </w:pPr>
      <w:r w:rsidRPr="003E1513">
        <w:rPr>
          <w:rFonts w:cstheme="minorHAnsi"/>
          <w:vertAlign w:val="superscript"/>
        </w:rPr>
        <w:t>1</w:t>
      </w:r>
      <w:r w:rsidRPr="00A212E4">
        <w:rPr>
          <w:rFonts w:cstheme="minorHAnsi"/>
        </w:rPr>
        <w:t xml:space="preserve"> Università Cattolica del Sacro Cuore, Largo F. Vito n.1, 00168, Rome, </w:t>
      </w:r>
      <w:proofErr w:type="spellStart"/>
      <w:r w:rsidRPr="00A212E4">
        <w:rPr>
          <w:rFonts w:cstheme="minorHAnsi"/>
        </w:rPr>
        <w:t>Italy</w:t>
      </w:r>
      <w:proofErr w:type="spellEnd"/>
    </w:p>
    <w:p w14:paraId="0A5122E1" w14:textId="77777777" w:rsidR="006B375E" w:rsidRPr="00A212E4" w:rsidRDefault="006B375E" w:rsidP="006B375E">
      <w:pPr>
        <w:spacing w:line="480" w:lineRule="auto"/>
        <w:jc w:val="both"/>
        <w:rPr>
          <w:rFonts w:cstheme="minorHAnsi"/>
        </w:rPr>
      </w:pPr>
      <w:r w:rsidRPr="003E1513">
        <w:rPr>
          <w:rFonts w:cstheme="minorHAnsi"/>
          <w:vertAlign w:val="superscript"/>
        </w:rPr>
        <w:t>2</w:t>
      </w:r>
      <w:r w:rsidRPr="00A212E4">
        <w:rPr>
          <w:rFonts w:cstheme="minorHAnsi"/>
        </w:rPr>
        <w:t xml:space="preserve"> Dipartimento di Scienze Mediche e Chirurgiche, Fondazione Policlinico Universitario Agostino Gemelli IRCCS, Largo A. Gemelli n. 8, 00168, Rome, </w:t>
      </w:r>
      <w:proofErr w:type="spellStart"/>
      <w:r w:rsidRPr="00A212E4">
        <w:rPr>
          <w:rFonts w:cstheme="minorHAnsi"/>
        </w:rPr>
        <w:t>Italy</w:t>
      </w:r>
      <w:proofErr w:type="spellEnd"/>
    </w:p>
    <w:p w14:paraId="65B3C36A" w14:textId="77777777" w:rsidR="006B375E" w:rsidRPr="00A212E4" w:rsidRDefault="006B375E" w:rsidP="006B375E">
      <w:pPr>
        <w:spacing w:line="480" w:lineRule="auto"/>
        <w:jc w:val="both"/>
        <w:rPr>
          <w:rFonts w:cstheme="minorHAnsi"/>
        </w:rPr>
      </w:pPr>
      <w:r w:rsidRPr="00A212E4">
        <w:rPr>
          <w:rFonts w:cstheme="minorHAnsi"/>
        </w:rPr>
        <w:t xml:space="preserve">3 </w:t>
      </w:r>
      <w:r w:rsidRPr="00A212E4">
        <w:rPr>
          <w:rFonts w:cstheme="minorHAnsi"/>
          <w:color w:val="000000"/>
          <w:shd w:val="clear" w:color="auto" w:fill="FFFFFF"/>
        </w:rPr>
        <w:t xml:space="preserve">Dipartimento di Diagnostica per Immagini, Radioterapia Oncologica ed Ematologia, Fondazione Policlinico Universitario "A. Gemelli" IRCCS, </w:t>
      </w:r>
      <w:r w:rsidRPr="00A212E4">
        <w:rPr>
          <w:rFonts w:cstheme="minorHAnsi"/>
        </w:rPr>
        <w:t xml:space="preserve">Largo A. Gemelli n. 8, 00168, Rome, </w:t>
      </w:r>
      <w:proofErr w:type="spellStart"/>
      <w:r w:rsidRPr="00A212E4">
        <w:rPr>
          <w:rFonts w:cstheme="minorHAnsi"/>
        </w:rPr>
        <w:t>Italy</w:t>
      </w:r>
      <w:proofErr w:type="spellEnd"/>
      <w:r w:rsidRPr="00A212E4">
        <w:rPr>
          <w:rFonts w:cstheme="minorHAnsi"/>
        </w:rPr>
        <w:t xml:space="preserve"> </w:t>
      </w:r>
    </w:p>
    <w:p w14:paraId="3C5CA3C2" w14:textId="77777777" w:rsidR="006B375E" w:rsidRPr="00A212E4" w:rsidRDefault="006B375E" w:rsidP="006B375E">
      <w:pPr>
        <w:spacing w:line="480" w:lineRule="auto"/>
        <w:jc w:val="both"/>
        <w:rPr>
          <w:rFonts w:cstheme="minorHAnsi"/>
        </w:rPr>
      </w:pPr>
      <w:r w:rsidRPr="003E1513">
        <w:rPr>
          <w:rFonts w:cstheme="minorHAnsi"/>
          <w:vertAlign w:val="superscript"/>
        </w:rPr>
        <w:t>4</w:t>
      </w:r>
      <w:r w:rsidRPr="00A212E4">
        <w:rPr>
          <w:rFonts w:cstheme="minorHAnsi"/>
        </w:rPr>
        <w:t xml:space="preserve"> Dipartimento di Scienze della salute della donna, del bambino e di sanità pubblica, Fondazione Policlinico Universitario Agostino Gemelli IRCCS, Largo A. Gemelli n. 8, 00168, Rome, </w:t>
      </w:r>
      <w:proofErr w:type="spellStart"/>
      <w:r w:rsidRPr="00A212E4">
        <w:rPr>
          <w:rFonts w:cstheme="minorHAnsi"/>
        </w:rPr>
        <w:t>Italy</w:t>
      </w:r>
      <w:proofErr w:type="spellEnd"/>
    </w:p>
    <w:p w14:paraId="490312AE" w14:textId="77777777" w:rsidR="006B375E" w:rsidRDefault="006B375E" w:rsidP="006B375E">
      <w:pPr>
        <w:spacing w:line="480" w:lineRule="auto"/>
        <w:jc w:val="both"/>
        <w:rPr>
          <w:rFonts w:cstheme="minorHAnsi"/>
          <w:b/>
        </w:rPr>
      </w:pPr>
    </w:p>
    <w:p w14:paraId="15F088D0" w14:textId="77777777" w:rsidR="006B375E" w:rsidRPr="003E1513" w:rsidRDefault="006B375E" w:rsidP="006B375E">
      <w:pPr>
        <w:spacing w:line="480" w:lineRule="auto"/>
        <w:jc w:val="both"/>
        <w:rPr>
          <w:rFonts w:cstheme="minorHAnsi"/>
          <w:bCs/>
        </w:rPr>
      </w:pPr>
      <w:proofErr w:type="spellStart"/>
      <w:r w:rsidRPr="003E1513">
        <w:rPr>
          <w:rFonts w:cstheme="minorHAnsi"/>
          <w:b/>
        </w:rPr>
        <w:t>Corresponding</w:t>
      </w:r>
      <w:proofErr w:type="spellEnd"/>
      <w:r w:rsidRPr="003E1513">
        <w:rPr>
          <w:rFonts w:cstheme="minorHAnsi"/>
          <w:b/>
        </w:rPr>
        <w:t xml:space="preserve"> </w:t>
      </w:r>
      <w:proofErr w:type="spellStart"/>
      <w:r w:rsidRPr="003E1513">
        <w:rPr>
          <w:rFonts w:cstheme="minorHAnsi"/>
          <w:b/>
        </w:rPr>
        <w:t>author</w:t>
      </w:r>
      <w:proofErr w:type="spellEnd"/>
      <w:r w:rsidRPr="003E1513">
        <w:rPr>
          <w:rFonts w:cstheme="minorHAnsi"/>
          <w:b/>
        </w:rPr>
        <w:t xml:space="preserve">. </w:t>
      </w:r>
      <w:r w:rsidRPr="003E1513">
        <w:rPr>
          <w:rFonts w:cstheme="minorHAnsi"/>
          <w:bCs/>
        </w:rPr>
        <w:t>Alberto Biondi, General Surgery Unit, Fondazione Policlinico Universitario</w:t>
      </w:r>
    </w:p>
    <w:p w14:paraId="47BD40BE" w14:textId="77777777" w:rsidR="006B375E" w:rsidRPr="006B375E" w:rsidRDefault="006B375E" w:rsidP="006B375E">
      <w:pPr>
        <w:spacing w:line="480" w:lineRule="auto"/>
        <w:jc w:val="both"/>
        <w:rPr>
          <w:rFonts w:cstheme="minorHAnsi"/>
          <w:bCs/>
          <w:lang w:val="en-US"/>
        </w:rPr>
      </w:pPr>
      <w:r w:rsidRPr="006B375E">
        <w:rPr>
          <w:rFonts w:cstheme="minorHAnsi"/>
          <w:bCs/>
          <w:lang w:val="en-US"/>
        </w:rPr>
        <w:t>Agostino Gemelli, Catholic University, Largo Francesco Vito 1, 00168 Rome, Italy, email</w:t>
      </w:r>
    </w:p>
    <w:p w14:paraId="4269A72B" w14:textId="77777777" w:rsidR="006B375E" w:rsidRPr="006B375E" w:rsidRDefault="006B375E" w:rsidP="006B375E">
      <w:pPr>
        <w:spacing w:line="480" w:lineRule="auto"/>
        <w:jc w:val="both"/>
        <w:rPr>
          <w:rFonts w:cstheme="minorHAnsi"/>
          <w:bCs/>
          <w:lang w:val="en-US"/>
        </w:rPr>
      </w:pPr>
      <w:hyperlink r:id="rId7" w:history="1">
        <w:r w:rsidRPr="006B375E">
          <w:rPr>
            <w:rStyle w:val="Collegamentoipertestuale"/>
            <w:rFonts w:cstheme="minorHAnsi"/>
            <w:bCs/>
            <w:lang w:val="en-US"/>
          </w:rPr>
          <w:t>alberto.biondi@policlinicogemelli.it</w:t>
        </w:r>
      </w:hyperlink>
      <w:r w:rsidRPr="006B375E">
        <w:rPr>
          <w:rFonts w:cstheme="minorHAnsi"/>
          <w:bCs/>
          <w:lang w:val="en-US"/>
        </w:rPr>
        <w:t xml:space="preserve"> ; phone number: +39-0630154974; fax +39-0630158015</w:t>
      </w:r>
    </w:p>
    <w:p w14:paraId="6A3EF6E8" w14:textId="77777777" w:rsidR="006B375E" w:rsidRPr="006B375E" w:rsidRDefault="006B375E" w:rsidP="006B375E">
      <w:pPr>
        <w:spacing w:line="480" w:lineRule="auto"/>
        <w:jc w:val="both"/>
        <w:rPr>
          <w:rFonts w:cstheme="minorHAnsi"/>
          <w:b/>
          <w:lang w:val="en-US"/>
        </w:rPr>
      </w:pPr>
    </w:p>
    <w:p w14:paraId="10D239C1" w14:textId="77777777" w:rsidR="00E93849" w:rsidRDefault="00E93849" w:rsidP="001F47C8">
      <w:pPr>
        <w:spacing w:line="360" w:lineRule="auto"/>
        <w:jc w:val="both"/>
        <w:rPr>
          <w:rFonts w:cstheme="minorHAnsi"/>
          <w:b/>
          <w:lang w:val="en-US"/>
        </w:rPr>
      </w:pPr>
    </w:p>
    <w:p w14:paraId="1D027FF1" w14:textId="77777777" w:rsidR="006B375E" w:rsidRDefault="006B375E" w:rsidP="001F47C8">
      <w:pPr>
        <w:spacing w:line="360" w:lineRule="auto"/>
        <w:jc w:val="both"/>
        <w:rPr>
          <w:rFonts w:cstheme="minorHAnsi"/>
          <w:b/>
          <w:lang w:val="en-US"/>
        </w:rPr>
      </w:pPr>
    </w:p>
    <w:p w14:paraId="1F2BACCE" w14:textId="77777777" w:rsidR="006B375E" w:rsidRDefault="006B375E" w:rsidP="001F47C8">
      <w:pPr>
        <w:spacing w:line="360" w:lineRule="auto"/>
        <w:jc w:val="both"/>
        <w:rPr>
          <w:rFonts w:cstheme="minorHAnsi"/>
          <w:b/>
          <w:lang w:val="en-US"/>
        </w:rPr>
      </w:pPr>
    </w:p>
    <w:p w14:paraId="0073DB7C" w14:textId="77777777" w:rsidR="006B375E" w:rsidRDefault="006B375E" w:rsidP="001F47C8">
      <w:pPr>
        <w:spacing w:line="360" w:lineRule="auto"/>
        <w:jc w:val="both"/>
        <w:rPr>
          <w:rFonts w:cstheme="minorHAnsi"/>
          <w:b/>
          <w:lang w:val="en-US"/>
        </w:rPr>
      </w:pPr>
    </w:p>
    <w:p w14:paraId="6138F3D8" w14:textId="77777777" w:rsidR="006B375E" w:rsidRDefault="006B375E" w:rsidP="001F47C8">
      <w:pPr>
        <w:spacing w:line="360" w:lineRule="auto"/>
        <w:jc w:val="both"/>
        <w:rPr>
          <w:rFonts w:cstheme="minorHAnsi"/>
          <w:b/>
          <w:lang w:val="en-US"/>
        </w:rPr>
      </w:pPr>
    </w:p>
    <w:p w14:paraId="62AE206F" w14:textId="77777777" w:rsidR="006B375E" w:rsidRDefault="006B375E" w:rsidP="001F47C8">
      <w:pPr>
        <w:spacing w:line="360" w:lineRule="auto"/>
        <w:jc w:val="both"/>
        <w:rPr>
          <w:rFonts w:cstheme="minorHAnsi"/>
          <w:b/>
          <w:lang w:val="en-US"/>
        </w:rPr>
      </w:pPr>
    </w:p>
    <w:p w14:paraId="3F657376" w14:textId="77777777" w:rsidR="006B375E" w:rsidRPr="00BA67BD" w:rsidRDefault="006B375E" w:rsidP="001F47C8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7210B930" w14:textId="35DBFCC4" w:rsidR="00862305" w:rsidRPr="00E01251" w:rsidRDefault="001F47C8" w:rsidP="00661FF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  <w:r w:rsidRPr="00E01251">
        <w:rPr>
          <w:b/>
          <w:bCs/>
          <w:sz w:val="22"/>
          <w:szCs w:val="22"/>
          <w:lang w:val="en-US"/>
        </w:rPr>
        <w:lastRenderedPageBreak/>
        <w:t>Supplementary Materials - Index</w:t>
      </w:r>
    </w:p>
    <w:p w14:paraId="537CBA07" w14:textId="77777777" w:rsidR="001F47C8" w:rsidRDefault="001F47C8" w:rsidP="00661FF7">
      <w:pPr>
        <w:spacing w:line="276" w:lineRule="auto"/>
        <w:jc w:val="both"/>
        <w:rPr>
          <w:sz w:val="22"/>
          <w:szCs w:val="22"/>
          <w:lang w:val="en-US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1"/>
        <w:gridCol w:w="4721"/>
      </w:tblGrid>
      <w:tr w:rsidR="00BA67BD" w:rsidRPr="006B375E" w14:paraId="61AF219E" w14:textId="77777777" w:rsidTr="00E01251">
        <w:tc>
          <w:tcPr>
            <w:tcW w:w="4721" w:type="dxa"/>
          </w:tcPr>
          <w:p w14:paraId="5FF31267" w14:textId="28F2FFCF" w:rsidR="00BA67BD" w:rsidRPr="009804EA" w:rsidRDefault="00BA67BD" w:rsidP="00BA67BD">
            <w:pPr>
              <w:rPr>
                <w:rFonts w:cstheme="minorHAnsi"/>
                <w:b/>
                <w:lang w:val="en-US"/>
              </w:rPr>
            </w:pPr>
            <w:r>
              <w:rPr>
                <w:b/>
                <w:bCs/>
                <w:lang w:val="en-US"/>
              </w:rPr>
              <w:t>Type - Supplementary Figures and Tables</w:t>
            </w:r>
          </w:p>
        </w:tc>
        <w:tc>
          <w:tcPr>
            <w:tcW w:w="4721" w:type="dxa"/>
          </w:tcPr>
          <w:p w14:paraId="0B15E2EC" w14:textId="77777777" w:rsidR="00BA67BD" w:rsidRPr="00E01251" w:rsidRDefault="00BA67BD" w:rsidP="00BA67BD">
            <w:pPr>
              <w:spacing w:line="360" w:lineRule="auto"/>
              <w:jc w:val="right"/>
              <w:rPr>
                <w:i/>
                <w:iCs/>
                <w:lang w:val="en-US"/>
              </w:rPr>
            </w:pPr>
          </w:p>
        </w:tc>
      </w:tr>
      <w:tr w:rsidR="00BA67BD" w14:paraId="3D685A24" w14:textId="77777777" w:rsidTr="00E01251">
        <w:tc>
          <w:tcPr>
            <w:tcW w:w="4721" w:type="dxa"/>
          </w:tcPr>
          <w:p w14:paraId="21FEA775" w14:textId="51D579E0" w:rsidR="00BA67BD" w:rsidRDefault="007F1F3F" w:rsidP="00BA67BD">
            <w:pPr>
              <w:spacing w:line="360" w:lineRule="auto"/>
              <w:ind w:left="182"/>
              <w:jc w:val="both"/>
              <w:rPr>
                <w:lang w:val="en-US"/>
              </w:rPr>
            </w:pPr>
            <w:r>
              <w:rPr>
                <w:lang w:val="en-US"/>
              </w:rPr>
              <w:t>Figures</w:t>
            </w:r>
          </w:p>
        </w:tc>
        <w:tc>
          <w:tcPr>
            <w:tcW w:w="4721" w:type="dxa"/>
          </w:tcPr>
          <w:p w14:paraId="416AE88E" w14:textId="1C93CDF2" w:rsidR="00BA67BD" w:rsidRPr="00E01251" w:rsidRDefault="00BA67BD" w:rsidP="00BA67BD">
            <w:pPr>
              <w:spacing w:line="360" w:lineRule="auto"/>
              <w:jc w:val="right"/>
              <w:rPr>
                <w:i/>
                <w:iCs/>
                <w:lang w:val="en-US"/>
              </w:rPr>
            </w:pPr>
            <w:proofErr w:type="spellStart"/>
            <w:r>
              <w:rPr>
                <w:i/>
                <w:iCs/>
                <w:lang w:val="en-US"/>
              </w:rPr>
              <w:t>pag</w:t>
            </w:r>
            <w:proofErr w:type="spellEnd"/>
            <w:r>
              <w:rPr>
                <w:i/>
                <w:iCs/>
                <w:lang w:val="en-US"/>
              </w:rPr>
              <w:t>.</w:t>
            </w:r>
            <w:r w:rsidRPr="00E01251">
              <w:rPr>
                <w:i/>
                <w:iCs/>
                <w:lang w:val="en-US"/>
              </w:rPr>
              <w:t xml:space="preserve"> </w:t>
            </w:r>
            <w:r w:rsidR="006B375E">
              <w:rPr>
                <w:i/>
                <w:iCs/>
                <w:lang w:val="en-US"/>
              </w:rPr>
              <w:t>3</w:t>
            </w:r>
          </w:p>
        </w:tc>
      </w:tr>
      <w:tr w:rsidR="00BA67BD" w14:paraId="0C72C886" w14:textId="77777777" w:rsidTr="00E01251">
        <w:tc>
          <w:tcPr>
            <w:tcW w:w="4721" w:type="dxa"/>
          </w:tcPr>
          <w:p w14:paraId="2F954134" w14:textId="2F1C1F91" w:rsidR="00BA67BD" w:rsidRDefault="007F1F3F" w:rsidP="00BA67BD">
            <w:pPr>
              <w:spacing w:line="360" w:lineRule="auto"/>
              <w:ind w:left="182"/>
              <w:jc w:val="both"/>
              <w:rPr>
                <w:lang w:val="en-US"/>
              </w:rPr>
            </w:pPr>
            <w:r>
              <w:rPr>
                <w:lang w:val="en-US"/>
              </w:rPr>
              <w:t>Tables</w:t>
            </w:r>
          </w:p>
        </w:tc>
        <w:tc>
          <w:tcPr>
            <w:tcW w:w="4721" w:type="dxa"/>
          </w:tcPr>
          <w:p w14:paraId="0BF33632" w14:textId="6D5077A8" w:rsidR="00BA67BD" w:rsidRPr="00E01251" w:rsidRDefault="00BA67BD" w:rsidP="00BA67BD">
            <w:pPr>
              <w:spacing w:line="360" w:lineRule="auto"/>
              <w:jc w:val="right"/>
              <w:rPr>
                <w:i/>
                <w:iCs/>
                <w:lang w:val="en-US"/>
              </w:rPr>
            </w:pPr>
            <w:proofErr w:type="spellStart"/>
            <w:r>
              <w:rPr>
                <w:i/>
                <w:iCs/>
                <w:lang w:val="en-US"/>
              </w:rPr>
              <w:t>pag</w:t>
            </w:r>
            <w:proofErr w:type="spellEnd"/>
            <w:r>
              <w:rPr>
                <w:i/>
                <w:iCs/>
                <w:lang w:val="en-US"/>
              </w:rPr>
              <w:t>.</w:t>
            </w:r>
            <w:r w:rsidRPr="00E01251">
              <w:rPr>
                <w:i/>
                <w:iCs/>
                <w:lang w:val="en-US"/>
              </w:rPr>
              <w:t xml:space="preserve"> </w:t>
            </w:r>
          </w:p>
        </w:tc>
      </w:tr>
      <w:tr w:rsidR="0033381E" w14:paraId="40B3B9A0" w14:textId="77777777" w:rsidTr="00E01251">
        <w:tc>
          <w:tcPr>
            <w:tcW w:w="4721" w:type="dxa"/>
          </w:tcPr>
          <w:p w14:paraId="7BE7165D" w14:textId="11C0318E" w:rsidR="0033381E" w:rsidRDefault="0033381E" w:rsidP="0033381E">
            <w:pPr>
              <w:spacing w:line="360" w:lineRule="auto"/>
              <w:jc w:val="both"/>
              <w:rPr>
                <w:lang w:val="en-US"/>
              </w:rPr>
            </w:pPr>
          </w:p>
        </w:tc>
        <w:tc>
          <w:tcPr>
            <w:tcW w:w="4721" w:type="dxa"/>
          </w:tcPr>
          <w:p w14:paraId="6B51EB10" w14:textId="1539BC60" w:rsidR="0033381E" w:rsidRPr="00E01251" w:rsidRDefault="0033381E" w:rsidP="00E01251">
            <w:pPr>
              <w:spacing w:line="360" w:lineRule="auto"/>
              <w:jc w:val="right"/>
              <w:rPr>
                <w:i/>
                <w:iCs/>
                <w:lang w:val="en-US"/>
              </w:rPr>
            </w:pPr>
          </w:p>
        </w:tc>
      </w:tr>
    </w:tbl>
    <w:p w14:paraId="14B5603B" w14:textId="77777777" w:rsidR="00BA67BD" w:rsidRDefault="001F47C8" w:rsidP="002D6814">
      <w:pPr>
        <w:jc w:val="both"/>
        <w:rPr>
          <w:b/>
          <w:bCs/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br w:type="page"/>
      </w:r>
    </w:p>
    <w:p w14:paraId="0B7F25B3" w14:textId="6A22734A" w:rsidR="00BA67BD" w:rsidRDefault="00BA67BD" w:rsidP="002D6814">
      <w:pPr>
        <w:jc w:val="both"/>
        <w:rPr>
          <w:b/>
          <w:bCs/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lastRenderedPageBreak/>
        <w:t>Supplementary Figures and Tables</w:t>
      </w:r>
    </w:p>
    <w:p w14:paraId="2E916872" w14:textId="1B60AAE5" w:rsidR="00BA67BD" w:rsidRDefault="00BA67BD" w:rsidP="002D6814">
      <w:pPr>
        <w:jc w:val="both"/>
        <w:rPr>
          <w:b/>
          <w:bCs/>
          <w:sz w:val="22"/>
          <w:szCs w:val="22"/>
          <w:lang w:val="en-US"/>
        </w:rPr>
      </w:pPr>
    </w:p>
    <w:p w14:paraId="7FE4C041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560613B9" w14:textId="3A897951" w:rsidR="007F1F3F" w:rsidRDefault="007F1F3F">
      <w:pPr>
        <w:rPr>
          <w:b/>
          <w:bCs/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t xml:space="preserve">Figures </w:t>
      </w:r>
    </w:p>
    <w:p w14:paraId="61F2C3E9" w14:textId="77777777" w:rsidR="007F1F3F" w:rsidRPr="007F1F3F" w:rsidRDefault="007F1F3F">
      <w:pPr>
        <w:rPr>
          <w:b/>
          <w:bCs/>
          <w:sz w:val="21"/>
          <w:szCs w:val="21"/>
          <w:lang w:val="en-US"/>
        </w:rPr>
      </w:pPr>
    </w:p>
    <w:p w14:paraId="08C787A4" w14:textId="77777777" w:rsidR="007F1F3F" w:rsidRPr="007F1F3F" w:rsidRDefault="007F1F3F" w:rsidP="007F1F3F">
      <w:pPr>
        <w:rPr>
          <w:rFonts w:eastAsia="Batang" w:cstheme="minorHAnsi"/>
          <w:b/>
          <w:sz w:val="22"/>
          <w:szCs w:val="22"/>
          <w:lang w:val="en-US"/>
        </w:rPr>
      </w:pPr>
      <w:r w:rsidRPr="007F1F3F">
        <w:rPr>
          <w:rFonts w:eastAsia="Batang" w:cstheme="minorHAnsi"/>
          <w:b/>
          <w:sz w:val="22"/>
          <w:szCs w:val="22"/>
          <w:lang w:val="en-US"/>
        </w:rPr>
        <w:t>Fig. 1s Flowchart of the patients’ selection</w:t>
      </w:r>
    </w:p>
    <w:p w14:paraId="69AB60AA" w14:textId="77777777" w:rsidR="007F1F3F" w:rsidRPr="007F1F3F" w:rsidRDefault="007F1F3F" w:rsidP="007F1F3F">
      <w:pPr>
        <w:spacing w:line="360" w:lineRule="auto"/>
        <w:rPr>
          <w:rFonts w:eastAsia="Batang" w:cstheme="minorHAnsi"/>
          <w:bCs/>
          <w:sz w:val="22"/>
          <w:szCs w:val="22"/>
          <w:lang w:val="en-US"/>
        </w:rPr>
      </w:pPr>
      <w:r w:rsidRPr="007F1F3F">
        <w:rPr>
          <w:rFonts w:eastAsia="Batang" w:cstheme="minorHAnsi"/>
          <w:bCs/>
          <w:sz w:val="22"/>
          <w:szCs w:val="22"/>
          <w:lang w:val="en-US"/>
        </w:rPr>
        <w:t>2.1 Model for the prediction of non-responders (TRG 3-5) to all chemotherapy regimens (CF + ECF/EOX + FOLFOX + FLOT)</w:t>
      </w:r>
    </w:p>
    <w:p w14:paraId="6EA83B89" w14:textId="77777777" w:rsidR="007F1F3F" w:rsidRPr="007F1F3F" w:rsidRDefault="007F1F3F" w:rsidP="007F1F3F">
      <w:pPr>
        <w:spacing w:line="360" w:lineRule="auto"/>
        <w:jc w:val="both"/>
        <w:rPr>
          <w:rFonts w:eastAsia="Batang" w:cstheme="minorHAnsi"/>
          <w:bCs/>
          <w:sz w:val="22"/>
          <w:szCs w:val="22"/>
          <w:lang w:val="en-US"/>
        </w:rPr>
      </w:pPr>
      <w:r w:rsidRPr="007F1F3F">
        <w:rPr>
          <w:rFonts w:eastAsia="Batang" w:cstheme="minorHAnsi"/>
          <w:bCs/>
          <w:sz w:val="22"/>
          <w:szCs w:val="22"/>
          <w:lang w:val="en-US"/>
        </w:rPr>
        <w:t>Results for this model are presented in Table 3 and in detail in the Supplementary Materials. In this model, the feature selected by the Boruta algorithm was: “</w:t>
      </w:r>
      <w:proofErr w:type="spellStart"/>
      <w:r w:rsidRPr="007F1F3F">
        <w:rPr>
          <w:rFonts w:cstheme="minorHAnsi"/>
          <w:sz w:val="22"/>
          <w:szCs w:val="22"/>
          <w:lang w:val="en-US"/>
        </w:rPr>
        <w:t>F_</w:t>
      </w:r>
      <w:proofErr w:type="gramStart"/>
      <w:r w:rsidRPr="007F1F3F">
        <w:rPr>
          <w:rFonts w:cstheme="minorHAnsi"/>
          <w:sz w:val="22"/>
          <w:szCs w:val="22"/>
          <w:lang w:val="en-US"/>
        </w:rPr>
        <w:t>stat.energy</w:t>
      </w:r>
      <w:proofErr w:type="spellEnd"/>
      <w:proofErr w:type="gramEnd"/>
      <w:r w:rsidRPr="007F1F3F">
        <w:rPr>
          <w:rFonts w:cstheme="minorHAnsi"/>
          <w:sz w:val="22"/>
          <w:szCs w:val="22"/>
          <w:lang w:val="en-US"/>
        </w:rPr>
        <w:t>”, a statistical feature</w:t>
      </w:r>
      <w:r w:rsidRPr="007F1F3F">
        <w:rPr>
          <w:rFonts w:eastAsia="Batang" w:cstheme="minorHAnsi"/>
          <w:bCs/>
          <w:sz w:val="22"/>
          <w:szCs w:val="22"/>
          <w:lang w:val="en-US"/>
        </w:rPr>
        <w:t>. Among the clinicopathological variables, none had a significant association with the outcome of NR. The radiomic model resulting from logistic regression analysis (Supplementary Table 2) had a Hosmer-</w:t>
      </w:r>
      <w:proofErr w:type="spellStart"/>
      <w:r w:rsidRPr="007F1F3F">
        <w:rPr>
          <w:rFonts w:eastAsia="Batang" w:cstheme="minorHAnsi"/>
          <w:bCs/>
          <w:sz w:val="22"/>
          <w:szCs w:val="22"/>
          <w:lang w:val="en-US"/>
        </w:rPr>
        <w:t>Lemeshow</w:t>
      </w:r>
      <w:proofErr w:type="spellEnd"/>
      <w:r w:rsidRPr="007F1F3F">
        <w:rPr>
          <w:rFonts w:eastAsia="Batang" w:cstheme="minorHAnsi"/>
          <w:bCs/>
          <w:sz w:val="22"/>
          <w:szCs w:val="22"/>
          <w:lang w:val="en-US"/>
        </w:rPr>
        <w:t xml:space="preserve"> p of 0.519. The ROC AUC of the model was 0.725 (CI 95% 0.610-0.839). The calibration linear equation of the model was y= (-)0.130 + 1.275*x. After bootstrap resampling, the mean AUCs under the ROC curve (CI 95%) was 0.723 (0.602-0.837), and the calibration belt did not show a significant deviation from the ideal calibration.</w:t>
      </w:r>
    </w:p>
    <w:p w14:paraId="78042425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567AF8B8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3417F5FE" w14:textId="0FDDD667" w:rsidR="007F1F3F" w:rsidRDefault="007F1F3F">
      <w:pPr>
        <w:rPr>
          <w:b/>
          <w:bCs/>
          <w:sz w:val="22"/>
          <w:szCs w:val="22"/>
          <w:lang w:val="en-US"/>
        </w:rPr>
      </w:pPr>
      <w:r>
        <w:rPr>
          <w:b/>
          <w:bCs/>
          <w:noProof/>
          <w:sz w:val="22"/>
          <w:szCs w:val="22"/>
          <w:lang w:val="en-US"/>
        </w:rPr>
        <w:lastRenderedPageBreak/>
        <w:drawing>
          <wp:inline distT="0" distB="0" distL="0" distR="0" wp14:anchorId="4C76EBD5" wp14:editId="4B3795B6">
            <wp:extent cx="4813300" cy="6858000"/>
            <wp:effectExtent l="0" t="0" r="0" b="0"/>
            <wp:docPr id="136622132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221328" name="Immagine 136622132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17BB3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6A7AAE52" w14:textId="77777777" w:rsidR="007F1F3F" w:rsidRPr="007F1F3F" w:rsidRDefault="007F1F3F">
      <w:pPr>
        <w:rPr>
          <w:b/>
          <w:bCs/>
          <w:sz w:val="21"/>
          <w:szCs w:val="21"/>
          <w:lang w:val="en-US"/>
        </w:rPr>
      </w:pPr>
    </w:p>
    <w:p w14:paraId="0A53152C" w14:textId="77777777" w:rsidR="007F1F3F" w:rsidRPr="007F1F3F" w:rsidRDefault="007F1F3F" w:rsidP="007F1F3F">
      <w:pPr>
        <w:spacing w:line="360" w:lineRule="auto"/>
        <w:rPr>
          <w:rFonts w:eastAsia="Batang" w:cstheme="minorHAnsi"/>
          <w:b/>
          <w:bCs/>
          <w:iCs/>
          <w:sz w:val="22"/>
          <w:szCs w:val="22"/>
          <w:lang w:val="en-US"/>
        </w:rPr>
      </w:pPr>
      <w:r w:rsidRPr="007F1F3F">
        <w:rPr>
          <w:rFonts w:eastAsia="Batang" w:cstheme="minorHAnsi"/>
          <w:b/>
          <w:sz w:val="22"/>
          <w:szCs w:val="22"/>
          <w:lang w:val="en-US"/>
        </w:rPr>
        <w:t>Figure 2s:</w:t>
      </w:r>
      <w:r w:rsidRPr="007F1F3F">
        <w:rPr>
          <w:rFonts w:eastAsia="Batang" w:cstheme="minorHAnsi"/>
          <w:bCs/>
          <w:sz w:val="22"/>
          <w:szCs w:val="22"/>
          <w:lang w:val="en-US"/>
        </w:rPr>
        <w:t xml:space="preserve"> Performance of the predictive model for non-responders (TRG 4-5) to all types of chemotherapy. Panel A (top left): ROC curve; Panel B (right): probability of being non-responders (TRG 4-5) predicted by the model for each patient – colors represent the true outcome, the dotted line represents the cut-off, patients with predicted probability above cut-off</w:t>
      </w:r>
      <w:r w:rsidRPr="007F1F3F" w:rsidDel="00F4304C">
        <w:rPr>
          <w:rFonts w:eastAsia="Batang" w:cstheme="minorHAnsi"/>
          <w:bCs/>
          <w:sz w:val="22"/>
          <w:szCs w:val="22"/>
          <w:lang w:val="en-US"/>
        </w:rPr>
        <w:t xml:space="preserve"> </w:t>
      </w:r>
      <w:r w:rsidRPr="007F1F3F">
        <w:rPr>
          <w:rFonts w:eastAsia="Batang" w:cstheme="minorHAnsi"/>
          <w:bCs/>
          <w:sz w:val="22"/>
          <w:szCs w:val="22"/>
          <w:lang w:val="en-US"/>
        </w:rPr>
        <w:t>are model-positives and those with predicted probability below the line model-negative; panel C (bottom left): calibration belt.</w:t>
      </w:r>
      <w:r w:rsidRPr="007F1F3F">
        <w:rPr>
          <w:rFonts w:cstheme="minorHAnsi"/>
          <w:sz w:val="22"/>
          <w:szCs w:val="22"/>
          <w:lang w:val="en-US"/>
        </w:rPr>
        <w:t xml:space="preserve"> </w:t>
      </w:r>
    </w:p>
    <w:p w14:paraId="08134AA0" w14:textId="505CCF0E" w:rsidR="007F1F3F" w:rsidRDefault="007F1F3F">
      <w:pPr>
        <w:rPr>
          <w:b/>
          <w:bCs/>
          <w:sz w:val="22"/>
          <w:szCs w:val="22"/>
          <w:lang w:val="en-US"/>
        </w:rPr>
      </w:pPr>
      <w:r>
        <w:rPr>
          <w:b/>
          <w:bCs/>
          <w:noProof/>
          <w:sz w:val="22"/>
          <w:szCs w:val="22"/>
          <w:lang w:val="en-US"/>
        </w:rPr>
        <w:lastRenderedPageBreak/>
        <w:drawing>
          <wp:inline distT="0" distB="0" distL="0" distR="0" wp14:anchorId="13803BA8" wp14:editId="2D3A527F">
            <wp:extent cx="6002020" cy="4001135"/>
            <wp:effectExtent l="0" t="0" r="5080" b="0"/>
            <wp:docPr id="631896874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896874" name="Immagine 63189687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2020" cy="400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8E088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3EF7A529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458B28C6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7595ADB9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679EFA4A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4526339B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5E23EE77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09E3A9A2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61EF9948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69147202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0CD2B92D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69EB48F4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696CF670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1FAB863C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255720E7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096272F0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51F5535D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56806EEB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7036A515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61FBE9D0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467B6280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308B1F15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40744EF8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138419B3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557B61D2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22F049DC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0FAEB331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2A6EA6C7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p w14:paraId="276F5FB8" w14:textId="2EB3E7A3" w:rsidR="007F1F3F" w:rsidRDefault="007F1F3F">
      <w:pPr>
        <w:rPr>
          <w:b/>
          <w:bCs/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lastRenderedPageBreak/>
        <w:t>Tables</w:t>
      </w:r>
    </w:p>
    <w:p w14:paraId="7DB78D95" w14:textId="77777777" w:rsidR="007F1F3F" w:rsidRDefault="007F1F3F">
      <w:pPr>
        <w:rPr>
          <w:b/>
          <w:bCs/>
          <w:sz w:val="22"/>
          <w:szCs w:val="22"/>
          <w:lang w:val="en-US"/>
        </w:rPr>
      </w:pPr>
    </w:p>
    <w:tbl>
      <w:tblPr>
        <w:tblStyle w:val="Grigliatabella"/>
        <w:tblpPr w:leftFromText="141" w:rightFromText="141" w:vertAnchor="text" w:horzAnchor="margin" w:tblpY="81"/>
        <w:tblW w:w="0" w:type="auto"/>
        <w:tblLook w:val="04A0" w:firstRow="1" w:lastRow="0" w:firstColumn="1" w:lastColumn="0" w:noHBand="0" w:noVBand="1"/>
      </w:tblPr>
      <w:tblGrid>
        <w:gridCol w:w="2175"/>
        <w:gridCol w:w="1834"/>
        <w:gridCol w:w="1810"/>
        <w:gridCol w:w="1806"/>
        <w:gridCol w:w="1817"/>
      </w:tblGrid>
      <w:tr w:rsidR="007F1F3F" w:rsidRPr="006B375E" w14:paraId="38915765" w14:textId="77777777" w:rsidTr="006B61B3">
        <w:tc>
          <w:tcPr>
            <w:tcW w:w="9628" w:type="dxa"/>
            <w:gridSpan w:val="5"/>
          </w:tcPr>
          <w:p w14:paraId="7B66F9FD" w14:textId="77777777" w:rsidR="007F1F3F" w:rsidRPr="007F1F3F" w:rsidRDefault="007F1F3F" w:rsidP="006B61B3">
            <w:pPr>
              <w:spacing w:after="160" w:line="259" w:lineRule="auto"/>
              <w:rPr>
                <w:rFonts w:eastAsiaTheme="minorEastAsia"/>
                <w:b/>
                <w:bCs/>
                <w:lang w:val="en-US" w:eastAsia="ko-KR"/>
              </w:rPr>
            </w:pPr>
            <w:r w:rsidRPr="007F1F3F">
              <w:rPr>
                <w:rFonts w:eastAsiaTheme="minorEastAsia"/>
                <w:b/>
                <w:bCs/>
                <w:lang w:val="en-US" w:eastAsia="ko-KR"/>
              </w:rPr>
              <w:t>Table 1s: Multivariable logistic regression conducted on 73 patients to construct a radiomic – clinicopathologic model to predict major response in all patients undergoing chemotherapy</w:t>
            </w:r>
          </w:p>
        </w:tc>
      </w:tr>
      <w:tr w:rsidR="007F1F3F" w:rsidRPr="00F1300B" w14:paraId="5004922B" w14:textId="77777777" w:rsidTr="006B61B3">
        <w:tc>
          <w:tcPr>
            <w:tcW w:w="2138" w:type="dxa"/>
          </w:tcPr>
          <w:p w14:paraId="3AD29A87" w14:textId="77777777" w:rsidR="007F1F3F" w:rsidRPr="007F1F3F" w:rsidRDefault="007F1F3F" w:rsidP="006B61B3">
            <w:pPr>
              <w:spacing w:after="160" w:line="259" w:lineRule="auto"/>
              <w:rPr>
                <w:rFonts w:eastAsiaTheme="minorEastAsia"/>
                <w:lang w:val="en-US" w:eastAsia="ko-KR"/>
              </w:rPr>
            </w:pPr>
          </w:p>
        </w:tc>
        <w:tc>
          <w:tcPr>
            <w:tcW w:w="1878" w:type="dxa"/>
          </w:tcPr>
          <w:p w14:paraId="3C7F08E8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b/>
                <w:bCs/>
                <w:lang w:eastAsia="ko-KR"/>
              </w:rPr>
            </w:pPr>
            <w:r w:rsidRPr="0060197F">
              <w:rPr>
                <w:rFonts w:eastAsiaTheme="minorEastAsia"/>
                <w:b/>
                <w:bCs/>
                <w:lang w:eastAsia="ko-KR"/>
              </w:rPr>
              <w:t xml:space="preserve">Estimate </w:t>
            </w:r>
          </w:p>
        </w:tc>
        <w:tc>
          <w:tcPr>
            <w:tcW w:w="1871" w:type="dxa"/>
          </w:tcPr>
          <w:p w14:paraId="70857A47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b/>
                <w:bCs/>
                <w:lang w:eastAsia="ko-KR"/>
              </w:rPr>
            </w:pPr>
            <w:proofErr w:type="spellStart"/>
            <w:r w:rsidRPr="0060197F">
              <w:rPr>
                <w:rFonts w:eastAsiaTheme="minorEastAsia"/>
                <w:b/>
                <w:bCs/>
                <w:lang w:eastAsia="ko-KR"/>
              </w:rPr>
              <w:t>Std</w:t>
            </w:r>
            <w:proofErr w:type="spellEnd"/>
            <w:r w:rsidRPr="0060197F">
              <w:rPr>
                <w:rFonts w:eastAsiaTheme="minorEastAsia"/>
                <w:b/>
                <w:bCs/>
                <w:lang w:eastAsia="ko-KR"/>
              </w:rPr>
              <w:t xml:space="preserve">. </w:t>
            </w:r>
            <w:proofErr w:type="spellStart"/>
            <w:r w:rsidRPr="0060197F">
              <w:rPr>
                <w:rFonts w:eastAsiaTheme="minorEastAsia"/>
                <w:b/>
                <w:bCs/>
                <w:lang w:eastAsia="ko-KR"/>
              </w:rPr>
              <w:t>Error</w:t>
            </w:r>
            <w:proofErr w:type="spellEnd"/>
          </w:p>
        </w:tc>
        <w:tc>
          <w:tcPr>
            <w:tcW w:w="1865" w:type="dxa"/>
          </w:tcPr>
          <w:p w14:paraId="4BB0F95E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b/>
                <w:bCs/>
                <w:lang w:eastAsia="ko-KR"/>
              </w:rPr>
            </w:pPr>
            <w:r w:rsidRPr="0060197F">
              <w:rPr>
                <w:rFonts w:eastAsiaTheme="minorEastAsia"/>
                <w:b/>
                <w:bCs/>
                <w:lang w:eastAsia="ko-KR"/>
              </w:rPr>
              <w:t xml:space="preserve">z </w:t>
            </w:r>
            <w:proofErr w:type="spellStart"/>
            <w:r w:rsidRPr="0060197F">
              <w:rPr>
                <w:rFonts w:eastAsiaTheme="minorEastAsia"/>
                <w:b/>
                <w:bCs/>
                <w:lang w:eastAsia="ko-KR"/>
              </w:rPr>
              <w:t>value</w:t>
            </w:r>
            <w:proofErr w:type="spellEnd"/>
          </w:p>
        </w:tc>
        <w:tc>
          <w:tcPr>
            <w:tcW w:w="1876" w:type="dxa"/>
          </w:tcPr>
          <w:p w14:paraId="5F5B637D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b/>
                <w:bCs/>
                <w:lang w:eastAsia="ko-KR"/>
              </w:rPr>
            </w:pPr>
            <w:r w:rsidRPr="0060197F">
              <w:rPr>
                <w:rFonts w:eastAsiaTheme="minorEastAsia"/>
                <w:b/>
                <w:bCs/>
                <w:lang w:eastAsia="ko-KR"/>
              </w:rPr>
              <w:t xml:space="preserve">p </w:t>
            </w:r>
            <w:proofErr w:type="spellStart"/>
            <w:r w:rsidRPr="0060197F">
              <w:rPr>
                <w:rFonts w:eastAsiaTheme="minorEastAsia"/>
                <w:b/>
                <w:bCs/>
                <w:lang w:eastAsia="ko-KR"/>
              </w:rPr>
              <w:t>value</w:t>
            </w:r>
            <w:proofErr w:type="spellEnd"/>
          </w:p>
        </w:tc>
      </w:tr>
      <w:tr w:rsidR="007F1F3F" w:rsidRPr="00F1300B" w14:paraId="752670BC" w14:textId="77777777" w:rsidTr="006B61B3">
        <w:tc>
          <w:tcPr>
            <w:tcW w:w="2138" w:type="dxa"/>
          </w:tcPr>
          <w:p w14:paraId="5A685AB4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b/>
                <w:bCs/>
                <w:lang w:eastAsia="ko-KR"/>
              </w:rPr>
            </w:pPr>
            <w:r w:rsidRPr="0060197F">
              <w:rPr>
                <w:rFonts w:eastAsiaTheme="minorEastAsia"/>
                <w:b/>
                <w:bCs/>
                <w:lang w:eastAsia="ko-KR"/>
              </w:rPr>
              <w:t>(</w:t>
            </w:r>
            <w:proofErr w:type="spellStart"/>
            <w:r w:rsidRPr="0060197F">
              <w:rPr>
                <w:rFonts w:eastAsiaTheme="minorEastAsia"/>
                <w:b/>
                <w:bCs/>
                <w:lang w:eastAsia="ko-KR"/>
              </w:rPr>
              <w:t>Intercept</w:t>
            </w:r>
            <w:proofErr w:type="spellEnd"/>
            <w:r w:rsidRPr="0060197F">
              <w:rPr>
                <w:rFonts w:eastAsiaTheme="minorEastAsia"/>
                <w:b/>
                <w:bCs/>
                <w:lang w:eastAsia="ko-KR"/>
              </w:rPr>
              <w:t>)</w:t>
            </w:r>
          </w:p>
        </w:tc>
        <w:tc>
          <w:tcPr>
            <w:tcW w:w="1878" w:type="dxa"/>
          </w:tcPr>
          <w:p w14:paraId="706C987C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-1.23</w:t>
            </w:r>
          </w:p>
        </w:tc>
        <w:tc>
          <w:tcPr>
            <w:tcW w:w="1871" w:type="dxa"/>
          </w:tcPr>
          <w:p w14:paraId="1122B8DF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0.39</w:t>
            </w:r>
          </w:p>
        </w:tc>
        <w:tc>
          <w:tcPr>
            <w:tcW w:w="1865" w:type="dxa"/>
          </w:tcPr>
          <w:p w14:paraId="7C1B052C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-3.129</w:t>
            </w:r>
          </w:p>
        </w:tc>
        <w:tc>
          <w:tcPr>
            <w:tcW w:w="1876" w:type="dxa"/>
          </w:tcPr>
          <w:p w14:paraId="33A251BC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0.002</w:t>
            </w:r>
          </w:p>
        </w:tc>
      </w:tr>
      <w:tr w:rsidR="007F1F3F" w:rsidRPr="00F1300B" w14:paraId="3BB12CAC" w14:textId="77777777" w:rsidTr="006B61B3">
        <w:tc>
          <w:tcPr>
            <w:tcW w:w="2138" w:type="dxa"/>
          </w:tcPr>
          <w:p w14:paraId="5EBFDB86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b/>
                <w:bCs/>
                <w:lang w:eastAsia="ko-KR"/>
              </w:rPr>
            </w:pPr>
            <w:r w:rsidRPr="0060197F">
              <w:rPr>
                <w:rFonts w:eastAsiaTheme="minorEastAsia"/>
                <w:b/>
                <w:bCs/>
                <w:lang w:eastAsia="ko-KR"/>
              </w:rPr>
              <w:t>F_stat.10thpercentile</w:t>
            </w:r>
          </w:p>
        </w:tc>
        <w:tc>
          <w:tcPr>
            <w:tcW w:w="1878" w:type="dxa"/>
          </w:tcPr>
          <w:p w14:paraId="01558E02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-0.97</w:t>
            </w:r>
          </w:p>
        </w:tc>
        <w:tc>
          <w:tcPr>
            <w:tcW w:w="1871" w:type="dxa"/>
          </w:tcPr>
          <w:p w14:paraId="4A358C89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0.39</w:t>
            </w:r>
          </w:p>
        </w:tc>
        <w:tc>
          <w:tcPr>
            <w:tcW w:w="1865" w:type="dxa"/>
          </w:tcPr>
          <w:p w14:paraId="035D4B40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-2.521</w:t>
            </w:r>
          </w:p>
        </w:tc>
        <w:tc>
          <w:tcPr>
            <w:tcW w:w="1876" w:type="dxa"/>
          </w:tcPr>
          <w:p w14:paraId="2D1C8F46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0.012</w:t>
            </w:r>
          </w:p>
        </w:tc>
      </w:tr>
      <w:tr w:rsidR="007F1F3F" w:rsidRPr="00F1300B" w14:paraId="354FDBF9" w14:textId="77777777" w:rsidTr="006B61B3">
        <w:tc>
          <w:tcPr>
            <w:tcW w:w="2138" w:type="dxa"/>
          </w:tcPr>
          <w:p w14:paraId="170B9DD3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b/>
                <w:bCs/>
                <w:lang w:eastAsia="ko-KR"/>
              </w:rPr>
            </w:pPr>
            <w:r w:rsidRPr="0060197F">
              <w:rPr>
                <w:rFonts w:eastAsiaTheme="minorEastAsia"/>
                <w:b/>
                <w:bCs/>
                <w:lang w:eastAsia="ko-KR"/>
              </w:rPr>
              <w:t>SRC</w:t>
            </w:r>
          </w:p>
        </w:tc>
        <w:tc>
          <w:tcPr>
            <w:tcW w:w="1878" w:type="dxa"/>
          </w:tcPr>
          <w:p w14:paraId="33B26B3D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-3.20</w:t>
            </w:r>
          </w:p>
        </w:tc>
        <w:tc>
          <w:tcPr>
            <w:tcW w:w="1871" w:type="dxa"/>
          </w:tcPr>
          <w:p w14:paraId="5EC8D6DA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1.52</w:t>
            </w:r>
          </w:p>
        </w:tc>
        <w:tc>
          <w:tcPr>
            <w:tcW w:w="1865" w:type="dxa"/>
          </w:tcPr>
          <w:p w14:paraId="59E76546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-2.104</w:t>
            </w:r>
          </w:p>
        </w:tc>
        <w:tc>
          <w:tcPr>
            <w:tcW w:w="1876" w:type="dxa"/>
          </w:tcPr>
          <w:p w14:paraId="1D2526D8" w14:textId="77777777" w:rsidR="007F1F3F" w:rsidRPr="0060197F" w:rsidRDefault="007F1F3F" w:rsidP="006B61B3">
            <w:pPr>
              <w:spacing w:after="160" w:line="259" w:lineRule="auto"/>
              <w:rPr>
                <w:rFonts w:eastAsiaTheme="minorEastAsia"/>
                <w:lang w:eastAsia="ko-KR"/>
              </w:rPr>
            </w:pPr>
            <w:r w:rsidRPr="0060197F">
              <w:rPr>
                <w:rFonts w:eastAsiaTheme="minorEastAsia"/>
                <w:lang w:eastAsia="ko-KR"/>
              </w:rPr>
              <w:t>0.035</w:t>
            </w:r>
          </w:p>
        </w:tc>
      </w:tr>
    </w:tbl>
    <w:p w14:paraId="53B6BF70" w14:textId="77777777" w:rsidR="007F1F3F" w:rsidRDefault="007F1F3F" w:rsidP="007F1F3F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12"/>
        <w:gridCol w:w="1846"/>
        <w:gridCol w:w="1827"/>
        <w:gridCol w:w="1823"/>
        <w:gridCol w:w="1834"/>
      </w:tblGrid>
      <w:tr w:rsidR="007F1F3F" w:rsidRPr="006B375E" w14:paraId="055B1096" w14:textId="77777777" w:rsidTr="006B61B3">
        <w:tc>
          <w:tcPr>
            <w:tcW w:w="9628" w:type="dxa"/>
            <w:gridSpan w:val="5"/>
          </w:tcPr>
          <w:p w14:paraId="24DB1FAE" w14:textId="77777777" w:rsidR="007F1F3F" w:rsidRPr="007F1F3F" w:rsidRDefault="007F1F3F" w:rsidP="006B61B3">
            <w:pPr>
              <w:rPr>
                <w:rFonts w:eastAsia="Batang" w:cstheme="minorHAnsi"/>
                <w:b/>
                <w:lang w:val="en-US"/>
              </w:rPr>
            </w:pPr>
            <w:r w:rsidRPr="007F1F3F">
              <w:rPr>
                <w:rFonts w:eastAsia="Batang" w:cstheme="minorHAnsi"/>
                <w:b/>
                <w:lang w:val="en-US"/>
              </w:rPr>
              <w:t>Table 2s: Logistic regression conducted on 77 patients to predict non-response in patients undergoing all types of chemotherapy</w:t>
            </w:r>
          </w:p>
        </w:tc>
      </w:tr>
      <w:tr w:rsidR="007F1F3F" w:rsidRPr="00F1300B" w14:paraId="2D7DE884" w14:textId="77777777" w:rsidTr="006B61B3">
        <w:tc>
          <w:tcPr>
            <w:tcW w:w="2138" w:type="dxa"/>
          </w:tcPr>
          <w:p w14:paraId="1197EAB7" w14:textId="77777777" w:rsidR="007F1F3F" w:rsidRPr="007F1F3F" w:rsidRDefault="007F1F3F" w:rsidP="006B61B3">
            <w:pPr>
              <w:rPr>
                <w:rFonts w:eastAsia="Batang" w:cstheme="minorHAnsi"/>
                <w:b/>
                <w:lang w:val="en-US"/>
              </w:rPr>
            </w:pPr>
          </w:p>
        </w:tc>
        <w:tc>
          <w:tcPr>
            <w:tcW w:w="1878" w:type="dxa"/>
          </w:tcPr>
          <w:p w14:paraId="0C142601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 xml:space="preserve">Estimate </w:t>
            </w:r>
          </w:p>
        </w:tc>
        <w:tc>
          <w:tcPr>
            <w:tcW w:w="1871" w:type="dxa"/>
          </w:tcPr>
          <w:p w14:paraId="7C02BEB0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proofErr w:type="spellStart"/>
            <w:r w:rsidRPr="00F1300B">
              <w:rPr>
                <w:rFonts w:eastAsia="Batang" w:cstheme="minorHAnsi"/>
                <w:bCs/>
              </w:rPr>
              <w:t>Std</w:t>
            </w:r>
            <w:proofErr w:type="spellEnd"/>
            <w:r w:rsidRPr="00F1300B">
              <w:rPr>
                <w:rFonts w:eastAsia="Batang" w:cstheme="minorHAnsi"/>
                <w:bCs/>
              </w:rPr>
              <w:t xml:space="preserve">. </w:t>
            </w:r>
            <w:proofErr w:type="spellStart"/>
            <w:r w:rsidRPr="00F1300B">
              <w:rPr>
                <w:rFonts w:eastAsia="Batang" w:cstheme="minorHAnsi"/>
                <w:bCs/>
              </w:rPr>
              <w:t>Error</w:t>
            </w:r>
            <w:proofErr w:type="spellEnd"/>
          </w:p>
        </w:tc>
        <w:tc>
          <w:tcPr>
            <w:tcW w:w="1865" w:type="dxa"/>
          </w:tcPr>
          <w:p w14:paraId="105A6D56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 xml:space="preserve">z </w:t>
            </w:r>
            <w:proofErr w:type="spellStart"/>
            <w:r w:rsidRPr="00F1300B">
              <w:rPr>
                <w:rFonts w:eastAsia="Batang" w:cstheme="minorHAnsi"/>
                <w:bCs/>
              </w:rPr>
              <w:t>value</w:t>
            </w:r>
            <w:proofErr w:type="spellEnd"/>
          </w:p>
        </w:tc>
        <w:tc>
          <w:tcPr>
            <w:tcW w:w="1876" w:type="dxa"/>
          </w:tcPr>
          <w:p w14:paraId="78213868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/>
              </w:rPr>
              <w:t xml:space="preserve">p </w:t>
            </w:r>
            <w:proofErr w:type="spellStart"/>
            <w:r w:rsidRPr="00F1300B">
              <w:rPr>
                <w:rFonts w:eastAsia="Batang" w:cstheme="minorHAnsi"/>
                <w:b/>
              </w:rPr>
              <w:t>value</w:t>
            </w:r>
            <w:proofErr w:type="spellEnd"/>
          </w:p>
        </w:tc>
      </w:tr>
      <w:tr w:rsidR="007F1F3F" w:rsidRPr="00F1300B" w14:paraId="5A49C077" w14:textId="77777777" w:rsidTr="006B61B3">
        <w:tc>
          <w:tcPr>
            <w:tcW w:w="2138" w:type="dxa"/>
          </w:tcPr>
          <w:p w14:paraId="524DD7CF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>(</w:t>
            </w:r>
            <w:proofErr w:type="spellStart"/>
            <w:r w:rsidRPr="00F1300B">
              <w:rPr>
                <w:rFonts w:eastAsia="Batang" w:cstheme="minorHAnsi"/>
                <w:bCs/>
              </w:rPr>
              <w:t>Intercept</w:t>
            </w:r>
            <w:proofErr w:type="spellEnd"/>
            <w:r w:rsidRPr="00F1300B">
              <w:rPr>
                <w:rFonts w:eastAsia="Batang" w:cstheme="minorHAnsi"/>
                <w:bCs/>
              </w:rPr>
              <w:t>)</w:t>
            </w:r>
          </w:p>
        </w:tc>
        <w:tc>
          <w:tcPr>
            <w:tcW w:w="1878" w:type="dxa"/>
          </w:tcPr>
          <w:p w14:paraId="0F5D0176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0.23</w:t>
            </w:r>
          </w:p>
        </w:tc>
        <w:tc>
          <w:tcPr>
            <w:tcW w:w="1871" w:type="dxa"/>
          </w:tcPr>
          <w:p w14:paraId="7E0DB67F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0.28</w:t>
            </w:r>
          </w:p>
        </w:tc>
        <w:tc>
          <w:tcPr>
            <w:tcW w:w="1865" w:type="dxa"/>
          </w:tcPr>
          <w:p w14:paraId="6F1F33E6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0.809</w:t>
            </w:r>
          </w:p>
        </w:tc>
        <w:tc>
          <w:tcPr>
            <w:tcW w:w="1876" w:type="dxa"/>
          </w:tcPr>
          <w:p w14:paraId="1B16F1DF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0.418</w:t>
            </w:r>
          </w:p>
        </w:tc>
      </w:tr>
      <w:tr w:rsidR="007F1F3F" w:rsidRPr="00F1300B" w14:paraId="2B006293" w14:textId="77777777" w:rsidTr="006B61B3">
        <w:tc>
          <w:tcPr>
            <w:tcW w:w="2138" w:type="dxa"/>
          </w:tcPr>
          <w:p w14:paraId="5A6987DF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proofErr w:type="spellStart"/>
            <w:r w:rsidRPr="00F1300B">
              <w:rPr>
                <w:rFonts w:eastAsia="Batang" w:cstheme="minorHAnsi"/>
                <w:bCs/>
              </w:rPr>
              <w:t>F_</w:t>
            </w:r>
            <w:proofErr w:type="gramStart"/>
            <w:r w:rsidRPr="00F1300B">
              <w:rPr>
                <w:rFonts w:eastAsia="Batang" w:cstheme="minorHAnsi"/>
                <w:bCs/>
              </w:rPr>
              <w:t>stat.energy</w:t>
            </w:r>
            <w:proofErr w:type="spellEnd"/>
            <w:proofErr w:type="gramEnd"/>
          </w:p>
        </w:tc>
        <w:tc>
          <w:tcPr>
            <w:tcW w:w="1878" w:type="dxa"/>
          </w:tcPr>
          <w:p w14:paraId="1D8E4C68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1.41</w:t>
            </w:r>
          </w:p>
        </w:tc>
        <w:tc>
          <w:tcPr>
            <w:tcW w:w="1871" w:type="dxa"/>
          </w:tcPr>
          <w:p w14:paraId="7715F5D0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0.56</w:t>
            </w:r>
          </w:p>
        </w:tc>
        <w:tc>
          <w:tcPr>
            <w:tcW w:w="1865" w:type="dxa"/>
          </w:tcPr>
          <w:p w14:paraId="20842A12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2.541</w:t>
            </w:r>
          </w:p>
        </w:tc>
        <w:tc>
          <w:tcPr>
            <w:tcW w:w="1876" w:type="dxa"/>
          </w:tcPr>
          <w:p w14:paraId="094EB19C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0.011</w:t>
            </w:r>
          </w:p>
        </w:tc>
      </w:tr>
    </w:tbl>
    <w:p w14:paraId="48D25E05" w14:textId="77777777" w:rsidR="007F1F3F" w:rsidRDefault="007F1F3F" w:rsidP="007F1F3F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12"/>
        <w:gridCol w:w="1846"/>
        <w:gridCol w:w="1827"/>
        <w:gridCol w:w="1823"/>
        <w:gridCol w:w="1834"/>
      </w:tblGrid>
      <w:tr w:rsidR="007F1F3F" w:rsidRPr="006B375E" w14:paraId="1210C533" w14:textId="77777777" w:rsidTr="006B61B3">
        <w:tc>
          <w:tcPr>
            <w:tcW w:w="9628" w:type="dxa"/>
            <w:gridSpan w:val="5"/>
          </w:tcPr>
          <w:p w14:paraId="496DBDA2" w14:textId="77777777" w:rsidR="007F1F3F" w:rsidRPr="007F1F3F" w:rsidRDefault="007F1F3F" w:rsidP="006B61B3">
            <w:pPr>
              <w:rPr>
                <w:rFonts w:eastAsia="Batang" w:cstheme="minorHAnsi"/>
                <w:b/>
                <w:lang w:val="en-US"/>
              </w:rPr>
            </w:pPr>
            <w:r w:rsidRPr="007F1F3F">
              <w:rPr>
                <w:rFonts w:eastAsia="Batang" w:cstheme="minorHAnsi"/>
                <w:b/>
                <w:lang w:val="en-US"/>
              </w:rPr>
              <w:t>Table 3s: Logistic regression conducted on 61 patients to predict non-response in patients undergoing standard of care chemotherapy</w:t>
            </w:r>
          </w:p>
        </w:tc>
      </w:tr>
      <w:tr w:rsidR="007F1F3F" w:rsidRPr="00F1300B" w14:paraId="1127BD61" w14:textId="77777777" w:rsidTr="006B61B3">
        <w:tc>
          <w:tcPr>
            <w:tcW w:w="2138" w:type="dxa"/>
          </w:tcPr>
          <w:p w14:paraId="2869E4BC" w14:textId="77777777" w:rsidR="007F1F3F" w:rsidRPr="007F1F3F" w:rsidRDefault="007F1F3F" w:rsidP="006B61B3">
            <w:pPr>
              <w:rPr>
                <w:rFonts w:eastAsia="Batang" w:cstheme="minorHAnsi"/>
                <w:b/>
                <w:lang w:val="en-US"/>
              </w:rPr>
            </w:pPr>
          </w:p>
        </w:tc>
        <w:tc>
          <w:tcPr>
            <w:tcW w:w="1878" w:type="dxa"/>
          </w:tcPr>
          <w:p w14:paraId="0178C469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 xml:space="preserve">Estimate </w:t>
            </w:r>
          </w:p>
        </w:tc>
        <w:tc>
          <w:tcPr>
            <w:tcW w:w="1871" w:type="dxa"/>
          </w:tcPr>
          <w:p w14:paraId="1113A7E5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proofErr w:type="spellStart"/>
            <w:r w:rsidRPr="00F1300B">
              <w:rPr>
                <w:rFonts w:eastAsia="Batang" w:cstheme="minorHAnsi"/>
                <w:bCs/>
              </w:rPr>
              <w:t>Std</w:t>
            </w:r>
            <w:proofErr w:type="spellEnd"/>
            <w:r w:rsidRPr="00F1300B">
              <w:rPr>
                <w:rFonts w:eastAsia="Batang" w:cstheme="minorHAnsi"/>
                <w:bCs/>
              </w:rPr>
              <w:t xml:space="preserve">. </w:t>
            </w:r>
            <w:proofErr w:type="spellStart"/>
            <w:r w:rsidRPr="00F1300B">
              <w:rPr>
                <w:rFonts w:eastAsia="Batang" w:cstheme="minorHAnsi"/>
                <w:bCs/>
              </w:rPr>
              <w:t>Error</w:t>
            </w:r>
            <w:proofErr w:type="spellEnd"/>
          </w:p>
        </w:tc>
        <w:tc>
          <w:tcPr>
            <w:tcW w:w="1865" w:type="dxa"/>
          </w:tcPr>
          <w:p w14:paraId="3A1CB510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 xml:space="preserve">z </w:t>
            </w:r>
            <w:proofErr w:type="spellStart"/>
            <w:r w:rsidRPr="00F1300B">
              <w:rPr>
                <w:rFonts w:eastAsia="Batang" w:cstheme="minorHAnsi"/>
                <w:bCs/>
              </w:rPr>
              <w:t>value</w:t>
            </w:r>
            <w:proofErr w:type="spellEnd"/>
          </w:p>
        </w:tc>
        <w:tc>
          <w:tcPr>
            <w:tcW w:w="1876" w:type="dxa"/>
          </w:tcPr>
          <w:p w14:paraId="7A5B06FB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/>
              </w:rPr>
              <w:t xml:space="preserve">p </w:t>
            </w:r>
            <w:proofErr w:type="spellStart"/>
            <w:r w:rsidRPr="00F1300B">
              <w:rPr>
                <w:rFonts w:eastAsia="Batang" w:cstheme="minorHAnsi"/>
                <w:b/>
              </w:rPr>
              <w:t>value</w:t>
            </w:r>
            <w:proofErr w:type="spellEnd"/>
          </w:p>
        </w:tc>
      </w:tr>
      <w:tr w:rsidR="007F1F3F" w:rsidRPr="00F1300B" w14:paraId="543CF807" w14:textId="77777777" w:rsidTr="006B61B3">
        <w:tc>
          <w:tcPr>
            <w:tcW w:w="2138" w:type="dxa"/>
          </w:tcPr>
          <w:p w14:paraId="3C98DED2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>(</w:t>
            </w:r>
            <w:proofErr w:type="spellStart"/>
            <w:r w:rsidRPr="00F1300B">
              <w:rPr>
                <w:rFonts w:eastAsia="Batang" w:cstheme="minorHAnsi"/>
                <w:bCs/>
              </w:rPr>
              <w:t>Intercept</w:t>
            </w:r>
            <w:proofErr w:type="spellEnd"/>
            <w:r w:rsidRPr="00F1300B">
              <w:rPr>
                <w:rFonts w:eastAsia="Batang" w:cstheme="minorHAnsi"/>
                <w:bCs/>
              </w:rPr>
              <w:t>)</w:t>
            </w:r>
          </w:p>
        </w:tc>
        <w:tc>
          <w:tcPr>
            <w:tcW w:w="1878" w:type="dxa"/>
          </w:tcPr>
          <w:p w14:paraId="4FA8FB0D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0.43</w:t>
            </w:r>
          </w:p>
        </w:tc>
        <w:tc>
          <w:tcPr>
            <w:tcW w:w="1871" w:type="dxa"/>
          </w:tcPr>
          <w:p w14:paraId="20B3F69E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0.38</w:t>
            </w:r>
          </w:p>
        </w:tc>
        <w:tc>
          <w:tcPr>
            <w:tcW w:w="1865" w:type="dxa"/>
          </w:tcPr>
          <w:p w14:paraId="3308DD85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1.122</w:t>
            </w:r>
          </w:p>
        </w:tc>
        <w:tc>
          <w:tcPr>
            <w:tcW w:w="1876" w:type="dxa"/>
          </w:tcPr>
          <w:p w14:paraId="76271426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0.262</w:t>
            </w:r>
          </w:p>
        </w:tc>
      </w:tr>
      <w:tr w:rsidR="007F1F3F" w:rsidRPr="00F1300B" w14:paraId="60AF786C" w14:textId="77777777" w:rsidTr="006B61B3">
        <w:tc>
          <w:tcPr>
            <w:tcW w:w="2138" w:type="dxa"/>
          </w:tcPr>
          <w:p w14:paraId="4204190F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proofErr w:type="spellStart"/>
            <w:r w:rsidRPr="00F1300B">
              <w:rPr>
                <w:rFonts w:eastAsia="Batang" w:cstheme="minorHAnsi"/>
                <w:bCs/>
              </w:rPr>
              <w:t>F_</w:t>
            </w:r>
            <w:proofErr w:type="gramStart"/>
            <w:r w:rsidRPr="00F1300B">
              <w:rPr>
                <w:rFonts w:eastAsia="Batang" w:cstheme="minorHAnsi"/>
                <w:bCs/>
              </w:rPr>
              <w:t>stat.energy</w:t>
            </w:r>
            <w:proofErr w:type="spellEnd"/>
            <w:proofErr w:type="gramEnd"/>
          </w:p>
        </w:tc>
        <w:tc>
          <w:tcPr>
            <w:tcW w:w="1878" w:type="dxa"/>
          </w:tcPr>
          <w:p w14:paraId="3242193C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2.05</w:t>
            </w:r>
          </w:p>
        </w:tc>
        <w:tc>
          <w:tcPr>
            <w:tcW w:w="1871" w:type="dxa"/>
          </w:tcPr>
          <w:p w14:paraId="2CCEE2E6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0.86</w:t>
            </w:r>
          </w:p>
        </w:tc>
        <w:tc>
          <w:tcPr>
            <w:tcW w:w="1865" w:type="dxa"/>
          </w:tcPr>
          <w:p w14:paraId="17E34BB4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2.384</w:t>
            </w:r>
          </w:p>
        </w:tc>
        <w:tc>
          <w:tcPr>
            <w:tcW w:w="1876" w:type="dxa"/>
          </w:tcPr>
          <w:p w14:paraId="05DBEA12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0.017</w:t>
            </w:r>
          </w:p>
        </w:tc>
      </w:tr>
    </w:tbl>
    <w:p w14:paraId="46ABB6CD" w14:textId="77777777" w:rsidR="007F1F3F" w:rsidRDefault="007F1F3F" w:rsidP="007F1F3F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3"/>
        <w:gridCol w:w="1844"/>
        <w:gridCol w:w="1824"/>
        <w:gridCol w:w="1820"/>
        <w:gridCol w:w="1831"/>
      </w:tblGrid>
      <w:tr w:rsidR="007F1F3F" w:rsidRPr="006B375E" w14:paraId="00720017" w14:textId="77777777" w:rsidTr="006B61B3">
        <w:tc>
          <w:tcPr>
            <w:tcW w:w="9628" w:type="dxa"/>
            <w:gridSpan w:val="5"/>
          </w:tcPr>
          <w:p w14:paraId="4490C212" w14:textId="77777777" w:rsidR="007F1F3F" w:rsidRPr="007F1F3F" w:rsidRDefault="007F1F3F" w:rsidP="006B61B3">
            <w:pPr>
              <w:rPr>
                <w:rFonts w:eastAsia="Batang" w:cstheme="minorHAnsi"/>
                <w:b/>
                <w:lang w:val="en-US"/>
              </w:rPr>
            </w:pPr>
            <w:r w:rsidRPr="007F1F3F">
              <w:rPr>
                <w:rFonts w:eastAsia="Batang" w:cstheme="minorHAnsi"/>
                <w:b/>
                <w:lang w:val="en-US"/>
              </w:rPr>
              <w:t>Table 4s: Multivariable logistic regression conducted on 53 patients to predict non-response in patients undergoing oxaliplatin-based chemotherapy</w:t>
            </w:r>
          </w:p>
        </w:tc>
      </w:tr>
      <w:tr w:rsidR="007F1F3F" w:rsidRPr="00F1300B" w14:paraId="18D94CED" w14:textId="77777777" w:rsidTr="006B61B3">
        <w:tc>
          <w:tcPr>
            <w:tcW w:w="2138" w:type="dxa"/>
          </w:tcPr>
          <w:p w14:paraId="307A13C6" w14:textId="77777777" w:rsidR="007F1F3F" w:rsidRPr="007F1F3F" w:rsidRDefault="007F1F3F" w:rsidP="006B61B3">
            <w:pPr>
              <w:rPr>
                <w:rFonts w:eastAsia="Batang" w:cstheme="minorHAnsi"/>
                <w:b/>
                <w:lang w:val="en-US"/>
              </w:rPr>
            </w:pPr>
          </w:p>
        </w:tc>
        <w:tc>
          <w:tcPr>
            <w:tcW w:w="1878" w:type="dxa"/>
          </w:tcPr>
          <w:p w14:paraId="56556D38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 xml:space="preserve">Estimate </w:t>
            </w:r>
          </w:p>
        </w:tc>
        <w:tc>
          <w:tcPr>
            <w:tcW w:w="1871" w:type="dxa"/>
          </w:tcPr>
          <w:p w14:paraId="264BDDF7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proofErr w:type="spellStart"/>
            <w:r w:rsidRPr="00F1300B">
              <w:rPr>
                <w:rFonts w:eastAsia="Batang" w:cstheme="minorHAnsi"/>
                <w:bCs/>
              </w:rPr>
              <w:t>Std</w:t>
            </w:r>
            <w:proofErr w:type="spellEnd"/>
            <w:r w:rsidRPr="00F1300B">
              <w:rPr>
                <w:rFonts w:eastAsia="Batang" w:cstheme="minorHAnsi"/>
                <w:bCs/>
              </w:rPr>
              <w:t xml:space="preserve">. </w:t>
            </w:r>
            <w:proofErr w:type="spellStart"/>
            <w:r w:rsidRPr="00F1300B">
              <w:rPr>
                <w:rFonts w:eastAsia="Batang" w:cstheme="minorHAnsi"/>
                <w:bCs/>
              </w:rPr>
              <w:t>Error</w:t>
            </w:r>
            <w:proofErr w:type="spellEnd"/>
          </w:p>
        </w:tc>
        <w:tc>
          <w:tcPr>
            <w:tcW w:w="1865" w:type="dxa"/>
          </w:tcPr>
          <w:p w14:paraId="478F1C01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 xml:space="preserve">z </w:t>
            </w:r>
            <w:proofErr w:type="spellStart"/>
            <w:r w:rsidRPr="00F1300B">
              <w:rPr>
                <w:rFonts w:eastAsia="Batang" w:cstheme="minorHAnsi"/>
                <w:bCs/>
              </w:rPr>
              <w:t>value</w:t>
            </w:r>
            <w:proofErr w:type="spellEnd"/>
          </w:p>
        </w:tc>
        <w:tc>
          <w:tcPr>
            <w:tcW w:w="1876" w:type="dxa"/>
          </w:tcPr>
          <w:p w14:paraId="583232F2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/>
              </w:rPr>
              <w:t xml:space="preserve">p </w:t>
            </w:r>
            <w:proofErr w:type="spellStart"/>
            <w:r w:rsidRPr="00F1300B">
              <w:rPr>
                <w:rFonts w:eastAsia="Batang" w:cstheme="minorHAnsi"/>
                <w:b/>
              </w:rPr>
              <w:t>value</w:t>
            </w:r>
            <w:proofErr w:type="spellEnd"/>
          </w:p>
        </w:tc>
      </w:tr>
      <w:tr w:rsidR="007F1F3F" w:rsidRPr="00F1300B" w14:paraId="6334A4C0" w14:textId="77777777" w:rsidTr="006B61B3">
        <w:tc>
          <w:tcPr>
            <w:tcW w:w="2138" w:type="dxa"/>
          </w:tcPr>
          <w:p w14:paraId="6368DFDC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>(</w:t>
            </w:r>
            <w:proofErr w:type="spellStart"/>
            <w:r w:rsidRPr="00F1300B">
              <w:rPr>
                <w:rFonts w:eastAsia="Batang" w:cstheme="minorHAnsi"/>
                <w:bCs/>
              </w:rPr>
              <w:t>Intercept</w:t>
            </w:r>
            <w:proofErr w:type="spellEnd"/>
            <w:r w:rsidRPr="00F1300B">
              <w:rPr>
                <w:rFonts w:eastAsia="Batang" w:cstheme="minorHAnsi"/>
                <w:bCs/>
              </w:rPr>
              <w:t>)</w:t>
            </w:r>
          </w:p>
        </w:tc>
        <w:tc>
          <w:tcPr>
            <w:tcW w:w="1878" w:type="dxa"/>
          </w:tcPr>
          <w:p w14:paraId="4960EADD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0.14</w:t>
            </w:r>
          </w:p>
        </w:tc>
        <w:tc>
          <w:tcPr>
            <w:tcW w:w="1871" w:type="dxa"/>
          </w:tcPr>
          <w:p w14:paraId="261F085D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0.37</w:t>
            </w:r>
          </w:p>
        </w:tc>
        <w:tc>
          <w:tcPr>
            <w:tcW w:w="1865" w:type="dxa"/>
          </w:tcPr>
          <w:p w14:paraId="0F9096BA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0.387</w:t>
            </w:r>
          </w:p>
        </w:tc>
        <w:tc>
          <w:tcPr>
            <w:tcW w:w="1876" w:type="dxa"/>
          </w:tcPr>
          <w:p w14:paraId="38F3273A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0.699</w:t>
            </w:r>
          </w:p>
        </w:tc>
      </w:tr>
      <w:tr w:rsidR="007F1F3F" w:rsidRPr="00F1300B" w14:paraId="444338B4" w14:textId="77777777" w:rsidTr="006B61B3">
        <w:tc>
          <w:tcPr>
            <w:tcW w:w="2138" w:type="dxa"/>
          </w:tcPr>
          <w:p w14:paraId="75A13AEE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proofErr w:type="spellStart"/>
            <w:r w:rsidRPr="00F1300B">
              <w:rPr>
                <w:rFonts w:cstheme="minorHAnsi"/>
              </w:rPr>
              <w:t>F_</w:t>
            </w:r>
            <w:proofErr w:type="gramStart"/>
            <w:r w:rsidRPr="00F1300B">
              <w:rPr>
                <w:rFonts w:cstheme="minorHAnsi"/>
              </w:rPr>
              <w:t>morph.volume</w:t>
            </w:r>
            <w:proofErr w:type="spellEnd"/>
            <w:proofErr w:type="gramEnd"/>
          </w:p>
        </w:tc>
        <w:tc>
          <w:tcPr>
            <w:tcW w:w="1878" w:type="dxa"/>
          </w:tcPr>
          <w:p w14:paraId="455EACDA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1.51</w:t>
            </w:r>
          </w:p>
        </w:tc>
        <w:tc>
          <w:tcPr>
            <w:tcW w:w="1871" w:type="dxa"/>
          </w:tcPr>
          <w:p w14:paraId="5C1A12B7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0.60</w:t>
            </w:r>
          </w:p>
        </w:tc>
        <w:tc>
          <w:tcPr>
            <w:tcW w:w="1865" w:type="dxa"/>
          </w:tcPr>
          <w:p w14:paraId="6F4CE96B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2.501</w:t>
            </w:r>
          </w:p>
        </w:tc>
        <w:tc>
          <w:tcPr>
            <w:tcW w:w="1876" w:type="dxa"/>
          </w:tcPr>
          <w:p w14:paraId="74A3A022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0.012</w:t>
            </w:r>
          </w:p>
        </w:tc>
      </w:tr>
      <w:tr w:rsidR="007F1F3F" w:rsidRPr="00F1300B" w14:paraId="3CACB154" w14:textId="77777777" w:rsidTr="006B61B3">
        <w:tc>
          <w:tcPr>
            <w:tcW w:w="2138" w:type="dxa"/>
          </w:tcPr>
          <w:p w14:paraId="61E33113" w14:textId="77777777" w:rsidR="007F1F3F" w:rsidRPr="00F1300B" w:rsidRDefault="007F1F3F" w:rsidP="006B61B3">
            <w:pPr>
              <w:rPr>
                <w:rFonts w:eastAsia="Batang" w:cstheme="minorHAnsi"/>
                <w:bCs/>
              </w:rPr>
            </w:pPr>
            <w:proofErr w:type="spellStart"/>
            <w:r w:rsidRPr="00F1300B">
              <w:rPr>
                <w:rFonts w:cstheme="minorHAnsi"/>
              </w:rPr>
              <w:t>F_szm.hgze</w:t>
            </w:r>
            <w:proofErr w:type="spellEnd"/>
          </w:p>
        </w:tc>
        <w:tc>
          <w:tcPr>
            <w:tcW w:w="1878" w:type="dxa"/>
          </w:tcPr>
          <w:p w14:paraId="63DE7E04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-1.56</w:t>
            </w:r>
          </w:p>
        </w:tc>
        <w:tc>
          <w:tcPr>
            <w:tcW w:w="1871" w:type="dxa"/>
          </w:tcPr>
          <w:p w14:paraId="699550AB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0.68</w:t>
            </w:r>
          </w:p>
        </w:tc>
        <w:tc>
          <w:tcPr>
            <w:tcW w:w="1865" w:type="dxa"/>
          </w:tcPr>
          <w:p w14:paraId="20449B92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-2.299</w:t>
            </w:r>
          </w:p>
        </w:tc>
        <w:tc>
          <w:tcPr>
            <w:tcW w:w="1876" w:type="dxa"/>
          </w:tcPr>
          <w:p w14:paraId="0310F5A7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0.021</w:t>
            </w:r>
          </w:p>
        </w:tc>
      </w:tr>
    </w:tbl>
    <w:p w14:paraId="481BBD0F" w14:textId="77777777" w:rsidR="007F1F3F" w:rsidRDefault="007F1F3F" w:rsidP="007F1F3F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7"/>
        <w:gridCol w:w="1843"/>
        <w:gridCol w:w="1823"/>
        <w:gridCol w:w="1819"/>
        <w:gridCol w:w="1830"/>
      </w:tblGrid>
      <w:tr w:rsidR="007F1F3F" w:rsidRPr="006B375E" w14:paraId="46A6390F" w14:textId="77777777" w:rsidTr="006B61B3">
        <w:tc>
          <w:tcPr>
            <w:tcW w:w="9628" w:type="dxa"/>
            <w:gridSpan w:val="5"/>
          </w:tcPr>
          <w:p w14:paraId="6B30B540" w14:textId="77777777" w:rsidR="007F1F3F" w:rsidRPr="007F1F3F" w:rsidRDefault="007F1F3F" w:rsidP="006B61B3">
            <w:pPr>
              <w:rPr>
                <w:rFonts w:eastAsia="Batang" w:cstheme="minorHAnsi"/>
                <w:b/>
                <w:lang w:val="en-US"/>
              </w:rPr>
            </w:pPr>
            <w:r w:rsidRPr="007F1F3F">
              <w:rPr>
                <w:rFonts w:eastAsia="Batang" w:cstheme="minorHAnsi"/>
                <w:b/>
                <w:lang w:val="en-US"/>
              </w:rPr>
              <w:t>Table 5s: Multivariable logistic regression conducted on 40 patients to predict non-response in patients undergoing FLOT chemotherapy</w:t>
            </w:r>
          </w:p>
        </w:tc>
      </w:tr>
      <w:tr w:rsidR="007F1F3F" w:rsidRPr="00F1300B" w14:paraId="31D60B43" w14:textId="77777777" w:rsidTr="006B61B3">
        <w:tc>
          <w:tcPr>
            <w:tcW w:w="2138" w:type="dxa"/>
          </w:tcPr>
          <w:p w14:paraId="71E7C1FF" w14:textId="77777777" w:rsidR="007F1F3F" w:rsidRPr="007F1F3F" w:rsidRDefault="007F1F3F" w:rsidP="006B61B3">
            <w:pPr>
              <w:rPr>
                <w:rFonts w:eastAsia="Batang" w:cstheme="minorHAnsi"/>
                <w:b/>
                <w:lang w:val="en-US"/>
              </w:rPr>
            </w:pPr>
          </w:p>
        </w:tc>
        <w:tc>
          <w:tcPr>
            <w:tcW w:w="1878" w:type="dxa"/>
          </w:tcPr>
          <w:p w14:paraId="630A53C3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 xml:space="preserve">Estimate </w:t>
            </w:r>
          </w:p>
        </w:tc>
        <w:tc>
          <w:tcPr>
            <w:tcW w:w="1871" w:type="dxa"/>
          </w:tcPr>
          <w:p w14:paraId="1E3C510F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proofErr w:type="spellStart"/>
            <w:r w:rsidRPr="00F1300B">
              <w:rPr>
                <w:rFonts w:eastAsia="Batang" w:cstheme="minorHAnsi"/>
                <w:bCs/>
              </w:rPr>
              <w:t>Std</w:t>
            </w:r>
            <w:proofErr w:type="spellEnd"/>
            <w:r w:rsidRPr="00F1300B">
              <w:rPr>
                <w:rFonts w:eastAsia="Batang" w:cstheme="minorHAnsi"/>
                <w:bCs/>
              </w:rPr>
              <w:t xml:space="preserve">. </w:t>
            </w:r>
            <w:proofErr w:type="spellStart"/>
            <w:r w:rsidRPr="00F1300B">
              <w:rPr>
                <w:rFonts w:eastAsia="Batang" w:cstheme="minorHAnsi"/>
                <w:bCs/>
              </w:rPr>
              <w:t>Error</w:t>
            </w:r>
            <w:proofErr w:type="spellEnd"/>
          </w:p>
        </w:tc>
        <w:tc>
          <w:tcPr>
            <w:tcW w:w="1865" w:type="dxa"/>
          </w:tcPr>
          <w:p w14:paraId="0AFE7189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 xml:space="preserve">z </w:t>
            </w:r>
            <w:proofErr w:type="spellStart"/>
            <w:r w:rsidRPr="00F1300B">
              <w:rPr>
                <w:rFonts w:eastAsia="Batang" w:cstheme="minorHAnsi"/>
                <w:bCs/>
              </w:rPr>
              <w:t>value</w:t>
            </w:r>
            <w:proofErr w:type="spellEnd"/>
          </w:p>
        </w:tc>
        <w:tc>
          <w:tcPr>
            <w:tcW w:w="1876" w:type="dxa"/>
          </w:tcPr>
          <w:p w14:paraId="5E565A60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/>
              </w:rPr>
              <w:t xml:space="preserve">p </w:t>
            </w:r>
            <w:proofErr w:type="spellStart"/>
            <w:r w:rsidRPr="00F1300B">
              <w:rPr>
                <w:rFonts w:eastAsia="Batang" w:cstheme="minorHAnsi"/>
                <w:b/>
              </w:rPr>
              <w:t>value</w:t>
            </w:r>
            <w:proofErr w:type="spellEnd"/>
          </w:p>
        </w:tc>
      </w:tr>
      <w:tr w:rsidR="007F1F3F" w:rsidRPr="00F1300B" w14:paraId="6939A35E" w14:textId="77777777" w:rsidTr="006B61B3">
        <w:tc>
          <w:tcPr>
            <w:tcW w:w="2138" w:type="dxa"/>
          </w:tcPr>
          <w:p w14:paraId="7B7AE2E0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eastAsia="Batang" w:cstheme="minorHAnsi"/>
                <w:bCs/>
              </w:rPr>
              <w:t>(</w:t>
            </w:r>
            <w:proofErr w:type="spellStart"/>
            <w:r w:rsidRPr="00F1300B">
              <w:rPr>
                <w:rFonts w:eastAsia="Batang" w:cstheme="minorHAnsi"/>
                <w:bCs/>
              </w:rPr>
              <w:t>Intercept</w:t>
            </w:r>
            <w:proofErr w:type="spellEnd"/>
            <w:r w:rsidRPr="00F1300B">
              <w:rPr>
                <w:rFonts w:eastAsia="Batang" w:cstheme="minorHAnsi"/>
                <w:bCs/>
              </w:rPr>
              <w:t>)</w:t>
            </w:r>
          </w:p>
        </w:tc>
        <w:tc>
          <w:tcPr>
            <w:tcW w:w="1878" w:type="dxa"/>
          </w:tcPr>
          <w:p w14:paraId="345EADE7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0.26</w:t>
            </w:r>
          </w:p>
        </w:tc>
        <w:tc>
          <w:tcPr>
            <w:tcW w:w="1871" w:type="dxa"/>
          </w:tcPr>
          <w:p w14:paraId="2F423A94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0.64</w:t>
            </w:r>
          </w:p>
        </w:tc>
        <w:tc>
          <w:tcPr>
            <w:tcW w:w="1865" w:type="dxa"/>
          </w:tcPr>
          <w:p w14:paraId="1ACE1A6E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0.401</w:t>
            </w:r>
          </w:p>
        </w:tc>
        <w:tc>
          <w:tcPr>
            <w:tcW w:w="1876" w:type="dxa"/>
          </w:tcPr>
          <w:p w14:paraId="6FD8BF8E" w14:textId="77777777" w:rsidR="007F1F3F" w:rsidRPr="00F1300B" w:rsidRDefault="007F1F3F" w:rsidP="006B61B3">
            <w:pPr>
              <w:rPr>
                <w:rFonts w:eastAsia="Batang" w:cstheme="minorHAnsi"/>
                <w:b/>
              </w:rPr>
            </w:pPr>
            <w:r w:rsidRPr="00F1300B">
              <w:rPr>
                <w:rFonts w:cstheme="minorHAnsi"/>
              </w:rPr>
              <w:t>0.688</w:t>
            </w:r>
          </w:p>
        </w:tc>
      </w:tr>
      <w:tr w:rsidR="007F1F3F" w:rsidRPr="00F1300B" w14:paraId="672486AE" w14:textId="77777777" w:rsidTr="006B61B3">
        <w:tc>
          <w:tcPr>
            <w:tcW w:w="2138" w:type="dxa"/>
          </w:tcPr>
          <w:p w14:paraId="633D45DB" w14:textId="77777777" w:rsidR="007F1F3F" w:rsidRPr="00F1300B" w:rsidRDefault="007F1F3F" w:rsidP="006B61B3">
            <w:pPr>
              <w:rPr>
                <w:rFonts w:eastAsia="Batang" w:cstheme="minorHAnsi"/>
                <w:bCs/>
              </w:rPr>
            </w:pPr>
            <w:proofErr w:type="spellStart"/>
            <w:r w:rsidRPr="00F1300B">
              <w:rPr>
                <w:rFonts w:cstheme="minorHAnsi"/>
              </w:rPr>
              <w:t>F_</w:t>
            </w:r>
            <w:proofErr w:type="gramStart"/>
            <w:r w:rsidRPr="00F1300B">
              <w:rPr>
                <w:rFonts w:cstheme="minorHAnsi"/>
              </w:rPr>
              <w:t>morph.volume</w:t>
            </w:r>
            <w:proofErr w:type="spellEnd"/>
            <w:proofErr w:type="gramEnd"/>
          </w:p>
        </w:tc>
        <w:tc>
          <w:tcPr>
            <w:tcW w:w="1878" w:type="dxa"/>
          </w:tcPr>
          <w:p w14:paraId="40ADD44D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3.06</w:t>
            </w:r>
          </w:p>
        </w:tc>
        <w:tc>
          <w:tcPr>
            <w:tcW w:w="1871" w:type="dxa"/>
          </w:tcPr>
          <w:p w14:paraId="67B65D78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1.31</w:t>
            </w:r>
          </w:p>
        </w:tc>
        <w:tc>
          <w:tcPr>
            <w:tcW w:w="1865" w:type="dxa"/>
          </w:tcPr>
          <w:p w14:paraId="5A2CBA14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2.339</w:t>
            </w:r>
          </w:p>
        </w:tc>
        <w:tc>
          <w:tcPr>
            <w:tcW w:w="1876" w:type="dxa"/>
          </w:tcPr>
          <w:p w14:paraId="00EB8A47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0.019</w:t>
            </w:r>
          </w:p>
        </w:tc>
      </w:tr>
      <w:tr w:rsidR="007F1F3F" w:rsidRPr="00F1300B" w14:paraId="66B3534A" w14:textId="77777777" w:rsidTr="006B61B3">
        <w:tc>
          <w:tcPr>
            <w:tcW w:w="2138" w:type="dxa"/>
          </w:tcPr>
          <w:p w14:paraId="7F4FA696" w14:textId="77777777" w:rsidR="007F1F3F" w:rsidRPr="00F1300B" w:rsidRDefault="007F1F3F" w:rsidP="006B61B3">
            <w:pPr>
              <w:rPr>
                <w:rFonts w:eastAsia="Batang" w:cstheme="minorHAnsi"/>
                <w:bCs/>
              </w:rPr>
            </w:pPr>
            <w:r w:rsidRPr="00F1300B">
              <w:rPr>
                <w:rFonts w:cstheme="minorHAnsi"/>
              </w:rPr>
              <w:t>F_szm_2.5</w:t>
            </w:r>
            <w:proofErr w:type="gramStart"/>
            <w:r w:rsidRPr="00F1300B">
              <w:rPr>
                <w:rFonts w:cstheme="minorHAnsi"/>
              </w:rPr>
              <w:t>D.szhge</w:t>
            </w:r>
            <w:proofErr w:type="gramEnd"/>
          </w:p>
        </w:tc>
        <w:tc>
          <w:tcPr>
            <w:tcW w:w="1878" w:type="dxa"/>
          </w:tcPr>
          <w:p w14:paraId="2DB6CAF2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-4.47</w:t>
            </w:r>
          </w:p>
        </w:tc>
        <w:tc>
          <w:tcPr>
            <w:tcW w:w="1871" w:type="dxa"/>
          </w:tcPr>
          <w:p w14:paraId="58946288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1.70</w:t>
            </w:r>
          </w:p>
        </w:tc>
        <w:tc>
          <w:tcPr>
            <w:tcW w:w="1865" w:type="dxa"/>
          </w:tcPr>
          <w:p w14:paraId="4F94D339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-2.630</w:t>
            </w:r>
          </w:p>
        </w:tc>
        <w:tc>
          <w:tcPr>
            <w:tcW w:w="1876" w:type="dxa"/>
          </w:tcPr>
          <w:p w14:paraId="1B78070E" w14:textId="77777777" w:rsidR="007F1F3F" w:rsidRPr="00F1300B" w:rsidRDefault="007F1F3F" w:rsidP="006B61B3">
            <w:pPr>
              <w:rPr>
                <w:rFonts w:cstheme="minorHAnsi"/>
              </w:rPr>
            </w:pPr>
            <w:r w:rsidRPr="00F1300B">
              <w:rPr>
                <w:rFonts w:cstheme="minorHAnsi"/>
              </w:rPr>
              <w:t>0.009</w:t>
            </w:r>
          </w:p>
        </w:tc>
      </w:tr>
    </w:tbl>
    <w:p w14:paraId="05BDDFBA" w14:textId="388839F8" w:rsidR="007F1F3F" w:rsidRDefault="007F1F3F" w:rsidP="006B375E">
      <w:pPr>
        <w:rPr>
          <w:b/>
          <w:bCs/>
          <w:sz w:val="22"/>
          <w:szCs w:val="22"/>
          <w:lang w:val="en-US"/>
        </w:rPr>
      </w:pPr>
    </w:p>
    <w:sectPr w:rsidR="007F1F3F" w:rsidSect="008404CF">
      <w:footerReference w:type="even" r:id="rId10"/>
      <w:footerReference w:type="default" r:id="rId11"/>
      <w:pgSz w:w="11906" w:h="16838"/>
      <w:pgMar w:top="1440" w:right="1440" w:bottom="1440" w:left="101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DE1F85" w14:textId="77777777" w:rsidR="00BB6F73" w:rsidRDefault="00BB6F73" w:rsidP="0073633C">
      <w:r>
        <w:separator/>
      </w:r>
    </w:p>
  </w:endnote>
  <w:endnote w:type="continuationSeparator" w:id="0">
    <w:p w14:paraId="2AB6971C" w14:textId="77777777" w:rsidR="00BB6F73" w:rsidRDefault="00BB6F73" w:rsidP="00736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-1290267783"/>
      <w:docPartObj>
        <w:docPartGallery w:val="Page Numbers (Bottom of Page)"/>
        <w:docPartUnique/>
      </w:docPartObj>
    </w:sdtPr>
    <w:sdtContent>
      <w:p w14:paraId="62B3C511" w14:textId="6B5A6662" w:rsidR="0049724B" w:rsidRDefault="0049724B" w:rsidP="00B20B36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6A51E464" w14:textId="77777777" w:rsidR="0049724B" w:rsidRDefault="0049724B" w:rsidP="0073633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1445188776"/>
      <w:docPartObj>
        <w:docPartGallery w:val="Page Numbers (Bottom of Page)"/>
        <w:docPartUnique/>
      </w:docPartObj>
    </w:sdtPr>
    <w:sdtContent>
      <w:p w14:paraId="2A9E22EA" w14:textId="0760A78C" w:rsidR="0049724B" w:rsidRDefault="0049724B" w:rsidP="00B20B36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2B58D2">
          <w:rPr>
            <w:rStyle w:val="Numeropagina"/>
            <w:noProof/>
          </w:rPr>
          <w:t>11</w:t>
        </w:r>
        <w:r>
          <w:rPr>
            <w:rStyle w:val="Numeropagina"/>
          </w:rPr>
          <w:fldChar w:fldCharType="end"/>
        </w:r>
      </w:p>
    </w:sdtContent>
  </w:sdt>
  <w:p w14:paraId="7192DFBC" w14:textId="77777777" w:rsidR="0049724B" w:rsidRDefault="0049724B" w:rsidP="0073633C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AD82DD" w14:textId="77777777" w:rsidR="00BB6F73" w:rsidRDefault="00BB6F73" w:rsidP="0073633C">
      <w:r>
        <w:separator/>
      </w:r>
    </w:p>
  </w:footnote>
  <w:footnote w:type="continuationSeparator" w:id="0">
    <w:p w14:paraId="5F87D5C8" w14:textId="77777777" w:rsidR="00BB6F73" w:rsidRDefault="00BB6F73" w:rsidP="007363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67315"/>
    <w:multiLevelType w:val="hybridMultilevel"/>
    <w:tmpl w:val="116EEC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33A59"/>
    <w:multiLevelType w:val="hybridMultilevel"/>
    <w:tmpl w:val="4D0665DA"/>
    <w:lvl w:ilvl="0" w:tplc="6204C6E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883265">
    <w:abstractNumId w:val="1"/>
  </w:num>
  <w:num w:numId="2" w16cid:durableId="267781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470"/>
    <w:rsid w:val="00014489"/>
    <w:rsid w:val="00083A4A"/>
    <w:rsid w:val="00097D47"/>
    <w:rsid w:val="000A20E9"/>
    <w:rsid w:val="00106F29"/>
    <w:rsid w:val="0012077C"/>
    <w:rsid w:val="00151172"/>
    <w:rsid w:val="00166F29"/>
    <w:rsid w:val="00172010"/>
    <w:rsid w:val="00180DDE"/>
    <w:rsid w:val="001C1B66"/>
    <w:rsid w:val="001F47C8"/>
    <w:rsid w:val="00220515"/>
    <w:rsid w:val="00226591"/>
    <w:rsid w:val="00226BA6"/>
    <w:rsid w:val="00230B86"/>
    <w:rsid w:val="00262812"/>
    <w:rsid w:val="00264F53"/>
    <w:rsid w:val="002746B0"/>
    <w:rsid w:val="0027752A"/>
    <w:rsid w:val="002837F7"/>
    <w:rsid w:val="002B58D2"/>
    <w:rsid w:val="002C6388"/>
    <w:rsid w:val="002D6814"/>
    <w:rsid w:val="002F5710"/>
    <w:rsid w:val="00333333"/>
    <w:rsid w:val="0033381E"/>
    <w:rsid w:val="003765BC"/>
    <w:rsid w:val="003855F9"/>
    <w:rsid w:val="00396788"/>
    <w:rsid w:val="003B40DC"/>
    <w:rsid w:val="003C45EF"/>
    <w:rsid w:val="003D7562"/>
    <w:rsid w:val="003F59DC"/>
    <w:rsid w:val="00410092"/>
    <w:rsid w:val="0042322F"/>
    <w:rsid w:val="00451A39"/>
    <w:rsid w:val="00455904"/>
    <w:rsid w:val="00462F61"/>
    <w:rsid w:val="0046713F"/>
    <w:rsid w:val="0049724B"/>
    <w:rsid w:val="004E0C60"/>
    <w:rsid w:val="005006D5"/>
    <w:rsid w:val="0052202A"/>
    <w:rsid w:val="00525501"/>
    <w:rsid w:val="00536261"/>
    <w:rsid w:val="005460AE"/>
    <w:rsid w:val="005471CA"/>
    <w:rsid w:val="005532CF"/>
    <w:rsid w:val="00562A28"/>
    <w:rsid w:val="005E335C"/>
    <w:rsid w:val="006407ED"/>
    <w:rsid w:val="00661FF7"/>
    <w:rsid w:val="00675020"/>
    <w:rsid w:val="006758E8"/>
    <w:rsid w:val="00677EDA"/>
    <w:rsid w:val="006932FE"/>
    <w:rsid w:val="006A1F9F"/>
    <w:rsid w:val="006A69CC"/>
    <w:rsid w:val="006B375E"/>
    <w:rsid w:val="006F4EA4"/>
    <w:rsid w:val="006F55AB"/>
    <w:rsid w:val="00715470"/>
    <w:rsid w:val="007173D9"/>
    <w:rsid w:val="00722B4C"/>
    <w:rsid w:val="007357B8"/>
    <w:rsid w:val="0073633C"/>
    <w:rsid w:val="0074022E"/>
    <w:rsid w:val="007677E1"/>
    <w:rsid w:val="00772374"/>
    <w:rsid w:val="007D5290"/>
    <w:rsid w:val="007D6929"/>
    <w:rsid w:val="007F1F3F"/>
    <w:rsid w:val="008101FE"/>
    <w:rsid w:val="00811DFE"/>
    <w:rsid w:val="008404CF"/>
    <w:rsid w:val="008518FA"/>
    <w:rsid w:val="008615B6"/>
    <w:rsid w:val="00862305"/>
    <w:rsid w:val="0087497B"/>
    <w:rsid w:val="008A26E1"/>
    <w:rsid w:val="008E6BBE"/>
    <w:rsid w:val="009455F0"/>
    <w:rsid w:val="009564DE"/>
    <w:rsid w:val="00965B4D"/>
    <w:rsid w:val="00971FD0"/>
    <w:rsid w:val="009804EA"/>
    <w:rsid w:val="009824A8"/>
    <w:rsid w:val="00990A47"/>
    <w:rsid w:val="00A04F3A"/>
    <w:rsid w:val="00A050C3"/>
    <w:rsid w:val="00A079E0"/>
    <w:rsid w:val="00A105FD"/>
    <w:rsid w:val="00A10F92"/>
    <w:rsid w:val="00A42E2F"/>
    <w:rsid w:val="00A50934"/>
    <w:rsid w:val="00A52EDE"/>
    <w:rsid w:val="00A65B53"/>
    <w:rsid w:val="00A870C7"/>
    <w:rsid w:val="00A90676"/>
    <w:rsid w:val="00AA260D"/>
    <w:rsid w:val="00AD50B4"/>
    <w:rsid w:val="00AE2C56"/>
    <w:rsid w:val="00B07CF2"/>
    <w:rsid w:val="00B11347"/>
    <w:rsid w:val="00B20B36"/>
    <w:rsid w:val="00B31308"/>
    <w:rsid w:val="00B50508"/>
    <w:rsid w:val="00B52062"/>
    <w:rsid w:val="00B64D09"/>
    <w:rsid w:val="00B74171"/>
    <w:rsid w:val="00B81F51"/>
    <w:rsid w:val="00B84732"/>
    <w:rsid w:val="00B978BD"/>
    <w:rsid w:val="00BA555E"/>
    <w:rsid w:val="00BA5610"/>
    <w:rsid w:val="00BA67BD"/>
    <w:rsid w:val="00BB6F73"/>
    <w:rsid w:val="00BC1C35"/>
    <w:rsid w:val="00BE5B33"/>
    <w:rsid w:val="00BE61B6"/>
    <w:rsid w:val="00C00960"/>
    <w:rsid w:val="00C153D2"/>
    <w:rsid w:val="00C31116"/>
    <w:rsid w:val="00CC7F5A"/>
    <w:rsid w:val="00D05C84"/>
    <w:rsid w:val="00D31C0D"/>
    <w:rsid w:val="00D40CFD"/>
    <w:rsid w:val="00D53AED"/>
    <w:rsid w:val="00D556E6"/>
    <w:rsid w:val="00D70EFF"/>
    <w:rsid w:val="00D774EE"/>
    <w:rsid w:val="00DD39CE"/>
    <w:rsid w:val="00E01251"/>
    <w:rsid w:val="00E34550"/>
    <w:rsid w:val="00E568DA"/>
    <w:rsid w:val="00E7177E"/>
    <w:rsid w:val="00E74699"/>
    <w:rsid w:val="00E93849"/>
    <w:rsid w:val="00EA535F"/>
    <w:rsid w:val="00EA68D9"/>
    <w:rsid w:val="00EA6A84"/>
    <w:rsid w:val="00EB647D"/>
    <w:rsid w:val="00EB6DCD"/>
    <w:rsid w:val="00EC7F89"/>
    <w:rsid w:val="00EF1EAB"/>
    <w:rsid w:val="00F0403A"/>
    <w:rsid w:val="00F15C84"/>
    <w:rsid w:val="00F51A6D"/>
    <w:rsid w:val="00F57E4B"/>
    <w:rsid w:val="00F87A59"/>
    <w:rsid w:val="00FA2403"/>
    <w:rsid w:val="00FA4A5E"/>
    <w:rsid w:val="00FA6FF5"/>
    <w:rsid w:val="00FC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E9E01"/>
  <w15:chartTrackingRefBased/>
  <w15:docId w15:val="{AA829D26-7A3F-5540-83A5-A4F92554A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73633C"/>
    <w:pPr>
      <w:tabs>
        <w:tab w:val="center" w:pos="4513"/>
        <w:tab w:val="right" w:pos="9026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633C"/>
  </w:style>
  <w:style w:type="character" w:styleId="Numeropagina">
    <w:name w:val="page number"/>
    <w:basedOn w:val="Carpredefinitoparagrafo"/>
    <w:uiPriority w:val="99"/>
    <w:semiHidden/>
    <w:unhideWhenUsed/>
    <w:rsid w:val="0073633C"/>
  </w:style>
  <w:style w:type="paragraph" w:styleId="Paragrafoelenco">
    <w:name w:val="List Paragraph"/>
    <w:basedOn w:val="Normale"/>
    <w:uiPriority w:val="34"/>
    <w:qFormat/>
    <w:rsid w:val="00396788"/>
    <w:pPr>
      <w:spacing w:after="160" w:line="259" w:lineRule="auto"/>
      <w:ind w:left="720"/>
      <w:contextualSpacing/>
    </w:pPr>
    <w:rPr>
      <w:sz w:val="22"/>
      <w:szCs w:val="22"/>
    </w:rPr>
  </w:style>
  <w:style w:type="table" w:styleId="Grigliatabella">
    <w:name w:val="Table Grid"/>
    <w:basedOn w:val="Tabellanormale"/>
    <w:uiPriority w:val="39"/>
    <w:rsid w:val="0039678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A65B5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Rimandocommento">
    <w:name w:val="annotation reference"/>
    <w:basedOn w:val="Carpredefinitoparagrafo"/>
    <w:uiPriority w:val="99"/>
    <w:semiHidden/>
    <w:unhideWhenUsed/>
    <w:rsid w:val="006407E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6407ED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6407E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407E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407ED"/>
    <w:rPr>
      <w:b/>
      <w:bCs/>
      <w:sz w:val="20"/>
      <w:szCs w:val="20"/>
    </w:rPr>
  </w:style>
  <w:style w:type="paragraph" w:styleId="Nessunaspaziatura">
    <w:name w:val="No Spacing"/>
    <w:uiPriority w:val="1"/>
    <w:qFormat/>
    <w:rsid w:val="00722B4C"/>
  </w:style>
  <w:style w:type="table" w:styleId="Grigliatab3">
    <w:name w:val="Grid Table 3"/>
    <w:basedOn w:val="Tabellanormale"/>
    <w:uiPriority w:val="48"/>
    <w:rsid w:val="008404CF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7acolori">
    <w:name w:val="Grid Table 7 Colorful"/>
    <w:basedOn w:val="Tabellanormale"/>
    <w:uiPriority w:val="52"/>
    <w:rsid w:val="003F59D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semplice-2">
    <w:name w:val="Plain Table 2"/>
    <w:basedOn w:val="Tabellanormale"/>
    <w:uiPriority w:val="42"/>
    <w:rsid w:val="001F47C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llegamentoipertestuale">
    <w:name w:val="Hyperlink"/>
    <w:basedOn w:val="Carpredefinitoparagrafo"/>
    <w:uiPriority w:val="99"/>
    <w:unhideWhenUsed/>
    <w:rsid w:val="002837F7"/>
    <w:rPr>
      <w:color w:val="0563C1" w:themeColor="hyperlink"/>
      <w:u w:val="single"/>
    </w:rPr>
  </w:style>
  <w:style w:type="table" w:styleId="Tabellagriglia5scura-colore3">
    <w:name w:val="Grid Table 5 Dark Accent 3"/>
    <w:basedOn w:val="Tabellanormale"/>
    <w:uiPriority w:val="50"/>
    <w:rsid w:val="002837F7"/>
    <w:rPr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customStyle="1" w:styleId="apple-converted-space">
    <w:name w:val="apple-converted-space"/>
    <w:basedOn w:val="Carpredefinitoparagrafo"/>
    <w:rsid w:val="002837F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7469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74699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6F4EA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F4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18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5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5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8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7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lberto.biondi@policlinicogemelli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659</Words>
  <Characters>3758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Lorenzon</dc:creator>
  <cp:keywords/>
  <dc:description/>
  <cp:lastModifiedBy>Alberto Biondi</cp:lastModifiedBy>
  <cp:revision>2</cp:revision>
  <dcterms:created xsi:type="dcterms:W3CDTF">2024-10-16T14:07:00Z</dcterms:created>
  <dcterms:modified xsi:type="dcterms:W3CDTF">2024-10-16T14:07:00Z</dcterms:modified>
</cp:coreProperties>
</file>