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7B7A7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bookmarkStart w:id="0" w:name="_Hlk177652096"/>
      <w:bookmarkEnd w:id="0"/>
      <w:r>
        <w:rPr>
          <w:rFonts w:hint="default" w:ascii="Times New Roman Regular" w:hAnsi="Times New Roman Regular" w:cs="Times New Roman Regular"/>
        </w:rPr>
        <w:t>Appendix A</w:t>
      </w:r>
    </w:p>
    <w:p w14:paraId="480AA97D">
      <w:pPr>
        <w:spacing w:before="156"/>
        <w:ind w:firstLine="0"/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5329555" cy="2696845"/>
            <wp:effectExtent l="0" t="0" r="4445" b="20955"/>
            <wp:docPr id="288312493" name="图片 1" descr="/Users/luoweihua/Library/Containers/com.kingsoft.wpsoffice.mac/Data/tmp/photoeditapp/2024100511563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12493" name="图片 1" descr="/Users/luoweihua/Library/Containers/com.kingsoft.wpsoffice.mac/Data/tmp/photoeditapp/20241005115630/temp.pngte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0412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635B">
      <w:pPr>
        <w:spacing w:before="156" w:line="480" w:lineRule="auto"/>
        <w:ind w:firstLine="0"/>
        <w:jc w:val="center"/>
        <w:rPr>
          <w:rFonts w:hint="default" w:ascii="Times New Roman Regular" w:hAnsi="Times New Roman Regular" w:eastAsia="楷体" w:cs="Times New Roman Regular"/>
          <w:szCs w:val="21"/>
        </w:rPr>
      </w:pPr>
      <w:r>
        <w:rPr>
          <w:rFonts w:hint="default" w:ascii="Times New Roman Regular" w:hAnsi="Times New Roman Regular" w:eastAsia="楷体" w:cs="Times New Roman Regular"/>
          <w:szCs w:val="21"/>
        </w:rPr>
        <w:t>Figure</w:t>
      </w:r>
      <w:r>
        <w:rPr>
          <w:rFonts w:hint="default" w:ascii="Times New Roman Regular" w:hAnsi="Times New Roman Regular" w:eastAsia="楷体" w:cs="Times New Roman Regular"/>
          <w:szCs w:val="21"/>
          <w:lang w:val="en-US"/>
        </w:rPr>
        <w:t xml:space="preserve"> A1</w:t>
      </w:r>
      <w:r>
        <w:rPr>
          <w:rFonts w:hint="default" w:ascii="Times New Roman Regular" w:hAnsi="Times New Roman Regular" w:eastAsia="楷体" w:cs="Times New Roman Regular"/>
          <w:szCs w:val="21"/>
        </w:rPr>
        <w:t xml:space="preserve">  Decision tree model of multiple contraceptive strategies for adolescents</w:t>
      </w:r>
    </w:p>
    <w:p w14:paraId="2547E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楷体" w:cs="Times New Roman"/>
          <w:szCs w:val="21"/>
          <w:lang w:val="en-US" w:eastAsia="zh-CN"/>
        </w:rPr>
      </w:pPr>
      <w:r>
        <w:rPr>
          <w:rFonts w:ascii="Times New Roman" w:hAnsi="Times New Roman" w:eastAsia="楷体" w:cs="Times New Roman"/>
          <w:szCs w:val="21"/>
        </w:rPr>
        <w:t>COC, combined oral contraception; IUD, intrauterine device; LNG-IUS, levonorgestrel intrauterine system</w:t>
      </w:r>
      <w:r>
        <w:rPr>
          <w:rFonts w:hint="default" w:ascii="Times New Roman" w:hAnsi="Times New Roman" w:eastAsia="楷体" w:cs="Times New Roman"/>
          <w:szCs w:val="21"/>
          <w:lang w:val="en-US"/>
        </w:rPr>
        <w:t>; IMPLANT, sudemal implant; P1, probility of COC contraceptive failure; P2, probility of IUD contraceptive failure; P3, probility of LNG-IUS contraceptive failure; P4, probility of IMPLANT contraceptive failure; P5, probility of abortion; N1, the number of adolescents with contraceptive needs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；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C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 xml:space="preserve">, costs of COC contraceptive strategy; 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C2, costs of IUD contraceptive strategy;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C3, costs of LNG-IUS contraceptive strategy;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C4, costs of IMPLANT contraceptive strategy;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 xml:space="preserve">C5, costs of 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>b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irth;</w:t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Cs w:val="21"/>
          <w:lang w:val="en-US" w:eastAsia="zh-CN"/>
        </w:rPr>
        <w:t>C6, costs of abortion.</w:t>
      </w:r>
    </w:p>
    <w:p w14:paraId="71800A6F">
      <w:pPr>
        <w:spacing w:before="156"/>
        <w:ind w:firstLine="0"/>
        <w:rPr>
          <w:rFonts w:hint="default" w:ascii="Times New Roman Regular" w:hAnsi="Times New Roman Regular" w:cs="Times New Roman Regular"/>
        </w:rPr>
      </w:pPr>
    </w:p>
    <w:p w14:paraId="42C33BD5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</w:p>
    <w:p w14:paraId="7F4BD613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Appendix B</w:t>
      </w:r>
    </w:p>
    <w:p w14:paraId="66ECA5DD">
      <w:pPr>
        <w:spacing w:before="156"/>
        <w:ind w:firstLine="0"/>
        <w:jc w:val="center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Table</w:t>
      </w:r>
      <w:r>
        <w:rPr>
          <w:rFonts w:hint="default" w:ascii="Times New Roman Regular" w:hAnsi="Times New Roman Regular" w:cs="Times New Roman Regular"/>
          <w:lang w:val="en-US"/>
        </w:rPr>
        <w:t xml:space="preserve"> B1</w:t>
      </w:r>
      <w:r>
        <w:rPr>
          <w:rFonts w:hint="default" w:ascii="Times New Roman Regular" w:hAnsi="Times New Roman Regular" w:cs="Times New Roman Regular"/>
        </w:rPr>
        <w:t xml:space="preserve"> Cost parameters</w:t>
      </w:r>
      <w:r>
        <w:rPr>
          <w:rFonts w:hint="default" w:ascii="Times New Roman Regular" w:hAnsi="Times New Roman Regular" w:cs="Times New Roman Regular"/>
          <w:lang w:val="en-US"/>
        </w:rPr>
        <w:t xml:space="preserve"> (RMB)</w:t>
      </w:r>
    </w:p>
    <w:tbl>
      <w:tblPr>
        <w:tblStyle w:val="4"/>
        <w:tblW w:w="75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0"/>
        <w:gridCol w:w="1134"/>
        <w:gridCol w:w="1134"/>
        <w:gridCol w:w="1134"/>
        <w:gridCol w:w="1134"/>
      </w:tblGrid>
      <w:tr w14:paraId="3E4BE75A">
        <w:trPr>
          <w:trHeight w:val="453" w:hRule="atLeast"/>
          <w:jc w:val="center"/>
        </w:trPr>
        <w:tc>
          <w:tcPr>
            <w:tcW w:w="30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E7CF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C40F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JiangSu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2A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JiangXi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DD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ShanXi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A71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JiLin</w:t>
            </w:r>
          </w:p>
        </w:tc>
      </w:tr>
      <w:tr w14:paraId="32E50E45">
        <w:trPr>
          <w:trHeight w:val="398" w:hRule="atLeast"/>
          <w:jc w:val="center"/>
        </w:trPr>
        <w:tc>
          <w:tcPr>
            <w:tcW w:w="30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B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Medical appointment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5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BF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E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2F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</w:tr>
      <w:tr w14:paraId="4AF287DF">
        <w:trPr>
          <w:trHeight w:val="339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81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Sugary costs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D6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2A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7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7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E7AD67">
        <w:trPr>
          <w:trHeight w:val="339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6C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 xml:space="preserve">Intrauterine device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insertion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0F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F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E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12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</w:tr>
      <w:tr w14:paraId="0F27B1C3">
        <w:trPr>
          <w:trHeight w:val="339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C5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 xml:space="preserve">Intrauterine device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removal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B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0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4C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4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</w:tr>
      <w:tr w14:paraId="02BD8650">
        <w:trPr>
          <w:trHeight w:val="398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36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Subdermal implant insertion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E8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9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37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E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</w:tr>
      <w:tr w14:paraId="05BBABE0">
        <w:trPr>
          <w:trHeight w:val="339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3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Subdermal implant removal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A8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7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D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7A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</w:tr>
      <w:tr w14:paraId="17FAD0DD">
        <w:trPr>
          <w:trHeight w:val="358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7D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Examination cost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FA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B5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33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4C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980706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CF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B-mode ultrasound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A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4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44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D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</w:tr>
      <w:tr w14:paraId="0396F00C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7B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complete blood count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5D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91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B7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97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</w:tr>
      <w:tr w14:paraId="194A2DF3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EF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blood biochemistry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4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C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60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E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195</w:t>
            </w:r>
          </w:p>
        </w:tc>
      </w:tr>
      <w:tr w14:paraId="62AF9C10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D0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coagulation monitoring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C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8D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CA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A6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76.5</w:t>
            </w:r>
          </w:p>
        </w:tc>
      </w:tr>
      <w:tr w14:paraId="30F1580D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2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vaginal discharge examination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1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7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E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6A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</w:tr>
      <w:tr w14:paraId="2189297F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35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gynecological examination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BE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2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F1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9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</w:tr>
      <w:tr w14:paraId="619FF4BD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B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electrocardiogram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9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6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FE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24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</w:tr>
      <w:tr w14:paraId="66B530E3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BA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  <w:t>Hepatitis B 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FD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B9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9E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E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112.5</w:t>
            </w:r>
          </w:p>
        </w:tc>
      </w:tr>
      <w:tr w14:paraId="1F2C42D2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3A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Hepatitis C 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3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A9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83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FB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</w:tr>
      <w:tr w14:paraId="1E4AFAB8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7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HIV 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8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7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9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E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</w:tr>
      <w:tr w14:paraId="1AA7B492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9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Syphilis test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55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4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02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4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52.5</w:t>
            </w:r>
          </w:p>
        </w:tc>
      </w:tr>
      <w:tr w14:paraId="4F3AD1F1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10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Beds and caring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6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5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1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3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</w:tr>
      <w:tr w14:paraId="1929ACA7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14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Sugery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1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3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2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117.7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C7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126</w:t>
            </w:r>
          </w:p>
        </w:tc>
      </w:tr>
      <w:tr w14:paraId="4FF1B1E9">
        <w:trPr>
          <w:trHeight w:val="335" w:hRule="atLeast"/>
          <w:jc w:val="center"/>
        </w:trPr>
        <w:tc>
          <w:tcPr>
            <w:tcW w:w="30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3E8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A</w:t>
            </w:r>
            <w:r>
              <w:rPr>
                <w:rFonts w:hint="default" w:ascii="Times New Roman Bold" w:hAnsi="Times New Roman Bold" w:eastAsia="宋体" w:cs="Times New Roman Bold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naesthesia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BE69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633.5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DC4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93D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733.3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F1F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946</w:t>
            </w:r>
          </w:p>
        </w:tc>
      </w:tr>
    </w:tbl>
    <w:p w14:paraId="64A386D7">
      <w:pPr>
        <w:spacing w:before="156"/>
        <w:ind w:firstLine="0"/>
        <w:jc w:val="center"/>
        <w:rPr>
          <w:rFonts w:hint="default" w:ascii="Times New Roman Regular" w:hAnsi="Times New Roman Regular" w:cs="Times New Roman Regular"/>
        </w:rPr>
      </w:pPr>
    </w:p>
    <w:p w14:paraId="2DE80441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</w:p>
    <w:p w14:paraId="1F98DCBD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Appendix C</w:t>
      </w:r>
    </w:p>
    <w:p w14:paraId="7F84FAC6">
      <w:pPr>
        <w:spacing w:before="156" w:line="480" w:lineRule="auto"/>
        <w:ind w:firstLine="0"/>
        <w:jc w:val="center"/>
        <w:rPr>
          <w:rFonts w:hint="default" w:ascii="Times New Roman Regular" w:hAnsi="Times New Roman Regular" w:eastAsia="楷体" w:cs="Times New Roman Regular"/>
          <w:szCs w:val="21"/>
        </w:rPr>
      </w:pPr>
      <w:r>
        <w:rPr>
          <w:rFonts w:hint="default" w:ascii="Times New Roman Regular" w:hAnsi="Times New Roman Regular" w:eastAsia="楷体" w:cs="Times New Roman Regular"/>
          <w:szCs w:val="21"/>
        </w:rPr>
        <w:t xml:space="preserve">Table </w:t>
      </w:r>
      <w:r>
        <w:rPr>
          <w:rFonts w:hint="default" w:ascii="Times New Roman Regular" w:hAnsi="Times New Roman Regular" w:eastAsia="楷体" w:cs="Times New Roman Regular"/>
          <w:szCs w:val="21"/>
          <w:lang w:val="en-US"/>
        </w:rPr>
        <w:t xml:space="preserve">C1 </w:t>
      </w:r>
      <w:r>
        <w:rPr>
          <w:rFonts w:hint="default" w:ascii="Times New Roman Regular" w:hAnsi="Times New Roman Regular" w:eastAsia="楷体" w:cs="Times New Roman Regular"/>
          <w:szCs w:val="21"/>
        </w:rPr>
        <w:t>LARC clinical and costs difference and their ICER</w:t>
      </w:r>
    </w:p>
    <w:tbl>
      <w:tblPr>
        <w:tblStyle w:val="6"/>
        <w:tblW w:w="8364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7"/>
        <w:gridCol w:w="1878"/>
        <w:gridCol w:w="1722"/>
        <w:gridCol w:w="1397"/>
      </w:tblGrid>
      <w:tr w14:paraId="10E3BD0F">
        <w:trPr>
          <w:trHeight w:val="312" w:hRule="atLeast"/>
        </w:trPr>
        <w:tc>
          <w:tcPr>
            <w:tcW w:w="33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</w:tcPr>
          <w:p w14:paraId="2B9588C6">
            <w:pPr>
              <w:spacing w:line="480" w:lineRule="auto"/>
              <w:ind w:firstLine="0"/>
              <w:jc w:val="center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Outcome </w:t>
            </w:r>
          </w:p>
        </w:tc>
        <w:tc>
          <w:tcPr>
            <w:tcW w:w="187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</w:tcPr>
          <w:p w14:paraId="22ACDDBC">
            <w:pPr>
              <w:spacing w:line="480" w:lineRule="auto"/>
              <w:ind w:firstLine="0"/>
              <w:jc w:val="center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Clinical difference</w:t>
            </w:r>
          </w:p>
        </w:tc>
        <w:tc>
          <w:tcPr>
            <w:tcW w:w="1722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</w:tcPr>
          <w:p w14:paraId="5CC34BEA">
            <w:pPr>
              <w:spacing w:line="480" w:lineRule="auto"/>
              <w:ind w:firstLine="0"/>
              <w:jc w:val="center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Cost difference</w:t>
            </w:r>
          </w:p>
        </w:tc>
        <w:tc>
          <w:tcPr>
            <w:tcW w:w="1397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</w:tcPr>
          <w:p w14:paraId="4B4428F3">
            <w:pPr>
              <w:spacing w:line="480" w:lineRule="auto"/>
              <w:ind w:firstLine="0"/>
              <w:jc w:val="center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ICER</w:t>
            </w:r>
          </w:p>
        </w:tc>
      </w:tr>
      <w:tr w14:paraId="4C3F6C95">
        <w:trPr>
          <w:trHeight w:val="312" w:hRule="atLeast"/>
        </w:trPr>
        <w:tc>
          <w:tcPr>
            <w:tcW w:w="3367" w:type="dxa"/>
            <w:noWrap/>
          </w:tcPr>
          <w:p w14:paraId="0BD8A691">
            <w:pPr>
              <w:spacing w:line="480" w:lineRule="auto"/>
              <w:ind w:firstLine="0"/>
              <w:jc w:val="lef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LNG-IUS versus IUD</w:t>
            </w:r>
          </w:p>
        </w:tc>
        <w:tc>
          <w:tcPr>
            <w:tcW w:w="1878" w:type="dxa"/>
            <w:noWrap/>
          </w:tcPr>
          <w:p w14:paraId="117AD269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14880</w:t>
            </w:r>
          </w:p>
        </w:tc>
        <w:tc>
          <w:tcPr>
            <w:tcW w:w="1722" w:type="dxa"/>
            <w:noWrap/>
          </w:tcPr>
          <w:p w14:paraId="2FE6AF6E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18242038500.00 </w:t>
            </w:r>
          </w:p>
        </w:tc>
        <w:tc>
          <w:tcPr>
            <w:tcW w:w="1397" w:type="dxa"/>
            <w:noWrap/>
          </w:tcPr>
          <w:p w14:paraId="3FE4EC06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1225943.45 </w:t>
            </w:r>
          </w:p>
        </w:tc>
      </w:tr>
      <w:tr w14:paraId="61575AA5">
        <w:trPr>
          <w:trHeight w:val="312" w:hRule="atLeast"/>
        </w:trPr>
        <w:tc>
          <w:tcPr>
            <w:tcW w:w="3367" w:type="dxa"/>
            <w:noWrap/>
          </w:tcPr>
          <w:p w14:paraId="38357821">
            <w:pPr>
              <w:spacing w:line="480" w:lineRule="auto"/>
              <w:ind w:firstLine="0"/>
              <w:jc w:val="lef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Subdermal implant versus</w:t>
            </w:r>
            <w:r>
              <w:rPr>
                <w:rFonts w:hint="default" w:ascii="Times New Roman Regular" w:hAnsi="Times New Roman Regular" w:eastAsia="楷体" w:cs="Times New Roman Regular"/>
                <w:szCs w:val="21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IUD</w:t>
            </w:r>
          </w:p>
        </w:tc>
        <w:tc>
          <w:tcPr>
            <w:tcW w:w="1878" w:type="dxa"/>
            <w:noWrap/>
          </w:tcPr>
          <w:p w14:paraId="764E6852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104160</w:t>
            </w:r>
          </w:p>
        </w:tc>
        <w:tc>
          <w:tcPr>
            <w:tcW w:w="1722" w:type="dxa"/>
            <w:noWrap/>
          </w:tcPr>
          <w:p w14:paraId="390505EE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23757766800.00 </w:t>
            </w:r>
          </w:p>
        </w:tc>
        <w:tc>
          <w:tcPr>
            <w:tcW w:w="1397" w:type="dxa"/>
            <w:noWrap/>
          </w:tcPr>
          <w:p w14:paraId="10C143EB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228089.16 </w:t>
            </w:r>
          </w:p>
        </w:tc>
      </w:tr>
      <w:tr w14:paraId="0635C8EF">
        <w:trPr>
          <w:trHeight w:val="312" w:hRule="atLeast"/>
        </w:trPr>
        <w:tc>
          <w:tcPr>
            <w:tcW w:w="3367" w:type="dxa"/>
            <w:noWrap/>
          </w:tcPr>
          <w:p w14:paraId="6F3D68B2">
            <w:pPr>
              <w:spacing w:line="480" w:lineRule="auto"/>
              <w:ind w:firstLine="0"/>
              <w:jc w:val="lef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Subdermal implant versus LNG-IUS</w:t>
            </w:r>
          </w:p>
        </w:tc>
        <w:tc>
          <w:tcPr>
            <w:tcW w:w="1878" w:type="dxa"/>
            <w:noWrap/>
          </w:tcPr>
          <w:p w14:paraId="21E65F10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>89280</w:t>
            </w:r>
          </w:p>
        </w:tc>
        <w:tc>
          <w:tcPr>
            <w:tcW w:w="1722" w:type="dxa"/>
            <w:noWrap/>
          </w:tcPr>
          <w:p w14:paraId="1DD9BFF5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5515728300.00 </w:t>
            </w:r>
          </w:p>
        </w:tc>
        <w:tc>
          <w:tcPr>
            <w:tcW w:w="1397" w:type="dxa"/>
            <w:noWrap/>
          </w:tcPr>
          <w:p w14:paraId="45A5D6FF">
            <w:pPr>
              <w:spacing w:line="480" w:lineRule="auto"/>
              <w:ind w:firstLine="0"/>
              <w:jc w:val="right"/>
              <w:rPr>
                <w:rFonts w:hint="default" w:ascii="Times New Roman Regular" w:hAnsi="Times New Roman Regular" w:eastAsia="楷体" w:cs="Times New Roman Regular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szCs w:val="21"/>
              </w:rPr>
              <w:t xml:space="preserve">61780.11 </w:t>
            </w:r>
          </w:p>
        </w:tc>
      </w:tr>
    </w:tbl>
    <w:p w14:paraId="4E3E5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ascii="Times New Roman" w:hAnsi="Times New Roman" w:eastAsia="楷体" w:cs="Times New Roman"/>
          <w:szCs w:val="21"/>
        </w:rPr>
      </w:pPr>
      <w:r>
        <w:rPr>
          <w:rFonts w:ascii="Times New Roman" w:hAnsi="Times New Roman" w:eastAsia="楷体" w:cs="Times New Roman"/>
          <w:szCs w:val="21"/>
        </w:rPr>
        <w:t>LARC, long-acting reversible contraceptive; COC, combined oral contraception; ICER, incremental cost-effectiveness rate; IUD, intrauterine device; LNG-IUS, levonorgestrel intrauterine system.</w:t>
      </w:r>
    </w:p>
    <w:p w14:paraId="0037D9CF">
      <w:pPr>
        <w:spacing w:before="156"/>
        <w:ind w:firstLine="0"/>
        <w:rPr>
          <w:rFonts w:hint="default" w:ascii="Times New Roman Regular" w:hAnsi="Times New Roman Regular" w:cs="Times New Roman Regular"/>
        </w:rPr>
      </w:pPr>
    </w:p>
    <w:p w14:paraId="4AD23FBC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</w:p>
    <w:p w14:paraId="7421EF31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Appendix D</w:t>
      </w:r>
    </w:p>
    <w:p w14:paraId="039320ED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59685" cy="1440180"/>
            <wp:effectExtent l="0" t="0" r="5715" b="7620"/>
            <wp:docPr id="2350866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86648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60955" cy="1440180"/>
            <wp:effectExtent l="0" t="0" r="4445" b="7620"/>
            <wp:docPr id="19348087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08795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CFC8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60320" cy="1440180"/>
            <wp:effectExtent l="0" t="0" r="5080" b="7620"/>
            <wp:docPr id="8120006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00674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2F56B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/>
        </w:rPr>
        <w:t xml:space="preserve">Figure D1 </w:t>
      </w:r>
      <w:r>
        <w:rPr>
          <w:rFonts w:hint="default" w:ascii="Times New Roman Regular" w:hAnsi="Times New Roman Regular" w:cs="Times New Roman Regular"/>
        </w:rPr>
        <w:t>The tornado diagrams by one-way sensitivity analysis</w:t>
      </w:r>
    </w:p>
    <w:p w14:paraId="09BBA6C4">
      <w:pPr>
        <w:spacing w:before="156"/>
        <w:ind w:firstLine="0"/>
        <w:rPr>
          <w:rFonts w:hint="default" w:ascii="Times New Roman Regular" w:hAnsi="Times New Roman Regular" w:cs="Times New Roman Regular"/>
          <w:lang w:val="en-US"/>
        </w:rPr>
      </w:pPr>
      <w:r>
        <w:rPr>
          <w:rFonts w:ascii="Times New Roman" w:hAnsi="Times New Roman" w:eastAsia="楷体" w:cs="Times New Roman"/>
          <w:szCs w:val="21"/>
        </w:rPr>
        <w:t>COC, combined oral contraception; IUD, intrauterine device; LNG-IUS, levonorgestrel intrauterine system</w:t>
      </w:r>
      <w:r>
        <w:rPr>
          <w:rFonts w:hint="default" w:ascii="Times New Roman" w:hAnsi="Times New Roman" w:eastAsia="楷体" w:cs="Times New Roman"/>
          <w:szCs w:val="21"/>
          <w:lang w:val="en-US"/>
        </w:rPr>
        <w:t>; IMPLANT, sudemal implant.</w:t>
      </w:r>
    </w:p>
    <w:p w14:paraId="18138BB4">
      <w:pPr>
        <w:spacing w:before="156"/>
        <w:ind w:firstLine="0"/>
        <w:rPr>
          <w:rFonts w:hint="default" w:ascii="Times New Roman Regular" w:hAnsi="Times New Roman Regular" w:cs="Times New Roman Regular"/>
        </w:rPr>
      </w:pPr>
    </w:p>
    <w:p w14:paraId="5F931773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60320" cy="1440180"/>
            <wp:effectExtent l="0" t="0" r="5080" b="7620"/>
            <wp:docPr id="11075890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89088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60320" cy="1440180"/>
            <wp:effectExtent l="0" t="0" r="5080" b="7620"/>
            <wp:docPr id="1433168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6873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A446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0" distR="0">
            <wp:extent cx="2560320" cy="1440180"/>
            <wp:effectExtent l="0" t="0" r="5080" b="7620"/>
            <wp:docPr id="15353468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46830" name="图片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8A61">
      <w:pPr>
        <w:spacing w:before="156"/>
        <w:ind w:firstLine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/>
        </w:rPr>
        <w:t xml:space="preserve">Figure D2 </w:t>
      </w:r>
      <w:r>
        <w:rPr>
          <w:rFonts w:hint="default" w:ascii="Times New Roman Regular" w:hAnsi="Times New Roman Regular" w:cs="Times New Roman Regular"/>
        </w:rPr>
        <w:t>The scatterplots of COC and LARC methods simulated by model Monte Carol</w:t>
      </w:r>
    </w:p>
    <w:p w14:paraId="567B35C0">
      <w:pPr>
        <w:spacing w:before="156"/>
        <w:ind w:firstLine="0"/>
        <w:rPr>
          <w:rFonts w:hint="default" w:ascii="Times New Roman Regular" w:hAnsi="Times New Roman Regular" w:cs="Times New Roman Regular"/>
          <w:lang w:val="en-US"/>
        </w:rPr>
      </w:pPr>
      <w:bookmarkStart w:id="1" w:name="_GoBack"/>
      <w:bookmarkEnd w:id="1"/>
      <w:r>
        <w:rPr>
          <w:rFonts w:ascii="Times New Roman" w:hAnsi="Times New Roman" w:eastAsia="楷体" w:cs="Times New Roman"/>
          <w:szCs w:val="21"/>
        </w:rPr>
        <w:t>COC, combined oral contraception; IUD, intrauterine device; LNG-IUS, levonorgestrel intrauterine system</w:t>
      </w:r>
      <w:r>
        <w:rPr>
          <w:rFonts w:hint="default" w:ascii="Times New Roman" w:hAnsi="Times New Roman" w:eastAsia="楷体" w:cs="Times New Roman"/>
          <w:szCs w:val="21"/>
          <w:lang w:val="en-US"/>
        </w:rPr>
        <w:t>; IMPLANT, sudemal implant; ICE, incremental cost-effectiveness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zMWE3NGM2ZTU4NmJkMjIwY2EyNWIzY2RjYTRkNTgifQ=="/>
  </w:docVars>
  <w:rsids>
    <w:rsidRoot w:val="009B0AE4"/>
    <w:rsid w:val="00227BB3"/>
    <w:rsid w:val="002F2818"/>
    <w:rsid w:val="00331E60"/>
    <w:rsid w:val="004C2713"/>
    <w:rsid w:val="00826C8C"/>
    <w:rsid w:val="009B0AE4"/>
    <w:rsid w:val="00BF1D48"/>
    <w:rsid w:val="00E50236"/>
    <w:rsid w:val="00EB0DB7"/>
    <w:rsid w:val="00EE1468"/>
    <w:rsid w:val="2297526B"/>
    <w:rsid w:val="2C3D5109"/>
    <w:rsid w:val="FCFF8637"/>
    <w:rsid w:val="FEBC2AF4"/>
    <w:rsid w:val="FEFF0C55"/>
    <w:rsid w:val="FFB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"/>
    <w:basedOn w:val="4"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">
    <w:name w:val="三线表1"/>
    <w:basedOn w:val="4"/>
    <w:uiPriority w:val="99"/>
    <w:pPr>
      <w:ind w:firstLine="0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bottom w:val="single" w:color="000000" w:sz="4" w:space="0"/>
      </w:tblBorders>
    </w:tblPr>
    <w:tblStylePr w:type="firstRow">
      <w:tcPr>
        <w:tcBorders>
          <w:bottom w:val="single" w:color="000000" w:sz="4" w:space="0"/>
        </w:tcBorders>
      </w:tcPr>
    </w:tblStyle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</Words>
  <Characters>509</Characters>
  <Lines>4</Lines>
  <Paragraphs>1</Paragraphs>
  <TotalTime>5</TotalTime>
  <ScaleCrop>false</ScaleCrop>
  <LinksUpToDate>false</LinksUpToDate>
  <CharactersWithSpaces>597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2024-09-17T22:42:00Z</dcterms:created>
  <dc:creator>卫花 罗</dc:creator>
  <cp:lastModifiedBy>池鱼</cp:lastModifiedBy>
  <dcterms:modified xsi:type="dcterms:W3CDTF">2024-10-25T00:07:33Z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03C83C581A1FC40DC5701A671B0D0AFF_43</vt:lpwstr>
  </property>
</Properties>
</file>