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0B1EAD" w14:textId="77777777" w:rsidR="00E47FBE" w:rsidRPr="00A351BE" w:rsidRDefault="00E47FBE" w:rsidP="00E47FBE">
      <w:pPr>
        <w:spacing w:line="480" w:lineRule="auto"/>
        <w:rPr>
          <w:rFonts w:ascii="Arial" w:hAnsi="Arial" w:cs="Arial"/>
          <w:b/>
          <w:bCs/>
          <w:sz w:val="22"/>
          <w:szCs w:val="22"/>
        </w:rPr>
      </w:pPr>
      <w:r w:rsidRPr="00A351BE">
        <w:rPr>
          <w:rFonts w:ascii="Arial" w:hAnsi="Arial" w:cs="Arial"/>
          <w:b/>
          <w:bCs/>
          <w:sz w:val="22"/>
          <w:szCs w:val="22"/>
        </w:rPr>
        <w:t xml:space="preserve">Table 2. Abnormal cardiometabolic risk profile </w:t>
      </w:r>
    </w:p>
    <w:p w14:paraId="6DA4A3B1" w14:textId="3214A479" w:rsidR="00E47FBE" w:rsidRPr="00D23043" w:rsidRDefault="00B526D6" w:rsidP="00E47FBE">
      <w:pPr>
        <w:rPr>
          <w:rFonts w:ascii="Arial" w:hAnsi="Arial" w:cs="Arial"/>
          <w:noProof/>
          <w:sz w:val="22"/>
          <w:szCs w:val="22"/>
        </w:rPr>
      </w:pPr>
      <w:r w:rsidRPr="00B526D6">
        <w:rPr>
          <w:rFonts w:ascii="Arial" w:hAnsi="Arial" w:cs="Arial"/>
          <w:noProof/>
          <w:sz w:val="22"/>
          <w:szCs w:val="22"/>
          <w14:ligatures w14:val="standardContextual"/>
        </w:rPr>
        <w:object w:dxaOrig="20460" w:dyaOrig="5060" w14:anchorId="15EC70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50.7pt;height:136.1pt;mso-width-percent:0;mso-height-percent:0;mso-width-percent:0;mso-height-percent:0" o:ole="">
            <v:imagedata r:id="rId4" o:title=""/>
          </v:shape>
          <o:OLEObject Type="Embed" ProgID="Excel.Sheet.12" ShapeID="_x0000_i1025" DrawAspect="Content" ObjectID="_1792264514" r:id="rId5"/>
        </w:object>
      </w:r>
    </w:p>
    <w:p w14:paraId="040E3BFF" w14:textId="77777777" w:rsidR="00312D86" w:rsidRDefault="00312D86" w:rsidP="00E47FBE">
      <w:pPr>
        <w:rPr>
          <w:rFonts w:ascii="Arial" w:hAnsi="Arial" w:cs="Arial"/>
          <w:sz w:val="18"/>
          <w:szCs w:val="18"/>
        </w:rPr>
      </w:pPr>
    </w:p>
    <w:p w14:paraId="6028BD20" w14:textId="23475ED8" w:rsidR="00E47FBE" w:rsidRPr="003B4889" w:rsidRDefault="00E47FBE" w:rsidP="00E47FBE">
      <w:pPr>
        <w:rPr>
          <w:rFonts w:ascii="Arial" w:hAnsi="Arial" w:cs="Arial"/>
          <w:sz w:val="18"/>
          <w:szCs w:val="18"/>
        </w:rPr>
      </w:pPr>
      <w:r w:rsidRPr="003B4889">
        <w:rPr>
          <w:rFonts w:ascii="Arial" w:hAnsi="Arial" w:cs="Arial"/>
          <w:sz w:val="18"/>
          <w:szCs w:val="18"/>
        </w:rPr>
        <w:t>Abbreviations: ALT: alkaline transferase; HDL-C: high-density lipoprotein cholesterol; LDL-C: low-density lipoprotein cholesterol; VLDL-c: very low-density lipoprotein cholesterol; TG: triglycerides; non-HDL-C: non-high-density lipoprotein cholesterol; Hba1c: Hemoglobin A1c; SBP: systolic blood pressure; DBP: diastolic blood pressure.  Definition of abnormal values based on reference ranges for the BCH laboratory as well as clinically accepted norms. Abnormal SBP and DBP based on the AAP Clinical Practice guidelines for management of hypertension in children and youth, 2017.*Abnormal BP is defined as elevated BP (</w:t>
      </w:r>
      <m:oMath>
        <m:r>
          <w:rPr>
            <w:rFonts w:ascii="Cambria Math" w:hAnsi="Cambria Math" w:cs="Arial"/>
            <w:sz w:val="18"/>
            <w:szCs w:val="18"/>
          </w:rPr>
          <m:t>≥</m:t>
        </m:r>
      </m:oMath>
      <w:r w:rsidRPr="003B4889">
        <w:rPr>
          <w:rFonts w:ascii="Arial" w:hAnsi="Arial" w:cs="Arial"/>
          <w:sz w:val="18"/>
          <w:szCs w:val="18"/>
        </w:rPr>
        <w:t xml:space="preserve"> 90</w:t>
      </w:r>
      <w:proofErr w:type="spellStart"/>
      <w:r w:rsidRPr="003B4889">
        <w:rPr>
          <w:rFonts w:ascii="Arial" w:hAnsi="Arial" w:cs="Arial"/>
          <w:sz w:val="18"/>
          <w:szCs w:val="18"/>
          <w:vertAlign w:val="superscript"/>
        </w:rPr>
        <w:t>th</w:t>
      </w:r>
      <w:proofErr w:type="spellEnd"/>
      <w:r w:rsidRPr="003B4889">
        <w:rPr>
          <w:rFonts w:ascii="Arial" w:hAnsi="Arial" w:cs="Arial"/>
          <w:sz w:val="18"/>
          <w:szCs w:val="18"/>
          <w:vertAlign w:val="superscript"/>
        </w:rPr>
        <w:t xml:space="preserve"> </w:t>
      </w:r>
      <w:r w:rsidRPr="003B4889">
        <w:rPr>
          <w:rFonts w:ascii="Arial" w:hAnsi="Arial" w:cs="Arial"/>
          <w:sz w:val="18"/>
          <w:szCs w:val="18"/>
        </w:rPr>
        <w:t>to &lt; 95</w:t>
      </w:r>
      <w:r w:rsidRPr="003B4889">
        <w:rPr>
          <w:rFonts w:ascii="Arial" w:hAnsi="Arial" w:cs="Arial"/>
          <w:sz w:val="18"/>
          <w:szCs w:val="18"/>
          <w:vertAlign w:val="superscript"/>
        </w:rPr>
        <w:t>th</w:t>
      </w:r>
      <w:r w:rsidRPr="003B4889">
        <w:rPr>
          <w:rFonts w:ascii="Arial" w:hAnsi="Arial" w:cs="Arial"/>
          <w:sz w:val="18"/>
          <w:szCs w:val="18"/>
        </w:rPr>
        <w:t>, Or 120/80 mm Hg to &lt; 95</w:t>
      </w:r>
      <w:r w:rsidRPr="003B4889">
        <w:rPr>
          <w:rFonts w:ascii="Arial" w:hAnsi="Arial" w:cs="Arial"/>
          <w:sz w:val="18"/>
          <w:szCs w:val="18"/>
          <w:vertAlign w:val="superscript"/>
        </w:rPr>
        <w:t>th</w:t>
      </w:r>
      <w:r w:rsidRPr="003B4889">
        <w:rPr>
          <w:rFonts w:ascii="Arial" w:hAnsi="Arial" w:cs="Arial"/>
          <w:sz w:val="18"/>
          <w:szCs w:val="18"/>
        </w:rPr>
        <w:t xml:space="preserve"> (whichever is lower)), Stage 1 hypertension ((</w:t>
      </w:r>
      <m:oMath>
        <m:r>
          <w:rPr>
            <w:rFonts w:ascii="Cambria Math" w:hAnsi="Cambria Math" w:cs="Arial"/>
            <w:sz w:val="18"/>
            <w:szCs w:val="18"/>
          </w:rPr>
          <m:t>≥</m:t>
        </m:r>
      </m:oMath>
      <w:r w:rsidRPr="003B4889">
        <w:rPr>
          <w:rFonts w:ascii="Arial" w:hAnsi="Arial" w:cs="Arial"/>
          <w:sz w:val="18"/>
          <w:szCs w:val="18"/>
        </w:rPr>
        <w:t xml:space="preserve"> 90</w:t>
      </w:r>
      <w:proofErr w:type="spellStart"/>
      <w:r w:rsidRPr="003B4889">
        <w:rPr>
          <w:rFonts w:ascii="Arial" w:hAnsi="Arial" w:cs="Arial"/>
          <w:sz w:val="18"/>
          <w:szCs w:val="18"/>
          <w:vertAlign w:val="superscript"/>
        </w:rPr>
        <w:t>th</w:t>
      </w:r>
      <w:proofErr w:type="spellEnd"/>
      <w:r w:rsidRPr="003B4889">
        <w:rPr>
          <w:rFonts w:ascii="Arial" w:hAnsi="Arial" w:cs="Arial"/>
          <w:sz w:val="18"/>
          <w:szCs w:val="18"/>
          <w:vertAlign w:val="superscript"/>
        </w:rPr>
        <w:t xml:space="preserve"> </w:t>
      </w:r>
      <w:r w:rsidRPr="003B4889">
        <w:rPr>
          <w:rFonts w:ascii="Arial" w:hAnsi="Arial" w:cs="Arial"/>
          <w:sz w:val="18"/>
          <w:szCs w:val="18"/>
        </w:rPr>
        <w:t>to &lt; 95</w:t>
      </w:r>
      <w:r w:rsidRPr="003B4889">
        <w:rPr>
          <w:rFonts w:ascii="Arial" w:hAnsi="Arial" w:cs="Arial"/>
          <w:sz w:val="18"/>
          <w:szCs w:val="18"/>
          <w:vertAlign w:val="superscript"/>
        </w:rPr>
        <w:t>th</w:t>
      </w:r>
      <w:r w:rsidRPr="003B4889">
        <w:rPr>
          <w:rFonts w:ascii="Arial" w:hAnsi="Arial" w:cs="Arial"/>
          <w:sz w:val="18"/>
          <w:szCs w:val="18"/>
        </w:rPr>
        <w:t xml:space="preserve"> Plus 12 mm Hg or 130/80-139/89 mm Hg (whichever is lower)) or Stage 2 hypertension (</w:t>
      </w:r>
      <m:oMath>
        <m:r>
          <w:rPr>
            <w:rFonts w:ascii="Cambria Math" w:hAnsi="Cambria Math" w:cs="Arial"/>
            <w:sz w:val="18"/>
            <w:szCs w:val="18"/>
          </w:rPr>
          <m:t>≥</m:t>
        </m:r>
      </m:oMath>
      <w:r w:rsidRPr="003B4889">
        <w:rPr>
          <w:rFonts w:ascii="Arial" w:hAnsi="Arial" w:cs="Arial"/>
          <w:sz w:val="18"/>
          <w:szCs w:val="18"/>
          <w:vertAlign w:val="superscript"/>
        </w:rPr>
        <w:t xml:space="preserve"> </w:t>
      </w:r>
      <w:r w:rsidRPr="003B4889">
        <w:rPr>
          <w:rFonts w:ascii="Arial" w:hAnsi="Arial" w:cs="Arial"/>
          <w:sz w:val="18"/>
          <w:szCs w:val="18"/>
        </w:rPr>
        <w:t>95</w:t>
      </w:r>
      <w:r w:rsidRPr="003B4889">
        <w:rPr>
          <w:rFonts w:ascii="Arial" w:hAnsi="Arial" w:cs="Arial"/>
          <w:sz w:val="18"/>
          <w:szCs w:val="18"/>
          <w:vertAlign w:val="superscript"/>
        </w:rPr>
        <w:t>th</w:t>
      </w:r>
      <w:r w:rsidRPr="003B4889">
        <w:rPr>
          <w:rFonts w:ascii="Arial" w:hAnsi="Arial" w:cs="Arial"/>
          <w:sz w:val="18"/>
          <w:szCs w:val="18"/>
        </w:rPr>
        <w:t xml:space="preserve"> Plus 12 mm Hg or </w:t>
      </w:r>
      <m:oMath>
        <m:r>
          <w:rPr>
            <w:rFonts w:ascii="Cambria Math" w:hAnsi="Cambria Math" w:cs="Arial"/>
            <w:sz w:val="18"/>
            <w:szCs w:val="18"/>
          </w:rPr>
          <m:t>≥</m:t>
        </m:r>
      </m:oMath>
      <w:r w:rsidRPr="003B4889">
        <w:rPr>
          <w:rFonts w:ascii="Arial" w:eastAsiaTheme="minorEastAsia" w:hAnsi="Arial" w:cs="Arial"/>
          <w:sz w:val="18"/>
          <w:szCs w:val="18"/>
        </w:rPr>
        <w:t xml:space="preserve"> 140/90 mm Hg (whichever is lower)). </w:t>
      </w:r>
    </w:p>
    <w:p w14:paraId="2E6C0769" w14:textId="77777777" w:rsidR="00370B94" w:rsidRDefault="00370B94"/>
    <w:sectPr w:rsidR="00370B94" w:rsidSect="005625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FBE"/>
    <w:rsid w:val="000018E7"/>
    <w:rsid w:val="000036E7"/>
    <w:rsid w:val="00004F9A"/>
    <w:rsid w:val="000065E4"/>
    <w:rsid w:val="0001038D"/>
    <w:rsid w:val="00024E81"/>
    <w:rsid w:val="000354AF"/>
    <w:rsid w:val="00040FB2"/>
    <w:rsid w:val="00044068"/>
    <w:rsid w:val="00044117"/>
    <w:rsid w:val="0004604B"/>
    <w:rsid w:val="000617AC"/>
    <w:rsid w:val="000626EB"/>
    <w:rsid w:val="000665F4"/>
    <w:rsid w:val="000856F0"/>
    <w:rsid w:val="00085B6D"/>
    <w:rsid w:val="00093AA4"/>
    <w:rsid w:val="000B1C39"/>
    <w:rsid w:val="000B343F"/>
    <w:rsid w:val="000B7532"/>
    <w:rsid w:val="000C0263"/>
    <w:rsid w:val="000C2E6C"/>
    <w:rsid w:val="000D32A7"/>
    <w:rsid w:val="000D4A7A"/>
    <w:rsid w:val="000E665E"/>
    <w:rsid w:val="000F34E3"/>
    <w:rsid w:val="000F4528"/>
    <w:rsid w:val="000F6552"/>
    <w:rsid w:val="001069BD"/>
    <w:rsid w:val="00110908"/>
    <w:rsid w:val="00117700"/>
    <w:rsid w:val="0011776D"/>
    <w:rsid w:val="00121EF4"/>
    <w:rsid w:val="00122413"/>
    <w:rsid w:val="00127570"/>
    <w:rsid w:val="00130CA0"/>
    <w:rsid w:val="0013349C"/>
    <w:rsid w:val="00136200"/>
    <w:rsid w:val="001373D2"/>
    <w:rsid w:val="00143664"/>
    <w:rsid w:val="00154952"/>
    <w:rsid w:val="00160AB9"/>
    <w:rsid w:val="00164AD1"/>
    <w:rsid w:val="00164B21"/>
    <w:rsid w:val="0018188C"/>
    <w:rsid w:val="001949C3"/>
    <w:rsid w:val="00196596"/>
    <w:rsid w:val="001978BD"/>
    <w:rsid w:val="001B0711"/>
    <w:rsid w:val="001B4617"/>
    <w:rsid w:val="001B4B52"/>
    <w:rsid w:val="001B5CEF"/>
    <w:rsid w:val="001C209F"/>
    <w:rsid w:val="001C2BCD"/>
    <w:rsid w:val="001C2D2D"/>
    <w:rsid w:val="001D4FE6"/>
    <w:rsid w:val="001E0214"/>
    <w:rsid w:val="001E20F3"/>
    <w:rsid w:val="001E72B1"/>
    <w:rsid w:val="001F0D7E"/>
    <w:rsid w:val="001F491F"/>
    <w:rsid w:val="001F56D6"/>
    <w:rsid w:val="00210134"/>
    <w:rsid w:val="00212250"/>
    <w:rsid w:val="0021654B"/>
    <w:rsid w:val="00223103"/>
    <w:rsid w:val="00227D05"/>
    <w:rsid w:val="00240641"/>
    <w:rsid w:val="00241E38"/>
    <w:rsid w:val="002423C5"/>
    <w:rsid w:val="0024356E"/>
    <w:rsid w:val="00246972"/>
    <w:rsid w:val="00261355"/>
    <w:rsid w:val="00261CCC"/>
    <w:rsid w:val="00267938"/>
    <w:rsid w:val="00273D8D"/>
    <w:rsid w:val="00280128"/>
    <w:rsid w:val="00283249"/>
    <w:rsid w:val="0028743E"/>
    <w:rsid w:val="002A1C72"/>
    <w:rsid w:val="002A50A0"/>
    <w:rsid w:val="002A5660"/>
    <w:rsid w:val="002B1E0F"/>
    <w:rsid w:val="002C51AD"/>
    <w:rsid w:val="002D2011"/>
    <w:rsid w:val="002D47D5"/>
    <w:rsid w:val="002E5B24"/>
    <w:rsid w:val="002E6B39"/>
    <w:rsid w:val="002E7BCF"/>
    <w:rsid w:val="003013B1"/>
    <w:rsid w:val="00302E78"/>
    <w:rsid w:val="00307F82"/>
    <w:rsid w:val="00312D86"/>
    <w:rsid w:val="003137F4"/>
    <w:rsid w:val="00332ECB"/>
    <w:rsid w:val="003366D0"/>
    <w:rsid w:val="00337F8C"/>
    <w:rsid w:val="003461EC"/>
    <w:rsid w:val="0034789C"/>
    <w:rsid w:val="00363689"/>
    <w:rsid w:val="003648F3"/>
    <w:rsid w:val="00370B94"/>
    <w:rsid w:val="00372ED9"/>
    <w:rsid w:val="003754F7"/>
    <w:rsid w:val="0039295D"/>
    <w:rsid w:val="003A0748"/>
    <w:rsid w:val="003B0E43"/>
    <w:rsid w:val="003B3751"/>
    <w:rsid w:val="003C11D6"/>
    <w:rsid w:val="003C713B"/>
    <w:rsid w:val="003D29C0"/>
    <w:rsid w:val="003D5F79"/>
    <w:rsid w:val="003E34B2"/>
    <w:rsid w:val="003E5EE2"/>
    <w:rsid w:val="003E6EE7"/>
    <w:rsid w:val="003F1A8A"/>
    <w:rsid w:val="003F28B7"/>
    <w:rsid w:val="003F329B"/>
    <w:rsid w:val="003F6F6C"/>
    <w:rsid w:val="004070C8"/>
    <w:rsid w:val="00425508"/>
    <w:rsid w:val="00446CCD"/>
    <w:rsid w:val="00447F18"/>
    <w:rsid w:val="00456D7E"/>
    <w:rsid w:val="00457ED7"/>
    <w:rsid w:val="00473294"/>
    <w:rsid w:val="00484C20"/>
    <w:rsid w:val="0049487A"/>
    <w:rsid w:val="004A02BF"/>
    <w:rsid w:val="004A18FF"/>
    <w:rsid w:val="004A6667"/>
    <w:rsid w:val="004A6786"/>
    <w:rsid w:val="004B3017"/>
    <w:rsid w:val="004C0A03"/>
    <w:rsid w:val="004C2C41"/>
    <w:rsid w:val="004C5B9B"/>
    <w:rsid w:val="004C5F3E"/>
    <w:rsid w:val="004D20E7"/>
    <w:rsid w:val="004D23FB"/>
    <w:rsid w:val="004E2CCE"/>
    <w:rsid w:val="004E2D80"/>
    <w:rsid w:val="004E3606"/>
    <w:rsid w:val="004F7CB1"/>
    <w:rsid w:val="00500EFC"/>
    <w:rsid w:val="00501663"/>
    <w:rsid w:val="005043FF"/>
    <w:rsid w:val="005117B9"/>
    <w:rsid w:val="00527230"/>
    <w:rsid w:val="00536876"/>
    <w:rsid w:val="0053713B"/>
    <w:rsid w:val="00541D75"/>
    <w:rsid w:val="00546BC4"/>
    <w:rsid w:val="005625C7"/>
    <w:rsid w:val="005659C0"/>
    <w:rsid w:val="00574548"/>
    <w:rsid w:val="005803EC"/>
    <w:rsid w:val="00580FED"/>
    <w:rsid w:val="005821A0"/>
    <w:rsid w:val="00582E2B"/>
    <w:rsid w:val="00594C98"/>
    <w:rsid w:val="005964E3"/>
    <w:rsid w:val="005979FF"/>
    <w:rsid w:val="005A051F"/>
    <w:rsid w:val="005A1D0F"/>
    <w:rsid w:val="005A2FB2"/>
    <w:rsid w:val="005B239E"/>
    <w:rsid w:val="005B30BF"/>
    <w:rsid w:val="005C3B78"/>
    <w:rsid w:val="005F04A0"/>
    <w:rsid w:val="005F0E8B"/>
    <w:rsid w:val="005F62EF"/>
    <w:rsid w:val="00607E66"/>
    <w:rsid w:val="0061351C"/>
    <w:rsid w:val="00617D7A"/>
    <w:rsid w:val="006223FB"/>
    <w:rsid w:val="00624DE8"/>
    <w:rsid w:val="00627B53"/>
    <w:rsid w:val="00637C67"/>
    <w:rsid w:val="0064161B"/>
    <w:rsid w:val="006437D0"/>
    <w:rsid w:val="006628D2"/>
    <w:rsid w:val="00674DC3"/>
    <w:rsid w:val="00682972"/>
    <w:rsid w:val="006875D9"/>
    <w:rsid w:val="00690F16"/>
    <w:rsid w:val="006B4A86"/>
    <w:rsid w:val="006C5A65"/>
    <w:rsid w:val="006C5E3F"/>
    <w:rsid w:val="006D56DB"/>
    <w:rsid w:val="006D73EC"/>
    <w:rsid w:val="006E0493"/>
    <w:rsid w:val="006E0B03"/>
    <w:rsid w:val="006F4D1E"/>
    <w:rsid w:val="00701103"/>
    <w:rsid w:val="00705D17"/>
    <w:rsid w:val="007143E1"/>
    <w:rsid w:val="00716B47"/>
    <w:rsid w:val="007210E9"/>
    <w:rsid w:val="0073452E"/>
    <w:rsid w:val="007352FE"/>
    <w:rsid w:val="00756296"/>
    <w:rsid w:val="007600C8"/>
    <w:rsid w:val="007622BD"/>
    <w:rsid w:val="00762907"/>
    <w:rsid w:val="0077120B"/>
    <w:rsid w:val="00781C95"/>
    <w:rsid w:val="00786E2E"/>
    <w:rsid w:val="00790E8C"/>
    <w:rsid w:val="0079527B"/>
    <w:rsid w:val="007B4972"/>
    <w:rsid w:val="007B59B7"/>
    <w:rsid w:val="007B5A89"/>
    <w:rsid w:val="007B7804"/>
    <w:rsid w:val="007C0B75"/>
    <w:rsid w:val="007C22EC"/>
    <w:rsid w:val="007C386B"/>
    <w:rsid w:val="007F65E3"/>
    <w:rsid w:val="00801B3B"/>
    <w:rsid w:val="008062CF"/>
    <w:rsid w:val="008073B4"/>
    <w:rsid w:val="00810DAA"/>
    <w:rsid w:val="00817C7D"/>
    <w:rsid w:val="00831F14"/>
    <w:rsid w:val="00841C2A"/>
    <w:rsid w:val="008450AB"/>
    <w:rsid w:val="0085134D"/>
    <w:rsid w:val="0085281C"/>
    <w:rsid w:val="00863063"/>
    <w:rsid w:val="00870EB5"/>
    <w:rsid w:val="0088101A"/>
    <w:rsid w:val="00884AA5"/>
    <w:rsid w:val="00884C8E"/>
    <w:rsid w:val="00896554"/>
    <w:rsid w:val="008A2052"/>
    <w:rsid w:val="008A3A29"/>
    <w:rsid w:val="008A732F"/>
    <w:rsid w:val="008B30A6"/>
    <w:rsid w:val="008B6421"/>
    <w:rsid w:val="008B71A0"/>
    <w:rsid w:val="008C20E8"/>
    <w:rsid w:val="008C4532"/>
    <w:rsid w:val="008C5A80"/>
    <w:rsid w:val="008D1D43"/>
    <w:rsid w:val="008E1FC9"/>
    <w:rsid w:val="0090165F"/>
    <w:rsid w:val="0090459D"/>
    <w:rsid w:val="00914DC6"/>
    <w:rsid w:val="00915ED4"/>
    <w:rsid w:val="00916CB9"/>
    <w:rsid w:val="00922D8F"/>
    <w:rsid w:val="00925C4C"/>
    <w:rsid w:val="00926201"/>
    <w:rsid w:val="0093292C"/>
    <w:rsid w:val="009427BF"/>
    <w:rsid w:val="00945C59"/>
    <w:rsid w:val="00955C12"/>
    <w:rsid w:val="00955E38"/>
    <w:rsid w:val="009575F3"/>
    <w:rsid w:val="00964149"/>
    <w:rsid w:val="009642BA"/>
    <w:rsid w:val="00967822"/>
    <w:rsid w:val="009726FB"/>
    <w:rsid w:val="00992682"/>
    <w:rsid w:val="009955DF"/>
    <w:rsid w:val="009A53CF"/>
    <w:rsid w:val="009B5474"/>
    <w:rsid w:val="009B7E2D"/>
    <w:rsid w:val="009D061B"/>
    <w:rsid w:val="009E4EBA"/>
    <w:rsid w:val="009F092B"/>
    <w:rsid w:val="00A13007"/>
    <w:rsid w:val="00A1305E"/>
    <w:rsid w:val="00A15DB5"/>
    <w:rsid w:val="00A301CC"/>
    <w:rsid w:val="00A337D6"/>
    <w:rsid w:val="00A465C7"/>
    <w:rsid w:val="00A50FE5"/>
    <w:rsid w:val="00A5186A"/>
    <w:rsid w:val="00A60E9F"/>
    <w:rsid w:val="00A62A3D"/>
    <w:rsid w:val="00A64ABA"/>
    <w:rsid w:val="00A729E2"/>
    <w:rsid w:val="00A763E4"/>
    <w:rsid w:val="00A97B34"/>
    <w:rsid w:val="00AB1819"/>
    <w:rsid w:val="00AB4E78"/>
    <w:rsid w:val="00AB7731"/>
    <w:rsid w:val="00AC1504"/>
    <w:rsid w:val="00AC4BC7"/>
    <w:rsid w:val="00AC6251"/>
    <w:rsid w:val="00AC73A2"/>
    <w:rsid w:val="00AD1475"/>
    <w:rsid w:val="00AD2A9B"/>
    <w:rsid w:val="00AD4F60"/>
    <w:rsid w:val="00AD728B"/>
    <w:rsid w:val="00AE32B8"/>
    <w:rsid w:val="00AE335B"/>
    <w:rsid w:val="00AE49F0"/>
    <w:rsid w:val="00AF316A"/>
    <w:rsid w:val="00B03EE5"/>
    <w:rsid w:val="00B05186"/>
    <w:rsid w:val="00B171F8"/>
    <w:rsid w:val="00B20387"/>
    <w:rsid w:val="00B21001"/>
    <w:rsid w:val="00B21C1C"/>
    <w:rsid w:val="00B2261E"/>
    <w:rsid w:val="00B22664"/>
    <w:rsid w:val="00B24782"/>
    <w:rsid w:val="00B313DA"/>
    <w:rsid w:val="00B33EC6"/>
    <w:rsid w:val="00B526D6"/>
    <w:rsid w:val="00B5545B"/>
    <w:rsid w:val="00B64BAF"/>
    <w:rsid w:val="00B66C7B"/>
    <w:rsid w:val="00B76D64"/>
    <w:rsid w:val="00B8204A"/>
    <w:rsid w:val="00B8253C"/>
    <w:rsid w:val="00B90D3A"/>
    <w:rsid w:val="00B94404"/>
    <w:rsid w:val="00BA24F9"/>
    <w:rsid w:val="00BA34F7"/>
    <w:rsid w:val="00BB2EFB"/>
    <w:rsid w:val="00BB31E3"/>
    <w:rsid w:val="00BC3DE9"/>
    <w:rsid w:val="00BD02D3"/>
    <w:rsid w:val="00BD4D0D"/>
    <w:rsid w:val="00BE6804"/>
    <w:rsid w:val="00BE76FC"/>
    <w:rsid w:val="00BF30E1"/>
    <w:rsid w:val="00C10A1E"/>
    <w:rsid w:val="00C22AF3"/>
    <w:rsid w:val="00C30AD8"/>
    <w:rsid w:val="00C30C9A"/>
    <w:rsid w:val="00C33B4C"/>
    <w:rsid w:val="00C35659"/>
    <w:rsid w:val="00C40397"/>
    <w:rsid w:val="00C43E1A"/>
    <w:rsid w:val="00C5536B"/>
    <w:rsid w:val="00C70E9E"/>
    <w:rsid w:val="00C7788E"/>
    <w:rsid w:val="00C840CA"/>
    <w:rsid w:val="00C921EB"/>
    <w:rsid w:val="00CB57C0"/>
    <w:rsid w:val="00CC6916"/>
    <w:rsid w:val="00CD4796"/>
    <w:rsid w:val="00CE35AA"/>
    <w:rsid w:val="00CE41F0"/>
    <w:rsid w:val="00CE76CF"/>
    <w:rsid w:val="00CF6C48"/>
    <w:rsid w:val="00CF7184"/>
    <w:rsid w:val="00D006C4"/>
    <w:rsid w:val="00D032B2"/>
    <w:rsid w:val="00D2455B"/>
    <w:rsid w:val="00D33B91"/>
    <w:rsid w:val="00D3635E"/>
    <w:rsid w:val="00D4288B"/>
    <w:rsid w:val="00D43FFF"/>
    <w:rsid w:val="00D451EE"/>
    <w:rsid w:val="00D64A9B"/>
    <w:rsid w:val="00D66A80"/>
    <w:rsid w:val="00D75E48"/>
    <w:rsid w:val="00D91066"/>
    <w:rsid w:val="00DA61EE"/>
    <w:rsid w:val="00DC034D"/>
    <w:rsid w:val="00DC16E4"/>
    <w:rsid w:val="00DC74BD"/>
    <w:rsid w:val="00DC7DBE"/>
    <w:rsid w:val="00DD0B48"/>
    <w:rsid w:val="00DE044D"/>
    <w:rsid w:val="00DE789D"/>
    <w:rsid w:val="00DF21A1"/>
    <w:rsid w:val="00E00451"/>
    <w:rsid w:val="00E10294"/>
    <w:rsid w:val="00E14485"/>
    <w:rsid w:val="00E14BCB"/>
    <w:rsid w:val="00E32912"/>
    <w:rsid w:val="00E47FBE"/>
    <w:rsid w:val="00E73D22"/>
    <w:rsid w:val="00E93BDD"/>
    <w:rsid w:val="00E9568C"/>
    <w:rsid w:val="00EA004A"/>
    <w:rsid w:val="00EA1F34"/>
    <w:rsid w:val="00EB6A9B"/>
    <w:rsid w:val="00EC19E3"/>
    <w:rsid w:val="00EC521A"/>
    <w:rsid w:val="00EC6F97"/>
    <w:rsid w:val="00EC7072"/>
    <w:rsid w:val="00ED76AB"/>
    <w:rsid w:val="00EE3839"/>
    <w:rsid w:val="00EE3A24"/>
    <w:rsid w:val="00EE74F5"/>
    <w:rsid w:val="00EE7E3A"/>
    <w:rsid w:val="00EE7F6C"/>
    <w:rsid w:val="00EF3D79"/>
    <w:rsid w:val="00F01745"/>
    <w:rsid w:val="00F05AC6"/>
    <w:rsid w:val="00F1712B"/>
    <w:rsid w:val="00F17E57"/>
    <w:rsid w:val="00F25399"/>
    <w:rsid w:val="00F34F04"/>
    <w:rsid w:val="00F408CE"/>
    <w:rsid w:val="00F4393D"/>
    <w:rsid w:val="00F43B3A"/>
    <w:rsid w:val="00F55594"/>
    <w:rsid w:val="00F567B5"/>
    <w:rsid w:val="00F67C0A"/>
    <w:rsid w:val="00F71798"/>
    <w:rsid w:val="00F85656"/>
    <w:rsid w:val="00F86F55"/>
    <w:rsid w:val="00F96185"/>
    <w:rsid w:val="00FA423A"/>
    <w:rsid w:val="00FA4FE6"/>
    <w:rsid w:val="00FB55BD"/>
    <w:rsid w:val="00FB64D2"/>
    <w:rsid w:val="00FC0581"/>
    <w:rsid w:val="00FC1101"/>
    <w:rsid w:val="00FC24B6"/>
    <w:rsid w:val="00FC595C"/>
    <w:rsid w:val="00FC6F9A"/>
    <w:rsid w:val="00FE3026"/>
    <w:rsid w:val="00FE383E"/>
    <w:rsid w:val="00FF3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90DEE"/>
  <w15:chartTrackingRefBased/>
  <w15:docId w15:val="{55A3211F-1315-1B49-AAAA-E2D76A4D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FBE"/>
    <w:rPr>
      <w:kern w:val="0"/>
      <w14:ligatures w14:val="none"/>
    </w:rPr>
  </w:style>
  <w:style w:type="paragraph" w:styleId="Heading1">
    <w:name w:val="heading 1"/>
    <w:basedOn w:val="Normal"/>
    <w:next w:val="Normal"/>
    <w:link w:val="Heading1Char"/>
    <w:uiPriority w:val="9"/>
    <w:qFormat/>
    <w:rsid w:val="00E47FBE"/>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47FBE"/>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47FBE"/>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47FBE"/>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47FBE"/>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47FBE"/>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47FBE"/>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47FBE"/>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47FBE"/>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1FC9"/>
    <w:rPr>
      <w:rFonts w:ascii="Times New Roman" w:hAnsi="Times New Roman" w:cs="Times New Roman"/>
      <w:kern w:val="2"/>
      <w:sz w:val="18"/>
      <w:szCs w:val="18"/>
      <w14:ligatures w14:val="standardContextual"/>
    </w:rPr>
  </w:style>
  <w:style w:type="character" w:customStyle="1" w:styleId="BalloonTextChar">
    <w:name w:val="Balloon Text Char"/>
    <w:basedOn w:val="DefaultParagraphFont"/>
    <w:link w:val="BalloonText"/>
    <w:uiPriority w:val="99"/>
    <w:semiHidden/>
    <w:rsid w:val="008E1FC9"/>
    <w:rPr>
      <w:rFonts w:ascii="Times New Roman" w:hAnsi="Times New Roman" w:cs="Times New Roman"/>
      <w:sz w:val="18"/>
      <w:szCs w:val="18"/>
    </w:rPr>
  </w:style>
  <w:style w:type="character" w:customStyle="1" w:styleId="Heading1Char">
    <w:name w:val="Heading 1 Char"/>
    <w:basedOn w:val="DefaultParagraphFont"/>
    <w:link w:val="Heading1"/>
    <w:uiPriority w:val="9"/>
    <w:rsid w:val="00E47F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7F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7F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7F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7F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7F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7F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7F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7FBE"/>
    <w:rPr>
      <w:rFonts w:eastAsiaTheme="majorEastAsia" w:cstheme="majorBidi"/>
      <w:color w:val="272727" w:themeColor="text1" w:themeTint="D8"/>
    </w:rPr>
  </w:style>
  <w:style w:type="paragraph" w:styleId="Title">
    <w:name w:val="Title"/>
    <w:basedOn w:val="Normal"/>
    <w:next w:val="Normal"/>
    <w:link w:val="TitleChar"/>
    <w:uiPriority w:val="10"/>
    <w:qFormat/>
    <w:rsid w:val="00E47FB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47F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7FBE"/>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47F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7FBE"/>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E47FBE"/>
    <w:rPr>
      <w:i/>
      <w:iCs/>
      <w:color w:val="404040" w:themeColor="text1" w:themeTint="BF"/>
    </w:rPr>
  </w:style>
  <w:style w:type="paragraph" w:styleId="ListParagraph">
    <w:name w:val="List Paragraph"/>
    <w:basedOn w:val="Normal"/>
    <w:uiPriority w:val="34"/>
    <w:qFormat/>
    <w:rsid w:val="00E47FBE"/>
    <w:pPr>
      <w:ind w:left="720"/>
      <w:contextualSpacing/>
    </w:pPr>
    <w:rPr>
      <w:kern w:val="2"/>
      <w14:ligatures w14:val="standardContextual"/>
    </w:rPr>
  </w:style>
  <w:style w:type="character" w:styleId="IntenseEmphasis">
    <w:name w:val="Intense Emphasis"/>
    <w:basedOn w:val="DefaultParagraphFont"/>
    <w:uiPriority w:val="21"/>
    <w:qFormat/>
    <w:rsid w:val="00E47FBE"/>
    <w:rPr>
      <w:i/>
      <w:iCs/>
      <w:color w:val="0F4761" w:themeColor="accent1" w:themeShade="BF"/>
    </w:rPr>
  </w:style>
  <w:style w:type="paragraph" w:styleId="IntenseQuote">
    <w:name w:val="Intense Quote"/>
    <w:basedOn w:val="Normal"/>
    <w:next w:val="Normal"/>
    <w:link w:val="IntenseQuoteChar"/>
    <w:uiPriority w:val="30"/>
    <w:qFormat/>
    <w:rsid w:val="00E47F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47FBE"/>
    <w:rPr>
      <w:i/>
      <w:iCs/>
      <w:color w:val="0F4761" w:themeColor="accent1" w:themeShade="BF"/>
    </w:rPr>
  </w:style>
  <w:style w:type="character" w:styleId="IntenseReference">
    <w:name w:val="Intense Reference"/>
    <w:basedOn w:val="DefaultParagraphFont"/>
    <w:uiPriority w:val="32"/>
    <w:qFormat/>
    <w:rsid w:val="00E47F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package" Target="embeddings/Microsoft_Excel_Worksheet.xlsx"/><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810</Characters>
  <Application>Microsoft Office Word</Application>
  <DocSecurity>0</DocSecurity>
  <Lines>6</Lines>
  <Paragraphs>1</Paragraphs>
  <ScaleCrop>false</ScaleCrop>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Thaker, Vidhu V.</dc:creator>
  <cp:keywords/>
  <dc:description/>
  <cp:lastModifiedBy>Thaker, Vidhu V.</cp:lastModifiedBy>
  <cp:revision>4</cp:revision>
  <dcterms:created xsi:type="dcterms:W3CDTF">2024-11-05T03:14:00Z</dcterms:created>
  <dcterms:modified xsi:type="dcterms:W3CDTF">2024-11-05T03:27:00Z</dcterms:modified>
</cp:coreProperties>
</file>