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396CB7" w14:textId="77777777" w:rsidR="00EB6EA0" w:rsidRPr="00A351BE" w:rsidRDefault="00EB6EA0" w:rsidP="00EB6EA0">
      <w:pPr>
        <w:rPr>
          <w:rFonts w:ascii="Arial" w:hAnsi="Arial" w:cs="Arial"/>
          <w:b/>
          <w:bCs/>
          <w:sz w:val="22"/>
          <w:szCs w:val="22"/>
        </w:rPr>
      </w:pPr>
      <w:r w:rsidRPr="00A351BE">
        <w:rPr>
          <w:rFonts w:ascii="Arial" w:hAnsi="Arial" w:cs="Arial"/>
          <w:b/>
          <w:bCs/>
          <w:sz w:val="22"/>
          <w:szCs w:val="22"/>
        </w:rPr>
        <w:t xml:space="preserve">Table </w:t>
      </w:r>
      <w:r>
        <w:rPr>
          <w:rFonts w:ascii="Arial" w:hAnsi="Arial" w:cs="Arial"/>
          <w:b/>
          <w:bCs/>
          <w:sz w:val="22"/>
          <w:szCs w:val="22"/>
        </w:rPr>
        <w:t>3</w:t>
      </w:r>
      <w:r w:rsidRPr="00A351BE">
        <w:rPr>
          <w:rFonts w:ascii="Arial" w:hAnsi="Arial" w:cs="Arial"/>
          <w:b/>
          <w:bCs/>
          <w:sz w:val="22"/>
          <w:szCs w:val="22"/>
        </w:rPr>
        <w:t>. Odd Ratio of cardiometabolic risk factor with severity of obesity</w:t>
      </w:r>
    </w:p>
    <w:p w14:paraId="7C0CA203" w14:textId="77777777" w:rsidR="00EB6EA0" w:rsidRDefault="007C6948" w:rsidP="00EB6EA0">
      <w:pPr>
        <w:rPr>
          <w:rFonts w:ascii="Arial" w:hAnsi="Arial" w:cs="Arial"/>
          <w:sz w:val="22"/>
          <w:szCs w:val="22"/>
        </w:rPr>
      </w:pPr>
      <w:r w:rsidRPr="007C6948">
        <w:rPr>
          <w:rFonts w:ascii="Arial" w:hAnsi="Arial" w:cs="Arial"/>
          <w:noProof/>
          <w:sz w:val="22"/>
          <w:szCs w:val="22"/>
          <w14:ligatures w14:val="standardContextual"/>
        </w:rPr>
        <w:object w:dxaOrig="5540" w:dyaOrig="15300" w14:anchorId="3CED3C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23.9pt;height:619.5pt;mso-width-percent:0;mso-height-percent:0;mso-width-percent:0;mso-height-percent:0" o:ole="">
            <v:imagedata r:id="rId4" o:title=""/>
          </v:shape>
          <o:OLEObject Type="Embed" ProgID="Excel.Sheet.12" ShapeID="_x0000_i1025" DrawAspect="Content" ObjectID="_1792263759" r:id="rId5"/>
        </w:object>
      </w:r>
    </w:p>
    <w:p w14:paraId="0BB03EC2" w14:textId="77777777" w:rsidR="00EB6EA0" w:rsidRPr="001B524F" w:rsidRDefault="00EB6EA0" w:rsidP="00EB6EA0">
      <w:pPr>
        <w:rPr>
          <w:rFonts w:ascii="Arial" w:hAnsi="Arial" w:cs="Arial"/>
          <w:sz w:val="18"/>
          <w:szCs w:val="18"/>
        </w:rPr>
      </w:pPr>
      <w:r w:rsidRPr="00796089">
        <w:rPr>
          <w:rFonts w:ascii="Arial" w:hAnsi="Arial" w:cs="Arial"/>
          <w:sz w:val="18"/>
          <w:szCs w:val="18"/>
        </w:rPr>
        <w:t xml:space="preserve">Abbreviations: </w:t>
      </w:r>
      <w:r>
        <w:rPr>
          <w:rFonts w:ascii="Arial" w:hAnsi="Arial" w:cs="Arial"/>
          <w:sz w:val="18"/>
          <w:szCs w:val="18"/>
        </w:rPr>
        <w:t>OR</w:t>
      </w:r>
      <w:r w:rsidRPr="00796089">
        <w:rPr>
          <w:rFonts w:ascii="Arial" w:hAnsi="Arial" w:cs="Arial"/>
          <w:sz w:val="18"/>
          <w:szCs w:val="18"/>
        </w:rPr>
        <w:t xml:space="preserve">: </w:t>
      </w:r>
      <w:r>
        <w:rPr>
          <w:rFonts w:ascii="Arial" w:hAnsi="Arial" w:cs="Arial"/>
          <w:sz w:val="18"/>
          <w:szCs w:val="18"/>
        </w:rPr>
        <w:t>odds ratio</w:t>
      </w:r>
      <w:r w:rsidRPr="00796089">
        <w:rPr>
          <w:rFonts w:ascii="Arial" w:hAnsi="Arial" w:cs="Arial"/>
          <w:sz w:val="18"/>
          <w:szCs w:val="18"/>
        </w:rPr>
        <w:t>; CI: confidence interval; ALT: alkaline transferase; HDL-C: high-density lipoprotein cholesterol; LDL-C: low-density lipoprotein cholesterol; VLDL-</w:t>
      </w:r>
      <w:r>
        <w:rPr>
          <w:rFonts w:ascii="Arial" w:hAnsi="Arial" w:cs="Arial"/>
          <w:sz w:val="18"/>
          <w:szCs w:val="18"/>
        </w:rPr>
        <w:t>C</w:t>
      </w:r>
      <w:r w:rsidRPr="00796089">
        <w:rPr>
          <w:rFonts w:ascii="Arial" w:hAnsi="Arial" w:cs="Arial"/>
          <w:sz w:val="18"/>
          <w:szCs w:val="18"/>
        </w:rPr>
        <w:t>: very low-density lipoprotein cholesterol; TG: triglycerides; non-HDL-C: non-high-density lipoprotein cholesterol; Hba1c: Hemoglobin A1c; SBP: systolic blood pressure; DBP: diastolic blood pressure.  Definition of abnormal values based on reference ranges for the BCH laboratory as well as clinically accepted norms. Abnormal SBP and DBP based on the AAP Clinical Practice guidelines for management of hypertension in children and youth, 2017</w:t>
      </w:r>
      <w:r>
        <w:rPr>
          <w:rFonts w:ascii="Arial" w:hAnsi="Arial" w:cs="Arial"/>
          <w:sz w:val="18"/>
          <w:szCs w:val="18"/>
        </w:rPr>
        <w:t xml:space="preserve">. Bolded p-values are statistically significant. </w:t>
      </w:r>
    </w:p>
    <w:p w14:paraId="7F7D3409" w14:textId="77777777" w:rsidR="00370B94" w:rsidRDefault="00370B94"/>
    <w:sectPr w:rsidR="00370B94" w:rsidSect="00EB6E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EA0"/>
    <w:rsid w:val="000018E7"/>
    <w:rsid w:val="000036E7"/>
    <w:rsid w:val="00004F9A"/>
    <w:rsid w:val="000065E4"/>
    <w:rsid w:val="0001038D"/>
    <w:rsid w:val="00024E81"/>
    <w:rsid w:val="000354AF"/>
    <w:rsid w:val="00040FB2"/>
    <w:rsid w:val="00044068"/>
    <w:rsid w:val="00044117"/>
    <w:rsid w:val="0004604B"/>
    <w:rsid w:val="000617AC"/>
    <w:rsid w:val="000626EB"/>
    <w:rsid w:val="000665F4"/>
    <w:rsid w:val="000856F0"/>
    <w:rsid w:val="00085B6D"/>
    <w:rsid w:val="00093AA4"/>
    <w:rsid w:val="000B1C39"/>
    <w:rsid w:val="000B343F"/>
    <w:rsid w:val="000B7532"/>
    <w:rsid w:val="000C0263"/>
    <w:rsid w:val="000C2E6C"/>
    <w:rsid w:val="000D32A7"/>
    <w:rsid w:val="000D4A7A"/>
    <w:rsid w:val="000E665E"/>
    <w:rsid w:val="000F34E3"/>
    <w:rsid w:val="000F4528"/>
    <w:rsid w:val="000F6552"/>
    <w:rsid w:val="001069BD"/>
    <w:rsid w:val="00110908"/>
    <w:rsid w:val="00117700"/>
    <w:rsid w:val="0011776D"/>
    <w:rsid w:val="00121EF4"/>
    <w:rsid w:val="00122413"/>
    <w:rsid w:val="00127570"/>
    <w:rsid w:val="00130CA0"/>
    <w:rsid w:val="0013349C"/>
    <w:rsid w:val="00136200"/>
    <w:rsid w:val="001373D2"/>
    <w:rsid w:val="00143664"/>
    <w:rsid w:val="00154952"/>
    <w:rsid w:val="00160AB9"/>
    <w:rsid w:val="00164AD1"/>
    <w:rsid w:val="00164B21"/>
    <w:rsid w:val="0018188C"/>
    <w:rsid w:val="001949C3"/>
    <w:rsid w:val="00196596"/>
    <w:rsid w:val="001978BD"/>
    <w:rsid w:val="001B0711"/>
    <w:rsid w:val="001B4617"/>
    <w:rsid w:val="001B4B52"/>
    <w:rsid w:val="001B5CEF"/>
    <w:rsid w:val="001C209F"/>
    <w:rsid w:val="001C2BCD"/>
    <w:rsid w:val="001C2D2D"/>
    <w:rsid w:val="001D4FE6"/>
    <w:rsid w:val="001E0214"/>
    <w:rsid w:val="001E20F3"/>
    <w:rsid w:val="001E72B1"/>
    <w:rsid w:val="001F0D7E"/>
    <w:rsid w:val="001F491F"/>
    <w:rsid w:val="001F56D6"/>
    <w:rsid w:val="00210134"/>
    <w:rsid w:val="00212250"/>
    <w:rsid w:val="0021654B"/>
    <w:rsid w:val="00223103"/>
    <w:rsid w:val="00227D05"/>
    <w:rsid w:val="00240641"/>
    <w:rsid w:val="00241E38"/>
    <w:rsid w:val="002423C5"/>
    <w:rsid w:val="0024356E"/>
    <w:rsid w:val="00246972"/>
    <w:rsid w:val="00261355"/>
    <w:rsid w:val="00261CCC"/>
    <w:rsid w:val="00267938"/>
    <w:rsid w:val="00273D8D"/>
    <w:rsid w:val="00280128"/>
    <w:rsid w:val="00283249"/>
    <w:rsid w:val="0028743E"/>
    <w:rsid w:val="002A1C72"/>
    <w:rsid w:val="002A50A0"/>
    <w:rsid w:val="002A5660"/>
    <w:rsid w:val="002B1E0F"/>
    <w:rsid w:val="002C51AD"/>
    <w:rsid w:val="002D2011"/>
    <w:rsid w:val="002D47D5"/>
    <w:rsid w:val="002E5B24"/>
    <w:rsid w:val="002E6B39"/>
    <w:rsid w:val="002E7BCF"/>
    <w:rsid w:val="003013B1"/>
    <w:rsid w:val="00302E78"/>
    <w:rsid w:val="00307F82"/>
    <w:rsid w:val="003137F4"/>
    <w:rsid w:val="00332ECB"/>
    <w:rsid w:val="003366D0"/>
    <w:rsid w:val="00337F8C"/>
    <w:rsid w:val="003461EC"/>
    <w:rsid w:val="0034789C"/>
    <w:rsid w:val="00363689"/>
    <w:rsid w:val="003648F3"/>
    <w:rsid w:val="00370B94"/>
    <w:rsid w:val="00372ED9"/>
    <w:rsid w:val="003754F7"/>
    <w:rsid w:val="0039295D"/>
    <w:rsid w:val="003A0748"/>
    <w:rsid w:val="003B0E43"/>
    <w:rsid w:val="003B3751"/>
    <w:rsid w:val="003C11D6"/>
    <w:rsid w:val="003C713B"/>
    <w:rsid w:val="003D29C0"/>
    <w:rsid w:val="003D5F79"/>
    <w:rsid w:val="003E34B2"/>
    <w:rsid w:val="003E5EE2"/>
    <w:rsid w:val="003E6EE7"/>
    <w:rsid w:val="003F1A8A"/>
    <w:rsid w:val="003F28B7"/>
    <w:rsid w:val="003F329B"/>
    <w:rsid w:val="003F6F6C"/>
    <w:rsid w:val="004070C8"/>
    <w:rsid w:val="00425508"/>
    <w:rsid w:val="00446CCD"/>
    <w:rsid w:val="00447F18"/>
    <w:rsid w:val="00456D7E"/>
    <w:rsid w:val="00457ED7"/>
    <w:rsid w:val="00473294"/>
    <w:rsid w:val="00484C20"/>
    <w:rsid w:val="0049487A"/>
    <w:rsid w:val="004A02BF"/>
    <w:rsid w:val="004A18FF"/>
    <w:rsid w:val="004A6667"/>
    <w:rsid w:val="004A6786"/>
    <w:rsid w:val="004B3017"/>
    <w:rsid w:val="004C0A03"/>
    <w:rsid w:val="004C2C41"/>
    <w:rsid w:val="004C5B9B"/>
    <w:rsid w:val="004C5F3E"/>
    <w:rsid w:val="004D20E7"/>
    <w:rsid w:val="004E2CCE"/>
    <w:rsid w:val="004E2D80"/>
    <w:rsid w:val="004E3606"/>
    <w:rsid w:val="004F7CB1"/>
    <w:rsid w:val="00500EFC"/>
    <w:rsid w:val="00501663"/>
    <w:rsid w:val="005043FF"/>
    <w:rsid w:val="005117B9"/>
    <w:rsid w:val="00527230"/>
    <w:rsid w:val="00536876"/>
    <w:rsid w:val="0053713B"/>
    <w:rsid w:val="00541D75"/>
    <w:rsid w:val="00546BC4"/>
    <w:rsid w:val="005659C0"/>
    <w:rsid w:val="00574548"/>
    <w:rsid w:val="005803EC"/>
    <w:rsid w:val="00580FED"/>
    <w:rsid w:val="005821A0"/>
    <w:rsid w:val="00582E2B"/>
    <w:rsid w:val="00594C98"/>
    <w:rsid w:val="005964E3"/>
    <w:rsid w:val="005979FF"/>
    <w:rsid w:val="005A051F"/>
    <w:rsid w:val="005A1D0F"/>
    <w:rsid w:val="005A2FB2"/>
    <w:rsid w:val="005B239E"/>
    <w:rsid w:val="005B30BF"/>
    <w:rsid w:val="005C3B78"/>
    <w:rsid w:val="005F04A0"/>
    <w:rsid w:val="005F0E8B"/>
    <w:rsid w:val="005F62EF"/>
    <w:rsid w:val="00607E66"/>
    <w:rsid w:val="0061351C"/>
    <w:rsid w:val="00617D7A"/>
    <w:rsid w:val="006223FB"/>
    <w:rsid w:val="00624DE8"/>
    <w:rsid w:val="00627B53"/>
    <w:rsid w:val="00637C67"/>
    <w:rsid w:val="0064161B"/>
    <w:rsid w:val="006437D0"/>
    <w:rsid w:val="006628D2"/>
    <w:rsid w:val="00674DC3"/>
    <w:rsid w:val="00682972"/>
    <w:rsid w:val="006875D9"/>
    <w:rsid w:val="00690F16"/>
    <w:rsid w:val="006B4A86"/>
    <w:rsid w:val="006C5A65"/>
    <w:rsid w:val="006C5E3F"/>
    <w:rsid w:val="006D56DB"/>
    <w:rsid w:val="006D73EC"/>
    <w:rsid w:val="006E0493"/>
    <w:rsid w:val="006E0B03"/>
    <w:rsid w:val="006F4D1E"/>
    <w:rsid w:val="00701103"/>
    <w:rsid w:val="00705D17"/>
    <w:rsid w:val="007143E1"/>
    <w:rsid w:val="00716B47"/>
    <w:rsid w:val="007210E9"/>
    <w:rsid w:val="0073452E"/>
    <w:rsid w:val="007352FE"/>
    <w:rsid w:val="00756296"/>
    <w:rsid w:val="007600C8"/>
    <w:rsid w:val="007622BD"/>
    <w:rsid w:val="00762907"/>
    <w:rsid w:val="0077120B"/>
    <w:rsid w:val="00781C95"/>
    <w:rsid w:val="00786E2E"/>
    <w:rsid w:val="00790E8C"/>
    <w:rsid w:val="0079527B"/>
    <w:rsid w:val="007B4972"/>
    <w:rsid w:val="007B59B7"/>
    <w:rsid w:val="007B5A89"/>
    <w:rsid w:val="007B7804"/>
    <w:rsid w:val="007C0B75"/>
    <w:rsid w:val="007C22EC"/>
    <w:rsid w:val="007C386B"/>
    <w:rsid w:val="007C6948"/>
    <w:rsid w:val="007F65E3"/>
    <w:rsid w:val="00801B3B"/>
    <w:rsid w:val="008062CF"/>
    <w:rsid w:val="008073B4"/>
    <w:rsid w:val="00810DAA"/>
    <w:rsid w:val="00817C7D"/>
    <w:rsid w:val="00831F14"/>
    <w:rsid w:val="00841C2A"/>
    <w:rsid w:val="008450AB"/>
    <w:rsid w:val="0085134D"/>
    <w:rsid w:val="0085281C"/>
    <w:rsid w:val="00863063"/>
    <w:rsid w:val="00870EB5"/>
    <w:rsid w:val="0088101A"/>
    <w:rsid w:val="00884AA5"/>
    <w:rsid w:val="00884C8E"/>
    <w:rsid w:val="00896554"/>
    <w:rsid w:val="008A2052"/>
    <w:rsid w:val="008A3A29"/>
    <w:rsid w:val="008A732F"/>
    <w:rsid w:val="008B30A6"/>
    <w:rsid w:val="008B6421"/>
    <w:rsid w:val="008B71A0"/>
    <w:rsid w:val="008C20E8"/>
    <w:rsid w:val="008C4532"/>
    <w:rsid w:val="008C5A80"/>
    <w:rsid w:val="008D1D43"/>
    <w:rsid w:val="008E1FC9"/>
    <w:rsid w:val="0090165F"/>
    <w:rsid w:val="0090459D"/>
    <w:rsid w:val="00914DC6"/>
    <w:rsid w:val="00915ED4"/>
    <w:rsid w:val="00916CB9"/>
    <w:rsid w:val="00922D8F"/>
    <w:rsid w:val="00925C4C"/>
    <w:rsid w:val="00926201"/>
    <w:rsid w:val="0093292C"/>
    <w:rsid w:val="009427BF"/>
    <w:rsid w:val="00945C59"/>
    <w:rsid w:val="00955C12"/>
    <w:rsid w:val="00955E38"/>
    <w:rsid w:val="009575F3"/>
    <w:rsid w:val="00964149"/>
    <w:rsid w:val="009642BA"/>
    <w:rsid w:val="009726FB"/>
    <w:rsid w:val="00992682"/>
    <w:rsid w:val="009955DF"/>
    <w:rsid w:val="009A53CF"/>
    <w:rsid w:val="009B5474"/>
    <w:rsid w:val="009B7E2D"/>
    <w:rsid w:val="009D061B"/>
    <w:rsid w:val="009E4EBA"/>
    <w:rsid w:val="009F092B"/>
    <w:rsid w:val="00A13007"/>
    <w:rsid w:val="00A1305E"/>
    <w:rsid w:val="00A15DB5"/>
    <w:rsid w:val="00A301CC"/>
    <w:rsid w:val="00A337D6"/>
    <w:rsid w:val="00A465C7"/>
    <w:rsid w:val="00A50FE5"/>
    <w:rsid w:val="00A5186A"/>
    <w:rsid w:val="00A60E9F"/>
    <w:rsid w:val="00A62A3D"/>
    <w:rsid w:val="00A64ABA"/>
    <w:rsid w:val="00A729E2"/>
    <w:rsid w:val="00A763E4"/>
    <w:rsid w:val="00A97B34"/>
    <w:rsid w:val="00AB1819"/>
    <w:rsid w:val="00AB4E78"/>
    <w:rsid w:val="00AB7731"/>
    <w:rsid w:val="00AC1504"/>
    <w:rsid w:val="00AC4BC7"/>
    <w:rsid w:val="00AC6251"/>
    <w:rsid w:val="00AC73A2"/>
    <w:rsid w:val="00AD1475"/>
    <w:rsid w:val="00AD2A9B"/>
    <w:rsid w:val="00AD4F60"/>
    <w:rsid w:val="00AD728B"/>
    <w:rsid w:val="00AE32B8"/>
    <w:rsid w:val="00AE335B"/>
    <w:rsid w:val="00AE49F0"/>
    <w:rsid w:val="00AF316A"/>
    <w:rsid w:val="00B03EE5"/>
    <w:rsid w:val="00B05186"/>
    <w:rsid w:val="00B171F8"/>
    <w:rsid w:val="00B20387"/>
    <w:rsid w:val="00B21001"/>
    <w:rsid w:val="00B21C1C"/>
    <w:rsid w:val="00B2261E"/>
    <w:rsid w:val="00B22664"/>
    <w:rsid w:val="00B24782"/>
    <w:rsid w:val="00B313DA"/>
    <w:rsid w:val="00B33EC6"/>
    <w:rsid w:val="00B5545B"/>
    <w:rsid w:val="00B64BAF"/>
    <w:rsid w:val="00B66C7B"/>
    <w:rsid w:val="00B76D64"/>
    <w:rsid w:val="00B8204A"/>
    <w:rsid w:val="00B8253C"/>
    <w:rsid w:val="00B90D3A"/>
    <w:rsid w:val="00B94404"/>
    <w:rsid w:val="00BA24F9"/>
    <w:rsid w:val="00BA34F7"/>
    <w:rsid w:val="00BB2EFB"/>
    <w:rsid w:val="00BB31E3"/>
    <w:rsid w:val="00BC3DE9"/>
    <w:rsid w:val="00BD02D3"/>
    <w:rsid w:val="00BD4D0D"/>
    <w:rsid w:val="00BE6804"/>
    <w:rsid w:val="00BE76FC"/>
    <w:rsid w:val="00BF30E1"/>
    <w:rsid w:val="00C10A1E"/>
    <w:rsid w:val="00C22AF3"/>
    <w:rsid w:val="00C30AD8"/>
    <w:rsid w:val="00C30C9A"/>
    <w:rsid w:val="00C33B4C"/>
    <w:rsid w:val="00C35659"/>
    <w:rsid w:val="00C40397"/>
    <w:rsid w:val="00C43E1A"/>
    <w:rsid w:val="00C5536B"/>
    <w:rsid w:val="00C70E9E"/>
    <w:rsid w:val="00C7788E"/>
    <w:rsid w:val="00C840CA"/>
    <w:rsid w:val="00C921EB"/>
    <w:rsid w:val="00CB57C0"/>
    <w:rsid w:val="00CC6916"/>
    <w:rsid w:val="00CE35AA"/>
    <w:rsid w:val="00CE41F0"/>
    <w:rsid w:val="00CE76CF"/>
    <w:rsid w:val="00CF6C48"/>
    <w:rsid w:val="00CF7184"/>
    <w:rsid w:val="00D006C4"/>
    <w:rsid w:val="00D032B2"/>
    <w:rsid w:val="00D2455B"/>
    <w:rsid w:val="00D33B91"/>
    <w:rsid w:val="00D3635E"/>
    <w:rsid w:val="00D4288B"/>
    <w:rsid w:val="00D43FFF"/>
    <w:rsid w:val="00D451EE"/>
    <w:rsid w:val="00D64A9B"/>
    <w:rsid w:val="00D66A80"/>
    <w:rsid w:val="00D75E48"/>
    <w:rsid w:val="00D91066"/>
    <w:rsid w:val="00DA61EE"/>
    <w:rsid w:val="00DC034D"/>
    <w:rsid w:val="00DC16E4"/>
    <w:rsid w:val="00DC74BD"/>
    <w:rsid w:val="00DC7DBE"/>
    <w:rsid w:val="00DD0B48"/>
    <w:rsid w:val="00DE044D"/>
    <w:rsid w:val="00DE789D"/>
    <w:rsid w:val="00DF21A1"/>
    <w:rsid w:val="00E00451"/>
    <w:rsid w:val="00E10294"/>
    <w:rsid w:val="00E14485"/>
    <w:rsid w:val="00E14BCB"/>
    <w:rsid w:val="00E32912"/>
    <w:rsid w:val="00E73D22"/>
    <w:rsid w:val="00E93BDD"/>
    <w:rsid w:val="00E9568C"/>
    <w:rsid w:val="00EA004A"/>
    <w:rsid w:val="00EA1F34"/>
    <w:rsid w:val="00EB6A9B"/>
    <w:rsid w:val="00EB6EA0"/>
    <w:rsid w:val="00EC19E3"/>
    <w:rsid w:val="00EC521A"/>
    <w:rsid w:val="00EC6F97"/>
    <w:rsid w:val="00EC7072"/>
    <w:rsid w:val="00ED76AB"/>
    <w:rsid w:val="00EE3839"/>
    <w:rsid w:val="00EE3A24"/>
    <w:rsid w:val="00EE74F5"/>
    <w:rsid w:val="00EE7E3A"/>
    <w:rsid w:val="00EE7F6C"/>
    <w:rsid w:val="00EF3D79"/>
    <w:rsid w:val="00F01745"/>
    <w:rsid w:val="00F05AC6"/>
    <w:rsid w:val="00F1712B"/>
    <w:rsid w:val="00F17E57"/>
    <w:rsid w:val="00F25399"/>
    <w:rsid w:val="00F34F04"/>
    <w:rsid w:val="00F408CE"/>
    <w:rsid w:val="00F4393D"/>
    <w:rsid w:val="00F43B3A"/>
    <w:rsid w:val="00F55594"/>
    <w:rsid w:val="00F567B5"/>
    <w:rsid w:val="00F67C0A"/>
    <w:rsid w:val="00F71798"/>
    <w:rsid w:val="00F85656"/>
    <w:rsid w:val="00F86F55"/>
    <w:rsid w:val="00F96185"/>
    <w:rsid w:val="00FA423A"/>
    <w:rsid w:val="00FA4FE6"/>
    <w:rsid w:val="00FB55BD"/>
    <w:rsid w:val="00FB64D2"/>
    <w:rsid w:val="00FC0581"/>
    <w:rsid w:val="00FC1101"/>
    <w:rsid w:val="00FC24B6"/>
    <w:rsid w:val="00FC595C"/>
    <w:rsid w:val="00FC6F9A"/>
    <w:rsid w:val="00FE3026"/>
    <w:rsid w:val="00FE383E"/>
    <w:rsid w:val="00FF3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9F32F"/>
  <w15:chartTrackingRefBased/>
  <w15:docId w15:val="{826BD975-E8DE-1845-B55D-60FD2E33A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EA0"/>
    <w:rPr>
      <w:kern w:val="0"/>
      <w14:ligatures w14:val="none"/>
    </w:rPr>
  </w:style>
  <w:style w:type="paragraph" w:styleId="Heading1">
    <w:name w:val="heading 1"/>
    <w:basedOn w:val="Normal"/>
    <w:next w:val="Normal"/>
    <w:link w:val="Heading1Char"/>
    <w:uiPriority w:val="9"/>
    <w:qFormat/>
    <w:rsid w:val="00EB6EA0"/>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B6EA0"/>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B6EA0"/>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B6EA0"/>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B6EA0"/>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B6EA0"/>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B6EA0"/>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B6EA0"/>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B6EA0"/>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1FC9"/>
    <w:rPr>
      <w:rFonts w:ascii="Times New Roman" w:hAnsi="Times New Roman" w:cs="Times New Roman"/>
      <w:kern w:val="2"/>
      <w:sz w:val="18"/>
      <w:szCs w:val="18"/>
      <w14:ligatures w14:val="standardContextual"/>
    </w:rPr>
  </w:style>
  <w:style w:type="character" w:customStyle="1" w:styleId="BalloonTextChar">
    <w:name w:val="Balloon Text Char"/>
    <w:basedOn w:val="DefaultParagraphFont"/>
    <w:link w:val="BalloonText"/>
    <w:uiPriority w:val="99"/>
    <w:semiHidden/>
    <w:rsid w:val="008E1FC9"/>
    <w:rPr>
      <w:rFonts w:ascii="Times New Roman" w:hAnsi="Times New Roman" w:cs="Times New Roman"/>
      <w:sz w:val="18"/>
      <w:szCs w:val="18"/>
    </w:rPr>
  </w:style>
  <w:style w:type="character" w:customStyle="1" w:styleId="Heading1Char">
    <w:name w:val="Heading 1 Char"/>
    <w:basedOn w:val="DefaultParagraphFont"/>
    <w:link w:val="Heading1"/>
    <w:uiPriority w:val="9"/>
    <w:rsid w:val="00EB6E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6E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6E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6E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6E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6E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E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E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EA0"/>
    <w:rPr>
      <w:rFonts w:eastAsiaTheme="majorEastAsia" w:cstheme="majorBidi"/>
      <w:color w:val="272727" w:themeColor="text1" w:themeTint="D8"/>
    </w:rPr>
  </w:style>
  <w:style w:type="paragraph" w:styleId="Title">
    <w:name w:val="Title"/>
    <w:basedOn w:val="Normal"/>
    <w:next w:val="Normal"/>
    <w:link w:val="TitleChar"/>
    <w:uiPriority w:val="10"/>
    <w:qFormat/>
    <w:rsid w:val="00EB6EA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B6E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EA0"/>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B6E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EA0"/>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EB6EA0"/>
    <w:rPr>
      <w:i/>
      <w:iCs/>
      <w:color w:val="404040" w:themeColor="text1" w:themeTint="BF"/>
    </w:rPr>
  </w:style>
  <w:style w:type="paragraph" w:styleId="ListParagraph">
    <w:name w:val="List Paragraph"/>
    <w:basedOn w:val="Normal"/>
    <w:uiPriority w:val="34"/>
    <w:qFormat/>
    <w:rsid w:val="00EB6EA0"/>
    <w:pPr>
      <w:ind w:left="720"/>
      <w:contextualSpacing/>
    </w:pPr>
    <w:rPr>
      <w:kern w:val="2"/>
      <w14:ligatures w14:val="standardContextual"/>
    </w:rPr>
  </w:style>
  <w:style w:type="character" w:styleId="IntenseEmphasis">
    <w:name w:val="Intense Emphasis"/>
    <w:basedOn w:val="DefaultParagraphFont"/>
    <w:uiPriority w:val="21"/>
    <w:qFormat/>
    <w:rsid w:val="00EB6EA0"/>
    <w:rPr>
      <w:i/>
      <w:iCs/>
      <w:color w:val="0F4761" w:themeColor="accent1" w:themeShade="BF"/>
    </w:rPr>
  </w:style>
  <w:style w:type="paragraph" w:styleId="IntenseQuote">
    <w:name w:val="Intense Quote"/>
    <w:basedOn w:val="Normal"/>
    <w:next w:val="Normal"/>
    <w:link w:val="IntenseQuoteChar"/>
    <w:uiPriority w:val="30"/>
    <w:qFormat/>
    <w:rsid w:val="00EB6E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B6EA0"/>
    <w:rPr>
      <w:i/>
      <w:iCs/>
      <w:color w:val="0F4761" w:themeColor="accent1" w:themeShade="BF"/>
    </w:rPr>
  </w:style>
  <w:style w:type="character" w:styleId="IntenseReference">
    <w:name w:val="Intense Reference"/>
    <w:basedOn w:val="DefaultParagraphFont"/>
    <w:uiPriority w:val="32"/>
    <w:qFormat/>
    <w:rsid w:val="00EB6E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package" Target="embeddings/Microsoft_Excel_Worksheet.xlsx"/><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Words>
  <Characters>659</Characters>
  <Application>Microsoft Office Word</Application>
  <DocSecurity>0</DocSecurity>
  <Lines>5</Lines>
  <Paragraphs>1</Paragraphs>
  <ScaleCrop>false</ScaleCrop>
  <Company/>
  <LinksUpToDate>false</LinksUpToDate>
  <CharactersWithSpaces>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Thaker, Vidhu V.</dc:creator>
  <cp:keywords/>
  <dc:description/>
  <cp:lastModifiedBy>Thaker, Vidhu V.</cp:lastModifiedBy>
  <cp:revision>1</cp:revision>
  <dcterms:created xsi:type="dcterms:W3CDTF">2024-11-05T03:15:00Z</dcterms:created>
  <dcterms:modified xsi:type="dcterms:W3CDTF">2024-11-05T03:15:00Z</dcterms:modified>
</cp:coreProperties>
</file>