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80D77" w14:textId="65D75F9D" w:rsidR="00E2146A" w:rsidRPr="00EC1E8B" w:rsidRDefault="00E2146A" w:rsidP="00E2146A">
      <w:pPr>
        <w:widowControl/>
        <w:adjustRightInd w:val="0"/>
        <w:spacing w:line="480" w:lineRule="auto"/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</w:pPr>
      <w:r w:rsidRPr="00E2146A">
        <w:rPr>
          <w:rFonts w:ascii="Times New Roman" w:eastAsia="等线" w:hAnsi="Times New Roman" w:cs="Times New Roman" w:hint="eastAsia"/>
          <w:b/>
          <w:bCs/>
          <w:sz w:val="22"/>
        </w:rPr>
        <w:t>Supplementary material, Figure S1</w:t>
      </w:r>
      <w:r w:rsidRPr="00E2146A">
        <w:rPr>
          <w:rFonts w:ascii="Times New Roman" w:hAnsi="Times New Roman" w:cs="Times New Roman" w:hint="eastAsia"/>
          <w:b/>
          <w:bCs/>
          <w:snapToGrid w:val="0"/>
          <w:color w:val="000000"/>
          <w:kern w:val="0"/>
          <w:sz w:val="22"/>
          <w:lang w:bidi="en-US"/>
        </w:rPr>
        <w:t>.</w:t>
      </w:r>
      <w:r>
        <w:rPr>
          <w:rFonts w:ascii="Palatino Linotype" w:hAnsi="Palatino Linotype" w:cs="Times New Roman" w:hint="eastAsia"/>
          <w:b/>
          <w:snapToGrid w:val="0"/>
          <w:color w:val="000000"/>
          <w:kern w:val="0"/>
          <w:sz w:val="28"/>
          <w:szCs w:val="28"/>
          <w:lang w:bidi="en-US"/>
        </w:rPr>
        <w:t xml:space="preserve"> </w:t>
      </w:r>
      <w:r w:rsidRPr="005F1C87"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  <w:t>Measurements on Micro-CT</w:t>
      </w:r>
      <w:r>
        <w:rPr>
          <w:rFonts w:ascii="Times New Roman" w:hAnsi="Times New Roman" w:cs="Times New Roman" w:hint="eastAsia"/>
          <w:bCs/>
          <w:snapToGrid w:val="0"/>
          <w:color w:val="000000"/>
          <w:kern w:val="0"/>
          <w:sz w:val="22"/>
          <w:lang w:bidi="en-US"/>
        </w:rPr>
        <w:t>.</w:t>
      </w:r>
    </w:p>
    <w:p w14:paraId="464968AB" w14:textId="25E2FD1D" w:rsidR="00E2146A" w:rsidRPr="00896C2F" w:rsidRDefault="00E2146A" w:rsidP="00E2146A">
      <w:pPr>
        <w:spacing w:line="480" w:lineRule="auto"/>
        <w:jc w:val="left"/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</w:pPr>
      <w:r>
        <w:rPr>
          <w:rFonts w:ascii="Palatino Linotype" w:hAnsi="Palatino Linotype" w:cs="Times New Roman" w:hint="eastAsia"/>
          <w:b/>
          <w:noProof/>
          <w:color w:val="000000"/>
          <w:kern w:val="0"/>
          <w:sz w:val="28"/>
          <w:szCs w:val="28"/>
          <w:lang w:bidi="en-US"/>
        </w:rPr>
        <w:drawing>
          <wp:anchor distT="0" distB="0" distL="114300" distR="114300" simplePos="0" relativeHeight="251665408" behindDoc="0" locked="0" layoutInCell="1" allowOverlap="1" wp14:anchorId="09414B2E" wp14:editId="4A209C06">
            <wp:simplePos x="0" y="0"/>
            <wp:positionH relativeFrom="margin">
              <wp:posOffset>-635</wp:posOffset>
            </wp:positionH>
            <wp:positionV relativeFrom="paragraph">
              <wp:posOffset>868998</wp:posOffset>
            </wp:positionV>
            <wp:extent cx="4171950" cy="2785745"/>
            <wp:effectExtent l="0" t="0" r="0" b="0"/>
            <wp:wrapTopAndBottom/>
            <wp:docPr id="5038655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865525" name="图片 5038655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1E8B"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  <w:t>(a</w:t>
      </w:r>
      <w:r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  <w:t xml:space="preserve">) </w:t>
      </w:r>
      <w:r w:rsidRPr="00EC1E8B"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  <w:t>Condylar length</w:t>
      </w:r>
      <w:r w:rsidRPr="00EC1E8B">
        <w:rPr>
          <w:rFonts w:ascii="Times New Roman" w:hAnsi="Times New Roman" w:cs="Times New Roman" w:hint="eastAsia"/>
          <w:bCs/>
          <w:snapToGrid w:val="0"/>
          <w:color w:val="000000"/>
          <w:kern w:val="0"/>
          <w:sz w:val="22"/>
          <w:lang w:bidi="en-US"/>
        </w:rPr>
        <w:t xml:space="preserve">; </w:t>
      </w:r>
      <w:r w:rsidRPr="00EC1E8B"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  <w:t>(b) Condylar width</w:t>
      </w:r>
      <w:r w:rsidRPr="00EC1E8B">
        <w:rPr>
          <w:rFonts w:ascii="Times New Roman" w:hAnsi="Times New Roman" w:cs="Times New Roman" w:hint="eastAsia"/>
          <w:bCs/>
          <w:snapToGrid w:val="0"/>
          <w:color w:val="000000"/>
          <w:kern w:val="0"/>
          <w:sz w:val="22"/>
          <w:lang w:bidi="en-US"/>
        </w:rPr>
        <w:t>.</w:t>
      </w:r>
      <w:r w:rsidRPr="00EC1E8B"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  <w:t xml:space="preserve"> The orange region indicates the measurement range of subchondral bone. </w:t>
      </w:r>
    </w:p>
    <w:p w14:paraId="2034EB43" w14:textId="46768109" w:rsidR="00C47BFD" w:rsidRPr="00E2146A" w:rsidRDefault="00C47BFD" w:rsidP="00C47BFD">
      <w:pPr>
        <w:widowControl/>
        <w:adjustRightInd w:val="0"/>
        <w:spacing w:line="480" w:lineRule="auto"/>
        <w:rPr>
          <w:rFonts w:ascii="Times New Roman" w:eastAsia="等线" w:hAnsi="Times New Roman" w:cs="Times New Roman"/>
          <w:b/>
          <w:bCs/>
          <w:sz w:val="32"/>
          <w:szCs w:val="32"/>
          <w14:ligatures w14:val="standardContextual"/>
        </w:rPr>
      </w:pPr>
    </w:p>
    <w:p w14:paraId="512FA3A7" w14:textId="74A67924" w:rsidR="00C47BFD" w:rsidRDefault="00C47BFD" w:rsidP="00C47BFD">
      <w:pPr>
        <w:widowControl/>
        <w:spacing w:line="480" w:lineRule="auto"/>
        <w:jc w:val="left"/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</w:pPr>
      <w:r>
        <w:rPr>
          <w:rFonts w:ascii="Times New Roman" w:hAnsi="Times New Roman" w:cs="Times New Roman" w:hint="eastAsia"/>
          <w:b/>
          <w:snapToGrid w:val="0"/>
          <w:color w:val="000000"/>
          <w:kern w:val="0"/>
          <w:sz w:val="22"/>
          <w:lang w:bidi="en-US"/>
        </w:rPr>
        <w:t xml:space="preserve">                                                                                                                         </w:t>
      </w:r>
      <w:r w:rsidRPr="003844B5">
        <w:rPr>
          <w:rFonts w:ascii="Times New Roman" w:hAnsi="Times New Roman" w:cs="Times New Roman" w:hint="eastAsia"/>
          <w:bCs/>
          <w:snapToGrid w:val="0"/>
          <w:color w:val="000000"/>
          <w:kern w:val="0"/>
          <w:sz w:val="22"/>
          <w:lang w:bidi="en-US"/>
        </w:rPr>
        <w:t xml:space="preserve"> </w:t>
      </w:r>
    </w:p>
    <w:p w14:paraId="2BA62898" w14:textId="3FE4D8B8" w:rsidR="00C47BFD" w:rsidRPr="003844B5" w:rsidRDefault="00E2146A" w:rsidP="00C47BFD">
      <w:pPr>
        <w:widowControl/>
        <w:spacing w:line="480" w:lineRule="auto"/>
        <w:jc w:val="left"/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</w:pPr>
      <w:r w:rsidRPr="00E2146A">
        <w:rPr>
          <w:rFonts w:ascii="Times New Roman" w:eastAsia="等线" w:hAnsi="Times New Roman" w:cs="Times New Roman" w:hint="eastAsia"/>
          <w:b/>
          <w:bCs/>
          <w:sz w:val="22"/>
        </w:rPr>
        <w:t>Supplementary material, Fig</w:t>
      </w:r>
      <w:r w:rsidRPr="00E2146A">
        <w:rPr>
          <w:rFonts w:ascii="Times New Roman" w:eastAsia="等线" w:hAnsi="Times New Roman" w:cs="Times New Roman" w:hint="eastAsia"/>
          <w:b/>
          <w:bCs/>
          <w:sz w:val="22"/>
        </w:rPr>
        <w:t>ure</w:t>
      </w:r>
      <w:r w:rsidRPr="00E2146A">
        <w:rPr>
          <w:rFonts w:ascii="Times New Roman" w:eastAsia="等线" w:hAnsi="Times New Roman" w:cs="Times New Roman" w:hint="eastAsia"/>
          <w:b/>
          <w:bCs/>
          <w:sz w:val="22"/>
        </w:rPr>
        <w:t xml:space="preserve"> S</w:t>
      </w:r>
      <w:r>
        <w:rPr>
          <w:rFonts w:ascii="Times New Roman" w:eastAsia="等线" w:hAnsi="Times New Roman" w:cs="Times New Roman" w:hint="eastAsia"/>
          <w:b/>
          <w:bCs/>
          <w:sz w:val="22"/>
        </w:rPr>
        <w:t>2</w:t>
      </w:r>
      <w:r w:rsidR="00C47BFD" w:rsidRPr="00E2146A">
        <w:rPr>
          <w:rFonts w:ascii="Times New Roman" w:hAnsi="Times New Roman" w:cs="Times New Roman" w:hint="eastAsia"/>
          <w:b/>
          <w:bCs/>
          <w:snapToGrid w:val="0"/>
          <w:color w:val="000000"/>
          <w:kern w:val="0"/>
          <w:sz w:val="22"/>
          <w:lang w:bidi="en-US"/>
        </w:rPr>
        <w:t>.</w:t>
      </w:r>
      <w:r w:rsidR="00C47BFD" w:rsidRPr="003844B5">
        <w:rPr>
          <w:rFonts w:ascii="Times New Roman" w:hAnsi="Times New Roman" w:cs="Times New Roman" w:hint="eastAsia"/>
          <w:b/>
          <w:snapToGrid w:val="0"/>
          <w:color w:val="000000"/>
          <w:kern w:val="0"/>
          <w:sz w:val="22"/>
          <w:lang w:bidi="en-US"/>
        </w:rPr>
        <w:t xml:space="preserve"> </w:t>
      </w:r>
      <w:r w:rsidR="00C47BFD" w:rsidRPr="003844B5">
        <w:rPr>
          <w:rFonts w:ascii="Times New Roman" w:hAnsi="Times New Roman" w:cs="Times New Roman" w:hint="eastAsia"/>
          <w:bCs/>
          <w:snapToGrid w:val="0"/>
          <w:color w:val="000000"/>
          <w:kern w:val="0"/>
          <w:sz w:val="22"/>
          <w:lang w:bidi="en-US"/>
        </w:rPr>
        <w:t>Fibrillation extends vertically in the posterior regions of condyles with loss of chondrocytes in the ADD-EG (A), CL-EG (B), and CG (C).</w:t>
      </w:r>
    </w:p>
    <w:p w14:paraId="20700A6A" w14:textId="226A4999" w:rsidR="00C47BFD" w:rsidRPr="00997445" w:rsidRDefault="00E2146A" w:rsidP="00C47BFD">
      <w:pPr>
        <w:widowControl/>
        <w:spacing w:line="480" w:lineRule="auto"/>
        <w:jc w:val="left"/>
        <w:rPr>
          <w:rFonts w:ascii="Times New Roman" w:hAnsi="Times New Roman" w:cs="Times New Roman"/>
          <w:bCs/>
          <w:snapToGrid w:val="0"/>
          <w:color w:val="000000"/>
          <w:kern w:val="0"/>
          <w:sz w:val="22"/>
          <w:lang w:bidi="en-US"/>
        </w:rPr>
      </w:pPr>
      <w:r>
        <w:rPr>
          <w:rFonts w:ascii="Times New Roman" w:hAnsi="Times New Roman" w:cs="Times New Roman" w:hint="eastAsia"/>
          <w:b/>
          <w:noProof/>
          <w:color w:val="000000"/>
          <w:kern w:val="0"/>
          <w:sz w:val="22"/>
          <w:lang w:bidi="en-US"/>
        </w:rPr>
        <w:drawing>
          <wp:anchor distT="0" distB="0" distL="114300" distR="114300" simplePos="0" relativeHeight="251661312" behindDoc="0" locked="0" layoutInCell="1" allowOverlap="1" wp14:anchorId="054C4B05" wp14:editId="62964A65">
            <wp:simplePos x="0" y="0"/>
            <wp:positionH relativeFrom="margin">
              <wp:posOffset>-635</wp:posOffset>
            </wp:positionH>
            <wp:positionV relativeFrom="paragraph">
              <wp:posOffset>522287</wp:posOffset>
            </wp:positionV>
            <wp:extent cx="4368800" cy="2057400"/>
            <wp:effectExtent l="0" t="0" r="0" b="0"/>
            <wp:wrapTopAndBottom/>
            <wp:docPr id="10579943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94351" name="图片 10579943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BFD" w:rsidRPr="003844B5">
        <w:rPr>
          <w:rFonts w:ascii="Times New Roman" w:hAnsi="Times New Roman" w:cs="Times New Roman" w:hint="eastAsia"/>
          <w:bCs/>
          <w:snapToGrid w:val="0"/>
          <w:color w:val="000000"/>
          <w:kern w:val="0"/>
          <w:sz w:val="22"/>
          <w:lang w:bidi="en-US"/>
        </w:rPr>
        <w:t>Small vessels were observed in the fibrous layer (blue arrows).</w:t>
      </w:r>
    </w:p>
    <w:p w14:paraId="29CDE1E2" w14:textId="38515376" w:rsidR="00C47BFD" w:rsidRDefault="00C47BFD" w:rsidP="00C47BFD">
      <w:pPr>
        <w:widowControl/>
        <w:spacing w:line="480" w:lineRule="auto"/>
        <w:jc w:val="left"/>
        <w:rPr>
          <w:rFonts w:ascii="Times New Roman" w:hAnsi="Times New Roman"/>
          <w:sz w:val="22"/>
        </w:rPr>
      </w:pPr>
    </w:p>
    <w:p w14:paraId="36495564" w14:textId="77777777" w:rsidR="00E2146A" w:rsidRDefault="00E2146A" w:rsidP="00C47BFD">
      <w:pPr>
        <w:widowControl/>
        <w:spacing w:line="480" w:lineRule="auto"/>
        <w:jc w:val="left"/>
        <w:rPr>
          <w:rFonts w:ascii="Times New Roman" w:hAnsi="Times New Roman" w:hint="eastAsia"/>
          <w:sz w:val="22"/>
        </w:rPr>
      </w:pPr>
    </w:p>
    <w:p w14:paraId="5A5F6F78" w14:textId="40EC5815" w:rsidR="00C47BFD" w:rsidRDefault="00E2146A" w:rsidP="00C47BFD">
      <w:pPr>
        <w:spacing w:line="480" w:lineRule="auto"/>
        <w:rPr>
          <w:rFonts w:ascii="Times New Roman" w:hAnsi="Times New Roman"/>
          <w:sz w:val="22"/>
        </w:rPr>
      </w:pPr>
      <w:r w:rsidRPr="00E2146A">
        <w:rPr>
          <w:rFonts w:ascii="Times New Roman" w:eastAsia="等线" w:hAnsi="Times New Roman" w:cs="Times New Roman" w:hint="eastAsia"/>
          <w:b/>
          <w:bCs/>
          <w:sz w:val="22"/>
        </w:rPr>
        <w:lastRenderedPageBreak/>
        <w:t>Supplementary material, Figure S</w:t>
      </w:r>
      <w:r>
        <w:rPr>
          <w:rFonts w:ascii="Times New Roman" w:eastAsia="等线" w:hAnsi="Times New Roman" w:cs="Times New Roman" w:hint="eastAsia"/>
          <w:b/>
          <w:bCs/>
          <w:sz w:val="22"/>
        </w:rPr>
        <w:t>3</w:t>
      </w:r>
      <w:r w:rsidRPr="00E2146A">
        <w:rPr>
          <w:rFonts w:ascii="Times New Roman" w:hAnsi="Times New Roman" w:cs="Times New Roman" w:hint="eastAsia"/>
          <w:b/>
          <w:bCs/>
          <w:snapToGrid w:val="0"/>
          <w:color w:val="000000"/>
          <w:kern w:val="0"/>
          <w:sz w:val="22"/>
          <w:lang w:bidi="en-US"/>
        </w:rPr>
        <w:t>.</w:t>
      </w:r>
      <w:r w:rsidR="00C47BFD" w:rsidRPr="00627E33">
        <w:rPr>
          <w:rFonts w:ascii="Times New Roman" w:hAnsi="Times New Roman" w:cs="Times New Roman"/>
          <w:b/>
          <w:snapToGrid w:val="0"/>
          <w:color w:val="000000"/>
          <w:kern w:val="0"/>
          <w:sz w:val="22"/>
          <w:lang w:bidi="en-US"/>
        </w:rPr>
        <w:t xml:space="preserve"> </w:t>
      </w:r>
      <w:r w:rsidR="00C47BFD" w:rsidRPr="00D43944">
        <w:rPr>
          <w:rFonts w:ascii="Times New Roman" w:hAnsi="Times New Roman" w:hint="eastAsia"/>
          <w:sz w:val="22"/>
        </w:rPr>
        <w:t xml:space="preserve">The intraoperative examination during the second surgery in the </w:t>
      </w:r>
      <w:r w:rsidR="00C47BFD">
        <w:rPr>
          <w:rFonts w:ascii="Times New Roman" w:hAnsi="Times New Roman" w:hint="eastAsia"/>
          <w:sz w:val="22"/>
        </w:rPr>
        <w:t>pilot</w:t>
      </w:r>
      <w:r w:rsidR="00C47BFD" w:rsidRPr="00D43944">
        <w:rPr>
          <w:rFonts w:ascii="Times New Roman" w:hAnsi="Times New Roman" w:hint="eastAsia"/>
          <w:sz w:val="22"/>
        </w:rPr>
        <w:t xml:space="preserve"> study.</w:t>
      </w:r>
    </w:p>
    <w:p w14:paraId="1A443CAB" w14:textId="7ABCA3D1" w:rsidR="00C47BFD" w:rsidRDefault="00C47BFD" w:rsidP="00C47BFD">
      <w:pPr>
        <w:spacing w:line="480" w:lineRule="auto"/>
        <w:rPr>
          <w:rFonts w:ascii="Times New Roman" w:hAnsi="Times New Roman"/>
          <w:sz w:val="22"/>
        </w:rPr>
      </w:pPr>
      <w:r w:rsidRPr="00E47CF7">
        <w:rPr>
          <w:rFonts w:ascii="Times New Roman" w:hAnsi="Times New Roman"/>
          <w:sz w:val="22"/>
        </w:rPr>
        <w:t>The coil spring did not recover from the elastic deformation</w:t>
      </w:r>
      <w:r>
        <w:rPr>
          <w:rFonts w:ascii="Times New Roman" w:hAnsi="Times New Roman" w:hint="eastAsia"/>
          <w:sz w:val="22"/>
        </w:rPr>
        <w:t xml:space="preserve"> </w:t>
      </w:r>
      <w:r w:rsidRPr="00E47CF7">
        <w:rPr>
          <w:rFonts w:ascii="Times New Roman" w:hAnsi="Times New Roman"/>
          <w:sz w:val="22"/>
        </w:rPr>
        <w:t>(</w:t>
      </w:r>
      <w:r>
        <w:rPr>
          <w:rFonts w:ascii="Times New Roman" w:hAnsi="Times New Roman" w:hint="eastAsia"/>
          <w:sz w:val="22"/>
        </w:rPr>
        <w:t>green</w:t>
      </w:r>
      <w:r w:rsidRPr="00E47CF7">
        <w:rPr>
          <w:rFonts w:ascii="Times New Roman" w:hAnsi="Times New Roman"/>
          <w:sz w:val="22"/>
        </w:rPr>
        <w:t xml:space="preserve"> arrow)</w:t>
      </w:r>
      <w:r>
        <w:rPr>
          <w:rFonts w:ascii="Times New Roman" w:hAnsi="Times New Roman" w:hint="eastAsia"/>
          <w:sz w:val="22"/>
        </w:rPr>
        <w:t>, o</w:t>
      </w:r>
      <w:r w:rsidRPr="005909E3">
        <w:rPr>
          <w:rFonts w:ascii="Times New Roman" w:hAnsi="Times New Roman"/>
          <w:sz w:val="22"/>
        </w:rPr>
        <w:t xml:space="preserve">sseointegration </w:t>
      </w:r>
      <w:r>
        <w:rPr>
          <w:rFonts w:ascii="Times New Roman" w:hAnsi="Times New Roman"/>
          <w:sz w:val="22"/>
        </w:rPr>
        <w:t>occurred</w:t>
      </w:r>
      <w:r>
        <w:rPr>
          <w:rFonts w:ascii="Times New Roman" w:hAnsi="Times New Roman" w:hint="eastAsia"/>
          <w:sz w:val="22"/>
        </w:rPr>
        <w:t xml:space="preserve"> </w:t>
      </w:r>
      <w:r w:rsidRPr="005909E3">
        <w:rPr>
          <w:rFonts w:ascii="Times New Roman" w:hAnsi="Times New Roman"/>
          <w:sz w:val="22"/>
        </w:rPr>
        <w:t>between the nickel-titanium coil spring and zygomatic arch</w:t>
      </w:r>
      <w:r>
        <w:rPr>
          <w:rFonts w:ascii="Times New Roman" w:hAnsi="Times New Roman" w:hint="eastAsia"/>
          <w:sz w:val="22"/>
        </w:rPr>
        <w:t xml:space="preserve">. </w:t>
      </w:r>
      <w:r w:rsidRPr="005909E3">
        <w:rPr>
          <w:rFonts w:ascii="Times New Roman" w:hAnsi="Times New Roman"/>
          <w:sz w:val="22"/>
        </w:rPr>
        <w:t xml:space="preserve">(blue arrow). </w:t>
      </w:r>
      <w:r w:rsidR="00E2146A"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66432" behindDoc="0" locked="0" layoutInCell="1" allowOverlap="1" wp14:anchorId="69328957" wp14:editId="5F13A20E">
            <wp:simplePos x="0" y="0"/>
            <wp:positionH relativeFrom="column">
              <wp:posOffset>-635</wp:posOffset>
            </wp:positionH>
            <wp:positionV relativeFrom="paragraph">
              <wp:posOffset>821690</wp:posOffset>
            </wp:positionV>
            <wp:extent cx="4639310" cy="1530350"/>
            <wp:effectExtent l="0" t="0" r="8890" b="0"/>
            <wp:wrapTopAndBottom/>
            <wp:docPr id="190473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1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47BFD" w:rsidSect="00AA4B1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E9B5E" w14:textId="77777777" w:rsidR="005C77A5" w:rsidRDefault="005C77A5" w:rsidP="00DA410D">
      <w:pPr>
        <w:rPr>
          <w:rFonts w:hint="eastAsia"/>
        </w:rPr>
      </w:pPr>
      <w:r>
        <w:separator/>
      </w:r>
    </w:p>
  </w:endnote>
  <w:endnote w:type="continuationSeparator" w:id="0">
    <w:p w14:paraId="6CFE9AAB" w14:textId="77777777" w:rsidR="005C77A5" w:rsidRDefault="005C77A5" w:rsidP="00DA41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738CE" w14:textId="77777777" w:rsidR="005C77A5" w:rsidRDefault="005C77A5" w:rsidP="00DA410D">
      <w:pPr>
        <w:rPr>
          <w:rFonts w:hint="eastAsia"/>
        </w:rPr>
      </w:pPr>
      <w:r>
        <w:separator/>
      </w:r>
    </w:p>
  </w:footnote>
  <w:footnote w:type="continuationSeparator" w:id="0">
    <w:p w14:paraId="083E748C" w14:textId="77777777" w:rsidR="005C77A5" w:rsidRDefault="005C77A5" w:rsidP="00DA41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B0"/>
    <w:rsid w:val="00050931"/>
    <w:rsid w:val="001206B2"/>
    <w:rsid w:val="00390DBF"/>
    <w:rsid w:val="00484709"/>
    <w:rsid w:val="004E4940"/>
    <w:rsid w:val="004F2FB0"/>
    <w:rsid w:val="005C77A5"/>
    <w:rsid w:val="007027B0"/>
    <w:rsid w:val="00840F53"/>
    <w:rsid w:val="00896C2F"/>
    <w:rsid w:val="008E20EF"/>
    <w:rsid w:val="00920915"/>
    <w:rsid w:val="00A102A2"/>
    <w:rsid w:val="00A35011"/>
    <w:rsid w:val="00AA4B1A"/>
    <w:rsid w:val="00BD17FA"/>
    <w:rsid w:val="00C01736"/>
    <w:rsid w:val="00C47BFD"/>
    <w:rsid w:val="00C8634D"/>
    <w:rsid w:val="00DA410D"/>
    <w:rsid w:val="00E2146A"/>
    <w:rsid w:val="00E8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17AF1"/>
  <w15:chartTrackingRefBased/>
  <w15:docId w15:val="{D7ECDC6F-28A4-4612-A65A-AAC6DBAE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1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41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4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410D"/>
    <w:rPr>
      <w:sz w:val="18"/>
      <w:szCs w:val="18"/>
    </w:rPr>
  </w:style>
  <w:style w:type="paragraph" w:customStyle="1" w:styleId="MDPI21heading1">
    <w:name w:val="MDPI_2.1_heading1"/>
    <w:basedOn w:val="a"/>
    <w:qFormat/>
    <w:rsid w:val="00AA4B1A"/>
    <w:pPr>
      <w:widowControl/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0BF9E-82CD-4E3C-AEE7-D71D9E9C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Liu</dc:creator>
  <cp:keywords/>
  <dc:description/>
  <cp:lastModifiedBy>Wei Liu</cp:lastModifiedBy>
  <cp:revision>3</cp:revision>
  <dcterms:created xsi:type="dcterms:W3CDTF">2024-09-09T15:00:00Z</dcterms:created>
  <dcterms:modified xsi:type="dcterms:W3CDTF">2024-09-09T16:21:00Z</dcterms:modified>
</cp:coreProperties>
</file>