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D14B0" w14:textId="17321541" w:rsidR="00234582" w:rsidRPr="00C75667" w:rsidRDefault="00C75667" w:rsidP="00EB3B14">
      <w:pPr>
        <w:spacing w:line="480" w:lineRule="auto"/>
        <w:rPr>
          <w:b/>
          <w:bCs/>
        </w:rPr>
      </w:pPr>
      <w:r w:rsidRPr="00C75667">
        <w:rPr>
          <w:b/>
          <w:bCs/>
        </w:rPr>
        <w:t xml:space="preserve">Literature </w:t>
      </w:r>
      <w:r w:rsidRPr="00C75667">
        <w:rPr>
          <w:b/>
          <w:bCs/>
        </w:rPr>
        <w:t>R</w:t>
      </w:r>
      <w:r w:rsidRPr="00C75667">
        <w:rPr>
          <w:b/>
          <w:bCs/>
        </w:rPr>
        <w:t>eview</w:t>
      </w:r>
      <w:r w:rsidRPr="00C75667">
        <w:rPr>
          <w:b/>
          <w:bCs/>
        </w:rPr>
        <w:t xml:space="preserve">: </w:t>
      </w:r>
      <w:r w:rsidRPr="00C75667">
        <w:rPr>
          <w:b/>
          <w:bCs/>
        </w:rPr>
        <w:t>Effectively Co-debriefing an Interprofessional Team in a Simulation Context</w:t>
      </w:r>
      <w:r>
        <w:rPr>
          <w:b/>
          <w:bCs/>
        </w:rPr>
        <w:t xml:space="preserve"> </w:t>
      </w:r>
      <w:r w:rsidRPr="00C75667">
        <w:rPr>
          <w:b/>
          <w:bCs/>
        </w:rPr>
        <w:t>- A Systematised Review and Qualitative Study</w:t>
      </w:r>
    </w:p>
    <w:tbl>
      <w:tblPr>
        <w:tblStyle w:val="a"/>
        <w:tblW w:w="127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93"/>
        <w:gridCol w:w="1701"/>
        <w:gridCol w:w="1701"/>
        <w:gridCol w:w="2410"/>
        <w:gridCol w:w="2693"/>
        <w:gridCol w:w="2597"/>
      </w:tblGrid>
      <w:tr w:rsidR="00234582" w14:paraId="486F9A52" w14:textId="77777777" w:rsidTr="00EB3B14">
        <w:trPr>
          <w:trHeight w:val="668"/>
        </w:trPr>
        <w:tc>
          <w:tcPr>
            <w:tcW w:w="1693" w:type="dxa"/>
            <w:tcBorders>
              <w:top w:val="single" w:sz="8" w:space="0" w:color="000000"/>
              <w:bottom w:val="single" w:sz="8" w:space="0" w:color="000000"/>
            </w:tcBorders>
            <w:tcMar>
              <w:top w:w="100" w:type="dxa"/>
              <w:left w:w="100" w:type="dxa"/>
              <w:bottom w:w="100" w:type="dxa"/>
              <w:right w:w="100" w:type="dxa"/>
            </w:tcMar>
          </w:tcPr>
          <w:p w14:paraId="739F8A36" w14:textId="77777777" w:rsidR="00234582" w:rsidRDefault="00000000" w:rsidP="00EB3B14">
            <w:pPr>
              <w:spacing w:line="480" w:lineRule="auto"/>
              <w:rPr>
                <w:b/>
              </w:rPr>
            </w:pPr>
            <w:r>
              <w:rPr>
                <w:b/>
              </w:rPr>
              <w:t>Author/Year</w:t>
            </w:r>
          </w:p>
        </w:tc>
        <w:tc>
          <w:tcPr>
            <w:tcW w:w="1701" w:type="dxa"/>
            <w:tcBorders>
              <w:top w:val="single" w:sz="8" w:space="0" w:color="000000"/>
              <w:bottom w:val="single" w:sz="8" w:space="0" w:color="000000"/>
            </w:tcBorders>
            <w:tcMar>
              <w:top w:w="100" w:type="dxa"/>
              <w:left w:w="100" w:type="dxa"/>
              <w:bottom w:w="100" w:type="dxa"/>
              <w:right w:w="100" w:type="dxa"/>
            </w:tcMar>
          </w:tcPr>
          <w:p w14:paraId="4A86377F" w14:textId="77777777" w:rsidR="00234582" w:rsidRDefault="00000000" w:rsidP="00EB3B14">
            <w:pPr>
              <w:spacing w:line="480" w:lineRule="auto"/>
              <w:rPr>
                <w:b/>
              </w:rPr>
            </w:pPr>
            <w:r>
              <w:rPr>
                <w:b/>
              </w:rPr>
              <w:t>Title</w:t>
            </w:r>
          </w:p>
        </w:tc>
        <w:tc>
          <w:tcPr>
            <w:tcW w:w="1701" w:type="dxa"/>
            <w:tcBorders>
              <w:top w:val="single" w:sz="8" w:space="0" w:color="000000"/>
              <w:bottom w:val="single" w:sz="8" w:space="0" w:color="000000"/>
            </w:tcBorders>
            <w:tcMar>
              <w:top w:w="100" w:type="dxa"/>
              <w:left w:w="100" w:type="dxa"/>
              <w:bottom w:w="100" w:type="dxa"/>
              <w:right w:w="100" w:type="dxa"/>
            </w:tcMar>
          </w:tcPr>
          <w:p w14:paraId="1A0BE2F9" w14:textId="77777777" w:rsidR="00234582" w:rsidRDefault="00000000" w:rsidP="00EB3B14">
            <w:pPr>
              <w:spacing w:line="480" w:lineRule="auto"/>
              <w:rPr>
                <w:b/>
              </w:rPr>
            </w:pPr>
            <w:r>
              <w:rPr>
                <w:b/>
              </w:rPr>
              <w:t>Methodology</w:t>
            </w:r>
          </w:p>
        </w:tc>
        <w:tc>
          <w:tcPr>
            <w:tcW w:w="2410" w:type="dxa"/>
            <w:tcBorders>
              <w:top w:val="single" w:sz="8" w:space="0" w:color="000000"/>
              <w:bottom w:val="single" w:sz="8" w:space="0" w:color="000000"/>
            </w:tcBorders>
            <w:tcMar>
              <w:top w:w="100" w:type="dxa"/>
              <w:left w:w="100" w:type="dxa"/>
              <w:bottom w:w="100" w:type="dxa"/>
              <w:right w:w="100" w:type="dxa"/>
            </w:tcMar>
          </w:tcPr>
          <w:p w14:paraId="550F2A25" w14:textId="77777777" w:rsidR="00234582" w:rsidRDefault="00000000" w:rsidP="00EB3B14">
            <w:pPr>
              <w:spacing w:line="480" w:lineRule="auto"/>
              <w:rPr>
                <w:b/>
              </w:rPr>
            </w:pPr>
            <w:r>
              <w:rPr>
                <w:b/>
              </w:rPr>
              <w:t>Positive strategies</w:t>
            </w:r>
          </w:p>
        </w:tc>
        <w:tc>
          <w:tcPr>
            <w:tcW w:w="2693" w:type="dxa"/>
            <w:tcBorders>
              <w:top w:val="single" w:sz="8" w:space="0" w:color="000000"/>
              <w:bottom w:val="single" w:sz="8" w:space="0" w:color="000000"/>
            </w:tcBorders>
            <w:tcMar>
              <w:top w:w="100" w:type="dxa"/>
              <w:left w:w="100" w:type="dxa"/>
              <w:bottom w:w="100" w:type="dxa"/>
              <w:right w:w="100" w:type="dxa"/>
            </w:tcMar>
          </w:tcPr>
          <w:p w14:paraId="41D0B66B" w14:textId="77777777" w:rsidR="00234582" w:rsidRDefault="00000000" w:rsidP="00EB3B14">
            <w:pPr>
              <w:spacing w:line="480" w:lineRule="auto"/>
              <w:rPr>
                <w:b/>
              </w:rPr>
            </w:pPr>
            <w:r>
              <w:rPr>
                <w:b/>
              </w:rPr>
              <w:t>Negative strategies/challenges</w:t>
            </w:r>
          </w:p>
        </w:tc>
        <w:tc>
          <w:tcPr>
            <w:tcW w:w="2597" w:type="dxa"/>
            <w:tcBorders>
              <w:top w:val="single" w:sz="8" w:space="0" w:color="000000"/>
              <w:bottom w:val="single" w:sz="8" w:space="0" w:color="000000"/>
            </w:tcBorders>
            <w:tcMar>
              <w:top w:w="100" w:type="dxa"/>
              <w:left w:w="100" w:type="dxa"/>
              <w:bottom w:w="100" w:type="dxa"/>
              <w:right w:w="100" w:type="dxa"/>
            </w:tcMar>
          </w:tcPr>
          <w:p w14:paraId="7EF2ECB3" w14:textId="77DCB7E1" w:rsidR="00234582" w:rsidRDefault="00EB3B14" w:rsidP="00EB3B14">
            <w:pPr>
              <w:spacing w:line="480" w:lineRule="auto"/>
              <w:rPr>
                <w:b/>
              </w:rPr>
            </w:pPr>
            <w:r>
              <w:rPr>
                <w:b/>
              </w:rPr>
              <w:t>Pre- or post-licensure</w:t>
            </w:r>
          </w:p>
        </w:tc>
      </w:tr>
      <w:tr w:rsidR="00234582" w14:paraId="33F25F45" w14:textId="77777777" w:rsidTr="00EB3B14">
        <w:trPr>
          <w:trHeight w:val="6780"/>
        </w:trPr>
        <w:tc>
          <w:tcPr>
            <w:tcW w:w="1693" w:type="dxa"/>
            <w:tcBorders>
              <w:top w:val="single" w:sz="8" w:space="0" w:color="000000"/>
              <w:bottom w:val="single" w:sz="8" w:space="0" w:color="000000"/>
            </w:tcBorders>
            <w:tcMar>
              <w:top w:w="100" w:type="dxa"/>
              <w:left w:w="100" w:type="dxa"/>
              <w:bottom w:w="100" w:type="dxa"/>
              <w:right w:w="100" w:type="dxa"/>
            </w:tcMar>
          </w:tcPr>
          <w:p w14:paraId="7C800909" w14:textId="77777777" w:rsidR="00234582" w:rsidRDefault="00000000" w:rsidP="00EB3B14">
            <w:pPr>
              <w:spacing w:line="480" w:lineRule="auto"/>
            </w:pPr>
            <w:proofErr w:type="spellStart"/>
            <w:r>
              <w:t>Houzé-</w:t>
            </w:r>
            <w:proofErr w:type="gramStart"/>
            <w:r>
              <w:t>Cerfon,C</w:t>
            </w:r>
            <w:proofErr w:type="spellEnd"/>
            <w:r>
              <w:t>.</w:t>
            </w:r>
            <w:proofErr w:type="gramEnd"/>
            <w:r>
              <w:t xml:space="preserve"> et al (2020)</w:t>
            </w:r>
          </w:p>
          <w:p w14:paraId="56E7A8E3"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1046E7A8" w14:textId="77777777" w:rsidR="00234582" w:rsidRDefault="00000000" w:rsidP="00EB3B14">
            <w:pPr>
              <w:spacing w:line="480" w:lineRule="auto"/>
            </w:pPr>
            <w:r>
              <w:t xml:space="preserve">Effect of combined individual-collective debriefing of participants in interprofessional simulation courses on crisis resource management: a randomized </w:t>
            </w:r>
            <w:r>
              <w:lastRenderedPageBreak/>
              <w:t xml:space="preserve">controlled </w:t>
            </w:r>
            <w:proofErr w:type="spellStart"/>
            <w:r>
              <w:t>multicenter</w:t>
            </w:r>
            <w:proofErr w:type="spellEnd"/>
            <w:r>
              <w:t xml:space="preserve"> trial</w:t>
            </w:r>
          </w:p>
          <w:p w14:paraId="0B31CDAF"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10AC6827" w14:textId="77777777" w:rsidR="00234582" w:rsidRDefault="00000000" w:rsidP="00EB3B14">
            <w:pPr>
              <w:spacing w:line="480" w:lineRule="auto"/>
            </w:pPr>
            <w:r>
              <w:lastRenderedPageBreak/>
              <w:t>Multi-centre randomised-control trial</w:t>
            </w:r>
          </w:p>
        </w:tc>
        <w:tc>
          <w:tcPr>
            <w:tcW w:w="2410" w:type="dxa"/>
            <w:tcBorders>
              <w:top w:val="single" w:sz="8" w:space="0" w:color="000000"/>
              <w:bottom w:val="single" w:sz="8" w:space="0" w:color="000000"/>
            </w:tcBorders>
            <w:tcMar>
              <w:top w:w="100" w:type="dxa"/>
              <w:left w:w="100" w:type="dxa"/>
              <w:bottom w:w="100" w:type="dxa"/>
              <w:right w:w="100" w:type="dxa"/>
            </w:tcMar>
          </w:tcPr>
          <w:p w14:paraId="41244EC6" w14:textId="77777777" w:rsidR="00234582" w:rsidRDefault="00000000" w:rsidP="00EB3B14">
            <w:pPr>
              <w:spacing w:line="480" w:lineRule="auto"/>
            </w:pPr>
            <w:r>
              <w:t>Combining individual-collective debriefing with standard-collective debriefing increased leadership skills, psychological safety, and learning experiences</w:t>
            </w:r>
          </w:p>
          <w:p w14:paraId="28EEDB05" w14:textId="77777777" w:rsidR="00234582" w:rsidRDefault="00000000" w:rsidP="00EB3B14">
            <w:pPr>
              <w:spacing w:line="480" w:lineRule="auto"/>
            </w:pPr>
            <w:r>
              <w:t xml:space="preserve"> </w:t>
            </w:r>
          </w:p>
          <w:p w14:paraId="6E552787" w14:textId="77777777" w:rsidR="00234582" w:rsidRDefault="00234582" w:rsidP="00EB3B14">
            <w:pPr>
              <w:spacing w:line="480" w:lineRule="auto"/>
            </w:pPr>
          </w:p>
          <w:p w14:paraId="53DA68A4" w14:textId="77777777" w:rsidR="00234582" w:rsidRDefault="00000000" w:rsidP="00EB3B14">
            <w:pPr>
              <w:spacing w:line="480" w:lineRule="auto"/>
            </w:pPr>
            <w:r>
              <w:t xml:space="preserve"> </w:t>
            </w:r>
          </w:p>
          <w:p w14:paraId="7CED4C7E" w14:textId="77777777" w:rsidR="00234582" w:rsidRDefault="00000000" w:rsidP="00EB3B14">
            <w:pPr>
              <w:spacing w:line="480" w:lineRule="auto"/>
            </w:pPr>
            <w:r>
              <w:t xml:space="preserve">Combined individual-collective debriefing </w:t>
            </w:r>
            <w:r>
              <w:lastRenderedPageBreak/>
              <w:t xml:space="preserve">allowed each learner to express their perceived problems thoroughly  </w:t>
            </w:r>
          </w:p>
          <w:p w14:paraId="369C73B6" w14:textId="77777777" w:rsidR="00234582" w:rsidRDefault="00000000" w:rsidP="00EB3B14">
            <w:pPr>
              <w:spacing w:line="480" w:lineRule="auto"/>
            </w:pPr>
            <w:r>
              <w:t xml:space="preserve"> </w:t>
            </w:r>
          </w:p>
          <w:p w14:paraId="2B0FE336" w14:textId="77777777" w:rsidR="00234582" w:rsidRDefault="00000000" w:rsidP="00EB3B14">
            <w:pPr>
              <w:spacing w:line="480" w:lineRule="auto"/>
            </w:pPr>
            <w:r>
              <w:t xml:space="preserve"> </w:t>
            </w:r>
          </w:p>
        </w:tc>
        <w:tc>
          <w:tcPr>
            <w:tcW w:w="2693" w:type="dxa"/>
            <w:tcBorders>
              <w:top w:val="single" w:sz="8" w:space="0" w:color="000000"/>
              <w:bottom w:val="single" w:sz="8" w:space="0" w:color="000000"/>
            </w:tcBorders>
            <w:tcMar>
              <w:top w:w="100" w:type="dxa"/>
              <w:left w:w="100" w:type="dxa"/>
              <w:bottom w:w="100" w:type="dxa"/>
              <w:right w:w="100" w:type="dxa"/>
            </w:tcMar>
          </w:tcPr>
          <w:p w14:paraId="1B8C5D25" w14:textId="77777777" w:rsidR="00234582" w:rsidRDefault="00000000" w:rsidP="00EB3B14">
            <w:pPr>
              <w:spacing w:line="480" w:lineRule="auto"/>
            </w:pPr>
            <w:r>
              <w:lastRenderedPageBreak/>
              <w:t xml:space="preserve">There was no difference noted between using individual-collective debriefing versus standard-collective debriefing. </w:t>
            </w:r>
          </w:p>
          <w:p w14:paraId="72DE15B4" w14:textId="77777777" w:rsidR="00234582" w:rsidRDefault="00000000" w:rsidP="00EB3B14">
            <w:pPr>
              <w:spacing w:line="480" w:lineRule="auto"/>
            </w:pPr>
            <w:r>
              <w:t>(Possible contamination effect due to the debriefers having implemented both strategies)</w:t>
            </w:r>
          </w:p>
        </w:tc>
        <w:tc>
          <w:tcPr>
            <w:tcW w:w="2597" w:type="dxa"/>
            <w:tcBorders>
              <w:top w:val="single" w:sz="8" w:space="0" w:color="000000"/>
              <w:bottom w:val="single" w:sz="8" w:space="0" w:color="000000"/>
            </w:tcBorders>
            <w:tcMar>
              <w:top w:w="100" w:type="dxa"/>
              <w:left w:w="100" w:type="dxa"/>
              <w:bottom w:w="100" w:type="dxa"/>
              <w:right w:w="100" w:type="dxa"/>
            </w:tcMar>
          </w:tcPr>
          <w:p w14:paraId="4CF37C3F" w14:textId="77777777" w:rsidR="00234582" w:rsidRDefault="00000000" w:rsidP="00EB3B14">
            <w:pPr>
              <w:spacing w:line="480" w:lineRule="auto"/>
            </w:pPr>
            <w:r>
              <w:t xml:space="preserve">Post-licensure </w:t>
            </w:r>
          </w:p>
        </w:tc>
      </w:tr>
      <w:tr w:rsidR="00234582" w14:paraId="1AC4B4FE" w14:textId="77777777" w:rsidTr="00EB3B14">
        <w:trPr>
          <w:trHeight w:val="6251"/>
        </w:trPr>
        <w:tc>
          <w:tcPr>
            <w:tcW w:w="1693" w:type="dxa"/>
            <w:tcBorders>
              <w:top w:val="single" w:sz="8" w:space="0" w:color="000000"/>
              <w:bottom w:val="single" w:sz="8" w:space="0" w:color="000000"/>
            </w:tcBorders>
            <w:tcMar>
              <w:top w:w="100" w:type="dxa"/>
              <w:left w:w="100" w:type="dxa"/>
              <w:bottom w:w="100" w:type="dxa"/>
              <w:right w:w="100" w:type="dxa"/>
            </w:tcMar>
          </w:tcPr>
          <w:p w14:paraId="743DA07F" w14:textId="77777777" w:rsidR="00234582" w:rsidRDefault="00000000" w:rsidP="00EB3B14">
            <w:pPr>
              <w:spacing w:line="480" w:lineRule="auto"/>
            </w:pPr>
            <w:r>
              <w:lastRenderedPageBreak/>
              <w:t>Byrnes et al (2021)</w:t>
            </w:r>
          </w:p>
          <w:p w14:paraId="7B431E72" w14:textId="77777777" w:rsidR="00234582" w:rsidRDefault="00000000" w:rsidP="00EB3B14">
            <w:pPr>
              <w:spacing w:line="480" w:lineRule="auto"/>
              <w:rPr>
                <w:b/>
              </w:rPr>
            </w:pPr>
            <w:r>
              <w:rPr>
                <w:b/>
              </w:rP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58F3F46C" w14:textId="77777777" w:rsidR="00234582" w:rsidRDefault="00000000" w:rsidP="00EB3B14">
            <w:pPr>
              <w:spacing w:line="480" w:lineRule="auto"/>
            </w:pPr>
            <w:r>
              <w:t xml:space="preserve">Factors associated with interprofessional engagement in debriefing following </w:t>
            </w:r>
            <w:proofErr w:type="spellStart"/>
            <w:r>
              <w:t>pediatric</w:t>
            </w:r>
            <w:proofErr w:type="spellEnd"/>
            <w:r>
              <w:t xml:space="preserve"> simulation-based team training</w:t>
            </w:r>
          </w:p>
          <w:p w14:paraId="21F4BA90"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44A5EC4C" w14:textId="77777777" w:rsidR="00234582" w:rsidRDefault="00000000" w:rsidP="00EB3B14">
            <w:pPr>
              <w:spacing w:line="480" w:lineRule="auto"/>
            </w:pPr>
            <w:r>
              <w:t>Retrospective pilot study</w:t>
            </w:r>
          </w:p>
          <w:p w14:paraId="2C66EC1D"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037CD979" w14:textId="77777777" w:rsidR="00234582" w:rsidRDefault="00000000" w:rsidP="00EB3B14">
            <w:pPr>
              <w:spacing w:line="480" w:lineRule="auto"/>
            </w:pPr>
            <w:r>
              <w:t>Smaller groups increase learner engagement in debrief while larger groups decrease engagement</w:t>
            </w:r>
          </w:p>
          <w:p w14:paraId="67AFAEA0" w14:textId="77777777" w:rsidR="00234582" w:rsidRDefault="00000000" w:rsidP="00EB3B14">
            <w:pPr>
              <w:spacing w:line="480" w:lineRule="auto"/>
            </w:pPr>
            <w:r>
              <w:t xml:space="preserve"> </w:t>
            </w:r>
          </w:p>
          <w:p w14:paraId="59CB2EC1" w14:textId="77777777" w:rsidR="00234582" w:rsidRDefault="00000000" w:rsidP="00EB3B14">
            <w:pPr>
              <w:spacing w:line="480" w:lineRule="auto"/>
            </w:pPr>
            <w:r>
              <w:t>Inverse trend between facilitator contributions and learner engagement</w:t>
            </w:r>
          </w:p>
          <w:p w14:paraId="62CD7AE7" w14:textId="77777777" w:rsidR="00234582" w:rsidRDefault="00000000" w:rsidP="00EB3B14">
            <w:pPr>
              <w:spacing w:line="480" w:lineRule="auto"/>
            </w:pPr>
            <w:r>
              <w:t xml:space="preserve"> </w:t>
            </w:r>
          </w:p>
          <w:p w14:paraId="7FF0D31F" w14:textId="77777777" w:rsidR="00234582" w:rsidRDefault="00000000" w:rsidP="00EB3B14">
            <w:pPr>
              <w:spacing w:line="480" w:lineRule="auto"/>
            </w:pPr>
            <w:r>
              <w:t>Learner engagement increases with learner questions asked</w:t>
            </w:r>
          </w:p>
          <w:p w14:paraId="54E038FB" w14:textId="77777777" w:rsidR="00234582" w:rsidRDefault="00000000" w:rsidP="00EB3B14">
            <w:pPr>
              <w:spacing w:line="480" w:lineRule="auto"/>
            </w:pPr>
            <w:r>
              <w:t xml:space="preserve"> </w:t>
            </w:r>
          </w:p>
          <w:p w14:paraId="38F6E49A" w14:textId="77777777" w:rsidR="00234582" w:rsidRDefault="00000000" w:rsidP="00EB3B14">
            <w:pPr>
              <w:spacing w:line="480" w:lineRule="auto"/>
            </w:pPr>
            <w:r>
              <w:t xml:space="preserve">Nurse facilitator contributions increase </w:t>
            </w:r>
            <w:r>
              <w:lastRenderedPageBreak/>
              <w:t>nurse learner engagement</w:t>
            </w:r>
          </w:p>
        </w:tc>
        <w:tc>
          <w:tcPr>
            <w:tcW w:w="2693" w:type="dxa"/>
            <w:tcBorders>
              <w:top w:val="single" w:sz="8" w:space="0" w:color="000000"/>
              <w:bottom w:val="single" w:sz="8" w:space="0" w:color="000000"/>
            </w:tcBorders>
            <w:tcMar>
              <w:top w:w="100" w:type="dxa"/>
              <w:left w:w="100" w:type="dxa"/>
              <w:bottom w:w="100" w:type="dxa"/>
              <w:right w:w="100" w:type="dxa"/>
            </w:tcMar>
          </w:tcPr>
          <w:p w14:paraId="72ACC59A" w14:textId="77777777" w:rsidR="00234582" w:rsidRDefault="00000000" w:rsidP="00EB3B14">
            <w:pPr>
              <w:spacing w:line="480" w:lineRule="auto"/>
            </w:pPr>
            <w:r>
              <w:lastRenderedPageBreak/>
              <w:t xml:space="preserve">Pharmacists and respiratory therapists had lower learner engagement </w:t>
            </w:r>
          </w:p>
          <w:p w14:paraId="6925A718" w14:textId="77777777" w:rsidR="00234582" w:rsidRDefault="00000000" w:rsidP="00EB3B14">
            <w:pPr>
              <w:spacing w:line="480" w:lineRule="auto"/>
            </w:pPr>
            <w:r>
              <w:t xml:space="preserve"> </w:t>
            </w:r>
          </w:p>
          <w:p w14:paraId="64883130" w14:textId="77777777" w:rsidR="00234582" w:rsidRDefault="00000000" w:rsidP="00EB3B14">
            <w:pPr>
              <w:spacing w:line="480" w:lineRule="auto"/>
            </w:pPr>
            <w:r>
              <w:t>Students from all groups had the lowest engagement</w:t>
            </w:r>
          </w:p>
          <w:p w14:paraId="57D3E6BD" w14:textId="77777777" w:rsidR="00234582" w:rsidRDefault="00000000" w:rsidP="00EB3B14">
            <w:pPr>
              <w:spacing w:line="480" w:lineRule="auto"/>
            </w:pPr>
            <w:r>
              <w:t xml:space="preserve"> </w:t>
            </w:r>
          </w:p>
          <w:p w14:paraId="7747B480" w14:textId="77777777" w:rsidR="00234582" w:rsidRDefault="00000000" w:rsidP="00EB3B14">
            <w:pPr>
              <w:spacing w:line="480" w:lineRule="auto"/>
            </w:pPr>
            <w:r>
              <w:t>The proportion of physicians or nurses in the learner group does not correlate with the corresponding learner engagement</w:t>
            </w:r>
          </w:p>
          <w:p w14:paraId="14E49C85" w14:textId="77777777" w:rsidR="00234582" w:rsidRDefault="00000000" w:rsidP="00EB3B14">
            <w:pPr>
              <w:spacing w:line="480" w:lineRule="auto"/>
            </w:pPr>
            <w:r>
              <w:t xml:space="preserve"> </w:t>
            </w:r>
          </w:p>
          <w:p w14:paraId="2155641F" w14:textId="77777777" w:rsidR="00234582" w:rsidRDefault="00000000" w:rsidP="00EB3B14">
            <w:pPr>
              <w:spacing w:line="480" w:lineRule="auto"/>
            </w:pPr>
            <w:r>
              <w:t xml:space="preserve"> </w:t>
            </w:r>
          </w:p>
          <w:p w14:paraId="63EECFE1" w14:textId="77777777" w:rsidR="00234582" w:rsidRDefault="00000000" w:rsidP="00EB3B14">
            <w:pPr>
              <w:spacing w:line="480" w:lineRule="auto"/>
            </w:pPr>
            <w:r>
              <w:t xml:space="preserve"> </w:t>
            </w:r>
          </w:p>
        </w:tc>
        <w:tc>
          <w:tcPr>
            <w:tcW w:w="2597" w:type="dxa"/>
            <w:tcBorders>
              <w:top w:val="single" w:sz="8" w:space="0" w:color="000000"/>
              <w:bottom w:val="single" w:sz="8" w:space="0" w:color="000000"/>
            </w:tcBorders>
            <w:tcMar>
              <w:top w:w="100" w:type="dxa"/>
              <w:left w:w="100" w:type="dxa"/>
              <w:bottom w:w="100" w:type="dxa"/>
              <w:right w:w="100" w:type="dxa"/>
            </w:tcMar>
          </w:tcPr>
          <w:p w14:paraId="5BA9C3AD" w14:textId="77777777" w:rsidR="00234582" w:rsidRDefault="00000000" w:rsidP="00EB3B14">
            <w:pPr>
              <w:spacing w:line="480" w:lineRule="auto"/>
            </w:pPr>
            <w:r>
              <w:t xml:space="preserve">Pre- and post-licensure </w:t>
            </w:r>
          </w:p>
        </w:tc>
      </w:tr>
      <w:tr w:rsidR="00234582" w14:paraId="7F5E6E65" w14:textId="77777777" w:rsidTr="00EB3B14">
        <w:trPr>
          <w:trHeight w:val="4890"/>
        </w:trPr>
        <w:tc>
          <w:tcPr>
            <w:tcW w:w="1693" w:type="dxa"/>
            <w:tcBorders>
              <w:top w:val="single" w:sz="8" w:space="0" w:color="000000"/>
              <w:bottom w:val="single" w:sz="8" w:space="0" w:color="000000"/>
            </w:tcBorders>
            <w:tcMar>
              <w:top w:w="100" w:type="dxa"/>
              <w:left w:w="100" w:type="dxa"/>
              <w:bottom w:w="100" w:type="dxa"/>
              <w:right w:w="100" w:type="dxa"/>
            </w:tcMar>
          </w:tcPr>
          <w:p w14:paraId="07603265" w14:textId="77777777" w:rsidR="00234582" w:rsidRDefault="00000000" w:rsidP="00EB3B14">
            <w:pPr>
              <w:spacing w:line="480" w:lineRule="auto"/>
            </w:pPr>
            <w:proofErr w:type="spellStart"/>
            <w:r>
              <w:lastRenderedPageBreak/>
              <w:t>Ciceron</w:t>
            </w:r>
            <w:proofErr w:type="spellEnd"/>
            <w:r>
              <w:t>, F. et al (2021)</w:t>
            </w:r>
          </w:p>
          <w:p w14:paraId="1079F010" w14:textId="77777777" w:rsidR="00234582" w:rsidRDefault="00000000" w:rsidP="00EB3B14">
            <w:pPr>
              <w:spacing w:line="480" w:lineRule="auto"/>
              <w:rPr>
                <w:b/>
              </w:rPr>
            </w:pPr>
            <w:r>
              <w:rPr>
                <w:b/>
              </w:rP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30FB3F19" w14:textId="77777777" w:rsidR="00234582" w:rsidRDefault="00000000" w:rsidP="00EB3B14">
            <w:pPr>
              <w:spacing w:before="240" w:after="240" w:line="480" w:lineRule="auto"/>
            </w:pPr>
            <w:r>
              <w:t>Individual versus collective debriefing after interprofessional training course simulation: The randomised DEBRIEF-SIM trial</w:t>
            </w:r>
          </w:p>
          <w:p w14:paraId="31B07F25"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5B0A78D8" w14:textId="77777777" w:rsidR="00234582" w:rsidRDefault="00000000" w:rsidP="00EB3B14">
            <w:pPr>
              <w:spacing w:before="240" w:after="240" w:line="480" w:lineRule="auto"/>
            </w:pPr>
            <w:r>
              <w:t>Randomised controlled multicentre non-inferiority study</w:t>
            </w:r>
          </w:p>
          <w:p w14:paraId="3BCADE78"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70C57FED" w14:textId="77777777" w:rsidR="00234582" w:rsidRDefault="00000000" w:rsidP="00EB3B14">
            <w:pPr>
              <w:spacing w:line="480" w:lineRule="auto"/>
            </w:pPr>
            <w:r>
              <w:t xml:space="preserve">Collective debriefing was not inferior to individual debriefing relative to improving learner technical and non-technical skills </w:t>
            </w:r>
          </w:p>
          <w:p w14:paraId="63C99B3C" w14:textId="77777777" w:rsidR="00234582" w:rsidRDefault="00000000" w:rsidP="00EB3B14">
            <w:pPr>
              <w:spacing w:line="480" w:lineRule="auto"/>
            </w:pPr>
            <w:r>
              <w:t xml:space="preserve"> </w:t>
            </w:r>
          </w:p>
          <w:p w14:paraId="48553B77" w14:textId="77777777" w:rsidR="00234582" w:rsidRDefault="00000000" w:rsidP="00EB3B14">
            <w:pPr>
              <w:spacing w:line="480" w:lineRule="auto"/>
            </w:pPr>
            <w:r>
              <w:t>Collective debriefing is more time-efficient, less stressful for participants</w:t>
            </w:r>
          </w:p>
          <w:p w14:paraId="08D728F0" w14:textId="77777777" w:rsidR="00234582" w:rsidRDefault="00000000" w:rsidP="00EB3B14">
            <w:pPr>
              <w:spacing w:line="480" w:lineRule="auto"/>
            </w:pPr>
            <w:r>
              <w:t xml:space="preserve"> </w:t>
            </w:r>
          </w:p>
          <w:p w14:paraId="414A3775" w14:textId="77777777" w:rsidR="00234582" w:rsidRDefault="00000000" w:rsidP="00EB3B14">
            <w:pPr>
              <w:spacing w:line="480" w:lineRule="auto"/>
            </w:pPr>
            <w:r>
              <w:t>Participants were more satisfied after individual debriefing due to being able to watch a video of their own performance</w:t>
            </w:r>
          </w:p>
          <w:p w14:paraId="573E6D27" w14:textId="77777777" w:rsidR="00234582" w:rsidRDefault="00000000" w:rsidP="00EB3B14">
            <w:pPr>
              <w:spacing w:line="480" w:lineRule="auto"/>
            </w:pPr>
            <w:r>
              <w:lastRenderedPageBreak/>
              <w:t xml:space="preserve"> </w:t>
            </w:r>
          </w:p>
          <w:p w14:paraId="10EE4F5B" w14:textId="77777777" w:rsidR="00234582" w:rsidRDefault="00000000" w:rsidP="00EB3B14">
            <w:pPr>
              <w:spacing w:line="480" w:lineRule="auto"/>
            </w:pPr>
            <w:r>
              <w:t xml:space="preserve"> </w:t>
            </w:r>
          </w:p>
        </w:tc>
        <w:tc>
          <w:tcPr>
            <w:tcW w:w="2693" w:type="dxa"/>
            <w:tcBorders>
              <w:top w:val="single" w:sz="8" w:space="0" w:color="000000"/>
              <w:bottom w:val="single" w:sz="8" w:space="0" w:color="000000"/>
            </w:tcBorders>
            <w:tcMar>
              <w:top w:w="100" w:type="dxa"/>
              <w:left w:w="100" w:type="dxa"/>
              <w:bottom w:w="100" w:type="dxa"/>
              <w:right w:w="100" w:type="dxa"/>
            </w:tcMar>
          </w:tcPr>
          <w:p w14:paraId="216715E6" w14:textId="77777777" w:rsidR="00234582" w:rsidRDefault="00000000" w:rsidP="00EB3B14">
            <w:pPr>
              <w:spacing w:line="480" w:lineRule="auto"/>
            </w:pPr>
            <w:r>
              <w:lastRenderedPageBreak/>
              <w:t xml:space="preserve">Some participants yielded greater benefit through individual debriefing, however the learning outcomes remained unchanged between the two methods. </w:t>
            </w:r>
          </w:p>
        </w:tc>
        <w:tc>
          <w:tcPr>
            <w:tcW w:w="2597" w:type="dxa"/>
            <w:tcBorders>
              <w:top w:val="single" w:sz="8" w:space="0" w:color="000000"/>
              <w:bottom w:val="single" w:sz="8" w:space="0" w:color="000000"/>
            </w:tcBorders>
            <w:tcMar>
              <w:top w:w="100" w:type="dxa"/>
              <w:left w:w="100" w:type="dxa"/>
              <w:bottom w:w="100" w:type="dxa"/>
              <w:right w:w="100" w:type="dxa"/>
            </w:tcMar>
          </w:tcPr>
          <w:p w14:paraId="0ABFE91B" w14:textId="77777777" w:rsidR="00234582" w:rsidRDefault="00000000" w:rsidP="00EB3B14">
            <w:pPr>
              <w:spacing w:line="480" w:lineRule="auto"/>
            </w:pPr>
            <w:r>
              <w:t>Pre- and post-licensure</w:t>
            </w:r>
          </w:p>
        </w:tc>
      </w:tr>
      <w:tr w:rsidR="00234582" w14:paraId="0B5695BE" w14:textId="77777777" w:rsidTr="00EB3B14">
        <w:trPr>
          <w:trHeight w:val="2630"/>
        </w:trPr>
        <w:tc>
          <w:tcPr>
            <w:tcW w:w="1693" w:type="dxa"/>
            <w:tcBorders>
              <w:top w:val="single" w:sz="8" w:space="0" w:color="000000"/>
              <w:bottom w:val="single" w:sz="8" w:space="0" w:color="000000"/>
            </w:tcBorders>
            <w:tcMar>
              <w:top w:w="100" w:type="dxa"/>
              <w:left w:w="100" w:type="dxa"/>
              <w:bottom w:w="100" w:type="dxa"/>
              <w:right w:w="100" w:type="dxa"/>
            </w:tcMar>
          </w:tcPr>
          <w:p w14:paraId="64BE24BB" w14:textId="77777777" w:rsidR="00234582" w:rsidRDefault="00000000" w:rsidP="00EB3B14">
            <w:pPr>
              <w:spacing w:line="480" w:lineRule="auto"/>
            </w:pPr>
            <w:r>
              <w:t>Brown et al. (2018)</w:t>
            </w:r>
          </w:p>
          <w:p w14:paraId="6D940681"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62CA6445" w14:textId="77777777" w:rsidR="00234582" w:rsidRDefault="00000000" w:rsidP="00EB3B14">
            <w:pPr>
              <w:spacing w:line="480" w:lineRule="auto"/>
            </w:pPr>
            <w:r>
              <w:t>Evaluation of simulation debriefing methods with interprofessional learning</w:t>
            </w:r>
          </w:p>
          <w:p w14:paraId="09758A01"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7D3C0128" w14:textId="77777777" w:rsidR="00234582" w:rsidRDefault="00000000" w:rsidP="00EB3B14">
            <w:pPr>
              <w:spacing w:line="480" w:lineRule="auto"/>
            </w:pPr>
            <w:r>
              <w:t>2-group quasi-experimental cohort comparative design.</w:t>
            </w:r>
          </w:p>
          <w:p w14:paraId="02054F99"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20CB61FF" w14:textId="77777777" w:rsidR="00234582" w:rsidRDefault="00000000" w:rsidP="00EB3B14">
            <w:pPr>
              <w:spacing w:line="480" w:lineRule="auto"/>
            </w:pPr>
            <w:r>
              <w:t xml:space="preserve">In-person debriefing is more effective than tele-debriefing </w:t>
            </w:r>
          </w:p>
          <w:p w14:paraId="357B3D12" w14:textId="77777777" w:rsidR="00234582" w:rsidRDefault="00000000" w:rsidP="00EB3B14">
            <w:pPr>
              <w:spacing w:line="480" w:lineRule="auto"/>
            </w:pPr>
            <w:r>
              <w:t xml:space="preserve"> </w:t>
            </w:r>
          </w:p>
          <w:p w14:paraId="53E2A651" w14:textId="77777777" w:rsidR="00234582" w:rsidRDefault="00000000" w:rsidP="00EB3B14">
            <w:pPr>
              <w:spacing w:line="480" w:lineRule="auto"/>
            </w:pPr>
            <w:r>
              <w:t xml:space="preserve">Individual debriefing was slightly more </w:t>
            </w:r>
            <w:r>
              <w:lastRenderedPageBreak/>
              <w:t xml:space="preserve">effective than co-debriefing </w:t>
            </w:r>
          </w:p>
        </w:tc>
        <w:tc>
          <w:tcPr>
            <w:tcW w:w="2693" w:type="dxa"/>
            <w:tcBorders>
              <w:top w:val="single" w:sz="8" w:space="0" w:color="000000"/>
              <w:bottom w:val="single" w:sz="8" w:space="0" w:color="000000"/>
            </w:tcBorders>
            <w:tcMar>
              <w:top w:w="100" w:type="dxa"/>
              <w:left w:w="100" w:type="dxa"/>
              <w:bottom w:w="100" w:type="dxa"/>
              <w:right w:w="100" w:type="dxa"/>
            </w:tcMar>
          </w:tcPr>
          <w:p w14:paraId="391355E8" w14:textId="77777777" w:rsidR="00234582" w:rsidRDefault="00000000" w:rsidP="00EB3B14">
            <w:pPr>
              <w:spacing w:line="480" w:lineRule="auto"/>
            </w:pPr>
            <w:r>
              <w:lastRenderedPageBreak/>
              <w:t xml:space="preserve">Effectiveness of co-debriefers is variable depending on partnership, relationship, communication, and understanding </w:t>
            </w:r>
          </w:p>
        </w:tc>
        <w:tc>
          <w:tcPr>
            <w:tcW w:w="2597" w:type="dxa"/>
            <w:tcBorders>
              <w:top w:val="single" w:sz="8" w:space="0" w:color="000000"/>
              <w:bottom w:val="single" w:sz="8" w:space="0" w:color="000000"/>
            </w:tcBorders>
            <w:tcMar>
              <w:top w:w="100" w:type="dxa"/>
              <w:left w:w="100" w:type="dxa"/>
              <w:bottom w:w="100" w:type="dxa"/>
              <w:right w:w="100" w:type="dxa"/>
            </w:tcMar>
          </w:tcPr>
          <w:p w14:paraId="35D36F03" w14:textId="77777777" w:rsidR="00234582" w:rsidRDefault="00000000" w:rsidP="00EB3B14">
            <w:pPr>
              <w:spacing w:line="480" w:lineRule="auto"/>
            </w:pPr>
            <w:r>
              <w:t>Pre-licensure</w:t>
            </w:r>
          </w:p>
        </w:tc>
      </w:tr>
      <w:tr w:rsidR="00234582" w14:paraId="096F07EF" w14:textId="77777777" w:rsidTr="00EB3B14">
        <w:trPr>
          <w:trHeight w:val="7500"/>
        </w:trPr>
        <w:tc>
          <w:tcPr>
            <w:tcW w:w="1693" w:type="dxa"/>
            <w:tcBorders>
              <w:top w:val="single" w:sz="8" w:space="0" w:color="000000"/>
              <w:bottom w:val="single" w:sz="8" w:space="0" w:color="000000"/>
            </w:tcBorders>
            <w:tcMar>
              <w:top w:w="100" w:type="dxa"/>
              <w:left w:w="100" w:type="dxa"/>
              <w:bottom w:w="100" w:type="dxa"/>
              <w:right w:w="100" w:type="dxa"/>
            </w:tcMar>
          </w:tcPr>
          <w:p w14:paraId="13BB50B9" w14:textId="77777777" w:rsidR="00234582" w:rsidRDefault="00000000" w:rsidP="00EB3B14">
            <w:pPr>
              <w:spacing w:line="480" w:lineRule="auto"/>
            </w:pPr>
            <w:r>
              <w:lastRenderedPageBreak/>
              <w:t xml:space="preserve">Holmes &amp; </w:t>
            </w:r>
            <w:proofErr w:type="spellStart"/>
            <w:r>
              <w:t>Mellanby</w:t>
            </w:r>
            <w:proofErr w:type="spellEnd"/>
            <w:r>
              <w:t xml:space="preserve"> (2022)</w:t>
            </w:r>
          </w:p>
        </w:tc>
        <w:tc>
          <w:tcPr>
            <w:tcW w:w="1701" w:type="dxa"/>
            <w:tcBorders>
              <w:top w:val="single" w:sz="8" w:space="0" w:color="000000"/>
              <w:bottom w:val="single" w:sz="8" w:space="0" w:color="000000"/>
            </w:tcBorders>
            <w:tcMar>
              <w:top w:w="100" w:type="dxa"/>
              <w:left w:w="100" w:type="dxa"/>
              <w:bottom w:w="100" w:type="dxa"/>
              <w:right w:w="100" w:type="dxa"/>
            </w:tcMar>
          </w:tcPr>
          <w:p w14:paraId="1414939D" w14:textId="77777777" w:rsidR="00234582" w:rsidRDefault="00000000" w:rsidP="00EB3B14">
            <w:pPr>
              <w:spacing w:line="480" w:lineRule="auto"/>
            </w:pPr>
            <w:r>
              <w:t>Debriefing Strategies for Interprofessional Simulation - A Qualitative Study</w:t>
            </w:r>
          </w:p>
          <w:p w14:paraId="746FAFAB"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7BB337D1" w14:textId="77777777" w:rsidR="00234582" w:rsidRDefault="00000000" w:rsidP="00EB3B14">
            <w:pPr>
              <w:spacing w:line="480" w:lineRule="auto"/>
            </w:pPr>
            <w:r>
              <w:t>Literature review and qualitative study</w:t>
            </w:r>
          </w:p>
        </w:tc>
        <w:tc>
          <w:tcPr>
            <w:tcW w:w="2410" w:type="dxa"/>
            <w:tcBorders>
              <w:top w:val="single" w:sz="8" w:space="0" w:color="000000"/>
              <w:bottom w:val="single" w:sz="8" w:space="0" w:color="000000"/>
            </w:tcBorders>
            <w:tcMar>
              <w:top w:w="100" w:type="dxa"/>
              <w:left w:w="100" w:type="dxa"/>
              <w:bottom w:w="100" w:type="dxa"/>
              <w:right w:w="100" w:type="dxa"/>
            </w:tcMar>
          </w:tcPr>
          <w:p w14:paraId="25714124" w14:textId="77777777" w:rsidR="00234582" w:rsidRDefault="00000000" w:rsidP="00EB3B14">
            <w:pPr>
              <w:spacing w:line="480" w:lineRule="auto"/>
            </w:pPr>
            <w:r>
              <w:t>Multiple IP debriefers are more beneficial than single debriefers</w:t>
            </w:r>
          </w:p>
          <w:p w14:paraId="04DCD16E" w14:textId="77777777" w:rsidR="00234582" w:rsidRDefault="00000000" w:rsidP="00EB3B14">
            <w:pPr>
              <w:spacing w:line="480" w:lineRule="auto"/>
            </w:pPr>
            <w:r>
              <w:t xml:space="preserve"> </w:t>
            </w:r>
          </w:p>
          <w:p w14:paraId="265B2A27" w14:textId="77777777" w:rsidR="00234582" w:rsidRDefault="00000000" w:rsidP="00EB3B14">
            <w:pPr>
              <w:spacing w:line="480" w:lineRule="auto"/>
            </w:pPr>
            <w:r>
              <w:t>Clinical and debriefing credibility is valued from participants</w:t>
            </w:r>
          </w:p>
          <w:p w14:paraId="126CCEB2" w14:textId="77777777" w:rsidR="00234582" w:rsidRDefault="00000000" w:rsidP="00EB3B14">
            <w:pPr>
              <w:spacing w:line="480" w:lineRule="auto"/>
            </w:pPr>
            <w:r>
              <w:t xml:space="preserve"> </w:t>
            </w:r>
          </w:p>
          <w:p w14:paraId="734242CD" w14:textId="77777777" w:rsidR="00234582" w:rsidRDefault="00000000" w:rsidP="00EB3B14">
            <w:pPr>
              <w:spacing w:line="480" w:lineRule="auto"/>
            </w:pPr>
            <w:r>
              <w:t>Participants favoured having a physician and nurse co-debriefing</w:t>
            </w:r>
          </w:p>
          <w:p w14:paraId="50099EE5" w14:textId="77777777" w:rsidR="00234582" w:rsidRDefault="00000000" w:rsidP="00EB3B14">
            <w:pPr>
              <w:spacing w:line="480" w:lineRule="auto"/>
            </w:pPr>
            <w:r>
              <w:t xml:space="preserve"> </w:t>
            </w:r>
          </w:p>
          <w:p w14:paraId="1C218ABD" w14:textId="77777777" w:rsidR="00234582" w:rsidRDefault="00000000" w:rsidP="00EB3B14">
            <w:pPr>
              <w:spacing w:line="480" w:lineRule="auto"/>
            </w:pPr>
            <w:r>
              <w:t xml:space="preserve">Participants appreciate when debriefers are trained on holding </w:t>
            </w:r>
            <w:r>
              <w:lastRenderedPageBreak/>
              <w:t>assumptions and preconceptions</w:t>
            </w:r>
          </w:p>
          <w:p w14:paraId="4DD43C71" w14:textId="77777777" w:rsidR="00234582" w:rsidRDefault="00000000" w:rsidP="00EB3B14">
            <w:pPr>
              <w:spacing w:line="480" w:lineRule="auto"/>
            </w:pPr>
            <w:r>
              <w:t xml:space="preserve"> </w:t>
            </w:r>
          </w:p>
          <w:p w14:paraId="621F9556" w14:textId="77777777" w:rsidR="00234582" w:rsidRDefault="00000000" w:rsidP="00EB3B14">
            <w:pPr>
              <w:spacing w:line="480" w:lineRule="auto"/>
            </w:pPr>
            <w:r>
              <w:t>Pre-brief the learners to ensure a safe learning environment</w:t>
            </w:r>
          </w:p>
          <w:p w14:paraId="70B0FFB9" w14:textId="77777777" w:rsidR="00234582" w:rsidRDefault="00000000" w:rsidP="00EB3B14">
            <w:pPr>
              <w:spacing w:line="480" w:lineRule="auto"/>
            </w:pPr>
            <w:r>
              <w:t xml:space="preserve"> </w:t>
            </w:r>
          </w:p>
          <w:p w14:paraId="514F433C" w14:textId="77777777" w:rsidR="00234582" w:rsidRDefault="00000000" w:rsidP="00EB3B14">
            <w:pPr>
              <w:spacing w:line="480" w:lineRule="auto"/>
            </w:pPr>
            <w:r>
              <w:t>Have a “lead” debriefer, plan this ahead of time</w:t>
            </w:r>
          </w:p>
        </w:tc>
        <w:tc>
          <w:tcPr>
            <w:tcW w:w="2693" w:type="dxa"/>
            <w:tcBorders>
              <w:top w:val="single" w:sz="8" w:space="0" w:color="000000"/>
              <w:bottom w:val="single" w:sz="8" w:space="0" w:color="000000"/>
            </w:tcBorders>
            <w:tcMar>
              <w:top w:w="100" w:type="dxa"/>
              <w:left w:w="100" w:type="dxa"/>
              <w:bottom w:w="100" w:type="dxa"/>
              <w:right w:w="100" w:type="dxa"/>
            </w:tcMar>
          </w:tcPr>
          <w:p w14:paraId="68D32558" w14:textId="77777777" w:rsidR="00234582" w:rsidRDefault="00000000" w:rsidP="00EB3B14">
            <w:pPr>
              <w:spacing w:line="480" w:lineRule="auto"/>
            </w:pPr>
            <w:r>
              <w:lastRenderedPageBreak/>
              <w:t>No specific debrief framework recommended to address individual learner needs</w:t>
            </w:r>
          </w:p>
          <w:p w14:paraId="074C84ED" w14:textId="77777777" w:rsidR="00234582" w:rsidRDefault="00000000" w:rsidP="00EB3B14">
            <w:pPr>
              <w:spacing w:line="480" w:lineRule="auto"/>
            </w:pPr>
            <w:r>
              <w:t xml:space="preserve"> </w:t>
            </w:r>
          </w:p>
          <w:p w14:paraId="1D94376A" w14:textId="77777777" w:rsidR="00234582" w:rsidRDefault="00000000" w:rsidP="00EB3B14">
            <w:pPr>
              <w:spacing w:line="480" w:lineRule="auto"/>
            </w:pPr>
            <w:r>
              <w:t>Opposing opinions related to direct questioning of quieter learners</w:t>
            </w:r>
          </w:p>
          <w:p w14:paraId="5A1EA3A4" w14:textId="77777777" w:rsidR="00234582" w:rsidRDefault="00000000" w:rsidP="00EB3B14">
            <w:pPr>
              <w:spacing w:line="480" w:lineRule="auto"/>
            </w:pPr>
            <w:r>
              <w:t xml:space="preserve"> </w:t>
            </w:r>
          </w:p>
          <w:p w14:paraId="6478A504" w14:textId="77777777" w:rsidR="00234582" w:rsidRDefault="00000000" w:rsidP="00EB3B14">
            <w:pPr>
              <w:spacing w:line="480" w:lineRule="auto"/>
            </w:pPr>
            <w:r>
              <w:t>Opposing opinions related to optimal number of debriefers</w:t>
            </w:r>
          </w:p>
          <w:p w14:paraId="035F6D83" w14:textId="77777777" w:rsidR="00234582" w:rsidRDefault="00234582" w:rsidP="00EB3B14">
            <w:pPr>
              <w:spacing w:line="480" w:lineRule="auto"/>
            </w:pPr>
          </w:p>
          <w:p w14:paraId="7EF8F302" w14:textId="77777777" w:rsidR="00234582" w:rsidRDefault="00000000" w:rsidP="00EB3B14">
            <w:pPr>
              <w:spacing w:line="480" w:lineRule="auto"/>
            </w:pPr>
            <w:r>
              <w:t>Limit learning points in large groups</w:t>
            </w:r>
          </w:p>
        </w:tc>
        <w:tc>
          <w:tcPr>
            <w:tcW w:w="2597" w:type="dxa"/>
            <w:tcBorders>
              <w:top w:val="single" w:sz="8" w:space="0" w:color="000000"/>
              <w:bottom w:val="single" w:sz="8" w:space="0" w:color="000000"/>
            </w:tcBorders>
            <w:tcMar>
              <w:top w:w="100" w:type="dxa"/>
              <w:left w:w="100" w:type="dxa"/>
              <w:bottom w:w="100" w:type="dxa"/>
              <w:right w:w="100" w:type="dxa"/>
            </w:tcMar>
          </w:tcPr>
          <w:p w14:paraId="2F8F8B50" w14:textId="77777777" w:rsidR="00234582" w:rsidRDefault="00000000" w:rsidP="00EB3B14">
            <w:pPr>
              <w:spacing w:line="480" w:lineRule="auto"/>
            </w:pPr>
            <w:r>
              <w:t>Post-licensure professionals</w:t>
            </w:r>
          </w:p>
          <w:p w14:paraId="30E05202" w14:textId="77777777" w:rsidR="00234582" w:rsidRDefault="00000000" w:rsidP="00EB3B14">
            <w:pPr>
              <w:spacing w:line="480" w:lineRule="auto"/>
            </w:pPr>
            <w:r>
              <w:t>and other non-healthcare professionals</w:t>
            </w:r>
          </w:p>
          <w:p w14:paraId="28B6D751" w14:textId="77777777" w:rsidR="00234582" w:rsidRDefault="00000000" w:rsidP="00EB3B14">
            <w:pPr>
              <w:spacing w:line="480" w:lineRule="auto"/>
            </w:pPr>
            <w:r>
              <w:t xml:space="preserve"> </w:t>
            </w:r>
          </w:p>
        </w:tc>
      </w:tr>
      <w:tr w:rsidR="00234582" w14:paraId="0FDEAC54" w14:textId="77777777" w:rsidTr="00EB3B14">
        <w:trPr>
          <w:trHeight w:val="4065"/>
        </w:trPr>
        <w:tc>
          <w:tcPr>
            <w:tcW w:w="1693" w:type="dxa"/>
            <w:tcBorders>
              <w:top w:val="single" w:sz="8" w:space="0" w:color="000000"/>
              <w:bottom w:val="single" w:sz="8" w:space="0" w:color="000000"/>
            </w:tcBorders>
            <w:tcMar>
              <w:top w:w="100" w:type="dxa"/>
              <w:left w:w="100" w:type="dxa"/>
              <w:bottom w:w="100" w:type="dxa"/>
              <w:right w:w="100" w:type="dxa"/>
            </w:tcMar>
          </w:tcPr>
          <w:p w14:paraId="03901692" w14:textId="77777777" w:rsidR="00234582" w:rsidRDefault="00000000" w:rsidP="00EB3B14">
            <w:pPr>
              <w:spacing w:line="480" w:lineRule="auto"/>
            </w:pPr>
            <w:r>
              <w:lastRenderedPageBreak/>
              <w:t>Anderson et al., (2018)</w:t>
            </w:r>
          </w:p>
          <w:p w14:paraId="49BEA21A"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315D88BA" w14:textId="77777777" w:rsidR="00234582" w:rsidRDefault="00000000" w:rsidP="00EB3B14">
            <w:pPr>
              <w:spacing w:line="480" w:lineRule="auto"/>
            </w:pPr>
            <w:r>
              <w:t>Interprofessional Simulation: Developing Teamwork Using a Two-Tiered Debriefing Approach.</w:t>
            </w:r>
          </w:p>
          <w:p w14:paraId="6C5313C5"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4A2A625A" w14:textId="77777777" w:rsidR="00234582" w:rsidRDefault="00000000" w:rsidP="00EB3B14">
            <w:pPr>
              <w:spacing w:line="480" w:lineRule="auto"/>
            </w:pPr>
            <w:r>
              <w:t>Mixed methods study used observation, survey, and interview</w:t>
            </w:r>
          </w:p>
          <w:p w14:paraId="570C0537"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0330E5C0" w14:textId="77777777" w:rsidR="00234582" w:rsidRDefault="00000000" w:rsidP="00EB3B14">
            <w:pPr>
              <w:spacing w:line="480" w:lineRule="auto"/>
            </w:pPr>
            <w:r>
              <w:t>The two-tiered approach (first, group debriefing to discuss the clinical scenario, then secondly debriefing on teamwork and communication) improved students’ learning, role clarification, communication, and practical experience, ultimately increasing confidence and competencies</w:t>
            </w:r>
          </w:p>
        </w:tc>
        <w:tc>
          <w:tcPr>
            <w:tcW w:w="2693" w:type="dxa"/>
            <w:tcBorders>
              <w:top w:val="single" w:sz="8" w:space="0" w:color="000000"/>
              <w:bottom w:val="single" w:sz="8" w:space="0" w:color="000000"/>
            </w:tcBorders>
            <w:tcMar>
              <w:top w:w="100" w:type="dxa"/>
              <w:left w:w="100" w:type="dxa"/>
              <w:bottom w:w="100" w:type="dxa"/>
              <w:right w:w="100" w:type="dxa"/>
            </w:tcMar>
          </w:tcPr>
          <w:p w14:paraId="05EAB744" w14:textId="77777777" w:rsidR="00234582" w:rsidRDefault="00000000" w:rsidP="00EB3B14">
            <w:pPr>
              <w:spacing w:line="480" w:lineRule="auto"/>
            </w:pPr>
            <w:r>
              <w:t>No control group, cannot compare between other methods of debriefing</w:t>
            </w:r>
          </w:p>
        </w:tc>
        <w:tc>
          <w:tcPr>
            <w:tcW w:w="2597" w:type="dxa"/>
            <w:tcBorders>
              <w:top w:val="single" w:sz="8" w:space="0" w:color="000000"/>
              <w:bottom w:val="single" w:sz="8" w:space="0" w:color="000000"/>
            </w:tcBorders>
            <w:tcMar>
              <w:top w:w="100" w:type="dxa"/>
              <w:left w:w="100" w:type="dxa"/>
              <w:bottom w:w="100" w:type="dxa"/>
              <w:right w:w="100" w:type="dxa"/>
            </w:tcMar>
          </w:tcPr>
          <w:p w14:paraId="18856E3F" w14:textId="77777777" w:rsidR="00234582" w:rsidRDefault="00000000" w:rsidP="00EB3B14">
            <w:pPr>
              <w:spacing w:line="480" w:lineRule="auto"/>
            </w:pPr>
            <w:r>
              <w:t xml:space="preserve">Pre-licensure </w:t>
            </w:r>
          </w:p>
          <w:p w14:paraId="51E31663" w14:textId="77777777" w:rsidR="00234582" w:rsidRDefault="00000000" w:rsidP="00EB3B14">
            <w:pPr>
              <w:spacing w:line="480" w:lineRule="auto"/>
            </w:pPr>
            <w:r>
              <w:t xml:space="preserve"> </w:t>
            </w:r>
          </w:p>
        </w:tc>
      </w:tr>
      <w:tr w:rsidR="00234582" w14:paraId="4CD7C031" w14:textId="77777777" w:rsidTr="00EB3B14">
        <w:trPr>
          <w:trHeight w:val="2625"/>
        </w:trPr>
        <w:tc>
          <w:tcPr>
            <w:tcW w:w="1693" w:type="dxa"/>
            <w:tcBorders>
              <w:top w:val="single" w:sz="8" w:space="0" w:color="000000"/>
              <w:bottom w:val="single" w:sz="8" w:space="0" w:color="000000"/>
            </w:tcBorders>
            <w:tcMar>
              <w:top w:w="100" w:type="dxa"/>
              <w:left w:w="100" w:type="dxa"/>
              <w:bottom w:w="100" w:type="dxa"/>
              <w:right w:w="100" w:type="dxa"/>
            </w:tcMar>
          </w:tcPr>
          <w:p w14:paraId="6C85C40A" w14:textId="77777777" w:rsidR="00234582" w:rsidRDefault="00000000" w:rsidP="00EB3B14">
            <w:pPr>
              <w:spacing w:line="480" w:lineRule="auto"/>
            </w:pPr>
            <w:proofErr w:type="spellStart"/>
            <w:r>
              <w:lastRenderedPageBreak/>
              <w:t>Dalinghaus</w:t>
            </w:r>
            <w:proofErr w:type="spellEnd"/>
            <w:r>
              <w:t xml:space="preserve"> et al., (2021)</w:t>
            </w:r>
          </w:p>
          <w:p w14:paraId="62BEB64E"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4964C625" w14:textId="77777777" w:rsidR="00234582" w:rsidRDefault="00000000" w:rsidP="00EB3B14">
            <w:pPr>
              <w:spacing w:line="480" w:lineRule="auto"/>
            </w:pPr>
            <w:r>
              <w:t xml:space="preserve">Intersections of power: </w:t>
            </w:r>
            <w:proofErr w:type="spellStart"/>
            <w:r>
              <w:t>videoconferenced</w:t>
            </w:r>
            <w:proofErr w:type="spellEnd"/>
            <w:r>
              <w:t xml:space="preserve"> debriefing of a rural interprofessional simulation team by an urban interprofessional debriefing team</w:t>
            </w:r>
          </w:p>
          <w:p w14:paraId="3A12644A"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6E9E4578" w14:textId="77777777" w:rsidR="00234582" w:rsidRDefault="00000000" w:rsidP="00EB3B14">
            <w:pPr>
              <w:spacing w:line="480" w:lineRule="auto"/>
            </w:pPr>
            <w:r>
              <w:t>Single, qualitative, exploratory case study</w:t>
            </w:r>
          </w:p>
          <w:p w14:paraId="48DBFD96"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3A9C3A09" w14:textId="77777777" w:rsidR="00234582" w:rsidRDefault="00000000" w:rsidP="00EB3B14">
            <w:pPr>
              <w:spacing w:line="480" w:lineRule="auto"/>
            </w:pPr>
            <w:r>
              <w:t>In rural areas, videoconferencing with urban IP debriefers was beneficial to providing an objective discussion</w:t>
            </w:r>
          </w:p>
          <w:p w14:paraId="166B3D3E" w14:textId="77777777" w:rsidR="00234582" w:rsidRDefault="00000000" w:rsidP="00EB3B14">
            <w:pPr>
              <w:spacing w:line="480" w:lineRule="auto"/>
            </w:pPr>
            <w:r>
              <w:t xml:space="preserve"> </w:t>
            </w:r>
          </w:p>
          <w:p w14:paraId="2B19426D" w14:textId="77777777" w:rsidR="00234582" w:rsidRDefault="00000000" w:rsidP="00EB3B14">
            <w:pPr>
              <w:spacing w:line="480" w:lineRule="auto"/>
            </w:pPr>
            <w:r>
              <w:t xml:space="preserve"> </w:t>
            </w:r>
          </w:p>
        </w:tc>
        <w:tc>
          <w:tcPr>
            <w:tcW w:w="2693" w:type="dxa"/>
            <w:tcBorders>
              <w:top w:val="single" w:sz="8" w:space="0" w:color="000000"/>
              <w:bottom w:val="single" w:sz="8" w:space="0" w:color="000000"/>
            </w:tcBorders>
            <w:tcMar>
              <w:top w:w="100" w:type="dxa"/>
              <w:left w:w="100" w:type="dxa"/>
              <w:bottom w:w="100" w:type="dxa"/>
              <w:right w:w="100" w:type="dxa"/>
            </w:tcMar>
          </w:tcPr>
          <w:p w14:paraId="03160D58" w14:textId="77777777" w:rsidR="00234582" w:rsidRDefault="00000000" w:rsidP="00EB3B14">
            <w:pPr>
              <w:spacing w:line="480" w:lineRule="auto"/>
            </w:pPr>
            <w:r>
              <w:t>Urban debriefers may not understand the rural context of the participants</w:t>
            </w:r>
          </w:p>
          <w:p w14:paraId="000A8FDC" w14:textId="77777777" w:rsidR="00234582" w:rsidRDefault="00000000" w:rsidP="00EB3B14">
            <w:pPr>
              <w:spacing w:line="480" w:lineRule="auto"/>
            </w:pPr>
            <w:r>
              <w:t xml:space="preserve"> </w:t>
            </w:r>
          </w:p>
          <w:p w14:paraId="303DA8D1" w14:textId="77777777" w:rsidR="00234582" w:rsidRDefault="00000000" w:rsidP="00EB3B14">
            <w:pPr>
              <w:spacing w:line="480" w:lineRule="auto"/>
            </w:pPr>
            <w:r>
              <w:t>Videoconference does limit the flow of events</w:t>
            </w:r>
          </w:p>
          <w:p w14:paraId="488225BF" w14:textId="77777777" w:rsidR="00234582" w:rsidRDefault="00000000" w:rsidP="00EB3B14">
            <w:pPr>
              <w:spacing w:line="480" w:lineRule="auto"/>
            </w:pPr>
            <w:r>
              <w:t xml:space="preserve"> </w:t>
            </w:r>
          </w:p>
          <w:p w14:paraId="43EEF8B9" w14:textId="77777777" w:rsidR="00234582" w:rsidRDefault="00000000" w:rsidP="00EB3B14">
            <w:pPr>
              <w:spacing w:line="480" w:lineRule="auto"/>
            </w:pPr>
            <w:r>
              <w:t>Videoconference limits non-verbal cues</w:t>
            </w:r>
          </w:p>
        </w:tc>
        <w:tc>
          <w:tcPr>
            <w:tcW w:w="2597" w:type="dxa"/>
            <w:tcBorders>
              <w:top w:val="single" w:sz="8" w:space="0" w:color="000000"/>
              <w:bottom w:val="single" w:sz="8" w:space="0" w:color="000000"/>
            </w:tcBorders>
            <w:tcMar>
              <w:top w:w="100" w:type="dxa"/>
              <w:left w:w="100" w:type="dxa"/>
              <w:bottom w:w="100" w:type="dxa"/>
              <w:right w:w="100" w:type="dxa"/>
            </w:tcMar>
          </w:tcPr>
          <w:p w14:paraId="41C8BBC1" w14:textId="77777777" w:rsidR="00234582" w:rsidRDefault="00000000" w:rsidP="00EB3B14">
            <w:pPr>
              <w:spacing w:line="480" w:lineRule="auto"/>
            </w:pPr>
            <w:r>
              <w:t xml:space="preserve">Post-licensure </w:t>
            </w:r>
          </w:p>
        </w:tc>
      </w:tr>
      <w:tr w:rsidR="00234582" w14:paraId="53803580" w14:textId="77777777" w:rsidTr="00EB3B14">
        <w:trPr>
          <w:trHeight w:val="5295"/>
        </w:trPr>
        <w:tc>
          <w:tcPr>
            <w:tcW w:w="1693" w:type="dxa"/>
            <w:tcBorders>
              <w:top w:val="single" w:sz="8" w:space="0" w:color="000000"/>
              <w:bottom w:val="single" w:sz="8" w:space="0" w:color="000000"/>
            </w:tcBorders>
            <w:tcMar>
              <w:top w:w="100" w:type="dxa"/>
              <w:left w:w="100" w:type="dxa"/>
              <w:bottom w:w="100" w:type="dxa"/>
              <w:right w:w="100" w:type="dxa"/>
            </w:tcMar>
          </w:tcPr>
          <w:p w14:paraId="0BF4F2EB" w14:textId="77777777" w:rsidR="00234582" w:rsidRDefault="00000000" w:rsidP="00EB3B14">
            <w:pPr>
              <w:spacing w:line="480" w:lineRule="auto"/>
            </w:pPr>
            <w:r>
              <w:lastRenderedPageBreak/>
              <w:t>Thompson et al., (2018)</w:t>
            </w:r>
          </w:p>
          <w:p w14:paraId="4F17D00D"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5F9562C7" w14:textId="77777777" w:rsidR="00234582" w:rsidRDefault="00000000" w:rsidP="00EB3B14">
            <w:pPr>
              <w:spacing w:line="480" w:lineRule="auto"/>
            </w:pPr>
            <w:r>
              <w:t>Does a Written Tool to Guide Structured Debriefing Improve Discourse? Implications for Interprofessional Team Simulation</w:t>
            </w:r>
          </w:p>
          <w:p w14:paraId="00FB6741"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47B4DEDC" w14:textId="77777777" w:rsidR="00234582" w:rsidRDefault="00000000" w:rsidP="00EB3B14">
            <w:pPr>
              <w:spacing w:line="480" w:lineRule="auto"/>
            </w:pPr>
            <w:r>
              <w:t>Quantitative, experimental design</w:t>
            </w:r>
          </w:p>
          <w:p w14:paraId="00D68B3F"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41A8AF5A" w14:textId="77777777" w:rsidR="00234582" w:rsidRDefault="00000000" w:rsidP="00EB3B14">
            <w:pPr>
              <w:spacing w:line="480" w:lineRule="auto"/>
            </w:pPr>
            <w:r>
              <w:t>A written tool shifts the focus to learner self-assessment</w:t>
            </w:r>
          </w:p>
          <w:p w14:paraId="7F5BE3C3" w14:textId="77777777" w:rsidR="00234582" w:rsidRDefault="00000000" w:rsidP="00EB3B14">
            <w:pPr>
              <w:spacing w:line="480" w:lineRule="auto"/>
            </w:pPr>
            <w:r>
              <w:t xml:space="preserve"> </w:t>
            </w:r>
          </w:p>
          <w:p w14:paraId="033DB3DE" w14:textId="77777777" w:rsidR="00234582" w:rsidRDefault="00000000" w:rsidP="00EB3B14">
            <w:pPr>
              <w:spacing w:line="480" w:lineRule="auto"/>
            </w:pPr>
            <w:r>
              <w:t>Quality of statements, learner self-reflection, and focused facilitation improved with use of written tool</w:t>
            </w:r>
          </w:p>
          <w:p w14:paraId="712A0112" w14:textId="77777777" w:rsidR="00234582" w:rsidRDefault="00000000" w:rsidP="00EB3B14">
            <w:pPr>
              <w:spacing w:line="480" w:lineRule="auto"/>
            </w:pPr>
            <w:r>
              <w:t xml:space="preserve"> </w:t>
            </w:r>
          </w:p>
          <w:p w14:paraId="7377FCEF" w14:textId="77777777" w:rsidR="00234582" w:rsidRDefault="00000000" w:rsidP="00EB3B14">
            <w:pPr>
              <w:spacing w:line="480" w:lineRule="auto"/>
            </w:pPr>
            <w:r>
              <w:t>Written tool increases use of debriefing with good judgement</w:t>
            </w:r>
          </w:p>
        </w:tc>
        <w:tc>
          <w:tcPr>
            <w:tcW w:w="2693" w:type="dxa"/>
            <w:tcBorders>
              <w:top w:val="single" w:sz="8" w:space="0" w:color="000000"/>
              <w:bottom w:val="single" w:sz="8" w:space="0" w:color="000000"/>
            </w:tcBorders>
            <w:tcMar>
              <w:top w:w="100" w:type="dxa"/>
              <w:left w:w="100" w:type="dxa"/>
              <w:bottom w:w="100" w:type="dxa"/>
              <w:right w:w="100" w:type="dxa"/>
            </w:tcMar>
          </w:tcPr>
          <w:p w14:paraId="5D2F5515" w14:textId="77777777" w:rsidR="00234582" w:rsidRDefault="00000000" w:rsidP="00EB3B14">
            <w:pPr>
              <w:spacing w:line="480" w:lineRule="auto"/>
            </w:pPr>
            <w:r>
              <w:t>Using the written tool had a small increase of using judgemental statements</w:t>
            </w:r>
          </w:p>
          <w:p w14:paraId="7BDFF4FF" w14:textId="77777777" w:rsidR="00234582" w:rsidRDefault="00234582" w:rsidP="00EB3B14">
            <w:pPr>
              <w:spacing w:line="480" w:lineRule="auto"/>
            </w:pPr>
          </w:p>
          <w:p w14:paraId="59C6C9D4" w14:textId="77777777" w:rsidR="00234582" w:rsidRDefault="00000000" w:rsidP="00EB3B14">
            <w:pPr>
              <w:spacing w:line="480" w:lineRule="auto"/>
            </w:pPr>
            <w:r>
              <w:t>Non-judgemental and neutral statements are confusing for learners and do not address objectives</w:t>
            </w:r>
          </w:p>
        </w:tc>
        <w:tc>
          <w:tcPr>
            <w:tcW w:w="2597" w:type="dxa"/>
            <w:tcBorders>
              <w:top w:val="single" w:sz="8" w:space="0" w:color="000000"/>
              <w:bottom w:val="single" w:sz="8" w:space="0" w:color="000000"/>
            </w:tcBorders>
            <w:tcMar>
              <w:top w:w="100" w:type="dxa"/>
              <w:left w:w="100" w:type="dxa"/>
              <w:bottom w:w="100" w:type="dxa"/>
              <w:right w:w="100" w:type="dxa"/>
            </w:tcMar>
          </w:tcPr>
          <w:p w14:paraId="3A39B923" w14:textId="77777777" w:rsidR="00234582" w:rsidRDefault="00000000" w:rsidP="00EB3B14">
            <w:pPr>
              <w:spacing w:line="480" w:lineRule="auto"/>
            </w:pPr>
            <w:r>
              <w:t>Post-licensure</w:t>
            </w:r>
          </w:p>
        </w:tc>
      </w:tr>
      <w:tr w:rsidR="00234582" w14:paraId="20C2530A" w14:textId="77777777" w:rsidTr="00EB3B14">
        <w:trPr>
          <w:trHeight w:val="4650"/>
        </w:trPr>
        <w:tc>
          <w:tcPr>
            <w:tcW w:w="1693" w:type="dxa"/>
            <w:tcBorders>
              <w:top w:val="single" w:sz="8" w:space="0" w:color="000000"/>
              <w:bottom w:val="single" w:sz="8" w:space="0" w:color="000000"/>
            </w:tcBorders>
            <w:tcMar>
              <w:top w:w="100" w:type="dxa"/>
              <w:left w:w="100" w:type="dxa"/>
              <w:bottom w:w="100" w:type="dxa"/>
              <w:right w:w="100" w:type="dxa"/>
            </w:tcMar>
          </w:tcPr>
          <w:p w14:paraId="78915BC5" w14:textId="77777777" w:rsidR="00234582" w:rsidRDefault="00000000" w:rsidP="00EB3B14">
            <w:pPr>
              <w:spacing w:line="480" w:lineRule="auto"/>
            </w:pPr>
            <w:r>
              <w:lastRenderedPageBreak/>
              <w:t>Robertson et al., (2022)</w:t>
            </w:r>
          </w:p>
          <w:p w14:paraId="7B7A8076"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259F1E4A" w14:textId="77777777" w:rsidR="00234582" w:rsidRDefault="00000000" w:rsidP="00EB3B14">
            <w:pPr>
              <w:spacing w:line="480" w:lineRule="auto"/>
            </w:pPr>
            <w:r>
              <w:t>Exploring the role of power during debriefing of interprofessional simulations</w:t>
            </w:r>
          </w:p>
          <w:p w14:paraId="6459B441"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6065045E" w14:textId="77777777" w:rsidR="00234582" w:rsidRDefault="00000000" w:rsidP="00EB3B14">
            <w:pPr>
              <w:spacing w:line="480" w:lineRule="auto"/>
            </w:pPr>
            <w:r>
              <w:t>Descriptive, exploratory study</w:t>
            </w:r>
          </w:p>
          <w:p w14:paraId="1E65736D"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3509D7F1" w14:textId="77777777" w:rsidR="00234582" w:rsidRDefault="00000000" w:rsidP="00EB3B14">
            <w:pPr>
              <w:spacing w:line="480" w:lineRule="auto"/>
            </w:pPr>
            <w:r>
              <w:t xml:space="preserve">Facilitators should explicitly address power dynamics during debrief and encourage nurse participation </w:t>
            </w:r>
          </w:p>
          <w:p w14:paraId="55AE0CFE" w14:textId="77777777" w:rsidR="00234582" w:rsidRDefault="00000000" w:rsidP="00EB3B14">
            <w:pPr>
              <w:spacing w:line="480" w:lineRule="auto"/>
            </w:pPr>
            <w:r>
              <w:t xml:space="preserve"> </w:t>
            </w:r>
          </w:p>
          <w:p w14:paraId="11356151" w14:textId="77777777" w:rsidR="00234582" w:rsidRDefault="00000000" w:rsidP="00EB3B14">
            <w:pPr>
              <w:spacing w:line="480" w:lineRule="auto"/>
            </w:pPr>
            <w:r>
              <w:t>Debriefers should share specific feedback and admit uncertainties to mitigate power dynamics</w:t>
            </w:r>
          </w:p>
          <w:p w14:paraId="47E30943" w14:textId="77777777" w:rsidR="00234582" w:rsidRDefault="00000000" w:rsidP="00EB3B14">
            <w:pPr>
              <w:spacing w:line="480" w:lineRule="auto"/>
            </w:pPr>
            <w:r>
              <w:t xml:space="preserve"> </w:t>
            </w:r>
          </w:p>
          <w:p w14:paraId="6BE728F4" w14:textId="54FD33C3" w:rsidR="00234582" w:rsidRDefault="00000000" w:rsidP="00EB3B14">
            <w:pPr>
              <w:spacing w:line="480" w:lineRule="auto"/>
            </w:pPr>
            <w:r>
              <w:t>Suggestion to include an intra-</w:t>
            </w:r>
            <w:r w:rsidR="00C75667">
              <w:t>professional</w:t>
            </w:r>
            <w:r>
              <w:t xml:space="preserve"> debrief after an inter-</w:t>
            </w:r>
            <w:r>
              <w:lastRenderedPageBreak/>
              <w:t>professional simulation</w:t>
            </w:r>
          </w:p>
        </w:tc>
        <w:tc>
          <w:tcPr>
            <w:tcW w:w="2693" w:type="dxa"/>
            <w:tcBorders>
              <w:top w:val="single" w:sz="8" w:space="0" w:color="000000"/>
              <w:bottom w:val="single" w:sz="8" w:space="0" w:color="000000"/>
            </w:tcBorders>
            <w:tcMar>
              <w:top w:w="100" w:type="dxa"/>
              <w:left w:w="100" w:type="dxa"/>
              <w:bottom w:w="100" w:type="dxa"/>
              <w:right w:w="100" w:type="dxa"/>
            </w:tcMar>
          </w:tcPr>
          <w:p w14:paraId="1E1AFBC6" w14:textId="77777777" w:rsidR="00234582" w:rsidRDefault="00000000" w:rsidP="00EB3B14">
            <w:pPr>
              <w:spacing w:line="480" w:lineRule="auto"/>
            </w:pPr>
            <w:r>
              <w:lastRenderedPageBreak/>
              <w:t>Power dynamics limit learning from or about other professionals during debriefing</w:t>
            </w:r>
          </w:p>
        </w:tc>
        <w:tc>
          <w:tcPr>
            <w:tcW w:w="2597" w:type="dxa"/>
            <w:tcBorders>
              <w:top w:val="single" w:sz="8" w:space="0" w:color="000000"/>
              <w:bottom w:val="single" w:sz="8" w:space="0" w:color="000000"/>
            </w:tcBorders>
            <w:tcMar>
              <w:top w:w="100" w:type="dxa"/>
              <w:left w:w="100" w:type="dxa"/>
              <w:bottom w:w="100" w:type="dxa"/>
              <w:right w:w="100" w:type="dxa"/>
            </w:tcMar>
          </w:tcPr>
          <w:p w14:paraId="0C399A66" w14:textId="77777777" w:rsidR="00234582" w:rsidRDefault="00000000" w:rsidP="00EB3B14">
            <w:pPr>
              <w:spacing w:line="480" w:lineRule="auto"/>
            </w:pPr>
            <w:r>
              <w:t xml:space="preserve">Post-licensure </w:t>
            </w:r>
          </w:p>
          <w:p w14:paraId="18E4E8C3" w14:textId="77777777" w:rsidR="00234582" w:rsidRDefault="00000000" w:rsidP="00EB3B14">
            <w:pPr>
              <w:spacing w:line="480" w:lineRule="auto"/>
            </w:pPr>
            <w:r>
              <w:t xml:space="preserve"> </w:t>
            </w:r>
          </w:p>
        </w:tc>
      </w:tr>
      <w:tr w:rsidR="00234582" w14:paraId="341AA2D6" w14:textId="77777777" w:rsidTr="00EB3B14">
        <w:trPr>
          <w:trHeight w:val="2385"/>
        </w:trPr>
        <w:tc>
          <w:tcPr>
            <w:tcW w:w="1693" w:type="dxa"/>
            <w:tcBorders>
              <w:top w:val="single" w:sz="8" w:space="0" w:color="000000"/>
              <w:bottom w:val="single" w:sz="8" w:space="0" w:color="000000"/>
            </w:tcBorders>
            <w:tcMar>
              <w:top w:w="100" w:type="dxa"/>
              <w:left w:w="100" w:type="dxa"/>
              <w:bottom w:w="100" w:type="dxa"/>
              <w:right w:w="100" w:type="dxa"/>
            </w:tcMar>
          </w:tcPr>
          <w:p w14:paraId="59F86413" w14:textId="77777777" w:rsidR="00234582" w:rsidRDefault="00000000" w:rsidP="00EB3B14">
            <w:pPr>
              <w:spacing w:line="480" w:lineRule="auto"/>
            </w:pPr>
            <w:proofErr w:type="spellStart"/>
            <w:r>
              <w:t>Meny</w:t>
            </w:r>
            <w:proofErr w:type="spellEnd"/>
            <w:r>
              <w:t xml:space="preserve"> et al., (2019)</w:t>
            </w:r>
          </w:p>
          <w:p w14:paraId="292404A5" w14:textId="77777777" w:rsidR="00234582" w:rsidRDefault="00000000" w:rsidP="00EB3B14">
            <w:pPr>
              <w:spacing w:line="480" w:lineRule="auto"/>
              <w:rPr>
                <w:b/>
              </w:rPr>
            </w:pPr>
            <w:r>
              <w:rPr>
                <w:b/>
              </w:rP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65D2FC50" w14:textId="77777777" w:rsidR="00234582" w:rsidRDefault="00000000" w:rsidP="00EB3B14">
            <w:pPr>
              <w:spacing w:line="480" w:lineRule="auto"/>
            </w:pPr>
            <w:r>
              <w:t xml:space="preserve">Assessment of student pharmacist learning within an interprofessional simulation: A comparison of </w:t>
            </w:r>
            <w:r>
              <w:lastRenderedPageBreak/>
              <w:t>small group vs. large group debriefing</w:t>
            </w:r>
          </w:p>
          <w:p w14:paraId="6A26891D"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636707A2" w14:textId="77777777" w:rsidR="00234582" w:rsidRDefault="00000000" w:rsidP="00EB3B14">
            <w:pPr>
              <w:spacing w:line="480" w:lineRule="auto"/>
            </w:pPr>
            <w:r>
              <w:lastRenderedPageBreak/>
              <w:t>Quantitative, experimental</w:t>
            </w:r>
          </w:p>
          <w:p w14:paraId="029CB37D"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509E6986" w14:textId="77777777" w:rsidR="00234582" w:rsidRDefault="00000000" w:rsidP="00EB3B14">
            <w:pPr>
              <w:spacing w:line="480" w:lineRule="auto"/>
            </w:pPr>
            <w:r>
              <w:t xml:space="preserve"> </w:t>
            </w:r>
          </w:p>
        </w:tc>
        <w:tc>
          <w:tcPr>
            <w:tcW w:w="2693" w:type="dxa"/>
            <w:tcBorders>
              <w:top w:val="single" w:sz="8" w:space="0" w:color="000000"/>
              <w:bottom w:val="single" w:sz="8" w:space="0" w:color="000000"/>
            </w:tcBorders>
            <w:tcMar>
              <w:top w:w="100" w:type="dxa"/>
              <w:left w:w="100" w:type="dxa"/>
              <w:bottom w:w="100" w:type="dxa"/>
              <w:right w:w="100" w:type="dxa"/>
            </w:tcMar>
          </w:tcPr>
          <w:p w14:paraId="68430C7A" w14:textId="77777777" w:rsidR="00234582" w:rsidRDefault="00000000" w:rsidP="00EB3B14">
            <w:pPr>
              <w:spacing w:line="480" w:lineRule="auto"/>
            </w:pPr>
            <w:r>
              <w:t>No difference between ability to identify areas for improvement between small group or large group debrief</w:t>
            </w:r>
          </w:p>
          <w:p w14:paraId="6F428A25" w14:textId="77777777" w:rsidR="00234582" w:rsidRDefault="00000000" w:rsidP="00EB3B14">
            <w:pPr>
              <w:spacing w:line="480" w:lineRule="auto"/>
            </w:pPr>
            <w:r>
              <w:t xml:space="preserve"> </w:t>
            </w:r>
          </w:p>
          <w:p w14:paraId="66BAA7DF" w14:textId="369CC849" w:rsidR="00234582" w:rsidRDefault="00000000" w:rsidP="00EB3B14">
            <w:pPr>
              <w:spacing w:line="480" w:lineRule="auto"/>
            </w:pPr>
            <w:r>
              <w:t xml:space="preserve">No difference between </w:t>
            </w:r>
            <w:r w:rsidR="00C75667">
              <w:t>students’</w:t>
            </w:r>
            <w:r>
              <w:t xml:space="preserve"> post-simulation </w:t>
            </w:r>
            <w:r>
              <w:lastRenderedPageBreak/>
              <w:t>reflections in large or small groups</w:t>
            </w:r>
          </w:p>
        </w:tc>
        <w:tc>
          <w:tcPr>
            <w:tcW w:w="2597" w:type="dxa"/>
            <w:tcBorders>
              <w:top w:val="single" w:sz="8" w:space="0" w:color="000000"/>
              <w:bottom w:val="single" w:sz="8" w:space="0" w:color="000000"/>
            </w:tcBorders>
            <w:tcMar>
              <w:top w:w="100" w:type="dxa"/>
              <w:left w:w="100" w:type="dxa"/>
              <w:bottom w:w="100" w:type="dxa"/>
              <w:right w:w="100" w:type="dxa"/>
            </w:tcMar>
          </w:tcPr>
          <w:p w14:paraId="21C70E93" w14:textId="77777777" w:rsidR="00234582" w:rsidRDefault="00000000" w:rsidP="00EB3B14">
            <w:pPr>
              <w:spacing w:line="480" w:lineRule="auto"/>
            </w:pPr>
            <w:r>
              <w:lastRenderedPageBreak/>
              <w:t xml:space="preserve">Pre-licensure participants </w:t>
            </w:r>
          </w:p>
          <w:p w14:paraId="6C86DAD7" w14:textId="77777777" w:rsidR="00234582" w:rsidRDefault="00000000" w:rsidP="00EB3B14">
            <w:pPr>
              <w:spacing w:line="480" w:lineRule="auto"/>
            </w:pPr>
            <w:r>
              <w:t xml:space="preserve">working with post-licensure </w:t>
            </w:r>
          </w:p>
          <w:p w14:paraId="0C866837" w14:textId="77777777" w:rsidR="00234582" w:rsidRDefault="00000000" w:rsidP="00EB3B14">
            <w:pPr>
              <w:spacing w:line="480" w:lineRule="auto"/>
            </w:pPr>
            <w:r>
              <w:t xml:space="preserve">professionals </w:t>
            </w:r>
          </w:p>
          <w:p w14:paraId="1B58AE12" w14:textId="77777777" w:rsidR="00234582" w:rsidRDefault="00000000" w:rsidP="00EB3B14">
            <w:pPr>
              <w:spacing w:line="480" w:lineRule="auto"/>
            </w:pPr>
            <w:r>
              <w:t xml:space="preserve"> </w:t>
            </w:r>
          </w:p>
        </w:tc>
      </w:tr>
      <w:tr w:rsidR="00234582" w14:paraId="74D482BB" w14:textId="77777777" w:rsidTr="00EB3B14">
        <w:trPr>
          <w:trHeight w:val="6645"/>
        </w:trPr>
        <w:tc>
          <w:tcPr>
            <w:tcW w:w="1693" w:type="dxa"/>
            <w:tcBorders>
              <w:top w:val="single" w:sz="8" w:space="0" w:color="000000"/>
              <w:bottom w:val="single" w:sz="8" w:space="0" w:color="000000"/>
            </w:tcBorders>
            <w:tcMar>
              <w:top w:w="100" w:type="dxa"/>
              <w:left w:w="100" w:type="dxa"/>
              <w:bottom w:w="100" w:type="dxa"/>
              <w:right w:w="100" w:type="dxa"/>
            </w:tcMar>
          </w:tcPr>
          <w:p w14:paraId="7CE5AB5A" w14:textId="77777777" w:rsidR="00234582" w:rsidRDefault="00000000" w:rsidP="00EB3B14">
            <w:pPr>
              <w:spacing w:line="480" w:lineRule="auto"/>
            </w:pPr>
            <w:r>
              <w:lastRenderedPageBreak/>
              <w:t>Paige et al., (2019)</w:t>
            </w:r>
          </w:p>
          <w:p w14:paraId="11EBA411" w14:textId="77777777" w:rsidR="00234582" w:rsidRDefault="00000000" w:rsidP="00EB3B14">
            <w:pPr>
              <w:spacing w:line="480" w:lineRule="auto"/>
              <w:rPr>
                <w:b/>
              </w:rPr>
            </w:pPr>
            <w:r>
              <w:rPr>
                <w:b/>
              </w:rP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1801EA22" w14:textId="22FE00E8" w:rsidR="00234582" w:rsidRDefault="00000000" w:rsidP="00EB3B14">
            <w:pPr>
              <w:spacing w:line="480" w:lineRule="auto"/>
            </w:pPr>
            <w:r>
              <w:t>Quality with quantity? Evaluating interprofessional faculty pre</w:t>
            </w:r>
            <w:r w:rsidR="00C75667">
              <w:t>-</w:t>
            </w:r>
            <w:r>
              <w:t>briefs and debriefs for simulation training using video</w:t>
            </w:r>
          </w:p>
          <w:p w14:paraId="1C7FD88B"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6FA31D31" w14:textId="77777777" w:rsidR="00234582" w:rsidRDefault="00000000" w:rsidP="00EB3B14">
            <w:pPr>
              <w:spacing w:line="480" w:lineRule="auto"/>
            </w:pPr>
            <w:r>
              <w:t>Retrospective analysis</w:t>
            </w:r>
          </w:p>
          <w:p w14:paraId="5FA3D2B1"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2AD6ADBD" w14:textId="737BA379" w:rsidR="00234582" w:rsidRDefault="00000000" w:rsidP="00EB3B14">
            <w:pPr>
              <w:spacing w:line="480" w:lineRule="auto"/>
            </w:pPr>
            <w:r>
              <w:t>Faculty should use OSAD (objective structured assessment of debriefing) and peer coaching for formative assessment to improve debriefing and pre</w:t>
            </w:r>
            <w:r w:rsidR="00C75667">
              <w:t>-</w:t>
            </w:r>
            <w:r>
              <w:t>briefing quality</w:t>
            </w:r>
          </w:p>
          <w:p w14:paraId="08D3F28C" w14:textId="77777777" w:rsidR="00234582" w:rsidRDefault="00000000" w:rsidP="00EB3B14">
            <w:pPr>
              <w:spacing w:line="480" w:lineRule="auto"/>
            </w:pPr>
            <w:r>
              <w:t xml:space="preserve"> </w:t>
            </w:r>
          </w:p>
          <w:p w14:paraId="460C91E4" w14:textId="77777777" w:rsidR="00234582" w:rsidRDefault="00000000" w:rsidP="00EB3B14">
            <w:pPr>
              <w:spacing w:line="480" w:lineRule="auto"/>
            </w:pPr>
            <w:r>
              <w:t>Faculty should rate themselves immediately after debriefing to encourage self-reflection</w:t>
            </w:r>
          </w:p>
          <w:p w14:paraId="6B45B809" w14:textId="77777777" w:rsidR="00234582" w:rsidRDefault="00000000" w:rsidP="00EB3B14">
            <w:pPr>
              <w:spacing w:line="480" w:lineRule="auto"/>
            </w:pPr>
            <w:r>
              <w:t xml:space="preserve"> </w:t>
            </w:r>
          </w:p>
          <w:p w14:paraId="6CB213CC" w14:textId="262EFBB9" w:rsidR="00234582" w:rsidRDefault="00000000" w:rsidP="00EB3B14">
            <w:pPr>
              <w:spacing w:line="480" w:lineRule="auto"/>
            </w:pPr>
            <w:r>
              <w:lastRenderedPageBreak/>
              <w:t>Increased facilitation experience improves quality of debriefs and pre</w:t>
            </w:r>
            <w:r w:rsidR="00C75667">
              <w:t>-</w:t>
            </w:r>
            <w:r>
              <w:t>briefs</w:t>
            </w:r>
          </w:p>
          <w:p w14:paraId="06AE73EC" w14:textId="77777777" w:rsidR="00234582" w:rsidRDefault="00000000" w:rsidP="00EB3B14">
            <w:pPr>
              <w:spacing w:line="480" w:lineRule="auto"/>
            </w:pPr>
            <w:r>
              <w:t xml:space="preserve"> </w:t>
            </w:r>
          </w:p>
          <w:p w14:paraId="6DA1CD1E" w14:textId="77777777" w:rsidR="00234582" w:rsidRDefault="00000000" w:rsidP="00EB3B14">
            <w:pPr>
              <w:spacing w:line="480" w:lineRule="auto"/>
            </w:pPr>
            <w:r>
              <w:t>Using three faculty members could improve participants psychological safety</w:t>
            </w:r>
          </w:p>
        </w:tc>
        <w:tc>
          <w:tcPr>
            <w:tcW w:w="2693" w:type="dxa"/>
            <w:tcBorders>
              <w:top w:val="single" w:sz="8" w:space="0" w:color="000000"/>
              <w:bottom w:val="single" w:sz="8" w:space="0" w:color="000000"/>
            </w:tcBorders>
            <w:tcMar>
              <w:top w:w="100" w:type="dxa"/>
              <w:left w:w="100" w:type="dxa"/>
              <w:bottom w:w="100" w:type="dxa"/>
              <w:right w:w="100" w:type="dxa"/>
            </w:tcMar>
          </w:tcPr>
          <w:p w14:paraId="7346F46D" w14:textId="77777777" w:rsidR="00234582" w:rsidRDefault="00000000" w:rsidP="00EB3B14">
            <w:pPr>
              <w:spacing w:line="480" w:lineRule="auto"/>
            </w:pPr>
            <w:r>
              <w:lastRenderedPageBreak/>
              <w:t xml:space="preserve">Differences in debrief quality could be faculty dependant </w:t>
            </w:r>
          </w:p>
          <w:p w14:paraId="041BF575" w14:textId="77777777" w:rsidR="00234582" w:rsidRDefault="00000000" w:rsidP="00EB3B14">
            <w:pPr>
              <w:spacing w:line="480" w:lineRule="auto"/>
            </w:pPr>
            <w:r>
              <w:t xml:space="preserve"> </w:t>
            </w:r>
          </w:p>
          <w:p w14:paraId="3FA446B8" w14:textId="693B4CCB" w:rsidR="00234582" w:rsidRDefault="00000000" w:rsidP="00EB3B14">
            <w:pPr>
              <w:spacing w:line="480" w:lineRule="auto"/>
            </w:pPr>
            <w:r>
              <w:t>Using three facilitators decreased the quality of pre</w:t>
            </w:r>
            <w:r w:rsidR="00C75667">
              <w:t>-</w:t>
            </w:r>
            <w:r>
              <w:t>briefs and debriefs over time</w:t>
            </w:r>
          </w:p>
        </w:tc>
        <w:tc>
          <w:tcPr>
            <w:tcW w:w="2597" w:type="dxa"/>
            <w:tcBorders>
              <w:top w:val="single" w:sz="8" w:space="0" w:color="000000"/>
              <w:bottom w:val="single" w:sz="8" w:space="0" w:color="000000"/>
            </w:tcBorders>
            <w:tcMar>
              <w:top w:w="100" w:type="dxa"/>
              <w:left w:w="100" w:type="dxa"/>
              <w:bottom w:w="100" w:type="dxa"/>
              <w:right w:w="100" w:type="dxa"/>
            </w:tcMar>
          </w:tcPr>
          <w:p w14:paraId="1C39EA0C" w14:textId="77777777" w:rsidR="00234582" w:rsidRDefault="00000000" w:rsidP="00EB3B14">
            <w:pPr>
              <w:spacing w:line="480" w:lineRule="auto"/>
            </w:pPr>
            <w:r>
              <w:t>Pre-licensure</w:t>
            </w:r>
          </w:p>
        </w:tc>
      </w:tr>
      <w:tr w:rsidR="00234582" w14:paraId="432BDB04" w14:textId="77777777" w:rsidTr="00EB3B14">
        <w:trPr>
          <w:trHeight w:val="2630"/>
        </w:trPr>
        <w:tc>
          <w:tcPr>
            <w:tcW w:w="1693" w:type="dxa"/>
            <w:tcBorders>
              <w:top w:val="single" w:sz="8" w:space="0" w:color="000000"/>
              <w:bottom w:val="single" w:sz="8" w:space="0" w:color="000000"/>
            </w:tcBorders>
            <w:tcMar>
              <w:top w:w="100" w:type="dxa"/>
              <w:left w:w="100" w:type="dxa"/>
              <w:bottom w:w="100" w:type="dxa"/>
              <w:right w:w="100" w:type="dxa"/>
            </w:tcMar>
          </w:tcPr>
          <w:p w14:paraId="17A83EDD" w14:textId="77777777" w:rsidR="00234582" w:rsidRDefault="00000000" w:rsidP="00EB3B14">
            <w:pPr>
              <w:spacing w:line="480" w:lineRule="auto"/>
            </w:pPr>
            <w:r>
              <w:lastRenderedPageBreak/>
              <w:t>Kolbe et al., (2013)</w:t>
            </w:r>
          </w:p>
          <w:p w14:paraId="2C807296" w14:textId="77777777" w:rsidR="00234582" w:rsidRDefault="00000000" w:rsidP="00EB3B14">
            <w:pPr>
              <w:spacing w:line="480" w:lineRule="auto"/>
              <w:rPr>
                <w:b/>
              </w:rPr>
            </w:pPr>
            <w:r>
              <w:rPr>
                <w:b/>
              </w:rP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56B8B736" w14:textId="77777777" w:rsidR="00234582" w:rsidRDefault="00000000" w:rsidP="00EB3B14">
            <w:pPr>
              <w:spacing w:line="480" w:lineRule="auto"/>
            </w:pPr>
            <w:proofErr w:type="spellStart"/>
            <w:r>
              <w:t>TeamGAINS</w:t>
            </w:r>
            <w:proofErr w:type="spellEnd"/>
            <w:r>
              <w:t>: a tool for structured debriefings for simulation-based team trainings</w:t>
            </w:r>
          </w:p>
          <w:p w14:paraId="075980D7"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0FB07301" w14:textId="77777777" w:rsidR="00234582" w:rsidRDefault="00000000" w:rsidP="00EB3B14">
            <w:pPr>
              <w:spacing w:line="480" w:lineRule="auto"/>
            </w:pPr>
            <w:r>
              <w:t>Literature review and empirical study</w:t>
            </w:r>
          </w:p>
          <w:p w14:paraId="7F3897FE"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392BF90A" w14:textId="77777777" w:rsidR="00234582" w:rsidRDefault="00000000" w:rsidP="00EB3B14">
            <w:pPr>
              <w:spacing w:line="480" w:lineRule="auto"/>
            </w:pPr>
            <w:r>
              <w:t xml:space="preserve">The use of </w:t>
            </w:r>
            <w:proofErr w:type="spellStart"/>
            <w:r>
              <w:t>TeamGAINS</w:t>
            </w:r>
            <w:proofErr w:type="spellEnd"/>
            <w:r>
              <w:t xml:space="preserve"> structured debriefing tool improved psychological safety, leader inclusiveness, and was positively evaluated.</w:t>
            </w:r>
          </w:p>
        </w:tc>
        <w:tc>
          <w:tcPr>
            <w:tcW w:w="2693" w:type="dxa"/>
            <w:tcBorders>
              <w:top w:val="single" w:sz="8" w:space="0" w:color="000000"/>
              <w:bottom w:val="single" w:sz="8" w:space="0" w:color="000000"/>
            </w:tcBorders>
            <w:tcMar>
              <w:top w:w="100" w:type="dxa"/>
              <w:left w:w="100" w:type="dxa"/>
              <w:bottom w:w="100" w:type="dxa"/>
              <w:right w:w="100" w:type="dxa"/>
            </w:tcMar>
          </w:tcPr>
          <w:p w14:paraId="66FDC195" w14:textId="77777777" w:rsidR="00234582" w:rsidRDefault="00000000" w:rsidP="00EB3B14">
            <w:pPr>
              <w:spacing w:line="480" w:lineRule="auto"/>
            </w:pPr>
            <w:r>
              <w:t>No control group to compare to</w:t>
            </w:r>
          </w:p>
          <w:p w14:paraId="2FF85FE0" w14:textId="77777777" w:rsidR="00234582" w:rsidRDefault="00000000" w:rsidP="00EB3B14">
            <w:pPr>
              <w:spacing w:line="480" w:lineRule="auto"/>
            </w:pPr>
            <w:r>
              <w:t xml:space="preserve"> </w:t>
            </w:r>
          </w:p>
          <w:p w14:paraId="6682D9AF" w14:textId="77777777" w:rsidR="00234582" w:rsidRDefault="00000000" w:rsidP="00EB3B14">
            <w:pPr>
              <w:spacing w:line="480" w:lineRule="auto"/>
            </w:pPr>
            <w:r>
              <w:t xml:space="preserve"> </w:t>
            </w:r>
          </w:p>
        </w:tc>
        <w:tc>
          <w:tcPr>
            <w:tcW w:w="2597" w:type="dxa"/>
            <w:tcBorders>
              <w:top w:val="single" w:sz="8" w:space="0" w:color="000000"/>
              <w:bottom w:val="single" w:sz="8" w:space="0" w:color="000000"/>
            </w:tcBorders>
            <w:tcMar>
              <w:top w:w="100" w:type="dxa"/>
              <w:left w:w="100" w:type="dxa"/>
              <w:bottom w:w="100" w:type="dxa"/>
              <w:right w:w="100" w:type="dxa"/>
            </w:tcMar>
          </w:tcPr>
          <w:p w14:paraId="44E5E916" w14:textId="77777777" w:rsidR="00234582" w:rsidRDefault="00000000" w:rsidP="00EB3B14">
            <w:pPr>
              <w:spacing w:line="480" w:lineRule="auto"/>
            </w:pPr>
            <w:r>
              <w:t>Post-licensure</w:t>
            </w:r>
          </w:p>
        </w:tc>
      </w:tr>
      <w:tr w:rsidR="00234582" w14:paraId="7C39C6CB" w14:textId="77777777" w:rsidTr="00EB3B14">
        <w:trPr>
          <w:trHeight w:val="2895"/>
        </w:trPr>
        <w:tc>
          <w:tcPr>
            <w:tcW w:w="1693" w:type="dxa"/>
            <w:tcBorders>
              <w:top w:val="single" w:sz="8" w:space="0" w:color="000000"/>
              <w:bottom w:val="single" w:sz="8" w:space="0" w:color="000000"/>
            </w:tcBorders>
            <w:tcMar>
              <w:top w:w="100" w:type="dxa"/>
              <w:left w:w="100" w:type="dxa"/>
              <w:bottom w:w="100" w:type="dxa"/>
              <w:right w:w="100" w:type="dxa"/>
            </w:tcMar>
          </w:tcPr>
          <w:p w14:paraId="5159D3A4" w14:textId="77777777" w:rsidR="00234582" w:rsidRDefault="00000000" w:rsidP="00EB3B14">
            <w:pPr>
              <w:spacing w:line="480" w:lineRule="auto"/>
            </w:pPr>
            <w:r>
              <w:t>Nystrom et al., (2016)</w:t>
            </w:r>
          </w:p>
          <w:p w14:paraId="7E1917C9" w14:textId="77777777" w:rsidR="00234582" w:rsidRDefault="00000000" w:rsidP="00EB3B14">
            <w:pPr>
              <w:spacing w:after="240" w:line="480" w:lineRule="auto"/>
            </w:pPr>
            <w:r>
              <w:t xml:space="preserve"> </w:t>
            </w:r>
          </w:p>
          <w:p w14:paraId="23B278BA"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10CE310B" w14:textId="77777777" w:rsidR="00234582" w:rsidRDefault="00000000" w:rsidP="00EB3B14">
            <w:pPr>
              <w:spacing w:line="480" w:lineRule="auto"/>
            </w:pPr>
            <w:r>
              <w:t xml:space="preserve">Debriefing practices in interprofessional simulation with students: a </w:t>
            </w:r>
            <w:proofErr w:type="spellStart"/>
            <w:r>
              <w:t>sociomaterial</w:t>
            </w:r>
            <w:proofErr w:type="spellEnd"/>
            <w:r>
              <w:t xml:space="preserve"> perspective</w:t>
            </w:r>
          </w:p>
          <w:p w14:paraId="513C32AF"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0D714C8D"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4E92830E" w14:textId="77777777" w:rsidR="00234582" w:rsidRDefault="00000000" w:rsidP="00EB3B14">
            <w:pPr>
              <w:spacing w:line="480" w:lineRule="auto"/>
            </w:pPr>
            <w:r>
              <w:t>Debriefing with no structure allows participants own narratives to emerge and accommodates for individual learning needs</w:t>
            </w:r>
          </w:p>
        </w:tc>
        <w:tc>
          <w:tcPr>
            <w:tcW w:w="2693" w:type="dxa"/>
            <w:tcBorders>
              <w:top w:val="single" w:sz="8" w:space="0" w:color="000000"/>
              <w:bottom w:val="single" w:sz="8" w:space="0" w:color="000000"/>
            </w:tcBorders>
            <w:tcMar>
              <w:top w:w="100" w:type="dxa"/>
              <w:left w:w="100" w:type="dxa"/>
              <w:bottom w:w="100" w:type="dxa"/>
              <w:right w:w="100" w:type="dxa"/>
            </w:tcMar>
          </w:tcPr>
          <w:p w14:paraId="65BA9503" w14:textId="77777777" w:rsidR="00234582" w:rsidRDefault="00000000" w:rsidP="00EB3B14">
            <w:pPr>
              <w:spacing w:line="480" w:lineRule="auto"/>
            </w:pPr>
            <w:r>
              <w:t>Neither an imposed structure of debriefing, nor a lack of structure when debriefing impacted interprofessional learning outcomes</w:t>
            </w:r>
          </w:p>
          <w:p w14:paraId="41F387A1" w14:textId="77777777" w:rsidR="00234582" w:rsidRDefault="00000000" w:rsidP="00EB3B14">
            <w:pPr>
              <w:spacing w:line="480" w:lineRule="auto"/>
            </w:pPr>
            <w:r>
              <w:t xml:space="preserve"> </w:t>
            </w:r>
          </w:p>
          <w:p w14:paraId="36A708C6" w14:textId="77777777" w:rsidR="00234582" w:rsidRDefault="00000000" w:rsidP="00EB3B14">
            <w:pPr>
              <w:spacing w:line="480" w:lineRule="auto"/>
            </w:pPr>
            <w:r>
              <w:lastRenderedPageBreak/>
              <w:t>The strong focus on protocols and avoiding negative aspects of the scenario may constrain learning opportunities</w:t>
            </w:r>
          </w:p>
        </w:tc>
        <w:tc>
          <w:tcPr>
            <w:tcW w:w="2597" w:type="dxa"/>
            <w:tcBorders>
              <w:top w:val="single" w:sz="8" w:space="0" w:color="000000"/>
              <w:bottom w:val="single" w:sz="8" w:space="0" w:color="000000"/>
            </w:tcBorders>
            <w:tcMar>
              <w:top w:w="100" w:type="dxa"/>
              <w:left w:w="100" w:type="dxa"/>
              <w:bottom w:w="100" w:type="dxa"/>
              <w:right w:w="100" w:type="dxa"/>
            </w:tcMar>
          </w:tcPr>
          <w:p w14:paraId="4108733D" w14:textId="77777777" w:rsidR="00234582" w:rsidRDefault="00000000" w:rsidP="00EB3B14">
            <w:pPr>
              <w:spacing w:line="480" w:lineRule="auto"/>
            </w:pPr>
            <w:r>
              <w:lastRenderedPageBreak/>
              <w:t>Pre-licensure</w:t>
            </w:r>
          </w:p>
        </w:tc>
      </w:tr>
      <w:tr w:rsidR="00234582" w14:paraId="66E9BA35" w14:textId="77777777" w:rsidTr="00EB3B14">
        <w:trPr>
          <w:trHeight w:val="3150"/>
        </w:trPr>
        <w:tc>
          <w:tcPr>
            <w:tcW w:w="1693" w:type="dxa"/>
            <w:tcBorders>
              <w:top w:val="single" w:sz="8" w:space="0" w:color="000000"/>
              <w:bottom w:val="single" w:sz="8" w:space="0" w:color="000000"/>
            </w:tcBorders>
            <w:tcMar>
              <w:top w:w="100" w:type="dxa"/>
              <w:left w:w="100" w:type="dxa"/>
              <w:bottom w:w="100" w:type="dxa"/>
              <w:right w:w="100" w:type="dxa"/>
            </w:tcMar>
          </w:tcPr>
          <w:p w14:paraId="4F8C5F91" w14:textId="77777777" w:rsidR="00234582" w:rsidRDefault="00000000" w:rsidP="00EB3B14">
            <w:pPr>
              <w:spacing w:line="480" w:lineRule="auto"/>
            </w:pPr>
            <w:proofErr w:type="spellStart"/>
            <w:r>
              <w:t>Glatts</w:t>
            </w:r>
            <w:proofErr w:type="spellEnd"/>
            <w:r>
              <w:t xml:space="preserve"> et al., (2021)</w:t>
            </w:r>
          </w:p>
          <w:p w14:paraId="573B2740"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135D9978" w14:textId="77777777" w:rsidR="00234582" w:rsidRDefault="00000000" w:rsidP="00EB3B14">
            <w:pPr>
              <w:spacing w:line="480" w:lineRule="auto"/>
            </w:pPr>
            <w:r>
              <w:t xml:space="preserve">Student Perspectives of Interprofessional Group Debriefing: Use of the National League for Nursing Guide </w:t>
            </w:r>
            <w:r>
              <w:lastRenderedPageBreak/>
              <w:t>for Teaching Thinking</w:t>
            </w:r>
          </w:p>
          <w:p w14:paraId="08D5548F"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7B199BC2" w14:textId="77777777" w:rsidR="00234582" w:rsidRDefault="00000000" w:rsidP="00EB3B14">
            <w:pPr>
              <w:spacing w:line="480" w:lineRule="auto"/>
            </w:pPr>
            <w:r>
              <w:lastRenderedPageBreak/>
              <w:t>Qualitative, descriptive design</w:t>
            </w:r>
          </w:p>
          <w:p w14:paraId="207948F4" w14:textId="77777777" w:rsidR="00234582" w:rsidRDefault="00000000" w:rsidP="00EB3B14">
            <w:pPr>
              <w:spacing w:line="480" w:lineRule="auto"/>
            </w:pPr>
            <w:r>
              <w:t xml:space="preserve"> </w:t>
            </w:r>
          </w:p>
        </w:tc>
        <w:tc>
          <w:tcPr>
            <w:tcW w:w="2410" w:type="dxa"/>
            <w:tcBorders>
              <w:top w:val="single" w:sz="8" w:space="0" w:color="000000"/>
              <w:bottom w:val="single" w:sz="8" w:space="0" w:color="000000"/>
            </w:tcBorders>
            <w:tcMar>
              <w:top w:w="100" w:type="dxa"/>
              <w:left w:w="100" w:type="dxa"/>
              <w:bottom w:w="100" w:type="dxa"/>
              <w:right w:w="100" w:type="dxa"/>
            </w:tcMar>
          </w:tcPr>
          <w:p w14:paraId="67F08CA2" w14:textId="77777777" w:rsidR="00234582" w:rsidRDefault="00000000" w:rsidP="00EB3B14">
            <w:pPr>
              <w:spacing w:line="480" w:lineRule="auto"/>
            </w:pPr>
            <w:r>
              <w:t>Critical conversations: the National League for Nursing Guide for Teaching Thinking is a useful tool for debriefing, it leads to IP learning and critical reflection</w:t>
            </w:r>
          </w:p>
          <w:p w14:paraId="12501472" w14:textId="77777777" w:rsidR="00234582" w:rsidRDefault="00234582" w:rsidP="00EB3B14">
            <w:pPr>
              <w:spacing w:line="480" w:lineRule="auto"/>
            </w:pPr>
          </w:p>
          <w:p w14:paraId="252D1AFA" w14:textId="77777777" w:rsidR="00234582" w:rsidRDefault="00000000" w:rsidP="00EB3B14">
            <w:pPr>
              <w:spacing w:line="480" w:lineRule="auto"/>
            </w:pPr>
            <w:r>
              <w:t xml:space="preserve">Pre-simulation training should be used to </w:t>
            </w:r>
            <w:r>
              <w:lastRenderedPageBreak/>
              <w:t xml:space="preserve">create a safe learning environment </w:t>
            </w:r>
          </w:p>
        </w:tc>
        <w:tc>
          <w:tcPr>
            <w:tcW w:w="2693" w:type="dxa"/>
            <w:tcBorders>
              <w:top w:val="single" w:sz="8" w:space="0" w:color="000000"/>
              <w:bottom w:val="single" w:sz="8" w:space="0" w:color="000000"/>
            </w:tcBorders>
            <w:tcMar>
              <w:top w:w="100" w:type="dxa"/>
              <w:left w:w="100" w:type="dxa"/>
              <w:bottom w:w="100" w:type="dxa"/>
              <w:right w:w="100" w:type="dxa"/>
            </w:tcMar>
          </w:tcPr>
          <w:p w14:paraId="4E70C030" w14:textId="77777777" w:rsidR="00234582" w:rsidRDefault="00000000" w:rsidP="00EB3B14">
            <w:pPr>
              <w:spacing w:line="480" w:lineRule="auto"/>
            </w:pPr>
            <w:r>
              <w:lastRenderedPageBreak/>
              <w:t>Students had self-perceived disciplinary knowledge deficits and perceived themselves to be less knowledgeable and therefore less empowered to participate in critical dialogue</w:t>
            </w:r>
          </w:p>
        </w:tc>
        <w:tc>
          <w:tcPr>
            <w:tcW w:w="2597" w:type="dxa"/>
            <w:tcBorders>
              <w:top w:val="single" w:sz="8" w:space="0" w:color="000000"/>
              <w:bottom w:val="single" w:sz="8" w:space="0" w:color="000000"/>
            </w:tcBorders>
            <w:tcMar>
              <w:top w:w="100" w:type="dxa"/>
              <w:left w:w="100" w:type="dxa"/>
              <w:bottom w:w="100" w:type="dxa"/>
              <w:right w:w="100" w:type="dxa"/>
            </w:tcMar>
          </w:tcPr>
          <w:p w14:paraId="5689C355" w14:textId="77777777" w:rsidR="00234582" w:rsidRDefault="00000000" w:rsidP="00EB3B14">
            <w:pPr>
              <w:spacing w:line="480" w:lineRule="auto"/>
            </w:pPr>
            <w:r>
              <w:t>Pre-licensure</w:t>
            </w:r>
          </w:p>
          <w:p w14:paraId="7E17822B" w14:textId="77777777" w:rsidR="00234582" w:rsidRDefault="00000000" w:rsidP="00EB3B14">
            <w:pPr>
              <w:spacing w:line="480" w:lineRule="auto"/>
            </w:pPr>
            <w:r>
              <w:t xml:space="preserve"> </w:t>
            </w:r>
          </w:p>
        </w:tc>
      </w:tr>
      <w:tr w:rsidR="00234582" w14:paraId="64C3C3C7" w14:textId="77777777" w:rsidTr="00EB3B14">
        <w:trPr>
          <w:trHeight w:val="2040"/>
        </w:trPr>
        <w:tc>
          <w:tcPr>
            <w:tcW w:w="1693" w:type="dxa"/>
            <w:tcBorders>
              <w:top w:val="single" w:sz="8" w:space="0" w:color="000000"/>
              <w:bottom w:val="single" w:sz="8" w:space="0" w:color="000000"/>
            </w:tcBorders>
            <w:tcMar>
              <w:top w:w="100" w:type="dxa"/>
              <w:left w:w="100" w:type="dxa"/>
              <w:bottom w:w="100" w:type="dxa"/>
              <w:right w:w="100" w:type="dxa"/>
            </w:tcMar>
          </w:tcPr>
          <w:p w14:paraId="2F997692" w14:textId="77777777" w:rsidR="00234582" w:rsidRDefault="00000000" w:rsidP="00EB3B14">
            <w:pPr>
              <w:spacing w:line="480" w:lineRule="auto"/>
            </w:pPr>
            <w:r>
              <w:t>Paige et al., (2021)</w:t>
            </w:r>
          </w:p>
          <w:p w14:paraId="2D66876C" w14:textId="77777777" w:rsidR="00234582" w:rsidRDefault="00000000" w:rsidP="00EB3B14">
            <w:pPr>
              <w:spacing w:line="480" w:lineRule="auto"/>
              <w:rPr>
                <w:b/>
              </w:rPr>
            </w:pPr>
            <w:r>
              <w:rPr>
                <w:b/>
              </w:rP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5165FF8B" w14:textId="77777777" w:rsidR="00234582" w:rsidRDefault="00000000" w:rsidP="00EB3B14">
            <w:pPr>
              <w:spacing w:line="480" w:lineRule="auto"/>
            </w:pPr>
            <w:r>
              <w:t>Brick in the wall? Linking quality of debriefing to participant learning in team training of interprofessional students</w:t>
            </w:r>
          </w:p>
          <w:p w14:paraId="51095202" w14:textId="77777777" w:rsidR="00234582" w:rsidRDefault="00000000" w:rsidP="00EB3B14">
            <w:pPr>
              <w:spacing w:line="480" w:lineRule="auto"/>
            </w:pPr>
            <w:r>
              <w:t xml:space="preserve"> </w:t>
            </w:r>
          </w:p>
        </w:tc>
        <w:tc>
          <w:tcPr>
            <w:tcW w:w="1701" w:type="dxa"/>
            <w:tcBorders>
              <w:top w:val="single" w:sz="8" w:space="0" w:color="000000"/>
              <w:bottom w:val="single" w:sz="8" w:space="0" w:color="000000"/>
            </w:tcBorders>
            <w:tcMar>
              <w:top w:w="100" w:type="dxa"/>
              <w:left w:w="100" w:type="dxa"/>
              <w:bottom w:w="100" w:type="dxa"/>
              <w:right w:w="100" w:type="dxa"/>
            </w:tcMar>
          </w:tcPr>
          <w:p w14:paraId="6D9C00BF" w14:textId="77777777" w:rsidR="00234582" w:rsidRDefault="00000000" w:rsidP="00EB3B14">
            <w:pPr>
              <w:spacing w:line="480" w:lineRule="auto"/>
            </w:pPr>
            <w:r>
              <w:t>Retrospective study</w:t>
            </w:r>
          </w:p>
        </w:tc>
        <w:tc>
          <w:tcPr>
            <w:tcW w:w="2410" w:type="dxa"/>
            <w:tcBorders>
              <w:top w:val="single" w:sz="8" w:space="0" w:color="000000"/>
              <w:bottom w:val="single" w:sz="8" w:space="0" w:color="000000"/>
            </w:tcBorders>
            <w:tcMar>
              <w:top w:w="100" w:type="dxa"/>
              <w:left w:w="100" w:type="dxa"/>
              <w:bottom w:w="100" w:type="dxa"/>
              <w:right w:w="100" w:type="dxa"/>
            </w:tcMar>
          </w:tcPr>
          <w:p w14:paraId="14D5A06B" w14:textId="77777777" w:rsidR="00234582" w:rsidRDefault="00000000" w:rsidP="00EB3B14">
            <w:pPr>
              <w:spacing w:line="480" w:lineRule="auto"/>
            </w:pPr>
            <w:r>
              <w:t>The quality of the core components of the pre brief or debrief did not influence IP team performance</w:t>
            </w:r>
          </w:p>
        </w:tc>
        <w:tc>
          <w:tcPr>
            <w:tcW w:w="2693" w:type="dxa"/>
            <w:tcBorders>
              <w:top w:val="single" w:sz="8" w:space="0" w:color="000000"/>
              <w:bottom w:val="single" w:sz="8" w:space="0" w:color="000000"/>
            </w:tcBorders>
            <w:tcMar>
              <w:top w:w="100" w:type="dxa"/>
              <w:left w:w="100" w:type="dxa"/>
              <w:bottom w:w="100" w:type="dxa"/>
              <w:right w:w="100" w:type="dxa"/>
            </w:tcMar>
          </w:tcPr>
          <w:p w14:paraId="6277D41A" w14:textId="77662F3C" w:rsidR="00234582" w:rsidRDefault="00000000" w:rsidP="00EB3B14">
            <w:pPr>
              <w:spacing w:line="480" w:lineRule="auto"/>
            </w:pPr>
            <w:r>
              <w:t>Pre</w:t>
            </w:r>
            <w:r w:rsidR="00C75667">
              <w:t>-</w:t>
            </w:r>
            <w:r>
              <w:t>briefs and debriefs were largely instructor-</w:t>
            </w:r>
            <w:proofErr w:type="spellStart"/>
            <w:r>
              <w:t>centered</w:t>
            </w:r>
            <w:proofErr w:type="spellEnd"/>
          </w:p>
        </w:tc>
        <w:tc>
          <w:tcPr>
            <w:tcW w:w="2597" w:type="dxa"/>
            <w:tcBorders>
              <w:top w:val="single" w:sz="8" w:space="0" w:color="000000"/>
              <w:bottom w:val="single" w:sz="6" w:space="0" w:color="000000"/>
            </w:tcBorders>
            <w:tcMar>
              <w:top w:w="100" w:type="dxa"/>
              <w:left w:w="100" w:type="dxa"/>
              <w:bottom w:w="100" w:type="dxa"/>
              <w:right w:w="100" w:type="dxa"/>
            </w:tcMar>
          </w:tcPr>
          <w:p w14:paraId="2A10E23B" w14:textId="77777777" w:rsidR="00234582" w:rsidRDefault="00234582" w:rsidP="00EB3B14">
            <w:pPr>
              <w:spacing w:line="480" w:lineRule="auto"/>
            </w:pPr>
          </w:p>
        </w:tc>
      </w:tr>
    </w:tbl>
    <w:p w14:paraId="453A9B09" w14:textId="77777777" w:rsidR="00234582" w:rsidRDefault="00234582"/>
    <w:sectPr w:rsidR="00234582">
      <w:pgSz w:w="15840" w:h="12240"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582"/>
    <w:rsid w:val="00000C4C"/>
    <w:rsid w:val="00234582"/>
    <w:rsid w:val="008B4C23"/>
    <w:rsid w:val="00C75667"/>
    <w:rsid w:val="00D3376C"/>
    <w:rsid w:val="00EB3B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FE24BF3"/>
  <w15:docId w15:val="{356631D5-DB9A-1745-B3A2-86A2CDB87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1334</Words>
  <Characters>7604</Characters>
  <Application>Microsoft Office Word</Application>
  <DocSecurity>0</DocSecurity>
  <Lines>63</Lines>
  <Paragraphs>17</Paragraphs>
  <ScaleCrop>false</ScaleCrop>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Emma-Liisa Makinen</cp:lastModifiedBy>
  <cp:revision>4</cp:revision>
  <dcterms:created xsi:type="dcterms:W3CDTF">2024-10-01T01:34:00Z</dcterms:created>
  <dcterms:modified xsi:type="dcterms:W3CDTF">2024-11-05T03:43:00Z</dcterms:modified>
</cp:coreProperties>
</file>