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Supplementary Table 1. Demographic characteristics and associated diseases in TPMI, gender-age matching group, training group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testing group.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34.999999999998" w:type="dxa"/>
        <w:jc w:val="left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99"/>
        <w:gridCol w:w="570"/>
        <w:gridCol w:w="711"/>
        <w:gridCol w:w="711"/>
        <w:gridCol w:w="711"/>
        <w:gridCol w:w="714"/>
        <w:gridCol w:w="847"/>
        <w:gridCol w:w="645"/>
        <w:gridCol w:w="636"/>
        <w:gridCol w:w="711"/>
        <w:gridCol w:w="847"/>
        <w:gridCol w:w="570"/>
        <w:gridCol w:w="711"/>
        <w:gridCol w:w="566"/>
        <w:gridCol w:w="708"/>
        <w:gridCol w:w="891"/>
        <w:gridCol w:w="670"/>
        <w:gridCol w:w="708"/>
        <w:gridCol w:w="570"/>
        <w:gridCol w:w="711"/>
        <w:gridCol w:w="828"/>
        <w:tblGridChange w:id="0">
          <w:tblGrid>
            <w:gridCol w:w="1699"/>
            <w:gridCol w:w="570"/>
            <w:gridCol w:w="711"/>
            <w:gridCol w:w="711"/>
            <w:gridCol w:w="711"/>
            <w:gridCol w:w="714"/>
            <w:gridCol w:w="847"/>
            <w:gridCol w:w="645"/>
            <w:gridCol w:w="636"/>
            <w:gridCol w:w="711"/>
            <w:gridCol w:w="847"/>
            <w:gridCol w:w="570"/>
            <w:gridCol w:w="711"/>
            <w:gridCol w:w="566"/>
            <w:gridCol w:w="708"/>
            <w:gridCol w:w="891"/>
            <w:gridCol w:w="670"/>
            <w:gridCol w:w="708"/>
            <w:gridCol w:w="570"/>
            <w:gridCol w:w="711"/>
            <w:gridCol w:w="828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TPMI, N = 43,686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Matching group, N = 6,815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Training group, N = 5,452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Testing group, N = 1,363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Case</w:t>
            </w:r>
          </w:p>
          <w:p w:rsidR="00000000" w:rsidDel="00000000" w:rsidP="00000000" w:rsidRDefault="00000000" w:rsidRPr="00000000" w14:paraId="0000001B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N=1,363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Control</w:t>
            </w:r>
          </w:p>
          <w:p w:rsidR="00000000" w:rsidDel="00000000" w:rsidP="00000000" w:rsidRDefault="00000000" w:rsidRPr="00000000" w14:paraId="0000001E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N=42,323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p-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Case</w:t>
            </w:r>
          </w:p>
          <w:p w:rsidR="00000000" w:rsidDel="00000000" w:rsidP="00000000" w:rsidRDefault="00000000" w:rsidRPr="00000000" w14:paraId="00000022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Control</w:t>
            </w:r>
          </w:p>
          <w:p w:rsidR="00000000" w:rsidDel="00000000" w:rsidP="00000000" w:rsidRDefault="00000000" w:rsidRPr="00000000" w14:paraId="00000024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N=5,452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p-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Case</w:t>
            </w:r>
          </w:p>
          <w:p w:rsidR="00000000" w:rsidDel="00000000" w:rsidP="00000000" w:rsidRDefault="00000000" w:rsidRPr="00000000" w14:paraId="00000028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N=1,123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Control</w:t>
            </w:r>
          </w:p>
          <w:p w:rsidR="00000000" w:rsidDel="00000000" w:rsidP="00000000" w:rsidRDefault="00000000" w:rsidRPr="00000000" w14:paraId="0000002B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N=4,329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p-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Case</w:t>
            </w:r>
          </w:p>
          <w:p w:rsidR="00000000" w:rsidDel="00000000" w:rsidP="00000000" w:rsidRDefault="00000000" w:rsidRPr="00000000" w14:paraId="0000002F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N=240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Control</w:t>
            </w:r>
          </w:p>
          <w:p w:rsidR="00000000" w:rsidDel="00000000" w:rsidP="00000000" w:rsidRDefault="00000000" w:rsidRPr="00000000" w14:paraId="00000032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N=1,123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p-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Freq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Freq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Freq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Freq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Freq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Freq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Freq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Freq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Age (SD)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 #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[min, max]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73.1 (10.3)</w:t>
            </w:r>
          </w:p>
          <w:p w:rsidR="00000000" w:rsidDel="00000000" w:rsidP="00000000" w:rsidRDefault="00000000" w:rsidRPr="00000000" w14:paraId="00000063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[31.0, 103.0]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57.4 (15.3)</w:t>
            </w:r>
          </w:p>
          <w:p w:rsidR="00000000" w:rsidDel="00000000" w:rsidP="00000000" w:rsidRDefault="00000000" w:rsidRPr="00000000" w14:paraId="00000066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[5.0, 106.0]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1×10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-307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73.1 (10.4)</w:t>
            </w:r>
          </w:p>
          <w:p w:rsidR="00000000" w:rsidDel="00000000" w:rsidP="00000000" w:rsidRDefault="00000000" w:rsidRPr="00000000" w14:paraId="0000006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[31.0, 103.0]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0.93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73.1 (10.3)</w:t>
            </w:r>
          </w:p>
          <w:p w:rsidR="00000000" w:rsidDel="00000000" w:rsidP="00000000" w:rsidRDefault="00000000" w:rsidRPr="00000000" w14:paraId="0000006F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[31.0, 99.0]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73.0 (10.3)</w:t>
            </w:r>
          </w:p>
          <w:p w:rsidR="00000000" w:rsidDel="00000000" w:rsidP="00000000" w:rsidRDefault="00000000" w:rsidRPr="00000000" w14:paraId="0000007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[31.0, 103.0]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0.92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73.2 (10.2)</w:t>
            </w:r>
          </w:p>
          <w:p w:rsidR="00000000" w:rsidDel="00000000" w:rsidP="00000000" w:rsidRDefault="00000000" w:rsidRPr="00000000" w14:paraId="00000076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[34.0, 94.0]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73.4 (10.5)</w:t>
            </w:r>
          </w:p>
          <w:p w:rsidR="00000000" w:rsidDel="00000000" w:rsidP="00000000" w:rsidRDefault="00000000" w:rsidRPr="00000000" w14:paraId="00000079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[31.0, 101]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0.74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Gender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395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0.9%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20075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46.0%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2×10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5.8%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1595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23.4%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0.87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334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6.1%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1252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23.0%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0.62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61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4.5%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343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25.2%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0.13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968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2.2%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23794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54.5%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14.2%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3857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56.6%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789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14.5%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3077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56.4%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179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13.1%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780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57.2%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BMI (SD)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 #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7">
            <w:pPr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[min, max]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26.5 (4.2)</w:t>
            </w:r>
          </w:p>
          <w:p w:rsidR="00000000" w:rsidDel="00000000" w:rsidP="00000000" w:rsidRDefault="00000000" w:rsidRPr="00000000" w14:paraId="000000AA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[16.4, 43.3]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24.9 (4.1)</w:t>
            </w:r>
          </w:p>
          <w:p w:rsidR="00000000" w:rsidDel="00000000" w:rsidP="00000000" w:rsidRDefault="00000000" w:rsidRPr="00000000" w14:paraId="000000A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[16.3, 43.6]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1×10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24.5 (3.7)</w:t>
            </w:r>
          </w:p>
          <w:p w:rsidR="00000000" w:rsidDel="00000000" w:rsidP="00000000" w:rsidRDefault="00000000" w:rsidRPr="00000000" w14:paraId="000000B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[16.4, 43.3]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8×10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26.5 (4.2)</w:t>
            </w:r>
          </w:p>
          <w:p w:rsidR="00000000" w:rsidDel="00000000" w:rsidP="00000000" w:rsidRDefault="00000000" w:rsidRPr="00000000" w14:paraId="000000B6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[16.4, 42.8]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24.6 (3.7)</w:t>
            </w:r>
          </w:p>
          <w:p w:rsidR="00000000" w:rsidDel="00000000" w:rsidP="00000000" w:rsidRDefault="00000000" w:rsidRPr="00000000" w14:paraId="000000B9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[16.4, 41.1]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2×10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26.7 (4.4)</w:t>
            </w:r>
          </w:p>
          <w:p w:rsidR="00000000" w:rsidDel="00000000" w:rsidP="00000000" w:rsidRDefault="00000000" w:rsidRPr="00000000" w14:paraId="000000B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[17.9, 40.9]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24.4 (3.9)</w:t>
            </w:r>
          </w:p>
          <w:p w:rsidR="00000000" w:rsidDel="00000000" w:rsidP="00000000" w:rsidRDefault="00000000" w:rsidRPr="00000000" w14:paraId="000000C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[16.4, 43.3]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3×10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Comorbidities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Backpain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1119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2.6%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41426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94.8%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9×10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16.4%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5039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73.9%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1×10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926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17.0%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3999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73.3%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2×10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193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14.2%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1040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76.3%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1×10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ED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244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0.6%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2443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5.6%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3.6%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413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6.1%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197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3.6%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330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6.1%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3.4%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83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6.1%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GERD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1.7%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34979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80.1%</w:t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4×10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10.9%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55.8%</w:t>
            </w:r>
          </w:p>
        </w:tc>
        <w:tc>
          <w:tcPr/>
          <w:p w:rsidR="00000000" w:rsidDel="00000000" w:rsidP="00000000" w:rsidRDefault="00000000" w:rsidRPr="00000000" w14:paraId="0000010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4×10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11.3%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55.4%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4×10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9.2%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57.6%</w:t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2×10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1.4%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8890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20.3%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9.1%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24.2%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9.3%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24.0%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8.4%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24.8%</w:t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Insomnia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2.0%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37468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85.8%</w:t>
            </w:r>
          </w:p>
        </w:tc>
        <w:tc>
          <w:tcPr/>
          <w:p w:rsidR="00000000" w:rsidDel="00000000" w:rsidP="00000000" w:rsidRDefault="00000000" w:rsidRPr="00000000" w14:paraId="0000013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2×10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12.9%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61.1%</w:t>
            </w:r>
          </w:p>
        </w:tc>
        <w:tc>
          <w:tcPr/>
          <w:p w:rsidR="00000000" w:rsidDel="00000000" w:rsidP="00000000" w:rsidRDefault="00000000" w:rsidRPr="00000000" w14:paraId="0000013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5×10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13.4%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60.3%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2×10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10.9%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64.3%</w:t>
            </w:r>
          </w:p>
        </w:tc>
        <w:tc>
          <w:tcPr/>
          <w:p w:rsidR="00000000" w:rsidDel="00000000" w:rsidP="00000000" w:rsidRDefault="00000000" w:rsidRPr="00000000" w14:paraId="0000014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3×10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1.1%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6401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14.7%</w:t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7.1%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18.9%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7.2%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19.1%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6.7%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18.0%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Hypertension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1.2%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30919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70.8%</w:t>
            </w:r>
          </w:p>
        </w:tc>
        <w:tc>
          <w:tcPr/>
          <w:p w:rsidR="00000000" w:rsidDel="00000000" w:rsidP="00000000" w:rsidRDefault="00000000" w:rsidRPr="00000000" w14:paraId="0000015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2×10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-138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7.7%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40.0%</w:t>
            </w:r>
          </w:p>
        </w:tc>
        <w:tc>
          <w:tcPr/>
          <w:p w:rsidR="00000000" w:rsidDel="00000000" w:rsidP="00000000" w:rsidRDefault="00000000" w:rsidRPr="00000000" w14:paraId="0000016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9×10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8.0%</w:t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39.9%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2×10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6.6%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40.6%</w:t>
            </w:r>
          </w:p>
        </w:tc>
        <w:tc>
          <w:tcPr/>
          <w:p w:rsidR="00000000" w:rsidDel="00000000" w:rsidP="00000000" w:rsidRDefault="00000000" w:rsidRPr="00000000" w14:paraId="0000016A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1×10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1.9%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12950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29.6%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12.3%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40.0%</w:t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12.6%</w:t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39.5%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11.0%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41.8%</w:t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COPD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2.2%</w:t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38717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88.6%</w:t>
            </w:r>
          </w:p>
        </w:tc>
        <w:tc>
          <w:tcPr/>
          <w:p w:rsidR="00000000" w:rsidDel="00000000" w:rsidP="00000000" w:rsidRDefault="00000000" w:rsidRPr="00000000" w14:paraId="0000018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2×10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13.9%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64.0%</w:t>
            </w:r>
          </w:p>
        </w:tc>
        <w:tc>
          <w:tcPr/>
          <w:p w:rsidR="00000000" w:rsidDel="00000000" w:rsidP="00000000" w:rsidRDefault="00000000" w:rsidRPr="00000000" w14:paraId="0000018A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3×10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14.2%</w:t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63.7%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4×10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13.0%</w:t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65.2%</w:t>
            </w:r>
          </w:p>
        </w:tc>
        <w:tc>
          <w:tcPr/>
          <w:p w:rsidR="00000000" w:rsidDel="00000000" w:rsidP="00000000" w:rsidRDefault="00000000" w:rsidRPr="00000000" w14:paraId="00000194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0.08</w:t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0.9%</w:t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5152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11.8%</w:t>
            </w:r>
          </w:p>
        </w:tc>
        <w:tc>
          <w:tcPr/>
          <w:p w:rsidR="00000000" w:rsidDel="00000000" w:rsidP="00000000" w:rsidRDefault="00000000" w:rsidRPr="00000000" w14:paraId="0000019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6.1%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16.0%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6.4%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15.7%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4.6%</w:t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17.2%</w:t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widowControl w:val="1"/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Dyslipidemia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1.4%</w:t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29973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68.6%</w:t>
            </w:r>
          </w:p>
        </w:tc>
        <w:tc>
          <w:tcPr/>
          <w:p w:rsidR="00000000" w:rsidDel="00000000" w:rsidP="00000000" w:rsidRDefault="00000000" w:rsidRPr="00000000" w14:paraId="000001B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2×10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8.9%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41.7%</w:t>
            </w:r>
          </w:p>
        </w:tc>
        <w:tc>
          <w:tcPr/>
          <w:p w:rsidR="00000000" w:rsidDel="00000000" w:rsidP="00000000" w:rsidRDefault="00000000" w:rsidRPr="00000000" w14:paraId="000001B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3×10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9.2%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41.3%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2×10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7.4%</w:t>
            </w:r>
          </w:p>
        </w:tc>
        <w:tc>
          <w:tcPr/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43.3%</w:t>
            </w:r>
          </w:p>
        </w:tc>
        <w:tc>
          <w:tcPr/>
          <w:p w:rsidR="00000000" w:rsidDel="00000000" w:rsidP="00000000" w:rsidRDefault="00000000" w:rsidRPr="00000000" w14:paraId="000001B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4×10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widowControl w:val="1"/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1.7%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13896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31.8%</w:t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11.1%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38.3%</w:t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11.4%</w:t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38.1%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10.2%</w:t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39.1%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CKD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1.9%</w:t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35197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80.6%</w:t>
            </w:r>
          </w:p>
        </w:tc>
        <w:tc>
          <w:tcPr/>
          <w:p w:rsidR="00000000" w:rsidDel="00000000" w:rsidP="00000000" w:rsidRDefault="00000000" w:rsidRPr="00000000" w14:paraId="000001DA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2×10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12.2%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54.3%</w:t>
            </w:r>
          </w:p>
        </w:tc>
        <w:tc>
          <w:tcPr/>
          <w:p w:rsidR="00000000" w:rsidDel="00000000" w:rsidP="00000000" w:rsidRDefault="00000000" w:rsidRPr="00000000" w14:paraId="000001D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2×10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12.8%</w:t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53.5%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1×10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9.8%</w:t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57.3%</w:t>
            </w:r>
          </w:p>
        </w:tc>
        <w:tc>
          <w:tcPr/>
          <w:p w:rsidR="00000000" w:rsidDel="00000000" w:rsidP="00000000" w:rsidRDefault="00000000" w:rsidRPr="00000000" w14:paraId="000001E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3×10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1.2%</w:t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8672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19.9%</w:t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7.8%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25.7%</w:t>
            </w:r>
          </w:p>
        </w:tc>
        <w:tc>
          <w:tcPr/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7.8%</w:t>
            </w:r>
          </w:p>
        </w:tc>
        <w:tc>
          <w:tcPr/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25.9%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7.9%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25.1%</w:t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Stroke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2.6%</w:t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40878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93.6%</w:t>
            </w:r>
          </w:p>
        </w:tc>
        <w:tc>
          <w:tcPr/>
          <w:p w:rsidR="00000000" w:rsidDel="00000000" w:rsidP="00000000" w:rsidRDefault="00000000" w:rsidRPr="00000000" w14:paraId="0000020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8×10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16.7%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70.0%</w:t>
            </w:r>
          </w:p>
        </w:tc>
        <w:tc>
          <w:tcPr/>
          <w:p w:rsidR="00000000" w:rsidDel="00000000" w:rsidP="00000000" w:rsidRDefault="00000000" w:rsidRPr="00000000" w14:paraId="0000020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1×10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17.2%</w:t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69.6%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3×10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14.8%</w:t>
            </w:r>
          </w:p>
        </w:tc>
        <w:tc>
          <w:tcPr/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71.8%</w:t>
            </w:r>
          </w:p>
        </w:tc>
        <w:tc>
          <w:tcPr/>
          <w:p w:rsidR="00000000" w:rsidDel="00000000" w:rsidP="00000000" w:rsidRDefault="00000000" w:rsidRPr="00000000" w14:paraId="0000021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0.25</w:t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0.5%</w:t>
            </w:r>
          </w:p>
        </w:tc>
        <w:tc>
          <w:tcPr/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2991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6.8%</w:t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3.3%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10.0%</w:t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3.4%</w:t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9.8%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2.8%</w:t>
            </w:r>
          </w:p>
        </w:tc>
        <w:tc>
          <w:tcPr/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10.6%</w:t>
            </w:r>
          </w:p>
        </w:tc>
        <w:tc>
          <w:tcPr/>
          <w:p w:rsidR="00000000" w:rsidDel="00000000" w:rsidP="00000000" w:rsidRDefault="00000000" w:rsidRPr="00000000" w14:paraId="0000022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Depression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3.0%</w:t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43123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98.7%</w:t>
            </w:r>
          </w:p>
        </w:tc>
        <w:tc>
          <w:tcPr/>
          <w:p w:rsidR="00000000" w:rsidDel="00000000" w:rsidP="00000000" w:rsidRDefault="00000000" w:rsidRPr="00000000" w14:paraId="0000022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3×10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19.3%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77.9%</w:t>
            </w:r>
          </w:p>
        </w:tc>
        <w:tc>
          <w:tcPr/>
          <w:p w:rsidR="00000000" w:rsidDel="00000000" w:rsidP="00000000" w:rsidRDefault="00000000" w:rsidRPr="00000000" w14:paraId="0000023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0.06</w:t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19.9%</w:t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77.5%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0.10</w:t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16.8%</w:t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79.8%</w:t>
            </w:r>
          </w:p>
        </w:tc>
        <w:tc>
          <w:tcPr/>
          <w:p w:rsidR="00000000" w:rsidDel="00000000" w:rsidP="00000000" w:rsidRDefault="00000000" w:rsidRPr="00000000" w14:paraId="0000023C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0.39</w:t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0.1%</w:t>
            </w:r>
          </w:p>
        </w:tc>
        <w:tc>
          <w:tcPr/>
          <w:p w:rsidR="00000000" w:rsidDel="00000000" w:rsidP="00000000" w:rsidRDefault="00000000" w:rsidRPr="00000000" w14:paraId="0000024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746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1.7%</w:t>
            </w:r>
          </w:p>
        </w:tc>
        <w:tc>
          <w:tcPr/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2.1%</w:t>
            </w:r>
          </w:p>
        </w:tc>
        <w:tc>
          <w:tcPr/>
          <w:p w:rsidR="00000000" w:rsidDel="00000000" w:rsidP="00000000" w:rsidRDefault="00000000" w:rsidRPr="00000000" w14:paraId="0000024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0.7%</w:t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0.8%</w:t>
            </w:r>
          </w:p>
        </w:tc>
        <w:tc>
          <w:tcPr/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2.6%</w:t>
            </w:r>
          </w:p>
        </w:tc>
        <w:tc>
          <w:tcPr/>
          <w:p w:rsidR="00000000" w:rsidDel="00000000" w:rsidP="00000000" w:rsidRDefault="00000000" w:rsidRPr="00000000" w14:paraId="0000025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Thyroid diseases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2.4%</w:t>
            </w:r>
          </w:p>
        </w:tc>
        <w:tc>
          <w:tcPr/>
          <w:p w:rsidR="00000000" w:rsidDel="00000000" w:rsidP="00000000" w:rsidRDefault="00000000" w:rsidRPr="00000000" w14:paraId="0000025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36512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83.6%</w:t>
            </w:r>
          </w:p>
        </w:tc>
        <w:tc>
          <w:tcPr/>
          <w:p w:rsidR="00000000" w:rsidDel="00000000" w:rsidP="00000000" w:rsidRDefault="00000000" w:rsidRPr="00000000" w14:paraId="0000025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4×10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15.4%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63.6%</w:t>
            </w:r>
          </w:p>
        </w:tc>
        <w:tc>
          <w:tcPr/>
          <w:p w:rsidR="00000000" w:rsidDel="00000000" w:rsidP="00000000" w:rsidRDefault="00000000" w:rsidRPr="00000000" w14:paraId="0000025C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0.06</w:t>
            </w:r>
          </w:p>
        </w:tc>
        <w:tc>
          <w:tcPr/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15.9%</w:t>
            </w:r>
          </w:p>
        </w:tc>
        <w:tc>
          <w:tcPr/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63.2%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0.10</w:t>
            </w:r>
          </w:p>
        </w:tc>
        <w:tc>
          <w:tcPr/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13.4%</w:t>
            </w:r>
          </w:p>
        </w:tc>
        <w:tc>
          <w:tcPr/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65.2%</w:t>
            </w:r>
          </w:p>
        </w:tc>
        <w:tc>
          <w:tcPr/>
          <w:p w:rsidR="00000000" w:rsidDel="00000000" w:rsidP="00000000" w:rsidRDefault="00000000" w:rsidRPr="00000000" w14:paraId="00000266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0.36</w:t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0.7%</w:t>
            </w:r>
          </w:p>
        </w:tc>
        <w:tc>
          <w:tcPr/>
          <w:p w:rsidR="00000000" w:rsidDel="00000000" w:rsidP="00000000" w:rsidRDefault="00000000" w:rsidRPr="00000000" w14:paraId="0000026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7357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16.8%</w:t>
            </w:r>
          </w:p>
        </w:tc>
        <w:tc>
          <w:tcPr/>
          <w:p w:rsidR="00000000" w:rsidDel="00000000" w:rsidP="00000000" w:rsidRDefault="00000000" w:rsidRPr="00000000" w14:paraId="0000026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4.6%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16.4%</w:t>
            </w:r>
          </w:p>
        </w:tc>
        <w:tc>
          <w:tcPr/>
          <w:p w:rsidR="00000000" w:rsidDel="00000000" w:rsidP="00000000" w:rsidRDefault="00000000" w:rsidRPr="00000000" w14:paraId="0000027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4.7%</w:t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16.2%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4.2%</w:t>
            </w:r>
          </w:p>
        </w:tc>
        <w:tc>
          <w:tcPr/>
          <w:p w:rsidR="00000000" w:rsidDel="00000000" w:rsidP="00000000" w:rsidRDefault="00000000" w:rsidRPr="00000000" w14:paraId="0000027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17.2%</w:t>
            </w:r>
          </w:p>
        </w:tc>
        <w:tc>
          <w:tcPr/>
          <w:p w:rsidR="00000000" w:rsidDel="00000000" w:rsidP="00000000" w:rsidRDefault="00000000" w:rsidRPr="00000000" w14:paraId="0000027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widowControl w:val="1"/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Duodenal Ulcer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2.8%</w:t>
            </w:r>
          </w:p>
        </w:tc>
        <w:tc>
          <w:tcPr/>
          <w:p w:rsidR="00000000" w:rsidDel="00000000" w:rsidP="00000000" w:rsidRDefault="00000000" w:rsidRPr="00000000" w14:paraId="0000028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42378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97.0%</w:t>
            </w:r>
          </w:p>
        </w:tc>
        <w:tc>
          <w:tcPr/>
          <w:p w:rsidR="00000000" w:rsidDel="00000000" w:rsidP="00000000" w:rsidRDefault="00000000" w:rsidRPr="00000000" w14:paraId="0000028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6×10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18.2%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74.9%</w:t>
            </w:r>
          </w:p>
        </w:tc>
        <w:tc>
          <w:tcPr/>
          <w:p w:rsidR="00000000" w:rsidDel="00000000" w:rsidP="00000000" w:rsidRDefault="00000000" w:rsidRPr="00000000" w14:paraId="0000028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1×10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18.7%</w:t>
            </w:r>
          </w:p>
        </w:tc>
        <w:tc>
          <w:tcPr/>
          <w:p w:rsidR="00000000" w:rsidDel="00000000" w:rsidP="00000000" w:rsidRDefault="00000000" w:rsidRPr="00000000" w14:paraId="0000028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74.5%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1×10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16.6%</w:t>
            </w:r>
          </w:p>
        </w:tc>
        <w:tc>
          <w:tcPr/>
          <w:p w:rsidR="00000000" w:rsidDel="00000000" w:rsidP="00000000" w:rsidRDefault="00000000" w:rsidRPr="00000000" w14:paraId="0000028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76.7%</w:t>
            </w:r>
          </w:p>
        </w:tc>
        <w:tc>
          <w:tcPr/>
          <w:p w:rsidR="00000000" w:rsidDel="00000000" w:rsidP="00000000" w:rsidRDefault="00000000" w:rsidRPr="00000000" w14:paraId="0000029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0.63</w:t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widowControl w:val="1"/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0.3%</w:t>
            </w:r>
          </w:p>
        </w:tc>
        <w:tc>
          <w:tcPr/>
          <w:p w:rsidR="00000000" w:rsidDel="00000000" w:rsidP="00000000" w:rsidRDefault="00000000" w:rsidRPr="00000000" w14:paraId="0000029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1491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3.4%</w:t>
            </w:r>
          </w:p>
        </w:tc>
        <w:tc>
          <w:tcPr/>
          <w:p w:rsidR="00000000" w:rsidDel="00000000" w:rsidP="00000000" w:rsidRDefault="00000000" w:rsidRPr="00000000" w14:paraId="0000029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1.8%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5.1%</w:t>
            </w:r>
          </w:p>
        </w:tc>
        <w:tc>
          <w:tcPr/>
          <w:p w:rsidR="00000000" w:rsidDel="00000000" w:rsidP="00000000" w:rsidRDefault="00000000" w:rsidRPr="00000000" w14:paraId="0000029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1.9%</w:t>
            </w:r>
          </w:p>
        </w:tc>
        <w:tc>
          <w:tcPr/>
          <w:p w:rsidR="00000000" w:rsidDel="00000000" w:rsidP="00000000" w:rsidRDefault="00000000" w:rsidRPr="00000000" w14:paraId="0000029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4.9%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1.0%</w:t>
            </w:r>
          </w:p>
        </w:tc>
        <w:tc>
          <w:tcPr/>
          <w:p w:rsidR="00000000" w:rsidDel="00000000" w:rsidP="00000000" w:rsidRDefault="00000000" w:rsidRPr="00000000" w14:paraId="000002A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5.7%</w:t>
            </w:r>
          </w:p>
        </w:tc>
        <w:tc>
          <w:tcPr/>
          <w:p w:rsidR="00000000" w:rsidDel="00000000" w:rsidP="00000000" w:rsidRDefault="00000000" w:rsidRPr="00000000" w14:paraId="000002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widowControl w:val="1"/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Colonic Diverticula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3.0%</w:t>
            </w:r>
          </w:p>
        </w:tc>
        <w:tc>
          <w:tcPr/>
          <w:p w:rsidR="00000000" w:rsidDel="00000000" w:rsidP="00000000" w:rsidRDefault="00000000" w:rsidRPr="00000000" w14:paraId="000002A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43386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99.3%</w:t>
            </w:r>
          </w:p>
        </w:tc>
        <w:tc>
          <w:tcPr/>
          <w:p w:rsidR="00000000" w:rsidDel="00000000" w:rsidP="00000000" w:rsidRDefault="00000000" w:rsidRPr="00000000" w14:paraId="000002A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2×10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19.3%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78.2%</w:t>
            </w:r>
          </w:p>
        </w:tc>
        <w:tc>
          <w:tcPr/>
          <w:p w:rsidR="00000000" w:rsidDel="00000000" w:rsidP="00000000" w:rsidRDefault="00000000" w:rsidRPr="00000000" w14:paraId="000002B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0.03</w:t>
            </w:r>
          </w:p>
        </w:tc>
        <w:tc>
          <w:tcPr/>
          <w:p w:rsidR="00000000" w:rsidDel="00000000" w:rsidP="00000000" w:rsidRDefault="00000000" w:rsidRPr="00000000" w14:paraId="000002B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19.9%</w:t>
            </w:r>
          </w:p>
        </w:tc>
        <w:tc>
          <w:tcPr/>
          <w:p w:rsidR="00000000" w:rsidDel="00000000" w:rsidP="00000000" w:rsidRDefault="00000000" w:rsidRPr="00000000" w14:paraId="000002B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77.7%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0.04</w:t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17.0%</w:t>
            </w:r>
          </w:p>
        </w:tc>
        <w:tc>
          <w:tcPr/>
          <w:p w:rsidR="00000000" w:rsidDel="00000000" w:rsidP="00000000" w:rsidRDefault="00000000" w:rsidRPr="00000000" w14:paraId="000002B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80.4%</w:t>
            </w:r>
          </w:p>
        </w:tc>
        <w:tc>
          <w:tcPr/>
          <w:p w:rsidR="00000000" w:rsidDel="00000000" w:rsidP="00000000" w:rsidRDefault="00000000" w:rsidRPr="00000000" w14:paraId="000002BA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0.55</w:t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B">
            <w:pPr>
              <w:widowControl w:val="1"/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0.1%</w:t>
            </w:r>
          </w:p>
        </w:tc>
        <w:tc>
          <w:tcPr/>
          <w:p w:rsidR="00000000" w:rsidDel="00000000" w:rsidP="00000000" w:rsidRDefault="00000000" w:rsidRPr="00000000" w14:paraId="000002B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483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1.1%</w:t>
            </w:r>
          </w:p>
        </w:tc>
        <w:tc>
          <w:tcPr/>
          <w:p w:rsidR="00000000" w:rsidDel="00000000" w:rsidP="00000000" w:rsidRDefault="00000000" w:rsidRPr="00000000" w14:paraId="000002C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1.8%</w:t>
            </w:r>
          </w:p>
        </w:tc>
        <w:tc>
          <w:tcPr/>
          <w:p w:rsidR="00000000" w:rsidDel="00000000" w:rsidP="00000000" w:rsidRDefault="00000000" w:rsidRPr="00000000" w14:paraId="000002C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0.7%</w:t>
            </w:r>
          </w:p>
        </w:tc>
        <w:tc>
          <w:tcPr/>
          <w:p w:rsidR="00000000" w:rsidDel="00000000" w:rsidP="00000000" w:rsidRDefault="00000000" w:rsidRPr="00000000" w14:paraId="000002C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0.6%</w:t>
            </w:r>
          </w:p>
        </w:tc>
        <w:tc>
          <w:tcPr/>
          <w:p w:rsidR="00000000" w:rsidDel="00000000" w:rsidP="00000000" w:rsidRDefault="00000000" w:rsidRPr="00000000" w14:paraId="000002C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2.0%</w:t>
            </w:r>
          </w:p>
        </w:tc>
        <w:tc>
          <w:tcPr/>
          <w:p w:rsidR="00000000" w:rsidDel="00000000" w:rsidP="00000000" w:rsidRDefault="00000000" w:rsidRPr="00000000" w14:paraId="000002C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D0">
            <w:pPr>
              <w:widowControl w:val="1"/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Diabetes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D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D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752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D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1.7%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D4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32217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D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73.7%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D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3×10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D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11.0%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D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3262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D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47.9%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DA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2×10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D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611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D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11.2%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D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2616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D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48.0%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D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3×10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-04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E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141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E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10.3%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E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646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E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47.4%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E4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0.78</w:t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widowControl w:val="1"/>
              <w:jc w:val="righ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611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1.4%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11652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26.7%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9.0%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2190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32.1%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512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9.4%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1713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31.4%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7.3%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477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35.0%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FA">
            <w:pPr>
              <w:widowControl w:val="1"/>
              <w:jc w:val="righ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FB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F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F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FE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FF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01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02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03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05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06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07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08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0A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0B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0C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0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independent t test</w:t>
      </w:r>
    </w:p>
    <w:p w:rsidR="00000000" w:rsidDel="00000000" w:rsidP="00000000" w:rsidRDefault="00000000" w:rsidRPr="00000000" w14:paraId="00000311">
      <w:pPr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heading=h.tyjcwt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chi-squared test</w:t>
      </w:r>
    </w:p>
    <w:p w:rsidR="00000000" w:rsidDel="00000000" w:rsidP="00000000" w:rsidRDefault="00000000" w:rsidRPr="00000000" w14:paraId="00000312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SD,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standard deviation</w:t>
      </w:r>
    </w:p>
    <w:p w:rsidR="00000000" w:rsidDel="00000000" w:rsidP="00000000" w:rsidRDefault="00000000" w:rsidRPr="00000000" w14:paraId="00000313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M, male</w:t>
      </w:r>
    </w:p>
    <w:p w:rsidR="00000000" w:rsidDel="00000000" w:rsidP="00000000" w:rsidRDefault="00000000" w:rsidRPr="00000000" w14:paraId="0000031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F, female</w:t>
      </w:r>
    </w:p>
    <w:p w:rsidR="00000000" w:rsidDel="00000000" w:rsidP="00000000" w:rsidRDefault="00000000" w:rsidRPr="00000000" w14:paraId="0000031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Yes, number of individuals had disease </w:t>
      </w:r>
    </w:p>
    <w:p w:rsidR="00000000" w:rsidDel="00000000" w:rsidP="00000000" w:rsidRDefault="00000000" w:rsidRPr="00000000" w14:paraId="0000031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No, number of individuals hadn’t disease</w:t>
      </w:r>
    </w:p>
    <w:p w:rsidR="00000000" w:rsidDel="00000000" w:rsidP="00000000" w:rsidRDefault="00000000" w:rsidRPr="00000000" w14:paraId="0000031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N, number</w:t>
      </w:r>
    </w:p>
    <w:p w:rsidR="00000000" w:rsidDel="00000000" w:rsidP="00000000" w:rsidRDefault="00000000" w:rsidRPr="00000000" w14:paraId="0000031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Freq, frequency</w:t>
      </w:r>
    </w:p>
    <w:p w:rsidR="00000000" w:rsidDel="00000000" w:rsidP="00000000" w:rsidRDefault="00000000" w:rsidRPr="00000000" w14:paraId="00000319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GERD,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gastroesophageal reflux disease</w:t>
      </w:r>
    </w:p>
    <w:p w:rsidR="00000000" w:rsidDel="00000000" w:rsidP="00000000" w:rsidRDefault="00000000" w:rsidRPr="00000000" w14:paraId="0000031A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COPD, chronic obstruction pulmonary disease</w:t>
      </w:r>
    </w:p>
    <w:p w:rsidR="00000000" w:rsidDel="00000000" w:rsidP="00000000" w:rsidRDefault="00000000" w:rsidRPr="00000000" w14:paraId="0000031B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CKD,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chronic kidney disease</w:t>
      </w:r>
    </w:p>
    <w:p w:rsidR="00000000" w:rsidDel="00000000" w:rsidP="00000000" w:rsidRDefault="00000000" w:rsidRPr="00000000" w14:paraId="0000031C">
      <w:pPr>
        <w:widowControl w:val="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rPr>
          <w:rFonts w:ascii="Times New Roman" w:cs="Times New Roman" w:eastAsia="Times New Roman" w:hAnsi="Times New Roman"/>
        </w:rPr>
      </w:pPr>
      <w:bookmarkStart w:colFirst="0" w:colLast="0" w:name="_heading=h.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Supplementary Table 2. The descriptive statistics of 4 PGS panels and the associations with Knee OA in TPMI (n = 43,686)</w:t>
      </w:r>
    </w:p>
    <w:p w:rsidR="00000000" w:rsidDel="00000000" w:rsidP="00000000" w:rsidRDefault="00000000" w:rsidRPr="00000000" w14:paraId="000003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77"/>
        <w:gridCol w:w="567"/>
        <w:gridCol w:w="2126"/>
        <w:gridCol w:w="1134"/>
        <w:gridCol w:w="1843"/>
        <w:gridCol w:w="1134"/>
        <w:gridCol w:w="1843"/>
        <w:gridCol w:w="1134"/>
        <w:gridCol w:w="1843"/>
        <w:gridCol w:w="1103"/>
        <w:tblGridChange w:id="0">
          <w:tblGrid>
            <w:gridCol w:w="2977"/>
            <w:gridCol w:w="567"/>
            <w:gridCol w:w="2126"/>
            <w:gridCol w:w="1134"/>
            <w:gridCol w:w="1843"/>
            <w:gridCol w:w="1134"/>
            <w:gridCol w:w="1843"/>
            <w:gridCol w:w="1134"/>
            <w:gridCol w:w="1843"/>
            <w:gridCol w:w="1103"/>
          </w:tblGrid>
        </w:tblGridChange>
      </w:tblGrid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PGS001192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PGS002729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PGS002749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PGS002767</w:t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329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Descriptive statistics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Reported SNPs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4,525</w:t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1,052,275</w:t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3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retention SNPs</w:t>
            </w:r>
          </w:p>
        </w:tc>
        <w:tc>
          <w:tcPr/>
          <w:p w:rsidR="00000000" w:rsidDel="00000000" w:rsidP="00000000" w:rsidRDefault="00000000" w:rsidRPr="00000000" w14:paraId="000003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3,974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957,379</w:t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3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Mean (SD)</w:t>
            </w:r>
          </w:p>
        </w:tc>
        <w:tc>
          <w:tcPr/>
          <w:p w:rsidR="00000000" w:rsidDel="00000000" w:rsidP="00000000" w:rsidRDefault="00000000" w:rsidRPr="00000000" w14:paraId="000003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2.98 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superscript"/>
                <w:rtl w:val="0"/>
              </w:rPr>
              <w:t xml:space="preserve">-5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(2.87×10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superscript"/>
                <w:rtl w:val="0"/>
              </w:rPr>
              <w:t xml:space="preserve">-5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0.03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2.74×10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 (6.13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6.87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superscript"/>
                <w:rtl w:val="0"/>
              </w:rPr>
              <w:t xml:space="preserve">-8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(3.76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superscript"/>
                <w:rtl w:val="0"/>
              </w:rPr>
              <w:t xml:space="preserve">-8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3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Skewness</w:t>
            </w:r>
          </w:p>
        </w:tc>
        <w:tc>
          <w:tcPr/>
          <w:p w:rsidR="00000000" w:rsidDel="00000000" w:rsidP="00000000" w:rsidRDefault="00000000" w:rsidRPr="00000000" w14:paraId="000003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</w:t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3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Kurtosis</w:t>
            </w:r>
          </w:p>
        </w:tc>
        <w:tc>
          <w:tcPr/>
          <w:p w:rsidR="00000000" w:rsidDel="00000000" w:rsidP="00000000" w:rsidRDefault="00000000" w:rsidRPr="00000000" w14:paraId="000003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-0.04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p-value of Shapiro-Wilk test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0.72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0.89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superscript"/>
                <w:rtl w:val="0"/>
              </w:rPr>
              <w:t xml:space="preserve">-6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0.24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Univariable logistic regression analysis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 (95% CI)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p-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value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 (95% CI)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p-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value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 (95% CI)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p-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value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 (95% CI)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p-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value</w:t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3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Rank1</w:t>
            </w:r>
          </w:p>
        </w:tc>
        <w:tc>
          <w:tcPr/>
          <w:p w:rsidR="00000000" w:rsidDel="00000000" w:rsidP="00000000" w:rsidRDefault="00000000" w:rsidRPr="00000000" w14:paraId="000003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</w:t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3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Rank2</w:t>
            </w:r>
          </w:p>
        </w:tc>
        <w:tc>
          <w:tcPr/>
          <w:p w:rsidR="00000000" w:rsidDel="00000000" w:rsidP="00000000" w:rsidRDefault="00000000" w:rsidRPr="00000000" w14:paraId="0000038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1.20 (1.01-1.43)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1.07 (0.91-1.28)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1.18 (0.99-1.40)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1.04 (0.87-1.25)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3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Rank3</w:t>
            </w:r>
          </w:p>
        </w:tc>
        <w:tc>
          <w:tcPr/>
          <w:p w:rsidR="00000000" w:rsidDel="00000000" w:rsidP="00000000" w:rsidRDefault="00000000" w:rsidRPr="00000000" w14:paraId="0000039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1.09 (0.92-1.31)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1.06 (0.89-1.26)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1.12 (0.94-1.33)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1.09 (0.91-1.30)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3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Rank4</w:t>
            </w:r>
          </w:p>
        </w:tc>
        <w:tc>
          <w:tcPr/>
          <w:p w:rsidR="00000000" w:rsidDel="00000000" w:rsidP="00000000" w:rsidRDefault="00000000" w:rsidRPr="00000000" w14:paraId="000003A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1.19 (1.00-1.42)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1.00 (0.84-1.19)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1.13 (0.95-1.35)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1.35 (1.13-1.60)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-04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Rank5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1.22 (1.02-1.45)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0.03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1.07 (0.90-1.27)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1.24 (1.04-1.47)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1.43 (1.20-1.69)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-05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B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B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B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B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B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F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SD,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standard deviation</w:t>
      </w:r>
    </w:p>
    <w:p w:rsidR="00000000" w:rsidDel="00000000" w:rsidP="00000000" w:rsidRDefault="00000000" w:rsidRPr="00000000" w14:paraId="000003C2">
      <w:pPr>
        <w:widowControl w:val="1"/>
        <w:rPr>
          <w:rFonts w:ascii="Times New Roman" w:cs="Times New Roman" w:eastAsia="Times New Roman" w:hAnsi="Times New Roman"/>
        </w:rPr>
      </w:pPr>
      <w:bookmarkStart w:colFirst="0" w:colLast="0" w:name="_heading=h.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Ref, reference </w:t>
      </w:r>
    </w:p>
    <w:p w:rsidR="00000000" w:rsidDel="00000000" w:rsidP="00000000" w:rsidRDefault="00000000" w:rsidRPr="00000000" w14:paraId="000003C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M, male</w:t>
      </w:r>
    </w:p>
    <w:p w:rsidR="00000000" w:rsidDel="00000000" w:rsidP="00000000" w:rsidRDefault="00000000" w:rsidRPr="00000000" w14:paraId="000003C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F, female</w:t>
      </w:r>
    </w:p>
    <w:p w:rsidR="00000000" w:rsidDel="00000000" w:rsidP="00000000" w:rsidRDefault="00000000" w:rsidRPr="00000000" w14:paraId="000003C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OR, odds ratio</w:t>
      </w:r>
    </w:p>
    <w:p w:rsidR="00000000" w:rsidDel="00000000" w:rsidP="00000000" w:rsidRDefault="00000000" w:rsidRPr="00000000" w14:paraId="000003C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CI, confidence interval</w:t>
      </w:r>
    </w:p>
    <w:sectPr>
      <w:pgSz w:h="23811" w:w="16838" w:orient="portrait"/>
      <w:pgMar w:bottom="567" w:top="567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F4237"/>
    <w:pPr>
      <w:widowControl w:val="0"/>
    </w:pPr>
    <w:rPr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FF4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FF4237"/>
    <w:rPr>
      <w:sz w:val="20"/>
      <w:szCs w:val="20"/>
    </w:rPr>
  </w:style>
  <w:style w:type="paragraph" w:styleId="a5">
    <w:name w:val="footer"/>
    <w:basedOn w:val="a"/>
    <w:link w:val="a6"/>
    <w:uiPriority w:val="99"/>
    <w:unhideWhenUsed w:val="1"/>
    <w:rsid w:val="00FF4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FF4237"/>
    <w:rPr>
      <w:sz w:val="20"/>
      <w:szCs w:val="20"/>
    </w:rPr>
  </w:style>
  <w:style w:type="table" w:styleId="a7">
    <w:name w:val="Table Grid"/>
    <w:basedOn w:val="a1"/>
    <w:uiPriority w:val="39"/>
    <w:rsid w:val="00FF4237"/>
    <w:rPr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sXhB6UgTdUZuJmWXGyfDr6hSw==">CgMxLjAyCGguZ2pkZ3hzMgloLjMwajB6bGwyCWguMWZvYjl0ZTIJaC4zem55c2g3MgloLjJldDkycDAyCGgudHlqY3d0MgloLjNkeTZ2a20yCWguMXQzaDVzZjgAchlpZDpSSDU2Vm9GdTRkQUFBQUFBQUFCbkZ3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2023-05-23T06:21:00Z</dcterms:created>
  <dc:creator>YUNJER SHIEH</dc:creator>
</cp:coreProperties>
</file>