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CB31">
      <w:pPr>
        <w:jc w:val="both"/>
        <w:rPr>
          <w:rFonts w:hint="eastAsia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Additional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ile</w:t>
      </w:r>
    </w:p>
    <w:p w14:paraId="01EBD0CD">
      <w:pPr>
        <w:jc w:val="both"/>
        <w:rPr>
          <w:rFonts w:hint="default" w:ascii="Times New Roman" w:hAnsi="Times New Roman" w:cs="Times New Roman"/>
          <w:sz w:val="24"/>
          <w:szCs w:val="32"/>
        </w:rPr>
      </w:pPr>
    </w:p>
    <w:p w14:paraId="5862E1C4">
      <w:pP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Minion Pro" w:cs="Times New Roman"/>
          <w:b/>
          <w:bCs/>
          <w:kern w:val="2"/>
          <w:sz w:val="21"/>
          <w:szCs w:val="21"/>
          <w:lang w:val="en-US" w:eastAsia="zh-CN" w:bidi="ar-SA"/>
        </w:rPr>
        <w:t xml:space="preserve">Table S1.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SWB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dimensions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>of the matched samples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257"/>
        <w:gridCol w:w="1970"/>
        <w:gridCol w:w="2277"/>
      </w:tblGrid>
      <w:tr w14:paraId="02D0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47C1091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Variable</w:t>
            </w:r>
          </w:p>
        </w:tc>
        <w:tc>
          <w:tcPr>
            <w:tcW w:w="132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69467E4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Community dwellings (n = 290)</w:t>
            </w:r>
          </w:p>
        </w:tc>
        <w:tc>
          <w:tcPr>
            <w:tcW w:w="115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66247CF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Nursing homes (n = 290)</w:t>
            </w:r>
          </w:p>
        </w:tc>
        <w:tc>
          <w:tcPr>
            <w:tcW w:w="133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698999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Differences between two  groups</w:t>
            </w:r>
          </w:p>
        </w:tc>
      </w:tr>
      <w:tr w14:paraId="3AD9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0B15612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4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7E3FB5FF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Mean (SD) / N (%)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14:paraId="6D35F716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Mean (SD) / N (%)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A550625">
            <w:pPr>
              <w:ind w:firstLine="211" w:firstLineChars="100"/>
              <w:jc w:val="both"/>
              <w:rPr>
                <w:rFonts w:hint="default" w:ascii="Times New Roman" w:hAnsi="Times New Roman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t / U value</w:t>
            </w:r>
          </w:p>
        </w:tc>
      </w:tr>
      <w:tr w14:paraId="7337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14:paraId="5F9F9445">
            <w:pPr>
              <w:rPr>
                <w:rFonts w:hint="default" w:ascii="Times New Roman" w:hAnsi="Times New Roman" w:eastAsia="Minion Pro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SWB dimensions 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080F22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394CB1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3FE4C4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0A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14:paraId="3C850FB8">
            <w:pPr>
              <w:ind w:firstLine="210" w:firstLineChars="100"/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>PA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57B8E90C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7.3 (2.5) 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6BD15E14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5.0 (3.0) 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3149C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 = -9.341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***</w:t>
            </w:r>
          </w:p>
        </w:tc>
      </w:tr>
      <w:tr w14:paraId="010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14:paraId="12313E70">
            <w:pPr>
              <w:ind w:firstLine="210" w:firstLineChars="100"/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>PE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06350D1B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10.4 (3.2) 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3C44840C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8.4 (3.3) 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A5E4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 = 7.399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***</w:t>
            </w:r>
          </w:p>
        </w:tc>
      </w:tr>
      <w:tr w14:paraId="6A06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14:paraId="1774CCDD">
            <w:pPr>
              <w:ind w:firstLine="210" w:firstLineChars="100"/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>NA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76E3F63A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2.5 (2.9) 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226A0067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2.7 (2.4 ) 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2BE2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 = -2.235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</w:p>
        </w:tc>
      </w:tr>
      <w:tr w14:paraId="0551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39DA68F">
            <w:pPr>
              <w:ind w:firstLine="210" w:firstLineChars="100"/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>NE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20B6A68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3.6 (3.8) 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AFDE2F0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3.8 (3.0)  </w:t>
            </w:r>
          </w:p>
        </w:tc>
        <w:tc>
          <w:tcPr>
            <w:tcW w:w="133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68F7CBC7">
            <w:pP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Minion Pro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lang w:val="en-US" w:eastAsia="zh-CN" w:bidi="ar-SA"/>
              </w:rPr>
              <w:t xml:space="preserve"> = -2.347</w:t>
            </w:r>
            <w:r>
              <w:rPr>
                <w:rFonts w:hint="default" w:ascii="Times New Roman" w:hAnsi="Times New Roman" w:eastAsia="Minion Pro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  <w:t>*</w:t>
            </w:r>
          </w:p>
        </w:tc>
      </w:tr>
    </w:tbl>
    <w:p w14:paraId="2586C3F7">
      <w:pP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SD=Standard deviation; Student t-tests or Mann-Whitney U-tests were used to compare differences in SWB dimensions between the matched samples;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0.05,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0.01, 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vertAlign w:val="superscript"/>
          <w:lang w:val="en-US" w:eastAsia="zh-CN" w:bidi="ar-SA"/>
        </w:rPr>
        <w:t>***</w:t>
      </w:r>
      <w:r>
        <w:rPr>
          <w:rFonts w:hint="default" w:ascii="Times New Roman" w:hAnsi="Times New Roman" w:eastAsia="Minion Pro" w:cs="Times New Roman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hint="default" w:ascii="Times New Roman" w:hAnsi="Times New Roman" w:eastAsia="Minion Pro" w:cs="Times New Roman"/>
          <w:kern w:val="2"/>
          <w:sz w:val="21"/>
          <w:szCs w:val="21"/>
          <w:lang w:val="en-US" w:eastAsia="zh-CN" w:bidi="ar-SA"/>
        </w:rPr>
        <w:t xml:space="preserve"> &lt; 0.001.</w:t>
      </w:r>
    </w:p>
    <w:p w14:paraId="6CE063E1">
      <w:pPr>
        <w:jc w:val="both"/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ion Pro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mFjMmM4ZTljMGJiZDAxN2JmYTc0NGI0NmFiNDgifQ=="/>
  </w:docVars>
  <w:rsids>
    <w:rsidRoot w:val="00172A27"/>
    <w:rsid w:val="0703310E"/>
    <w:rsid w:val="07043A2A"/>
    <w:rsid w:val="0A2E773B"/>
    <w:rsid w:val="11731ED8"/>
    <w:rsid w:val="1B2D1349"/>
    <w:rsid w:val="1C346708"/>
    <w:rsid w:val="1C7F7983"/>
    <w:rsid w:val="1DDF0388"/>
    <w:rsid w:val="233B65CE"/>
    <w:rsid w:val="27391076"/>
    <w:rsid w:val="27530BFF"/>
    <w:rsid w:val="284270E4"/>
    <w:rsid w:val="34EB7E53"/>
    <w:rsid w:val="403B1563"/>
    <w:rsid w:val="4226071D"/>
    <w:rsid w:val="46F96400"/>
    <w:rsid w:val="47501D98"/>
    <w:rsid w:val="4C2061DD"/>
    <w:rsid w:val="52FA0119"/>
    <w:rsid w:val="5748483A"/>
    <w:rsid w:val="5D9500AD"/>
    <w:rsid w:val="5E4A533B"/>
    <w:rsid w:val="63BC6393"/>
    <w:rsid w:val="6ACF1555"/>
    <w:rsid w:val="6F215C44"/>
    <w:rsid w:val="7492646B"/>
    <w:rsid w:val="757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rPr>
      <w:rFonts w:ascii="Times New Roman" w:hAnsi="Times New Roman" w:eastAsia="Minion Pro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449</Characters>
  <Lines>0</Lines>
  <Paragraphs>0</Paragraphs>
  <TotalTime>0</TotalTime>
  <ScaleCrop>false</ScaleCrop>
  <LinksUpToDate>false</LinksUpToDate>
  <CharactersWithSpaces>539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2024-11-01T04:58:00Z</dcterms:created>
  <dc:creator>yanzi_ch</dc:creator>
  <cp:lastModifiedBy>yanzi_ch</cp:lastModifiedBy>
  <dcterms:modified xsi:type="dcterms:W3CDTF">2024-11-02T13:59:41Z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AABBB0A3D08E4C91801E03B1B227991D_11</vt:lpwstr>
  </property>
</Properties>
</file>