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03250" w14:textId="72C809F8" w:rsidR="007959CC" w:rsidRDefault="00F26883">
      <w:r>
        <w:rPr>
          <w:noProof/>
        </w:rPr>
        <w:drawing>
          <wp:inline distT="0" distB="0" distL="0" distR="0" wp14:anchorId="7F3353DE" wp14:editId="1F6B589E">
            <wp:extent cx="5760720" cy="1835150"/>
            <wp:effectExtent l="0" t="0" r="0" b="0"/>
            <wp:docPr id="1299113858" name="Grafik 3" descr="Ein Bild, das Dunkelheit, Screenshot, Schwarz, Na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113858" name="Grafik 3" descr="Ein Bild, das Dunkelheit, Screenshot, Schwarz, Nacht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99B36" w14:textId="627423D7" w:rsidR="00814AC9" w:rsidRPr="00421F4F" w:rsidRDefault="00421F4F">
      <w:pPr>
        <w:rPr>
          <w:lang w:val="en-US"/>
        </w:rPr>
      </w:pPr>
      <w:r w:rsidRPr="00421F4F">
        <w:rPr>
          <w:rFonts w:ascii="Times New Roman" w:hAnsi="Times New Roman" w:cs="Times New Roman"/>
          <w:sz w:val="20"/>
          <w:szCs w:val="20"/>
          <w:lang w:val="en-US"/>
        </w:rPr>
        <w:t>Prognostic impact of PD-L1 expression concordance between primary tumors and lymph node metastases (n=50) assessed by CPS (A) and TPS (B). Blue: CPS ≥ 1 or TPS ≥ 50% concordance. Red: CPS &lt; 1 or TPS &lt; 50% concordance. Grey: discordant expression between primary and metastatic sites.</w:t>
      </w:r>
    </w:p>
    <w:sectPr w:rsidR="00814AC9" w:rsidRPr="00421F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C9"/>
    <w:rsid w:val="001D2E92"/>
    <w:rsid w:val="00421F4F"/>
    <w:rsid w:val="004A6753"/>
    <w:rsid w:val="004E6086"/>
    <w:rsid w:val="007959CC"/>
    <w:rsid w:val="00814AC9"/>
    <w:rsid w:val="00D04D73"/>
    <w:rsid w:val="00E80B6D"/>
    <w:rsid w:val="00F2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2C1F8"/>
  <w15:chartTrackingRefBased/>
  <w15:docId w15:val="{B869951F-572F-4C4D-9B1E-95E93BB5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4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4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4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4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4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4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4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4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4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4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4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4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4AC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4AC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4A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4A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4A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4A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4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4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4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4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4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4A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4A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4AC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4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4AC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4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5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247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 Knebel</dc:creator>
  <cp:keywords/>
  <dc:description/>
  <cp:lastModifiedBy>Moritz Knebel</cp:lastModifiedBy>
  <cp:revision>2</cp:revision>
  <dcterms:created xsi:type="dcterms:W3CDTF">2024-09-19T16:30:00Z</dcterms:created>
  <dcterms:modified xsi:type="dcterms:W3CDTF">2024-09-19T16:30:00Z</dcterms:modified>
</cp:coreProperties>
</file>