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53FB9" w14:textId="77777777" w:rsidR="00A73519" w:rsidRDefault="00A73519" w:rsidP="00A73519">
      <w:pPr>
        <w:ind w:left="360" w:hanging="360"/>
        <w:jc w:val="center"/>
        <w:rPr>
          <w:rFonts w:ascii="Times New Roman" w:hAnsi="Times New Roman" w:cs="Times New Roman"/>
          <w:b/>
          <w:bCs/>
          <w:sz w:val="24"/>
          <w:szCs w:val="24"/>
        </w:rPr>
      </w:pPr>
      <w:r>
        <w:rPr>
          <w:rFonts w:ascii="Times New Roman" w:hAnsi="Times New Roman" w:cs="Times New Roman"/>
          <w:b/>
          <w:bCs/>
          <w:sz w:val="24"/>
          <w:szCs w:val="24"/>
        </w:rPr>
        <w:t>Graphical Abstract</w:t>
      </w:r>
    </w:p>
    <w:p w14:paraId="6E95A62F" w14:textId="77777777" w:rsidR="00A73519" w:rsidRDefault="00A73519" w:rsidP="00A73519">
      <w:pPr>
        <w:jc w:val="center"/>
        <w:rPr>
          <w:rFonts w:ascii="Times New Roman" w:hAnsi="Times New Roman" w:cs="Times New Roman"/>
          <w:b/>
          <w:bCs/>
          <w:sz w:val="24"/>
          <w:szCs w:val="24"/>
        </w:rPr>
      </w:pPr>
    </w:p>
    <w:p w14:paraId="451B78F1" w14:textId="218B0D9B" w:rsidR="00AE5EF2" w:rsidRDefault="00AE5EF2" w:rsidP="00A73519">
      <w:pPr>
        <w:jc w:val="center"/>
        <w:rPr>
          <w:rFonts w:ascii="Times New Roman" w:hAnsi="Times New Roman" w:cs="Times New Roman"/>
          <w:b/>
          <w:bCs/>
          <w:sz w:val="24"/>
          <w:szCs w:val="24"/>
        </w:rPr>
      </w:pPr>
      <w:r w:rsidRPr="0002596F">
        <w:rPr>
          <w:rFonts w:ascii="Times New Roman" w:hAnsi="Times New Roman" w:cs="Times New Roman"/>
          <w:b/>
          <w:bCs/>
          <w:sz w:val="24"/>
          <w:szCs w:val="24"/>
        </w:rPr>
        <w:t xml:space="preserve">DFT Insights into Substituent Effects on Trithiocarbonate Linkages: </w:t>
      </w:r>
      <w:r w:rsidRPr="0001324F">
        <w:rPr>
          <w:rFonts w:ascii="Times New Roman" w:hAnsi="Times New Roman" w:cs="Times New Roman"/>
          <w:b/>
          <w:bCs/>
          <w:sz w:val="24"/>
          <w:szCs w:val="24"/>
        </w:rPr>
        <w:t>Electronic Structure</w:t>
      </w:r>
      <w:r>
        <w:rPr>
          <w:rFonts w:ascii="Times New Roman" w:hAnsi="Times New Roman" w:cs="Times New Roman"/>
          <w:b/>
          <w:bCs/>
          <w:sz w:val="24"/>
          <w:szCs w:val="24"/>
        </w:rPr>
        <w:t>, Stability</w:t>
      </w:r>
      <w:r w:rsidRPr="0001324F">
        <w:rPr>
          <w:rFonts w:ascii="Times New Roman" w:hAnsi="Times New Roman" w:cs="Times New Roman"/>
          <w:b/>
          <w:bCs/>
          <w:sz w:val="24"/>
          <w:szCs w:val="24"/>
        </w:rPr>
        <w:t xml:space="preserve"> and Reactivity</w:t>
      </w:r>
    </w:p>
    <w:p w14:paraId="25309441" w14:textId="7CF0D32A" w:rsidR="00A73519" w:rsidRPr="00220614" w:rsidRDefault="00A73519" w:rsidP="00A73519">
      <w:pPr>
        <w:ind w:left="360" w:hanging="360"/>
        <w:jc w:val="center"/>
        <w:rPr>
          <w:rFonts w:ascii="Times New Roman" w:hAnsi="Times New Roman" w:cs="Times New Roman"/>
          <w:sz w:val="20"/>
          <w:szCs w:val="20"/>
        </w:rPr>
      </w:pPr>
      <w:r w:rsidRPr="00220614">
        <w:rPr>
          <w:rFonts w:ascii="Times New Roman" w:hAnsi="Times New Roman" w:cs="Times New Roman"/>
          <w:sz w:val="20"/>
          <w:szCs w:val="20"/>
        </w:rPr>
        <w:t>Rahul Verma,</w:t>
      </w:r>
      <w:r>
        <w:rPr>
          <w:rFonts w:ascii="Times New Roman" w:hAnsi="Times New Roman" w:cs="Times New Roman"/>
          <w:sz w:val="20"/>
          <w:szCs w:val="20"/>
          <w:vertAlign w:val="superscript"/>
        </w:rPr>
        <w:t xml:space="preserve"> </w:t>
      </w:r>
      <w:r w:rsidRPr="00220614">
        <w:rPr>
          <w:rFonts w:ascii="Times New Roman" w:hAnsi="Times New Roman" w:cs="Times New Roman"/>
          <w:sz w:val="20"/>
          <w:szCs w:val="20"/>
        </w:rPr>
        <w:t xml:space="preserve">Pankaj Kumar Kushwaha, </w:t>
      </w:r>
      <w:r>
        <w:rPr>
          <w:rFonts w:ascii="Times New Roman" w:hAnsi="Times New Roman" w:cs="Times New Roman"/>
          <w:sz w:val="20"/>
          <w:szCs w:val="20"/>
        </w:rPr>
        <w:t xml:space="preserve">Suresh Kumar Arya, Amit K. Chaturvedi, </w:t>
      </w:r>
      <w:r w:rsidRPr="00220614">
        <w:rPr>
          <w:rFonts w:ascii="Times New Roman" w:hAnsi="Times New Roman" w:cs="Times New Roman"/>
          <w:sz w:val="20"/>
          <w:szCs w:val="20"/>
        </w:rPr>
        <w:t>Sunil Kumar Srivastava,</w:t>
      </w:r>
      <w:r>
        <w:rPr>
          <w:rFonts w:ascii="Times New Roman" w:hAnsi="Times New Roman" w:cs="Times New Roman"/>
          <w:sz w:val="20"/>
          <w:szCs w:val="20"/>
        </w:rPr>
        <w:t xml:space="preserve"> </w:t>
      </w:r>
      <w:r w:rsidRPr="00220614">
        <w:rPr>
          <w:rFonts w:ascii="Times New Roman" w:hAnsi="Times New Roman" w:cs="Times New Roman"/>
          <w:sz w:val="20"/>
          <w:szCs w:val="20"/>
        </w:rPr>
        <w:t xml:space="preserve">Devdutt </w:t>
      </w:r>
      <w:proofErr w:type="gramStart"/>
      <w:r w:rsidRPr="00220614">
        <w:rPr>
          <w:rFonts w:ascii="Times New Roman" w:hAnsi="Times New Roman" w:cs="Times New Roman"/>
          <w:sz w:val="20"/>
          <w:szCs w:val="20"/>
        </w:rPr>
        <w:t>Chaturvedi</w:t>
      </w:r>
      <w:r w:rsidRPr="00220614">
        <w:rPr>
          <w:rFonts w:ascii="Times New Roman" w:hAnsi="Times New Roman" w:cs="Times New Roman"/>
          <w:sz w:val="20"/>
          <w:szCs w:val="20"/>
          <w:vertAlign w:val="superscript"/>
        </w:rPr>
        <w:t>,*</w:t>
      </w:r>
      <w:proofErr w:type="gramEnd"/>
    </w:p>
    <w:p w14:paraId="47DE061F" w14:textId="77777777" w:rsidR="00A73519" w:rsidRDefault="00A73519" w:rsidP="00A73519">
      <w:pPr>
        <w:spacing w:line="360" w:lineRule="auto"/>
        <w:jc w:val="center"/>
        <w:rPr>
          <w:rFonts w:ascii="Times New Roman" w:hAnsi="Times New Roman" w:cs="Times New Roman"/>
          <w:sz w:val="24"/>
          <w:szCs w:val="24"/>
        </w:rPr>
      </w:pPr>
    </w:p>
    <w:p w14:paraId="5B70EB55" w14:textId="77777777" w:rsidR="00A73519" w:rsidRDefault="00A73519" w:rsidP="00AE5EF2">
      <w:pPr>
        <w:spacing w:line="360" w:lineRule="auto"/>
        <w:jc w:val="both"/>
        <w:rPr>
          <w:rFonts w:ascii="Times New Roman" w:hAnsi="Times New Roman" w:cs="Times New Roman"/>
          <w:sz w:val="24"/>
          <w:szCs w:val="24"/>
        </w:rPr>
      </w:pPr>
    </w:p>
    <w:p w14:paraId="299878AD" w14:textId="2B9DAFE0" w:rsidR="00AE5EF2" w:rsidRPr="009170CF" w:rsidRDefault="00AE5EF2" w:rsidP="00AE5EF2">
      <w:pPr>
        <w:spacing w:line="360" w:lineRule="auto"/>
        <w:jc w:val="both"/>
        <w:rPr>
          <w:rFonts w:ascii="Times New Roman" w:hAnsi="Times New Roman" w:cs="Times New Roman"/>
          <w:sz w:val="24"/>
          <w:szCs w:val="24"/>
        </w:rPr>
      </w:pPr>
      <w:r w:rsidRPr="009170CF">
        <w:rPr>
          <w:rFonts w:ascii="Times New Roman" w:hAnsi="Times New Roman" w:cs="Times New Roman"/>
          <w:sz w:val="24"/>
          <w:szCs w:val="24"/>
        </w:rPr>
        <w:t>This study theoretically investigates trithiocarbonate (TTC) linkages, essential in polymerization and pharmacology, using Density Functional Theory (DFT). The impact of various substituents on electronic structure, stability, and reactivity is explored. Key parameters such as HOMO, LUMO, and energy gaps reveal molecular stability. MEP analysis identifies reactive sites, while global reactivity descriptors, including electrophilicity index and bond dissociation energies (BDE), highlight TTC1–TTC11's high reactivity and classify TTC12, TTC13, and TTC14 as super-electrophilic. Insights into the influence of ring-structured substituents versus alkyl spacers inform the design of tailored TTC compounds for enhanced properties and applications.</w:t>
      </w:r>
    </w:p>
    <w:p w14:paraId="600EC014" w14:textId="77777777" w:rsidR="00AE5EF2" w:rsidRDefault="00AE5EF2">
      <w:pPr>
        <w:rPr>
          <w:lang w:val="en-US"/>
        </w:rPr>
      </w:pPr>
    </w:p>
    <w:p w14:paraId="32D850A3" w14:textId="77777777" w:rsidR="00AE5EF2" w:rsidRDefault="00AE5EF2">
      <w:pPr>
        <w:rPr>
          <w:lang w:val="en-US"/>
        </w:rPr>
      </w:pPr>
    </w:p>
    <w:p w14:paraId="50049A81" w14:textId="5BA8395A" w:rsidR="00AE5EF2" w:rsidRPr="00AE5EF2" w:rsidRDefault="00AE5EF2" w:rsidP="00AE5EF2">
      <w:pPr>
        <w:jc w:val="center"/>
        <w:rPr>
          <w:lang w:val="en-US"/>
        </w:rPr>
      </w:pPr>
      <w:r>
        <w:rPr>
          <w:noProof/>
          <w:lang w:val="en-US"/>
        </w:rPr>
        <w:drawing>
          <wp:inline distT="0" distB="0" distL="0" distR="0" wp14:anchorId="5FAD2083" wp14:editId="13D1E40E">
            <wp:extent cx="3600000" cy="3607911"/>
            <wp:effectExtent l="0" t="0" r="635" b="0"/>
            <wp:docPr id="7341753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175334" name="Picture 734175334"/>
                    <pic:cNvPicPr/>
                  </pic:nvPicPr>
                  <pic:blipFill rotWithShape="1">
                    <a:blip r:embed="rId6" cstate="print">
                      <a:extLst>
                        <a:ext uri="{28A0092B-C50C-407E-A947-70E740481C1C}">
                          <a14:useLocalDpi xmlns:a14="http://schemas.microsoft.com/office/drawing/2010/main" val="0"/>
                        </a:ext>
                      </a:extLst>
                    </a:blip>
                    <a:srcRect l="10968" t="4155" r="13417" b="20064"/>
                    <a:stretch/>
                  </pic:blipFill>
                  <pic:spPr bwMode="auto">
                    <a:xfrm>
                      <a:off x="0" y="0"/>
                      <a:ext cx="3600000" cy="3607911"/>
                    </a:xfrm>
                    <a:prstGeom prst="rect">
                      <a:avLst/>
                    </a:prstGeom>
                    <a:ln>
                      <a:noFill/>
                    </a:ln>
                    <a:extLst>
                      <a:ext uri="{53640926-AAD7-44D8-BBD7-CCE9431645EC}">
                        <a14:shadowObscured xmlns:a14="http://schemas.microsoft.com/office/drawing/2010/main"/>
                      </a:ext>
                    </a:extLst>
                  </pic:spPr>
                </pic:pic>
              </a:graphicData>
            </a:graphic>
          </wp:inline>
        </w:drawing>
      </w:r>
    </w:p>
    <w:sectPr w:rsidR="00AE5EF2" w:rsidRPr="00AE5EF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BEADD" w14:textId="77777777" w:rsidR="006467E1" w:rsidRDefault="006467E1" w:rsidP="00AE5EF2">
      <w:pPr>
        <w:spacing w:after="0" w:line="240" w:lineRule="auto"/>
      </w:pPr>
      <w:r>
        <w:separator/>
      </w:r>
    </w:p>
  </w:endnote>
  <w:endnote w:type="continuationSeparator" w:id="0">
    <w:p w14:paraId="6E54E240" w14:textId="77777777" w:rsidR="006467E1" w:rsidRDefault="006467E1" w:rsidP="00AE5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14452" w14:textId="77777777" w:rsidR="00AE5EF2" w:rsidRDefault="00AE5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433A1" w14:textId="77777777" w:rsidR="00AE5EF2" w:rsidRDefault="00AE5E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47C6" w14:textId="77777777" w:rsidR="00AE5EF2" w:rsidRDefault="00AE5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25365" w14:textId="77777777" w:rsidR="006467E1" w:rsidRDefault="006467E1" w:rsidP="00AE5EF2">
      <w:pPr>
        <w:spacing w:after="0" w:line="240" w:lineRule="auto"/>
      </w:pPr>
      <w:r>
        <w:separator/>
      </w:r>
    </w:p>
  </w:footnote>
  <w:footnote w:type="continuationSeparator" w:id="0">
    <w:p w14:paraId="1DA19733" w14:textId="77777777" w:rsidR="006467E1" w:rsidRDefault="006467E1" w:rsidP="00AE5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4DAA" w14:textId="77777777" w:rsidR="00AE5EF2" w:rsidRDefault="00AE5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9DCEB" w14:textId="77777777" w:rsidR="00AE5EF2" w:rsidRDefault="00AE5E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4ABC9" w14:textId="77777777" w:rsidR="00AE5EF2" w:rsidRDefault="00AE5E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EysTQxN7E0MzY0NTdW0lEKTi0uzszPAykwrAUAkMPFeSwAAAA="/>
  </w:docVars>
  <w:rsids>
    <w:rsidRoot w:val="00AE5EF2"/>
    <w:rsid w:val="005C5221"/>
    <w:rsid w:val="006467E1"/>
    <w:rsid w:val="00A73519"/>
    <w:rsid w:val="00AE5EF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17201"/>
  <w15:chartTrackingRefBased/>
  <w15:docId w15:val="{AE0FB7CE-7167-4DB1-ADFB-FCAAAA039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EF2"/>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E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5EF2"/>
    <w:rPr>
      <w:kern w:val="0"/>
      <w:szCs w:val="22"/>
      <w:lang w:bidi="ar-SA"/>
      <w14:ligatures w14:val="none"/>
    </w:rPr>
  </w:style>
  <w:style w:type="paragraph" w:styleId="Footer">
    <w:name w:val="footer"/>
    <w:basedOn w:val="Normal"/>
    <w:link w:val="FooterChar"/>
    <w:uiPriority w:val="99"/>
    <w:unhideWhenUsed/>
    <w:rsid w:val="00AE5E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5EF2"/>
    <w:rPr>
      <w:kern w:val="0"/>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125</Words>
  <Characters>885</Characters>
  <Application>Microsoft Office Word</Application>
  <DocSecurity>0</DocSecurity>
  <Lines>18</Lines>
  <Paragraphs>3</Paragraphs>
  <ScaleCrop>false</ScaleCrop>
  <Company>HP</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Verma</dc:creator>
  <cp:keywords/>
  <dc:description/>
  <cp:lastModifiedBy>Rahul Verma</cp:lastModifiedBy>
  <cp:revision>2</cp:revision>
  <dcterms:created xsi:type="dcterms:W3CDTF">2024-10-24T13:17:00Z</dcterms:created>
  <dcterms:modified xsi:type="dcterms:W3CDTF">2024-10-24T13:57:00Z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8914ffa7-7381-4e69-9a95-9cc7610e0269</vt:lpwstr>
  </property>
</Properties>
</file>