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5EB5D" w14:textId="77777777" w:rsidR="00907BC9" w:rsidRPr="00603996" w:rsidRDefault="00907BC9" w:rsidP="00907BC9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Additional file</w:t>
      </w:r>
      <w:r w:rsidRPr="00603996">
        <w:rPr>
          <w:rFonts w:ascii="Times New Roman" w:hAnsi="Times New Roman" w:cs="Times New Roman"/>
          <w:sz w:val="32"/>
          <w:szCs w:val="32"/>
          <w:lang w:val="en-US"/>
        </w:rPr>
        <w:t xml:space="preserve"> 2</w:t>
      </w:r>
    </w:p>
    <w:p w14:paraId="2E432B06" w14:textId="77777777" w:rsidR="00907BC9" w:rsidRPr="00603996" w:rsidRDefault="00907BC9" w:rsidP="00907BC9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61D64FA8" w14:textId="77777777" w:rsidR="00907BC9" w:rsidRPr="00603996" w:rsidRDefault="00907BC9" w:rsidP="00907BC9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603996">
        <w:rPr>
          <w:rFonts w:ascii="Times New Roman" w:hAnsi="Times New Roman" w:cs="Times New Roman"/>
          <w:sz w:val="32"/>
          <w:szCs w:val="32"/>
          <w:lang w:val="en-US"/>
        </w:rPr>
        <w:t>Questions for Delphi round 1-3</w:t>
      </w:r>
    </w:p>
    <w:p w14:paraId="75BACEFF" w14:textId="77777777" w:rsidR="00907BC9" w:rsidRPr="00603996" w:rsidRDefault="00907BC9" w:rsidP="00907BC9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1AA40D37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03996">
        <w:rPr>
          <w:rFonts w:ascii="Times New Roman" w:hAnsi="Times New Roman" w:cs="Times New Roman"/>
          <w:lang w:val="en-US"/>
        </w:rPr>
        <w:t>Round 1</w:t>
      </w:r>
    </w:p>
    <w:p w14:paraId="229BC522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03996"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E44FC1" wp14:editId="5FD4871D">
                <wp:simplePos x="0" y="0"/>
                <wp:positionH relativeFrom="column">
                  <wp:posOffset>0</wp:posOffset>
                </wp:positionH>
                <wp:positionV relativeFrom="paragraph">
                  <wp:posOffset>97741</wp:posOffset>
                </wp:positionV>
                <wp:extent cx="5929533" cy="0"/>
                <wp:effectExtent l="0" t="0" r="14605" b="12700"/>
                <wp:wrapNone/>
                <wp:docPr id="1547504504" name="Lige forbindels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95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7F89EC" id="Lige forbindelse 1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7pt" to="466.9pt,7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" strokecolor="#156082 [3204]" strokeweight=".5pt">
                <v:stroke joinstyle="miter"/>
              </v:line>
            </w:pict>
          </mc:Fallback>
        </mc:AlternateContent>
      </w:r>
    </w:p>
    <w:p w14:paraId="4CE66E23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03996">
        <w:rPr>
          <w:rFonts w:ascii="Times New Roman" w:hAnsi="Times New Roman" w:cs="Times New Roman"/>
          <w:sz w:val="22"/>
          <w:szCs w:val="22"/>
          <w:lang w:val="en-US"/>
        </w:rPr>
        <w:t xml:space="preserve">In the following, we will ask you to describe the ward round for the older patient </w:t>
      </w:r>
      <w:r>
        <w:rPr>
          <w:rFonts w:ascii="Times New Roman" w:hAnsi="Times New Roman" w:cs="Times New Roman"/>
          <w:sz w:val="22"/>
          <w:szCs w:val="22"/>
          <w:lang w:val="en-US"/>
        </w:rPr>
        <w:t>with</w:t>
      </w:r>
      <w:r w:rsidRPr="00603996">
        <w:rPr>
          <w:rFonts w:ascii="Times New Roman" w:hAnsi="Times New Roman" w:cs="Times New Roman"/>
          <w:sz w:val="22"/>
          <w:szCs w:val="22"/>
          <w:lang w:val="en-US"/>
        </w:rPr>
        <w:t xml:space="preserve"> frailty, including how it differs from ward rounds with other patient groups.</w:t>
      </w:r>
    </w:p>
    <w:p w14:paraId="3F1C04D0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C</w:t>
      </w:r>
      <w:r w:rsidRPr="00603996">
        <w:rPr>
          <w:rFonts w:ascii="Times New Roman" w:hAnsi="Times New Roman" w:cs="Times New Roman"/>
          <w:sz w:val="22"/>
          <w:szCs w:val="22"/>
          <w:lang w:val="en-US"/>
        </w:rPr>
        <w:t>ompetence</w:t>
      </w:r>
      <w:r>
        <w:rPr>
          <w:rFonts w:ascii="Times New Roman" w:hAnsi="Times New Roman" w:cs="Times New Roman"/>
          <w:sz w:val="22"/>
          <w:szCs w:val="22"/>
          <w:lang w:val="en-US"/>
        </w:rPr>
        <w:t>s</w:t>
      </w:r>
      <w:r w:rsidRPr="00603996">
        <w:rPr>
          <w:rFonts w:ascii="Times New Roman" w:hAnsi="Times New Roman" w:cs="Times New Roman"/>
          <w:sz w:val="22"/>
          <w:szCs w:val="22"/>
          <w:lang w:val="en-US"/>
        </w:rPr>
        <w:t xml:space="preserve"> encompasses knowledge, skills, and attitudes that the doctor must possess to conduct the optimal ward round.</w:t>
      </w:r>
    </w:p>
    <w:p w14:paraId="30F18012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3BCB0A95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03996">
        <w:rPr>
          <w:rFonts w:ascii="Times New Roman" w:hAnsi="Times New Roman" w:cs="Times New Roman"/>
          <w:sz w:val="22"/>
          <w:szCs w:val="22"/>
          <w:lang w:val="en-US"/>
        </w:rPr>
        <w:t xml:space="preserve">1) How would you describe the optimal ward round for the </w:t>
      </w:r>
      <w:r>
        <w:rPr>
          <w:rFonts w:ascii="Times New Roman" w:hAnsi="Times New Roman" w:cs="Times New Roman"/>
          <w:sz w:val="22"/>
          <w:szCs w:val="22"/>
          <w:lang w:val="en-US"/>
        </w:rPr>
        <w:t>older patient with frailty?</w:t>
      </w:r>
    </w:p>
    <w:p w14:paraId="7761BA03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03996">
        <w:rPr>
          <w:rFonts w:ascii="Times New Roman" w:hAnsi="Times New Roman" w:cs="Times New Roman"/>
          <w:sz w:val="22"/>
          <w:szCs w:val="22"/>
          <w:lang w:val="en-US"/>
        </w:rPr>
        <w:t xml:space="preserve">2) What communicative competencies should a specialist possess to conduct the optimal ward round for the </w:t>
      </w:r>
      <w:r>
        <w:rPr>
          <w:rFonts w:ascii="Times New Roman" w:hAnsi="Times New Roman" w:cs="Times New Roman"/>
          <w:sz w:val="22"/>
          <w:szCs w:val="22"/>
          <w:lang w:val="en-US"/>
        </w:rPr>
        <w:t>older patient with frailty</w:t>
      </w:r>
      <w:r w:rsidRPr="00603996">
        <w:rPr>
          <w:rFonts w:ascii="Times New Roman" w:hAnsi="Times New Roman" w:cs="Times New Roman"/>
          <w:sz w:val="22"/>
          <w:szCs w:val="22"/>
          <w:lang w:val="en-US"/>
        </w:rPr>
        <w:t>?</w:t>
      </w:r>
    </w:p>
    <w:p w14:paraId="7B29F4A8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03996">
        <w:rPr>
          <w:rFonts w:ascii="Times New Roman" w:hAnsi="Times New Roman" w:cs="Times New Roman"/>
          <w:sz w:val="22"/>
          <w:szCs w:val="22"/>
          <w:lang w:val="en-US"/>
        </w:rPr>
        <w:t xml:space="preserve">3) What challenges are there in the ward round for the </w:t>
      </w:r>
      <w:r>
        <w:rPr>
          <w:rFonts w:ascii="Times New Roman" w:hAnsi="Times New Roman" w:cs="Times New Roman"/>
          <w:sz w:val="22"/>
          <w:szCs w:val="22"/>
          <w:lang w:val="en-US"/>
        </w:rPr>
        <w:t>older patient with frailty</w:t>
      </w:r>
      <w:r w:rsidRPr="00603996">
        <w:rPr>
          <w:rFonts w:ascii="Times New Roman" w:hAnsi="Times New Roman" w:cs="Times New Roman"/>
          <w:sz w:val="22"/>
          <w:szCs w:val="22"/>
          <w:lang w:val="en-US"/>
        </w:rPr>
        <w:t xml:space="preserve"> compared to other patient groups?</w:t>
      </w:r>
    </w:p>
    <w:p w14:paraId="139BBCB5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03996"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5041DE" wp14:editId="5CFBD5C9">
                <wp:simplePos x="0" y="0"/>
                <wp:positionH relativeFrom="column">
                  <wp:posOffset>39564</wp:posOffset>
                </wp:positionH>
                <wp:positionV relativeFrom="paragraph">
                  <wp:posOffset>93052</wp:posOffset>
                </wp:positionV>
                <wp:extent cx="5929533" cy="0"/>
                <wp:effectExtent l="0" t="0" r="14605" b="12700"/>
                <wp:wrapNone/>
                <wp:docPr id="128070801" name="Lige forbindels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95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A84290" id="Lige forbindelse 1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1pt,7.35pt" to="470pt,7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" strokecolor="#156082 [3204]" strokeweight=".5pt">
                <v:stroke joinstyle="miter"/>
              </v:line>
            </w:pict>
          </mc:Fallback>
        </mc:AlternateContent>
      </w:r>
    </w:p>
    <w:p w14:paraId="58A31FFA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03996">
        <w:rPr>
          <w:rFonts w:ascii="Times New Roman" w:hAnsi="Times New Roman" w:cs="Times New Roman"/>
          <w:sz w:val="22"/>
          <w:szCs w:val="22"/>
          <w:lang w:val="en-US"/>
        </w:rPr>
        <w:t>The ward round can be divided into three phases:</w:t>
      </w:r>
    </w:p>
    <w:p w14:paraId="050EAAD1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03996">
        <w:rPr>
          <w:rFonts w:ascii="Times New Roman" w:hAnsi="Times New Roman" w:cs="Times New Roman"/>
          <w:sz w:val="22"/>
          <w:szCs w:val="22"/>
          <w:lang w:val="en-US"/>
        </w:rPr>
        <w:t>a) Preparation of ward rounds</w:t>
      </w:r>
    </w:p>
    <w:p w14:paraId="1EBBC41B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03996">
        <w:rPr>
          <w:rFonts w:ascii="Times New Roman" w:hAnsi="Times New Roman" w:cs="Times New Roman"/>
          <w:sz w:val="22"/>
          <w:szCs w:val="22"/>
          <w:lang w:val="en-US"/>
        </w:rPr>
        <w:t>b) The ward round itself, i.e., the meeting with the patient and possibly relatives</w:t>
      </w:r>
    </w:p>
    <w:p w14:paraId="245F11C8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03996">
        <w:rPr>
          <w:rFonts w:ascii="Times New Roman" w:hAnsi="Times New Roman" w:cs="Times New Roman"/>
          <w:sz w:val="22"/>
          <w:szCs w:val="22"/>
          <w:lang w:val="en-US"/>
        </w:rPr>
        <w:t>c) Conclusion and follow-up after the ward round</w:t>
      </w:r>
    </w:p>
    <w:p w14:paraId="6E39F48E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4067CFB1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03996">
        <w:rPr>
          <w:rFonts w:ascii="Times New Roman" w:hAnsi="Times New Roman" w:cs="Times New Roman"/>
          <w:sz w:val="22"/>
          <w:szCs w:val="22"/>
          <w:lang w:val="en-US"/>
        </w:rPr>
        <w:t>In the following, we ask you to only consider the preparation of ward rounds + conclusion and follow-up.</w:t>
      </w:r>
    </w:p>
    <w:p w14:paraId="6997868D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7511B379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03996">
        <w:rPr>
          <w:rFonts w:ascii="Times New Roman" w:hAnsi="Times New Roman" w:cs="Times New Roman"/>
          <w:sz w:val="22"/>
          <w:szCs w:val="22"/>
          <w:lang w:val="en-US"/>
        </w:rPr>
        <w:t xml:space="preserve">4) What does the preparation for the optimal ward round for </w:t>
      </w:r>
      <w:r>
        <w:rPr>
          <w:rFonts w:ascii="Times New Roman" w:hAnsi="Times New Roman" w:cs="Times New Roman"/>
          <w:sz w:val="22"/>
          <w:szCs w:val="22"/>
          <w:lang w:val="en-US"/>
        </w:rPr>
        <w:t>older patients with frailty</w:t>
      </w:r>
      <w:r w:rsidRPr="00603996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en-US"/>
        </w:rPr>
        <w:t>encompass</w:t>
      </w:r>
      <w:r w:rsidRPr="00603996">
        <w:rPr>
          <w:rFonts w:ascii="Times New Roman" w:hAnsi="Times New Roman" w:cs="Times New Roman"/>
          <w:sz w:val="22"/>
          <w:szCs w:val="22"/>
          <w:lang w:val="en-US"/>
        </w:rPr>
        <w:t>?</w:t>
      </w:r>
    </w:p>
    <w:p w14:paraId="431F2A82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03996">
        <w:rPr>
          <w:rFonts w:ascii="Times New Roman" w:hAnsi="Times New Roman" w:cs="Times New Roman"/>
          <w:sz w:val="22"/>
          <w:szCs w:val="22"/>
          <w:lang w:val="en-US"/>
        </w:rPr>
        <w:t xml:space="preserve">5) What does the conclusion and follow-up of the conversation for the optimal ward round for </w:t>
      </w:r>
      <w:r>
        <w:rPr>
          <w:rFonts w:ascii="Times New Roman" w:hAnsi="Times New Roman" w:cs="Times New Roman"/>
          <w:sz w:val="22"/>
          <w:szCs w:val="22"/>
          <w:lang w:val="en-US"/>
        </w:rPr>
        <w:t>older patients with frailty</w:t>
      </w:r>
      <w:r w:rsidRPr="00603996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en-US"/>
        </w:rPr>
        <w:t>encompass</w:t>
      </w:r>
      <w:r w:rsidRPr="00603996">
        <w:rPr>
          <w:rFonts w:ascii="Times New Roman" w:hAnsi="Times New Roman" w:cs="Times New Roman"/>
          <w:sz w:val="22"/>
          <w:szCs w:val="22"/>
          <w:lang w:val="en-US"/>
        </w:rPr>
        <w:t xml:space="preserve">? </w:t>
      </w:r>
    </w:p>
    <w:p w14:paraId="1DAE9951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03996"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456EB0" wp14:editId="36B43AA4">
                <wp:simplePos x="0" y="0"/>
                <wp:positionH relativeFrom="column">
                  <wp:posOffset>0</wp:posOffset>
                </wp:positionH>
                <wp:positionV relativeFrom="paragraph">
                  <wp:posOffset>97741</wp:posOffset>
                </wp:positionV>
                <wp:extent cx="5929533" cy="0"/>
                <wp:effectExtent l="0" t="0" r="14605" b="12700"/>
                <wp:wrapNone/>
                <wp:docPr id="1597719341" name="Lige forbindels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95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2128EB" id="Lige forbindelse 1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7pt" to="466.9pt,7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" strokecolor="#156082 [3204]" strokeweight=".5pt">
                <v:stroke joinstyle="miter"/>
              </v:line>
            </w:pict>
          </mc:Fallback>
        </mc:AlternateContent>
      </w:r>
    </w:p>
    <w:p w14:paraId="4E3C74F8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03996">
        <w:rPr>
          <w:rFonts w:ascii="Times New Roman" w:hAnsi="Times New Roman" w:cs="Times New Roman"/>
          <w:sz w:val="22"/>
          <w:szCs w:val="22"/>
          <w:lang w:val="en-US"/>
        </w:rPr>
        <w:t>In the following, we ask you to draw on your clinical experience working with resident</w:t>
      </w:r>
      <w:r>
        <w:rPr>
          <w:rFonts w:ascii="Times New Roman" w:hAnsi="Times New Roman" w:cs="Times New Roman"/>
          <w:sz w:val="22"/>
          <w:szCs w:val="22"/>
          <w:lang w:val="en-US"/>
        </w:rPr>
        <w:t>s or junior</w:t>
      </w:r>
      <w:r w:rsidRPr="00603996">
        <w:rPr>
          <w:rFonts w:ascii="Times New Roman" w:hAnsi="Times New Roman" w:cs="Times New Roman"/>
          <w:sz w:val="22"/>
          <w:szCs w:val="22"/>
          <w:lang w:val="en-US"/>
        </w:rPr>
        <w:t xml:space="preserve"> doctors. If you do not work with resident</w:t>
      </w:r>
      <w:r>
        <w:rPr>
          <w:rFonts w:ascii="Times New Roman" w:hAnsi="Times New Roman" w:cs="Times New Roman"/>
          <w:sz w:val="22"/>
          <w:szCs w:val="22"/>
          <w:lang w:val="en-US"/>
        </w:rPr>
        <w:t>s or junior</w:t>
      </w:r>
      <w:r w:rsidRPr="00603996">
        <w:rPr>
          <w:rFonts w:ascii="Times New Roman" w:hAnsi="Times New Roman" w:cs="Times New Roman"/>
          <w:sz w:val="22"/>
          <w:szCs w:val="22"/>
          <w:lang w:val="en-US"/>
        </w:rPr>
        <w:t xml:space="preserve"> doctors, you can disregard this question</w:t>
      </w:r>
    </w:p>
    <w:p w14:paraId="00601EF2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028FDD05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03996">
        <w:rPr>
          <w:rFonts w:ascii="Times New Roman" w:hAnsi="Times New Roman" w:cs="Times New Roman"/>
          <w:sz w:val="22"/>
          <w:szCs w:val="22"/>
          <w:lang w:val="en-US"/>
        </w:rPr>
        <w:t>6) What skills can internal medicine resident</w:t>
      </w:r>
      <w:r>
        <w:rPr>
          <w:rFonts w:ascii="Times New Roman" w:hAnsi="Times New Roman" w:cs="Times New Roman"/>
          <w:sz w:val="22"/>
          <w:szCs w:val="22"/>
          <w:lang w:val="en-US"/>
        </w:rPr>
        <w:t>s</w:t>
      </w:r>
      <w:r w:rsidRPr="00603996">
        <w:rPr>
          <w:rFonts w:ascii="Times New Roman" w:hAnsi="Times New Roman" w:cs="Times New Roman"/>
          <w:sz w:val="22"/>
          <w:szCs w:val="22"/>
          <w:lang w:val="en-US"/>
        </w:rPr>
        <w:t xml:space="preserve"> benefit from training in to conduct the optimal ward round for </w:t>
      </w:r>
      <w:r>
        <w:rPr>
          <w:rFonts w:ascii="Times New Roman" w:hAnsi="Times New Roman" w:cs="Times New Roman"/>
          <w:sz w:val="22"/>
          <w:szCs w:val="22"/>
          <w:lang w:val="en-US"/>
        </w:rPr>
        <w:t>older patients with frailty</w:t>
      </w:r>
      <w:r w:rsidRPr="00603996">
        <w:rPr>
          <w:rFonts w:ascii="Times New Roman" w:hAnsi="Times New Roman" w:cs="Times New Roman"/>
          <w:sz w:val="22"/>
          <w:szCs w:val="22"/>
          <w:lang w:val="en-US"/>
        </w:rPr>
        <w:t>?</w:t>
      </w:r>
    </w:p>
    <w:p w14:paraId="641EB7A5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09783150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630891B1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03996">
        <w:rPr>
          <w:rFonts w:ascii="Times New Roman" w:hAnsi="Times New Roman" w:cs="Times New Roman"/>
          <w:lang w:val="en-US"/>
        </w:rPr>
        <w:t>Round 2</w:t>
      </w:r>
    </w:p>
    <w:p w14:paraId="5ACA2604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03996"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3A8437" wp14:editId="4EEEF544">
                <wp:simplePos x="0" y="0"/>
                <wp:positionH relativeFrom="column">
                  <wp:posOffset>0</wp:posOffset>
                </wp:positionH>
                <wp:positionV relativeFrom="paragraph">
                  <wp:posOffset>97741</wp:posOffset>
                </wp:positionV>
                <wp:extent cx="5929533" cy="0"/>
                <wp:effectExtent l="0" t="0" r="14605" b="12700"/>
                <wp:wrapNone/>
                <wp:docPr id="764233331" name="Lige forbindels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95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DF7DD3" id="Lige forbindelse 1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7pt" to="466.9pt,7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" strokecolor="#156082 [3204]" strokeweight=".5pt">
                <v:stroke joinstyle="miter"/>
              </v:line>
            </w:pict>
          </mc:Fallback>
        </mc:AlternateContent>
      </w:r>
    </w:p>
    <w:p w14:paraId="182144D1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03996">
        <w:rPr>
          <w:rFonts w:ascii="Times New Roman" w:hAnsi="Times New Roman" w:cs="Times New Roman"/>
          <w:sz w:val="22"/>
          <w:szCs w:val="22"/>
          <w:lang w:val="en-US"/>
        </w:rPr>
        <w:t xml:space="preserve">You should assess here whether the listed content items need further elaboration, and if any content items are missing. Therefore, you must regard each content items if: </w:t>
      </w:r>
    </w:p>
    <w:p w14:paraId="4F59C5D7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03996">
        <w:rPr>
          <w:rFonts w:ascii="Times New Roman" w:hAnsi="Times New Roman" w:cs="Times New Roman"/>
          <w:sz w:val="22"/>
          <w:szCs w:val="22"/>
          <w:lang w:val="en-US"/>
        </w:rPr>
        <w:t>a) The sub-element is understandable and can be used by doctors in its current form or</w:t>
      </w:r>
    </w:p>
    <w:p w14:paraId="4207A09F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03996">
        <w:rPr>
          <w:rFonts w:ascii="Times New Roman" w:hAnsi="Times New Roman" w:cs="Times New Roman"/>
          <w:sz w:val="22"/>
          <w:szCs w:val="22"/>
          <w:lang w:val="en-US"/>
        </w:rPr>
        <w:t>b) The sub-element needs further elaboration</w:t>
      </w:r>
    </w:p>
    <w:p w14:paraId="39A9D399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When choosing b) a free text option is given</w:t>
      </w:r>
    </w:p>
    <w:p w14:paraId="43275445" w14:textId="77777777" w:rsidR="00907BC9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56D8C40A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54E59FD4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03996">
        <w:rPr>
          <w:rFonts w:ascii="Times New Roman" w:hAnsi="Times New Roman" w:cs="Times New Roman"/>
          <w:lang w:val="en-US"/>
        </w:rPr>
        <w:t>Round 3</w:t>
      </w:r>
      <w:r>
        <w:rPr>
          <w:rFonts w:ascii="Times New Roman" w:hAnsi="Times New Roman" w:cs="Times New Roman"/>
          <w:lang w:val="en-US"/>
        </w:rPr>
        <w:t xml:space="preserve"> - 5 - reaching consensus</w:t>
      </w:r>
    </w:p>
    <w:p w14:paraId="08316CF3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03996"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440FE3" wp14:editId="0E225DAC">
                <wp:simplePos x="0" y="0"/>
                <wp:positionH relativeFrom="column">
                  <wp:posOffset>0</wp:posOffset>
                </wp:positionH>
                <wp:positionV relativeFrom="paragraph">
                  <wp:posOffset>97741</wp:posOffset>
                </wp:positionV>
                <wp:extent cx="5929533" cy="0"/>
                <wp:effectExtent l="0" t="0" r="14605" b="12700"/>
                <wp:wrapNone/>
                <wp:docPr id="1578538455" name="Lige forbindels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95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1AC5F8" id="Lige forbindelse 1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7pt" to="466.9pt,7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" strokecolor="#156082 [3204]" strokeweight=".5pt">
                <v:stroke joinstyle="miter"/>
              </v:line>
            </w:pict>
          </mc:Fallback>
        </mc:AlternateContent>
      </w:r>
    </w:p>
    <w:p w14:paraId="6B2D4D17" w14:textId="77777777" w:rsidR="00907BC9" w:rsidRPr="00C10344" w:rsidRDefault="00907BC9" w:rsidP="00907BC9">
      <w:pPr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First rating: </w:t>
      </w:r>
    </w:p>
    <w:p w14:paraId="43F348A4" w14:textId="77777777" w:rsidR="00907BC9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67369AF6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03996">
        <w:rPr>
          <w:rFonts w:ascii="Times New Roman" w:hAnsi="Times New Roman" w:cs="Times New Roman"/>
          <w:sz w:val="22"/>
          <w:szCs w:val="22"/>
          <w:lang w:val="en-US"/>
        </w:rPr>
        <w:t xml:space="preserve">Now we ask you to consider whether the following statements (or content items) should be included in a national curriculum for ward rounds with </w:t>
      </w:r>
      <w:r>
        <w:rPr>
          <w:rFonts w:ascii="Times New Roman" w:hAnsi="Times New Roman" w:cs="Times New Roman"/>
          <w:sz w:val="22"/>
          <w:szCs w:val="22"/>
          <w:lang w:val="en-US"/>
        </w:rPr>
        <w:t>older patients with frailty</w:t>
      </w:r>
      <w:r w:rsidRPr="00603996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34E3B1F9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03996">
        <w:rPr>
          <w:rFonts w:ascii="Times New Roman" w:hAnsi="Times New Roman" w:cs="Times New Roman"/>
          <w:sz w:val="22"/>
          <w:szCs w:val="22"/>
          <w:lang w:val="en-US"/>
        </w:rPr>
        <w:lastRenderedPageBreak/>
        <w:t>You are asked to assess to what extent you believe the statement should be included on a scale from 1-9, where:</w:t>
      </w:r>
    </w:p>
    <w:p w14:paraId="1E2F78CC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03996">
        <w:rPr>
          <w:rFonts w:ascii="Times New Roman" w:hAnsi="Times New Roman" w:cs="Times New Roman"/>
          <w:sz w:val="22"/>
          <w:szCs w:val="22"/>
          <w:lang w:val="en-US"/>
        </w:rPr>
        <w:t>1 - the statement is not relevant to include in a national curriculum</w:t>
      </w:r>
    </w:p>
    <w:p w14:paraId="1E39EDB2" w14:textId="77777777" w:rsidR="00907BC9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03996">
        <w:rPr>
          <w:rFonts w:ascii="Times New Roman" w:hAnsi="Times New Roman" w:cs="Times New Roman"/>
          <w:sz w:val="22"/>
          <w:szCs w:val="22"/>
          <w:lang w:val="en-US"/>
        </w:rPr>
        <w:t xml:space="preserve">9 - the statement should </w:t>
      </w:r>
      <w:proofErr w:type="gramStart"/>
      <w:r w:rsidRPr="00603996">
        <w:rPr>
          <w:rFonts w:ascii="Times New Roman" w:hAnsi="Times New Roman" w:cs="Times New Roman"/>
          <w:sz w:val="22"/>
          <w:szCs w:val="22"/>
          <w:lang w:val="en-US"/>
        </w:rPr>
        <w:t>definitely be</w:t>
      </w:r>
      <w:proofErr w:type="gramEnd"/>
      <w:r w:rsidRPr="00603996">
        <w:rPr>
          <w:rFonts w:ascii="Times New Roman" w:hAnsi="Times New Roman" w:cs="Times New Roman"/>
          <w:sz w:val="22"/>
          <w:szCs w:val="22"/>
          <w:lang w:val="en-US"/>
        </w:rPr>
        <w:t xml:space="preserve"> included in a national curriculum</w:t>
      </w:r>
    </w:p>
    <w:p w14:paraId="2F60995C" w14:textId="77777777" w:rsidR="00907BC9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27E83424" w14:textId="77777777" w:rsidR="00907BC9" w:rsidRDefault="00907BC9" w:rsidP="00907BC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Second rating: </w:t>
      </w:r>
    </w:p>
    <w:p w14:paraId="12251B21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348E707E" w14:textId="77777777" w:rsidR="00907BC9" w:rsidRPr="007A6DEB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7A6DEB">
        <w:rPr>
          <w:rFonts w:ascii="Times New Roman" w:hAnsi="Times New Roman" w:cs="Times New Roman"/>
          <w:sz w:val="22"/>
          <w:szCs w:val="22"/>
          <w:lang w:val="en-US"/>
        </w:rPr>
        <w:t>You are now presented with the content items that did not achieve consensus in the last Delphi round.</w:t>
      </w:r>
    </w:p>
    <w:p w14:paraId="577E71C1" w14:textId="77777777" w:rsidR="00907BC9" w:rsidRPr="007A6DEB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7A6DEB">
        <w:rPr>
          <w:rFonts w:ascii="Times New Roman" w:hAnsi="Times New Roman" w:cs="Times New Roman"/>
          <w:sz w:val="22"/>
          <w:szCs w:val="22"/>
          <w:lang w:val="en-US"/>
        </w:rPr>
        <w:t xml:space="preserve">Some items have been modified based on panelists' comments - 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these </w:t>
      </w:r>
      <w:r w:rsidRPr="007A6DEB">
        <w:rPr>
          <w:rFonts w:ascii="Times New Roman" w:hAnsi="Times New Roman" w:cs="Times New Roman"/>
          <w:sz w:val="22"/>
          <w:szCs w:val="22"/>
          <w:lang w:val="en-US"/>
        </w:rPr>
        <w:t xml:space="preserve">statements 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are shown </w:t>
      </w:r>
      <w:r w:rsidRPr="007A6DEB">
        <w:rPr>
          <w:rFonts w:ascii="Times New Roman" w:hAnsi="Times New Roman" w:cs="Times New Roman"/>
          <w:sz w:val="22"/>
          <w:szCs w:val="22"/>
          <w:lang w:val="en-US"/>
        </w:rPr>
        <w:t>in the attached document, where the content items that achieved consensus are also listed.</w:t>
      </w:r>
    </w:p>
    <w:p w14:paraId="28DEED1B" w14:textId="77777777" w:rsidR="00907BC9" w:rsidRPr="007A6DEB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7A6DEB">
        <w:rPr>
          <w:rFonts w:ascii="Times New Roman" w:hAnsi="Times New Roman" w:cs="Times New Roman"/>
          <w:sz w:val="22"/>
          <w:szCs w:val="22"/>
          <w:lang w:val="en-US"/>
        </w:rPr>
        <w:t>If consensus is not reached this time, the content items will be excluded and not included in the curriculum.</w:t>
      </w:r>
    </w:p>
    <w:p w14:paraId="0B3ADF2E" w14:textId="77777777" w:rsidR="00907BC9" w:rsidRPr="007A6DEB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6C90AE4A" w14:textId="77777777" w:rsidR="00907BC9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7A6DEB">
        <w:rPr>
          <w:rFonts w:ascii="Times New Roman" w:hAnsi="Times New Roman" w:cs="Times New Roman"/>
          <w:sz w:val="22"/>
          <w:szCs w:val="22"/>
          <w:lang w:val="en-US"/>
        </w:rPr>
        <w:t xml:space="preserve">In the last round, you responded: </w:t>
      </w:r>
      <w:r>
        <w:rPr>
          <w:rFonts w:ascii="Times New Roman" w:hAnsi="Times New Roman" w:cs="Times New Roman"/>
          <w:sz w:val="22"/>
          <w:szCs w:val="22"/>
          <w:lang w:val="en-US"/>
        </w:rPr>
        <w:t>XXX</w:t>
      </w:r>
      <w:r w:rsidRPr="007A6DEB">
        <w:rPr>
          <w:rFonts w:ascii="Times New Roman" w:hAnsi="Times New Roman" w:cs="Times New Roman"/>
          <w:sz w:val="22"/>
          <w:szCs w:val="22"/>
          <w:lang w:val="en-US"/>
        </w:rPr>
        <w:t xml:space="preserve"> and the median, as well as the IQR, were: </w:t>
      </w:r>
      <w:r>
        <w:rPr>
          <w:rFonts w:ascii="Times New Roman" w:hAnsi="Times New Roman" w:cs="Times New Roman"/>
          <w:sz w:val="22"/>
          <w:szCs w:val="22"/>
          <w:lang w:val="en-US"/>
        </w:rPr>
        <w:t>XXX</w:t>
      </w:r>
    </w:p>
    <w:p w14:paraId="057B5123" w14:textId="77777777" w:rsidR="00907BC9" w:rsidRPr="00603996" w:rsidRDefault="00907BC9" w:rsidP="00907BC9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7CA7B7DE" w14:textId="77777777" w:rsidR="00907BC9" w:rsidRDefault="00907BC9"/>
    <w:sectPr w:rsidR="00907BC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BC9"/>
    <w:rsid w:val="003768AA"/>
    <w:rsid w:val="00510EE1"/>
    <w:rsid w:val="00907BC9"/>
    <w:rsid w:val="00C10344"/>
    <w:rsid w:val="00FE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723BDB"/>
  <w15:chartTrackingRefBased/>
  <w15:docId w15:val="{EBE9414F-49D8-BF49-837A-D42B3E7C8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BC9"/>
    <w:pPr>
      <w:spacing w:after="0" w:line="240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907BC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07BC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07BC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07BC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07BC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07BC9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07BC9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07BC9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07BC9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07B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07B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07B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07BC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07BC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07BC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07BC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07BC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07BC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07B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07B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07BC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07B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07BC9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07BC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07BC9"/>
    <w:pPr>
      <w:spacing w:after="160" w:line="278" w:lineRule="auto"/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07BC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07B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07BC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07B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2507</Characters>
  <Application>Microsoft Office Word</Application>
  <DocSecurity>0</DocSecurity>
  <Lines>62</Lines>
  <Paragraphs>35</Paragraphs>
  <ScaleCrop>false</ScaleCrop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Holst Andersen</dc:creator>
  <cp:keywords/>
  <dc:description/>
  <cp:lastModifiedBy>Lene Holst Andersen</cp:lastModifiedBy>
  <cp:revision>4</cp:revision>
  <dcterms:created xsi:type="dcterms:W3CDTF">2024-11-04T15:11:00Z</dcterms:created>
  <dcterms:modified xsi:type="dcterms:W3CDTF">2024-11-04T15:13:00Z</dcterms:modified>
</cp:coreProperties>
</file>