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801" w:type="dxa"/>
        <w:tblLook w:val="04A0" w:firstRow="1" w:lastRow="0" w:firstColumn="1" w:lastColumn="0" w:noHBand="0" w:noVBand="1"/>
      </w:tblPr>
      <w:tblGrid>
        <w:gridCol w:w="1425"/>
        <w:gridCol w:w="1300"/>
        <w:gridCol w:w="1300"/>
        <w:gridCol w:w="1200"/>
        <w:gridCol w:w="1276"/>
        <w:gridCol w:w="1300"/>
      </w:tblGrid>
      <w:tr w:rsidR="00AF3155" w:rsidTr="007843C3">
        <w:trPr>
          <w:trHeight w:val="380"/>
        </w:trPr>
        <w:tc>
          <w:tcPr>
            <w:tcW w:w="78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Default="00AF3155" w:rsidP="007843C3">
            <w:pPr>
              <w:rPr>
                <w:rFonts w:ascii="Times New Roman" w:eastAsia="DengXian" w:hAnsi="Times New Roman" w:cs="Times New Roman"/>
                <w:color w:val="000000"/>
              </w:rPr>
            </w:pPr>
            <w:r>
              <w:rPr>
                <w:rFonts w:ascii="Times New Roman" w:eastAsia="DengXian" w:hAnsi="Times New Roman" w:cs="Times New Roman"/>
                <w:color w:val="000000"/>
              </w:rPr>
              <w:t xml:space="preserve">Table-S1: Basic information of datasets included in this study for identifying </w:t>
            </w:r>
            <w:r w:rsidRPr="0018187B">
              <w:rPr>
                <w:rFonts w:ascii="Times New Roman" w:eastAsia="DengXian" w:hAnsi="Times New Roman" w:cs="Times New Roman"/>
                <w:color w:val="000000"/>
              </w:rPr>
              <w:t>hypoxia-related gene set</w:t>
            </w:r>
          </w:p>
        </w:tc>
      </w:tr>
      <w:tr w:rsidR="00AF3155" w:rsidTr="007843C3">
        <w:trPr>
          <w:trHeight w:val="940"/>
        </w:trPr>
        <w:tc>
          <w:tcPr>
            <w:tcW w:w="14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F3155" w:rsidRDefault="00AF3155" w:rsidP="007843C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Accession number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br/>
              <w:t>/Source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Default="00AF3155" w:rsidP="007843C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Platform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F3155" w:rsidRDefault="00AF3155" w:rsidP="007843C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Number of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br/>
              <w:t>patients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Default="00AF3155" w:rsidP="007843C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Stage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Default="00AF3155" w:rsidP="007843C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Default="00AF3155" w:rsidP="007843C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Survival data</w:t>
            </w:r>
          </w:p>
        </w:tc>
      </w:tr>
      <w:tr w:rsidR="00AF3155" w:rsidTr="007843C3">
        <w:trPr>
          <w:trHeight w:val="1140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GEO: GSE50081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Affymetrix Human Genome U133 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>Plus 2.0 Array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I:127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>II:54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Female:83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>Male:98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OS</w:t>
            </w:r>
          </w:p>
        </w:tc>
      </w:tr>
      <w:tr w:rsidR="00AF3155" w:rsidTr="007843C3">
        <w:trPr>
          <w:trHeight w:val="1400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GEO: GSE30219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Affymetrix Human Genome U133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 xml:space="preserve"> Plus 2.0 Array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I/II:240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>III/IV:49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Female:42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>Male:247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OS</w:t>
            </w:r>
          </w:p>
        </w:tc>
      </w:tr>
      <w:tr w:rsidR="00AF3155" w:rsidRPr="007E4D99" w:rsidTr="007843C3">
        <w:trPr>
          <w:trHeight w:val="1400"/>
        </w:trPr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GEO: GSE37745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Affymetrix Human Genome U133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 xml:space="preserve"> Plus 2.0 Array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I/II:165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>III/IV:31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Female:89</w:t>
            </w: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br/>
              <w:t>Male:107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F3155" w:rsidRPr="007E4D99" w:rsidRDefault="00AF3155" w:rsidP="007843C3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E4D99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OS</w:t>
            </w:r>
          </w:p>
        </w:tc>
      </w:tr>
    </w:tbl>
    <w:p w:rsidR="00AF3155" w:rsidRPr="0018187B" w:rsidRDefault="00AF3155" w:rsidP="00AF3155">
      <w:pPr>
        <w:spacing w:line="276" w:lineRule="auto"/>
        <w:rPr>
          <w:rFonts w:ascii="Times New Roman" w:hAnsi="Times New Roman" w:cs="Times New Roman (正文 CS 字体)"/>
          <w:b/>
          <w:color w:val="000000" w:themeColor="text1"/>
        </w:rPr>
      </w:pPr>
    </w:p>
    <w:p w:rsidR="00AF3155" w:rsidRDefault="00AF3155" w:rsidP="00AF3155"/>
    <w:p w:rsidR="00F4526F" w:rsidRDefault="00F4526F">
      <w:bookmarkStart w:id="0" w:name="_GoBack"/>
      <w:bookmarkEnd w:id="0"/>
    </w:p>
    <w:sectPr w:rsidR="00F4526F" w:rsidSect="00660EC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155"/>
    <w:rsid w:val="003A0A23"/>
    <w:rsid w:val="00AF3155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81A6CC-837E-4370-ABEB-E023FBC69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155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Springer Nature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2021-06-03T03:03:00Z</dcterms:created>
  <dcterms:modified xsi:type="dcterms:W3CDTF">2021-06-03T03:03:00Z</dcterms:modified>
</cp:coreProperties>
</file>