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7A3B13">
      <w:pPr>
        <w:widowControl/>
        <w:spacing w:line="360" w:lineRule="auto"/>
        <w:jc w:val="center"/>
        <w:rPr>
          <w:rFonts w:ascii="Times New Roman" w:hAnsi="Times New Roman" w:eastAsia="宋体" w:cs="Times New Roman"/>
          <w:kern w:val="0"/>
          <w:sz w:val="24"/>
          <w:szCs w:val="24"/>
        </w:rPr>
      </w:pPr>
      <w:r>
        <w:rPr>
          <w:rFonts w:ascii="Times New Roman" w:hAnsi="Times New Roman" w:eastAsia="宋体" w:cs="Times New Roman"/>
          <w:b/>
          <w:bCs/>
          <w:color w:val="000000"/>
          <w:kern w:val="0"/>
          <w:sz w:val="26"/>
          <w:szCs w:val="26"/>
        </w:rPr>
        <w:t>Supplemental Content</w:t>
      </w:r>
    </w:p>
    <w:p w14:paraId="1EFA6988">
      <w:pPr>
        <w:widowControl/>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b/>
          <w:bCs/>
          <w:color w:val="000000"/>
          <w:kern w:val="0"/>
          <w:szCs w:val="21"/>
        </w:rPr>
        <w:t>eMethods.</w:t>
      </w:r>
      <w:r>
        <w:rPr>
          <w:rFonts w:ascii="Times New Roman" w:hAnsi="Times New Roman" w:eastAsia="宋体" w:cs="Times New Roman"/>
          <w:color w:val="000000"/>
          <w:kern w:val="0"/>
          <w:szCs w:val="21"/>
        </w:rPr>
        <w:t xml:space="preserve"> Supplementary details. </w:t>
      </w:r>
    </w:p>
    <w:p w14:paraId="10644706">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b/>
          <w:bCs/>
          <w:color w:val="000000"/>
          <w:kern w:val="0"/>
          <w:szCs w:val="21"/>
        </w:rPr>
        <w:t>eTable</w:t>
      </w:r>
      <w:r>
        <w:rPr>
          <w:rFonts w:hint="eastAsia" w:ascii="Times New Roman" w:hAnsi="Times New Roman" w:eastAsia="宋体" w:cs="Times New Roman"/>
          <w:b/>
          <w:bCs/>
          <w:color w:val="000000"/>
          <w:kern w:val="0"/>
          <w:szCs w:val="21"/>
          <w:lang w:val="en-US" w:eastAsia="zh-CN"/>
        </w:rPr>
        <w:t xml:space="preserve"> 1</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Main findings.</w:t>
      </w:r>
    </w:p>
    <w:p w14:paraId="4541D025">
      <w:pPr>
        <w:spacing w:line="360" w:lineRule="auto"/>
        <w:rPr>
          <w:rFonts w:hint="default" w:ascii="Times New Roman" w:hAnsi="Times New Roman" w:eastAsia="宋体" w:cs="Times New Roman"/>
          <w:lang w:val="en-US" w:eastAsia="zh-CN"/>
        </w:rPr>
      </w:pPr>
      <w:r>
        <w:rPr>
          <w:rFonts w:ascii="Times New Roman" w:hAnsi="Times New Roman" w:eastAsia="宋体" w:cs="Times New Roman"/>
          <w:b/>
          <w:bCs/>
          <w:color w:val="000000"/>
          <w:kern w:val="0"/>
          <w:szCs w:val="21"/>
        </w:rPr>
        <w:t>e</w:t>
      </w:r>
      <w:r>
        <w:rPr>
          <w:rFonts w:hint="eastAsia" w:ascii="Times New Roman" w:hAnsi="Times New Roman" w:eastAsia="宋体" w:cs="Times New Roman"/>
          <w:b/>
          <w:bCs/>
          <w:color w:val="000000"/>
          <w:kern w:val="0"/>
          <w:szCs w:val="21"/>
          <w:lang w:val="en-US" w:eastAsia="zh-CN"/>
        </w:rPr>
        <w:t>Table</w:t>
      </w:r>
      <w:r>
        <w:rPr>
          <w:rFonts w:ascii="Times New Roman" w:hAnsi="Times New Roman" w:eastAsia="宋体" w:cs="Times New Roman"/>
          <w:b/>
          <w:bCs/>
          <w:color w:val="000000"/>
          <w:kern w:val="0"/>
          <w:szCs w:val="21"/>
        </w:rPr>
        <w:t xml:space="preserve"> </w:t>
      </w:r>
      <w:r>
        <w:rPr>
          <w:rFonts w:hint="eastAsia" w:ascii="Times New Roman" w:hAnsi="Times New Roman" w:eastAsia="宋体" w:cs="Times New Roman"/>
          <w:b/>
          <w:bCs/>
          <w:color w:val="000000"/>
          <w:kern w:val="0"/>
          <w:szCs w:val="21"/>
          <w:lang w:val="en-US" w:eastAsia="zh-CN"/>
        </w:rPr>
        <w:t>2</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lang w:val="en-US" w:eastAsia="zh-CN"/>
        </w:rPr>
        <w:t>Serious events.</w:t>
      </w:r>
    </w:p>
    <w:p w14:paraId="6494CD5F">
      <w:pPr>
        <w:spacing w:line="360" w:lineRule="auto"/>
        <w:rPr>
          <w:rFonts w:hint="default" w:ascii="Times New Roman" w:hAnsi="Times New Roman" w:eastAsia="宋体" w:cs="Times New Roman"/>
          <w:lang w:val="en-US" w:eastAsia="zh-CN"/>
        </w:rPr>
      </w:pPr>
      <w:r>
        <w:rPr>
          <w:rFonts w:ascii="Times New Roman" w:hAnsi="Times New Roman" w:eastAsia="宋体" w:cs="Times New Roman"/>
          <w:b/>
          <w:bCs/>
          <w:color w:val="000000"/>
          <w:kern w:val="0"/>
          <w:szCs w:val="21"/>
        </w:rPr>
        <w:t>e</w:t>
      </w:r>
      <w:r>
        <w:rPr>
          <w:rFonts w:hint="eastAsia" w:ascii="Times New Roman" w:hAnsi="Times New Roman" w:eastAsia="宋体" w:cs="Times New Roman"/>
          <w:b/>
          <w:bCs/>
          <w:color w:val="000000"/>
          <w:kern w:val="0"/>
          <w:szCs w:val="21"/>
          <w:lang w:val="en-US" w:eastAsia="zh-CN"/>
        </w:rPr>
        <w:t>Table</w:t>
      </w:r>
      <w:r>
        <w:rPr>
          <w:rFonts w:ascii="Times New Roman" w:hAnsi="Times New Roman" w:eastAsia="宋体" w:cs="Times New Roman"/>
          <w:b/>
          <w:bCs/>
          <w:color w:val="000000"/>
          <w:kern w:val="0"/>
          <w:szCs w:val="21"/>
        </w:rPr>
        <w:t xml:space="preserve"> </w:t>
      </w:r>
      <w:r>
        <w:rPr>
          <w:rFonts w:hint="eastAsia" w:ascii="Times New Roman" w:hAnsi="Times New Roman" w:eastAsia="宋体" w:cs="Times New Roman"/>
          <w:b/>
          <w:bCs/>
          <w:color w:val="000000"/>
          <w:kern w:val="0"/>
          <w:szCs w:val="21"/>
          <w:lang w:val="en-US" w:eastAsia="zh-CN"/>
        </w:rPr>
        <w:t>3</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lang w:val="en-US" w:eastAsia="zh-CN"/>
        </w:rPr>
        <w:t>Severe events.</w:t>
      </w:r>
    </w:p>
    <w:p w14:paraId="156D1525">
      <w:pPr>
        <w:spacing w:line="360" w:lineRule="auto"/>
        <w:rPr>
          <w:rFonts w:ascii="Times New Roman" w:hAnsi="Times New Roman" w:eastAsia="宋体" w:cs="Times New Roman"/>
          <w:color w:val="000000"/>
          <w:kern w:val="0"/>
          <w:szCs w:val="21"/>
        </w:rPr>
      </w:pPr>
      <w:r>
        <w:rPr>
          <w:rFonts w:ascii="Times New Roman" w:hAnsi="Times New Roman" w:eastAsia="宋体" w:cs="Times New Roman"/>
          <w:b/>
          <w:bCs/>
          <w:color w:val="000000"/>
          <w:kern w:val="0"/>
          <w:szCs w:val="21"/>
        </w:rPr>
        <w:t>e</w:t>
      </w:r>
      <w:r>
        <w:rPr>
          <w:rFonts w:hint="eastAsia" w:ascii="Times New Roman" w:hAnsi="Times New Roman" w:eastAsia="宋体" w:cs="Times New Roman"/>
          <w:b/>
          <w:bCs/>
          <w:color w:val="000000"/>
          <w:kern w:val="0"/>
          <w:szCs w:val="21"/>
          <w:lang w:val="en-US" w:eastAsia="zh-CN"/>
        </w:rPr>
        <w:t>Table</w:t>
      </w:r>
      <w:r>
        <w:rPr>
          <w:rFonts w:ascii="Times New Roman" w:hAnsi="Times New Roman" w:eastAsia="宋体" w:cs="Times New Roman"/>
          <w:b/>
          <w:bCs/>
          <w:color w:val="000000"/>
          <w:kern w:val="0"/>
          <w:szCs w:val="21"/>
        </w:rPr>
        <w:t xml:space="preserve"> </w:t>
      </w:r>
      <w:r>
        <w:rPr>
          <w:rFonts w:hint="eastAsia" w:ascii="Times New Roman" w:hAnsi="Times New Roman" w:eastAsia="宋体" w:cs="Times New Roman"/>
          <w:b/>
          <w:bCs/>
          <w:color w:val="000000"/>
          <w:kern w:val="0"/>
          <w:szCs w:val="21"/>
          <w:lang w:val="en-US" w:eastAsia="zh-CN"/>
        </w:rPr>
        <w:t>4</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color w:val="000000"/>
          <w:kern w:val="0"/>
          <w:szCs w:val="21"/>
          <w:lang w:val="en-US" w:eastAsia="zh-CN"/>
        </w:rPr>
        <w:t>Discontinuation</w:t>
      </w:r>
      <w:r>
        <w:rPr>
          <w:rFonts w:hint="eastAsia" w:ascii="Times New Roman" w:hAnsi="Times New Roman" w:eastAsia="宋体" w:cs="Times New Roman"/>
          <w:lang w:val="en-US" w:eastAsia="zh-CN"/>
        </w:rPr>
        <w:t xml:space="preserve"> reasons.</w:t>
      </w:r>
    </w:p>
    <w:p w14:paraId="2BAE97D0">
      <w:pPr>
        <w:widowControl/>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b/>
          <w:bCs/>
          <w:color w:val="000000"/>
          <w:kern w:val="0"/>
          <w:szCs w:val="21"/>
        </w:rPr>
        <w:t>eFigure 1.</w:t>
      </w:r>
      <w:r>
        <w:rPr>
          <w:rFonts w:ascii="Times New Roman" w:hAnsi="Times New Roman" w:eastAsia="宋体" w:cs="Times New Roman"/>
          <w:color w:val="000000"/>
          <w:kern w:val="0"/>
          <w:szCs w:val="21"/>
        </w:rPr>
        <w:t xml:space="preserve"> Risk of bias graph. </w:t>
      </w:r>
    </w:p>
    <w:p w14:paraId="64040986">
      <w:pPr>
        <w:widowControl/>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b/>
          <w:bCs/>
          <w:color w:val="000000"/>
          <w:kern w:val="0"/>
          <w:szCs w:val="21"/>
        </w:rPr>
        <w:t>eFigure 2.</w:t>
      </w:r>
      <w:r>
        <w:rPr>
          <w:rFonts w:ascii="Times New Roman" w:hAnsi="Times New Roman" w:eastAsia="宋体" w:cs="Times New Roman"/>
          <w:color w:val="000000"/>
          <w:kern w:val="0"/>
          <w:szCs w:val="21"/>
        </w:rPr>
        <w:t xml:space="preserve"> Risk of summary.</w:t>
      </w:r>
    </w:p>
    <w:p w14:paraId="1910015E">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b/>
          <w:bCs/>
          <w:color w:val="000000"/>
          <w:kern w:val="0"/>
          <w:szCs w:val="21"/>
        </w:rPr>
        <w:t>eFigure 3.</w:t>
      </w:r>
      <w:r>
        <w:rPr>
          <w:rFonts w:ascii="Times New Roman" w:hAnsi="Times New Roman" w:eastAsia="宋体" w:cs="Times New Roman"/>
          <w:color w:val="000000"/>
          <w:kern w:val="0"/>
          <w:szCs w:val="21"/>
        </w:rPr>
        <w:t xml:space="preserve"> CGI-S outcomes for the whole group and KarXT subgroup. </w:t>
      </w:r>
      <w:r>
        <w:rPr>
          <w:rFonts w:ascii="Times New Roman" w:hAnsi="Times New Roman" w:eastAsia="宋体" w:cs="Times New Roman"/>
          <w:color w:val="000000"/>
          <w:kern w:val="0"/>
          <w:szCs w:val="21"/>
        </w:rPr>
        <w:cr/>
      </w:r>
      <w:r>
        <w:rPr>
          <w:rFonts w:ascii="Times New Roman" w:hAnsi="Times New Roman" w:eastAsia="宋体" w:cs="Times New Roman"/>
          <w:b/>
          <w:bCs/>
          <w:color w:val="000000"/>
          <w:kern w:val="0"/>
          <w:szCs w:val="21"/>
        </w:rPr>
        <w:t>eFigure 4.</w:t>
      </w:r>
      <w:r>
        <w:rPr>
          <w:rFonts w:ascii="Times New Roman" w:hAnsi="Times New Roman" w:eastAsia="宋体" w:cs="Times New Roman"/>
          <w:color w:val="000000"/>
          <w:kern w:val="0"/>
          <w:szCs w:val="21"/>
        </w:rPr>
        <w:t xml:space="preserve"> Efficacy outcomes for KarXT. </w:t>
      </w:r>
      <w:r>
        <w:rPr>
          <w:rFonts w:ascii="Times New Roman" w:hAnsi="Times New Roman" w:eastAsia="宋体" w:cs="Times New Roman"/>
          <w:color w:val="000000"/>
          <w:kern w:val="0"/>
          <w:szCs w:val="21"/>
        </w:rPr>
        <w:cr/>
      </w:r>
      <w:r>
        <w:rPr>
          <w:rFonts w:ascii="Times New Roman" w:hAnsi="Times New Roman" w:eastAsia="宋体" w:cs="Times New Roman"/>
          <w:b/>
          <w:bCs/>
          <w:color w:val="000000"/>
          <w:kern w:val="0"/>
          <w:szCs w:val="21"/>
        </w:rPr>
        <w:t>eFigure 5.</w:t>
      </w:r>
      <w:r>
        <w:rPr>
          <w:rFonts w:ascii="Times New Roman" w:hAnsi="Times New Roman" w:eastAsia="宋体" w:cs="Times New Roman"/>
          <w:color w:val="000000"/>
          <w:kern w:val="0"/>
          <w:szCs w:val="21"/>
        </w:rPr>
        <w:t xml:space="preserve"> Safety outcomes for KarXT. </w:t>
      </w:r>
      <w:r>
        <w:rPr>
          <w:rFonts w:ascii="Times New Roman" w:hAnsi="Times New Roman" w:eastAsia="宋体" w:cs="Times New Roman"/>
          <w:color w:val="000000"/>
          <w:kern w:val="0"/>
          <w:szCs w:val="21"/>
        </w:rPr>
        <w:cr/>
      </w:r>
      <w:r>
        <w:rPr>
          <w:rFonts w:ascii="Times New Roman" w:hAnsi="Times New Roman" w:eastAsia="宋体" w:cs="Times New Roman"/>
          <w:b/>
          <w:bCs/>
          <w:color w:val="000000"/>
          <w:kern w:val="0"/>
          <w:szCs w:val="21"/>
        </w:rPr>
        <w:t>eFigure 6.</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color w:val="000000"/>
          <w:kern w:val="0"/>
          <w:szCs w:val="21"/>
          <w:lang w:val="en-US" w:eastAsia="zh-CN"/>
        </w:rPr>
        <w:t>H</w:t>
      </w:r>
      <w:r>
        <w:rPr>
          <w:rFonts w:ascii="Times New Roman" w:hAnsi="Times New Roman" w:eastAsia="宋体" w:cs="Times New Roman"/>
          <w:color w:val="000000"/>
          <w:kern w:val="0"/>
          <w:szCs w:val="21"/>
        </w:rPr>
        <w:t xml:space="preserve">eadache for the whole group or KarXT subgroup. </w:t>
      </w:r>
      <w:r>
        <w:rPr>
          <w:rFonts w:ascii="Times New Roman" w:hAnsi="Times New Roman" w:eastAsia="宋体" w:cs="Times New Roman"/>
          <w:color w:val="000000"/>
          <w:kern w:val="0"/>
          <w:szCs w:val="21"/>
        </w:rPr>
        <w:cr/>
      </w:r>
      <w:r>
        <w:rPr>
          <w:rFonts w:ascii="Times New Roman" w:hAnsi="Times New Roman" w:eastAsia="宋体" w:cs="Times New Roman"/>
          <w:b/>
          <w:bCs/>
          <w:color w:val="000000"/>
          <w:kern w:val="0"/>
          <w:szCs w:val="21"/>
        </w:rPr>
        <w:t>eFigure 7.</w:t>
      </w:r>
      <w:r>
        <w:rPr>
          <w:rFonts w:ascii="Times New Roman" w:hAnsi="Times New Roman" w:eastAsia="宋体" w:cs="Times New Roman"/>
          <w:color w:val="000000"/>
          <w:kern w:val="0"/>
          <w:szCs w:val="21"/>
        </w:rPr>
        <w:t xml:space="preserve"> Weight change for the whole group or KarXT subgroup. </w:t>
      </w:r>
    </w:p>
    <w:p w14:paraId="39E2D12D">
      <w:pPr>
        <w:spacing w:line="360" w:lineRule="auto"/>
        <w:rPr>
          <w:rFonts w:ascii="Times New Roman" w:hAnsi="Times New Roman" w:cs="Times New Roman"/>
        </w:rPr>
      </w:pPr>
      <w:r>
        <w:rPr>
          <w:rFonts w:ascii="Times New Roman" w:hAnsi="Times New Roman" w:eastAsia="宋体" w:cs="Times New Roman"/>
          <w:b/>
          <w:bCs/>
          <w:color w:val="000000"/>
          <w:kern w:val="0"/>
          <w:szCs w:val="21"/>
        </w:rPr>
        <w:t>eFigure 8.</w:t>
      </w:r>
      <w:r>
        <w:rPr>
          <w:rFonts w:ascii="Times New Roman" w:hAnsi="Times New Roman" w:eastAsia="宋体" w:cs="Times New Roman"/>
          <w:color w:val="000000"/>
          <w:kern w:val="0"/>
          <w:szCs w:val="21"/>
        </w:rPr>
        <w:t xml:space="preserve"> </w:t>
      </w:r>
      <w:r>
        <w:rPr>
          <w:rFonts w:ascii="Times New Roman" w:hAnsi="Times New Roman" w:cs="Times New Roman"/>
        </w:rPr>
        <w:t xml:space="preserve">Other adverse events for KarXT. </w:t>
      </w:r>
      <w:r>
        <w:rPr>
          <w:rFonts w:ascii="Times New Roman" w:hAnsi="Times New Roman" w:eastAsia="宋体" w:cs="Times New Roman"/>
          <w:color w:val="000000"/>
          <w:kern w:val="0"/>
          <w:szCs w:val="21"/>
        </w:rPr>
        <w:t xml:space="preserve"> </w:t>
      </w:r>
      <w:r>
        <w:rPr>
          <w:rFonts w:ascii="Times New Roman" w:hAnsi="Times New Roman" w:eastAsia="宋体" w:cs="Times New Roman"/>
          <w:color w:val="000000"/>
          <w:kern w:val="0"/>
          <w:szCs w:val="21"/>
        </w:rPr>
        <w:cr/>
      </w:r>
      <w:r>
        <w:rPr>
          <w:rFonts w:ascii="Times New Roman" w:hAnsi="Times New Roman" w:eastAsia="宋体" w:cs="Times New Roman"/>
          <w:color w:val="000000"/>
          <w:kern w:val="0"/>
          <w:szCs w:val="21"/>
        </w:rPr>
        <w:br w:type="page"/>
      </w:r>
    </w:p>
    <w:p w14:paraId="302B8087">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b/>
          <w:bCs/>
          <w:color w:val="000000"/>
          <w:kern w:val="0"/>
          <w:szCs w:val="21"/>
        </w:rPr>
        <w:t>eMethods.</w:t>
      </w:r>
      <w:r>
        <w:rPr>
          <w:rFonts w:ascii="Times New Roman" w:hAnsi="Times New Roman" w:eastAsia="宋体" w:cs="Times New Roman"/>
          <w:color w:val="000000"/>
          <w:kern w:val="0"/>
          <w:szCs w:val="21"/>
        </w:rPr>
        <w:t xml:space="preserve"> Supplementary details. </w:t>
      </w:r>
    </w:p>
    <w:p w14:paraId="41DA201C">
      <w:pPr>
        <w:widowControl/>
        <w:spacing w:line="360" w:lineRule="auto"/>
        <w:jc w:val="left"/>
        <w:rPr>
          <w:rFonts w:ascii="Times New Roman" w:hAnsi="Times New Roman" w:cs="Times New Roman"/>
          <w:color w:val="000000"/>
          <w:szCs w:val="21"/>
        </w:rPr>
      </w:pPr>
      <w:r>
        <w:rPr>
          <w:rFonts w:ascii="Times New Roman" w:hAnsi="Times New Roman" w:cs="Times New Roman"/>
          <w:szCs w:val="21"/>
        </w:rPr>
        <w:t xml:space="preserve">The search strategy was based on the PICOS-style approach. </w:t>
      </w:r>
      <w:r>
        <w:rPr>
          <w:rFonts w:ascii="Times New Roman" w:hAnsi="Times New Roman" w:cs="Times New Roman"/>
          <w:color w:val="000000"/>
          <w:szCs w:val="21"/>
        </w:rPr>
        <w:t>The following search engines were probed:</w:t>
      </w:r>
    </w:p>
    <w:p w14:paraId="7B256FA2">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Pubmed: ("Muscarinic agonists"[MeSH Terms] OR "muscarinic receptor agonist*"[Title/Abstract] OR "Cholinergic Muscarinic Agonist*"[Title/Abstract] OR "Muscarinic Cholinergic Agonist*"[Title/Abstract] OR "Muscarinic Agent*"[Title/Abstract]) AND ("Mental disorders"[MeSH Terms] OR "schizophrenia"[MeSH Terms] OR "Psychotic"[Title/Abstract] OR "Schizophrenic"[Title/Abstract] OR "SCZ"[Title/Abstract] OR "positive syndrome"[Title/Abstract] OR "negative syndrome"[Title/Abstract] OR "positive symptom*"[Title/Abstract] OR "negative symptom*"[Title/Abstract] OR "hebephrenia"[Title/Abstract] OR "psychosis"[Title/Abstract]) AND ("clinical trials"[Title/Abstract] OR "intervention*"[Title/Abstract] OR "trial*"[Title/Abstract] OR "RCT"[Title/Abstract] OR "experiment*"[Title/Abstract] OR "randomized controlled trials as topic"[MeSH Terms] OR "randomized controlled trial"[Title/Abstract] OR "controlled clinical trial"[Title/Abstract] OR "randomized"[Title/Abstract]) </w:t>
      </w:r>
    </w:p>
    <w:p w14:paraId="406D9217">
      <w:pPr>
        <w:widowControl/>
        <w:spacing w:line="360" w:lineRule="auto"/>
        <w:jc w:val="left"/>
        <w:rPr>
          <w:rFonts w:ascii="Times New Roman" w:hAnsi="Times New Roman" w:eastAsia="宋体" w:cs="Times New Roman"/>
          <w:color w:val="000000"/>
          <w:kern w:val="0"/>
          <w:szCs w:val="21"/>
        </w:rPr>
      </w:pPr>
    </w:p>
    <w:p w14:paraId="7085E0F6">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Embase: (‘Muscarinic agent’/exp OR ‘Muscarinic agonist*’:ab,ti OR ‘muscarinic receptor agonist*’:ab,ti OR ‘Cholinergic Muscarinic Agonist*’:ab,ti OR ‘Muscarinic Cholinergic Agonist*’:ab,ti) AND ('Schizophrenia'/exp OR 'Positive syndrome'/exp OR 'Negative syndrome'/exp OR 'Hebephrenia'/exp OR 'Psychosis'/exp OR ‘Schizophrenic’:ab,ti OR ‘Psychotic’:ab,ti OR ‘Positive symptom*’:ab,ti OR ‘Negative symptom*’:ab,ti OR ‘SCZ’:ab,ti) AND ('randomized controlled trial'/exp OR ‘clinical trials’:ab,ti OR ‘intervention*’:ab,ti OR ‘trial*’:ab,ti OR ‘RCT’:ab,ti OR ‘experiment*’:ab,ti OR ‘ randomized controlled trial ‘:ab,ti OR ‘ controlled clinical trial’:ab,ti OR ‘ randomized ‘:ab,ti)</w:t>
      </w:r>
    </w:p>
    <w:p w14:paraId="4DBD2723">
      <w:pPr>
        <w:widowControl/>
        <w:spacing w:line="360" w:lineRule="auto"/>
        <w:jc w:val="left"/>
        <w:rPr>
          <w:rFonts w:ascii="Times New Roman" w:hAnsi="Times New Roman" w:eastAsia="宋体" w:cs="Times New Roman"/>
          <w:color w:val="000000"/>
          <w:kern w:val="0"/>
          <w:szCs w:val="21"/>
        </w:rPr>
      </w:pPr>
    </w:p>
    <w:p w14:paraId="086626A3">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Web of Science: ((“Muscarinic agonist*” OR “muscarinic receptor agonist*” OR “Cholinergic Muscarinic Agonist*” OR “Muscarinic Cholinergic Agonist*” OR “Muscarinic Agent*”) AND (“Schizophreni*” OR “Positive syndrome” OR “Negative syndrome” OR “Hebephrenia” OR “Psychosis” OR “Psychotic” OR “Positive symptom*” OR “Negative symptom*” OR “SCZ”) AND (“randomized controlled trial” OR “clinical trials” OR “intervention*” OR “trial*” OR “RCT” OR “experiment*” OR “ randomized controlled trial” OR “controlled clinical trial” OR “randomized”)) OR TI=((“Muscarinic agonist*” OR “muscarinic receptor agonist*” OR “Cholinergic Muscarinic Agonist*” OR “Muscarinic Cholinergic Agonist*” OR “Muscarinic Agent*”) AND (“Schizophreni*” OR “Positive syndrome” OR “Negative syndrome” OR “Hebephrenia” OR “Psychosis” OR “Psychotic” OR “Positive symptom*” OR “Negative symptom*” OR “SCZ”) AND (“randomized controlled trial” OR “clinical trials” OR “intervention*” OR “trial*” OR “RCT” OR “experiment*” OR “ randomized controlled trial” OR “controlled clinical trial” OR “randomized”))</w:t>
      </w:r>
    </w:p>
    <w:p w14:paraId="29E507DE">
      <w:pPr>
        <w:widowControl/>
        <w:spacing w:line="360" w:lineRule="auto"/>
        <w:jc w:val="left"/>
        <w:rPr>
          <w:rFonts w:ascii="Times New Roman" w:hAnsi="Times New Roman" w:eastAsia="宋体" w:cs="Times New Roman"/>
          <w:b/>
          <w:bCs/>
          <w:color w:val="000000"/>
          <w:kern w:val="0"/>
          <w:szCs w:val="21"/>
        </w:rPr>
      </w:pPr>
      <w:r>
        <w:rPr>
          <w:rFonts w:ascii="Times New Roman" w:hAnsi="Times New Roman" w:eastAsia="宋体" w:cs="Times New Roman"/>
          <w:b/>
          <w:bCs/>
          <w:color w:val="000000"/>
          <w:kern w:val="0"/>
          <w:szCs w:val="21"/>
        </w:rPr>
        <w:br w:type="page"/>
      </w:r>
    </w:p>
    <w:p w14:paraId="4BC33099">
      <w:pPr>
        <w:widowControl/>
        <w:spacing w:line="360" w:lineRule="auto"/>
        <w:jc w:val="left"/>
        <w:rPr>
          <w:rFonts w:ascii="Times New Roman" w:hAnsi="Times New Roman" w:eastAsia="宋体" w:cs="Times New Roman"/>
          <w:b/>
          <w:bCs/>
          <w:color w:val="000000"/>
          <w:kern w:val="0"/>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7FD2F0C">
      <w:pPr>
        <w:widowControl/>
        <w:spacing w:line="360" w:lineRule="auto"/>
        <w:jc w:val="left"/>
        <w:rPr>
          <w:rFonts w:ascii="Times New Roman" w:hAnsi="Times New Roman" w:eastAsia="宋体" w:cs="Times New Roman"/>
          <w:color w:val="000000"/>
          <w:kern w:val="0"/>
          <w:szCs w:val="21"/>
        </w:rPr>
      </w:pPr>
      <w:r>
        <w:rPr>
          <w:rFonts w:hint="eastAsia" w:ascii="Times New Roman" w:hAnsi="Times New Roman" w:eastAsia="宋体" w:cs="Times New Roman"/>
          <w:b/>
          <w:bCs/>
          <w:color w:val="000000"/>
          <w:kern w:val="0"/>
          <w:szCs w:val="21"/>
          <w:lang w:val="en-US" w:eastAsia="zh-CN"/>
        </w:rPr>
        <w:t>e</w:t>
      </w:r>
      <w:r>
        <w:rPr>
          <w:rFonts w:ascii="Times New Roman" w:hAnsi="Times New Roman" w:eastAsia="宋体" w:cs="Times New Roman"/>
          <w:b/>
          <w:bCs/>
          <w:color w:val="000000"/>
          <w:kern w:val="0"/>
          <w:szCs w:val="21"/>
        </w:rPr>
        <w:t>Table</w:t>
      </w:r>
      <w:r>
        <w:rPr>
          <w:rFonts w:hint="eastAsia" w:ascii="Times New Roman" w:hAnsi="Times New Roman" w:eastAsia="宋体" w:cs="Times New Roman"/>
          <w:b/>
          <w:bCs/>
          <w:color w:val="000000"/>
          <w:kern w:val="0"/>
          <w:szCs w:val="21"/>
          <w:lang w:val="en-US" w:eastAsia="zh-CN"/>
        </w:rPr>
        <w:t>1</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Main findings.</w:t>
      </w:r>
    </w:p>
    <w:p w14:paraId="649D2A76">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 Demographic data.</w:t>
      </w:r>
    </w:p>
    <w:tbl>
      <w:tblPr>
        <w:tblStyle w:val="4"/>
        <w:tblW w:w="0" w:type="auto"/>
        <w:tblInd w:w="0" w:type="dxa"/>
        <w:tblLayout w:type="autofit"/>
        <w:tblCellMar>
          <w:top w:w="0" w:type="dxa"/>
          <w:left w:w="108" w:type="dxa"/>
          <w:bottom w:w="0" w:type="dxa"/>
          <w:right w:w="108" w:type="dxa"/>
        </w:tblCellMar>
      </w:tblPr>
      <w:tblGrid>
        <w:gridCol w:w="1206"/>
        <w:gridCol w:w="1512"/>
        <w:gridCol w:w="1215"/>
        <w:gridCol w:w="1643"/>
        <w:gridCol w:w="1381"/>
        <w:gridCol w:w="1956"/>
        <w:gridCol w:w="1992"/>
        <w:gridCol w:w="968"/>
        <w:gridCol w:w="830"/>
        <w:gridCol w:w="1471"/>
      </w:tblGrid>
      <w:tr w14:paraId="46F0811B">
        <w:tblPrEx>
          <w:tblCellMar>
            <w:top w:w="0" w:type="dxa"/>
            <w:left w:w="108" w:type="dxa"/>
            <w:bottom w:w="0" w:type="dxa"/>
            <w:right w:w="108" w:type="dxa"/>
          </w:tblCellMar>
        </w:tblPrEx>
        <w:trPr>
          <w:trHeight w:val="1660"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33FE206E">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Author</w:t>
            </w:r>
          </w:p>
        </w:tc>
        <w:tc>
          <w:tcPr>
            <w:tcW w:w="0" w:type="auto"/>
            <w:vMerge w:val="restart"/>
            <w:tcBorders>
              <w:top w:val="single" w:color="000000" w:sz="4" w:space="0"/>
              <w:left w:val="nil"/>
              <w:bottom w:val="single" w:color="000000" w:sz="4" w:space="0"/>
              <w:right w:val="nil"/>
            </w:tcBorders>
            <w:shd w:val="clear" w:color="auto" w:fill="auto"/>
            <w:vAlign w:val="center"/>
          </w:tcPr>
          <w:p w14:paraId="7060B47C">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Recruiting time</w:t>
            </w:r>
          </w:p>
        </w:tc>
        <w:tc>
          <w:tcPr>
            <w:tcW w:w="0" w:type="auto"/>
            <w:vMerge w:val="restart"/>
            <w:tcBorders>
              <w:top w:val="single" w:color="000000" w:sz="4" w:space="0"/>
              <w:left w:val="nil"/>
              <w:bottom w:val="single" w:color="000000" w:sz="4" w:space="0"/>
              <w:right w:val="nil"/>
            </w:tcBorders>
            <w:shd w:val="clear" w:color="auto" w:fill="auto"/>
            <w:vAlign w:val="center"/>
          </w:tcPr>
          <w:p w14:paraId="5FFD0618">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Region</w:t>
            </w:r>
          </w:p>
        </w:tc>
        <w:tc>
          <w:tcPr>
            <w:tcW w:w="0" w:type="auto"/>
            <w:vMerge w:val="restart"/>
            <w:tcBorders>
              <w:top w:val="single" w:color="000000" w:sz="4" w:space="0"/>
              <w:left w:val="nil"/>
              <w:right w:val="nil"/>
            </w:tcBorders>
            <w:vAlign w:val="center"/>
          </w:tcPr>
          <w:p w14:paraId="3CFEFEC4">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Groups</w:t>
            </w:r>
          </w:p>
        </w:tc>
        <w:tc>
          <w:tcPr>
            <w:tcW w:w="0" w:type="auto"/>
            <w:vMerge w:val="restart"/>
            <w:tcBorders>
              <w:top w:val="single" w:color="000000" w:sz="4" w:space="0"/>
              <w:left w:val="nil"/>
              <w:bottom w:val="single" w:color="000000" w:sz="4" w:space="0"/>
              <w:right w:val="nil"/>
            </w:tcBorders>
            <w:shd w:val="clear" w:color="auto" w:fill="auto"/>
            <w:vAlign w:val="center"/>
          </w:tcPr>
          <w:p w14:paraId="28DC9A0B">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Age mean (SD)</w:t>
            </w:r>
          </w:p>
        </w:tc>
        <w:tc>
          <w:tcPr>
            <w:tcW w:w="0" w:type="auto"/>
            <w:vMerge w:val="restart"/>
            <w:tcBorders>
              <w:top w:val="single" w:color="000000" w:sz="4" w:space="0"/>
              <w:left w:val="nil"/>
              <w:bottom w:val="single" w:color="000000" w:sz="4" w:space="0"/>
              <w:right w:val="nil"/>
            </w:tcBorders>
            <w:shd w:val="clear" w:color="auto" w:fill="auto"/>
            <w:vAlign w:val="center"/>
          </w:tcPr>
          <w:p w14:paraId="7FBA4614">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Male n(male/total, (%))</w:t>
            </w:r>
          </w:p>
        </w:tc>
        <w:tc>
          <w:tcPr>
            <w:tcW w:w="0" w:type="auto"/>
            <w:gridSpan w:val="3"/>
            <w:tcBorders>
              <w:top w:val="single" w:color="000000" w:sz="4" w:space="0"/>
              <w:left w:val="nil"/>
              <w:bottom w:val="single" w:color="000000" w:sz="4" w:space="0"/>
              <w:right w:val="nil"/>
            </w:tcBorders>
            <w:shd w:val="clear" w:color="auto" w:fill="auto"/>
            <w:vAlign w:val="center"/>
          </w:tcPr>
          <w:p w14:paraId="7FFF7F09">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race n(%)</w:t>
            </w:r>
          </w:p>
        </w:tc>
        <w:tc>
          <w:tcPr>
            <w:tcW w:w="0" w:type="auto"/>
            <w:vMerge w:val="restart"/>
            <w:tcBorders>
              <w:top w:val="single" w:color="000000" w:sz="4" w:space="0"/>
              <w:left w:val="nil"/>
              <w:bottom w:val="single" w:color="000000" w:sz="4" w:space="0"/>
              <w:right w:val="nil"/>
            </w:tcBorders>
            <w:shd w:val="clear" w:color="auto" w:fill="auto"/>
            <w:vAlign w:val="center"/>
          </w:tcPr>
          <w:p w14:paraId="4846AA55">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BMI (SD), Kg/m</w:t>
            </w:r>
            <w:r>
              <w:rPr>
                <w:rFonts w:ascii="Times New Roman" w:hAnsi="Times New Roman" w:eastAsia="宋体" w:cs="Times New Roman"/>
                <w:b/>
                <w:bCs/>
                <w:color w:val="000000"/>
                <w:kern w:val="0"/>
                <w:sz w:val="24"/>
                <w:szCs w:val="24"/>
                <w:vertAlign w:val="superscript"/>
              </w:rPr>
              <w:t>2</w:t>
            </w:r>
          </w:p>
        </w:tc>
      </w:tr>
      <w:tr w14:paraId="2B33FF6E">
        <w:tblPrEx>
          <w:tblCellMar>
            <w:top w:w="0" w:type="dxa"/>
            <w:left w:w="108" w:type="dxa"/>
            <w:bottom w:w="0" w:type="dxa"/>
            <w:right w:w="108" w:type="dxa"/>
          </w:tblCellMar>
        </w:tblPrEx>
        <w:trPr>
          <w:trHeight w:val="970" w:hRule="atLeast"/>
        </w:trPr>
        <w:tc>
          <w:tcPr>
            <w:tcW w:w="0" w:type="auto"/>
            <w:vMerge w:val="continue"/>
            <w:tcBorders>
              <w:top w:val="single" w:color="000000" w:sz="4" w:space="0"/>
              <w:left w:val="nil"/>
              <w:bottom w:val="single" w:color="000000" w:sz="4" w:space="0"/>
              <w:right w:val="nil"/>
            </w:tcBorders>
            <w:vAlign w:val="center"/>
          </w:tcPr>
          <w:p w14:paraId="1C04FDC6">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66A51690">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0A314D1B">
            <w:pPr>
              <w:widowControl/>
              <w:jc w:val="left"/>
              <w:rPr>
                <w:rFonts w:ascii="Times New Roman" w:hAnsi="Times New Roman" w:eastAsia="宋体" w:cs="Times New Roman"/>
                <w:b/>
                <w:bCs/>
                <w:color w:val="000000"/>
                <w:kern w:val="0"/>
                <w:sz w:val="24"/>
                <w:szCs w:val="24"/>
              </w:rPr>
            </w:pPr>
          </w:p>
        </w:tc>
        <w:tc>
          <w:tcPr>
            <w:tcW w:w="0" w:type="auto"/>
            <w:vMerge w:val="continue"/>
            <w:tcBorders>
              <w:left w:val="nil"/>
              <w:bottom w:val="single" w:color="000000" w:sz="4" w:space="0"/>
              <w:right w:val="nil"/>
            </w:tcBorders>
            <w:vAlign w:val="center"/>
          </w:tcPr>
          <w:p w14:paraId="6E9E535A">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3B024FF6">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489A7A8A">
            <w:pPr>
              <w:widowControl/>
              <w:jc w:val="left"/>
              <w:rPr>
                <w:rFonts w:ascii="Times New Roman" w:hAnsi="Times New Roman" w:eastAsia="宋体" w:cs="Times New Roman"/>
                <w:b/>
                <w:bCs/>
                <w:color w:val="000000"/>
                <w:kern w:val="0"/>
                <w:sz w:val="24"/>
                <w:szCs w:val="24"/>
              </w:rPr>
            </w:pPr>
          </w:p>
        </w:tc>
        <w:tc>
          <w:tcPr>
            <w:tcW w:w="0" w:type="auto"/>
            <w:tcBorders>
              <w:top w:val="single" w:color="000000" w:sz="4" w:space="0"/>
              <w:left w:val="nil"/>
              <w:bottom w:val="single" w:color="000000" w:sz="4" w:space="0"/>
              <w:right w:val="nil"/>
            </w:tcBorders>
            <w:shd w:val="clear" w:color="auto" w:fill="auto"/>
            <w:vAlign w:val="center"/>
          </w:tcPr>
          <w:p w14:paraId="11689483">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Black and African American</w:t>
            </w:r>
          </w:p>
        </w:tc>
        <w:tc>
          <w:tcPr>
            <w:tcW w:w="0" w:type="auto"/>
            <w:tcBorders>
              <w:top w:val="single" w:color="000000" w:sz="4" w:space="0"/>
              <w:left w:val="nil"/>
              <w:bottom w:val="single" w:color="000000" w:sz="4" w:space="0"/>
              <w:right w:val="nil"/>
            </w:tcBorders>
            <w:shd w:val="clear" w:color="auto" w:fill="auto"/>
            <w:vAlign w:val="center"/>
          </w:tcPr>
          <w:p w14:paraId="4E5B7CFE">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White</w:t>
            </w:r>
          </w:p>
        </w:tc>
        <w:tc>
          <w:tcPr>
            <w:tcW w:w="0" w:type="auto"/>
            <w:tcBorders>
              <w:top w:val="single" w:color="000000" w:sz="4" w:space="0"/>
              <w:left w:val="nil"/>
              <w:bottom w:val="single" w:color="000000" w:sz="4" w:space="0"/>
              <w:right w:val="nil"/>
            </w:tcBorders>
            <w:shd w:val="clear" w:color="auto" w:fill="auto"/>
            <w:vAlign w:val="center"/>
          </w:tcPr>
          <w:p w14:paraId="7DC5815B">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Other</w:t>
            </w:r>
          </w:p>
        </w:tc>
        <w:tc>
          <w:tcPr>
            <w:tcW w:w="0" w:type="auto"/>
            <w:vMerge w:val="continue"/>
            <w:tcBorders>
              <w:top w:val="single" w:color="000000" w:sz="4" w:space="0"/>
              <w:left w:val="nil"/>
              <w:bottom w:val="single" w:color="000000" w:sz="4" w:space="0"/>
              <w:right w:val="nil"/>
            </w:tcBorders>
            <w:vAlign w:val="center"/>
          </w:tcPr>
          <w:p w14:paraId="03779E76">
            <w:pPr>
              <w:widowControl/>
              <w:jc w:val="left"/>
              <w:rPr>
                <w:rFonts w:ascii="Times New Roman" w:hAnsi="Times New Roman" w:eastAsia="宋体" w:cs="Times New Roman"/>
                <w:b/>
                <w:bCs/>
                <w:color w:val="000000"/>
                <w:kern w:val="0"/>
                <w:sz w:val="24"/>
                <w:szCs w:val="24"/>
              </w:rPr>
            </w:pPr>
          </w:p>
        </w:tc>
      </w:tr>
      <w:tr w14:paraId="1448DA69">
        <w:tblPrEx>
          <w:tblCellMar>
            <w:top w:w="0" w:type="dxa"/>
            <w:left w:w="108" w:type="dxa"/>
            <w:bottom w:w="0" w:type="dxa"/>
            <w:right w:w="108" w:type="dxa"/>
          </w:tblCellMar>
        </w:tblPrEx>
        <w:trPr>
          <w:trHeight w:val="610"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10B7A41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Brannan, et al.</w:t>
            </w:r>
          </w:p>
        </w:tc>
        <w:tc>
          <w:tcPr>
            <w:tcW w:w="0" w:type="auto"/>
            <w:vMerge w:val="restart"/>
            <w:tcBorders>
              <w:top w:val="single" w:color="000000" w:sz="4" w:space="0"/>
              <w:left w:val="nil"/>
              <w:bottom w:val="single" w:color="000000" w:sz="4" w:space="0"/>
              <w:right w:val="nil"/>
            </w:tcBorders>
            <w:shd w:val="clear" w:color="auto" w:fill="auto"/>
            <w:vAlign w:val="center"/>
          </w:tcPr>
          <w:p w14:paraId="5F75E89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2018-2019</w:t>
            </w:r>
          </w:p>
        </w:tc>
        <w:tc>
          <w:tcPr>
            <w:tcW w:w="0" w:type="auto"/>
            <w:vMerge w:val="restart"/>
            <w:tcBorders>
              <w:top w:val="single" w:color="000000" w:sz="4" w:space="0"/>
              <w:left w:val="nil"/>
              <w:bottom w:val="single" w:color="000000" w:sz="4" w:space="0"/>
              <w:right w:val="nil"/>
            </w:tcBorders>
            <w:shd w:val="clear" w:color="auto" w:fill="auto"/>
            <w:vAlign w:val="center"/>
          </w:tcPr>
          <w:p w14:paraId="5505815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USA</w:t>
            </w:r>
          </w:p>
        </w:tc>
        <w:tc>
          <w:tcPr>
            <w:tcW w:w="0" w:type="auto"/>
            <w:tcBorders>
              <w:top w:val="single" w:color="000000" w:sz="4" w:space="0"/>
              <w:left w:val="nil"/>
              <w:bottom w:val="single" w:color="000000" w:sz="4" w:space="0"/>
              <w:right w:val="nil"/>
            </w:tcBorders>
            <w:vAlign w:val="center"/>
          </w:tcPr>
          <w:p w14:paraId="76CA8C3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tcBorders>
              <w:top w:val="single" w:color="000000" w:sz="4" w:space="0"/>
              <w:left w:val="nil"/>
              <w:bottom w:val="single" w:color="000000" w:sz="4" w:space="0"/>
              <w:right w:val="nil"/>
            </w:tcBorders>
            <w:shd w:val="clear" w:color="auto" w:fill="auto"/>
            <w:vAlign w:val="center"/>
          </w:tcPr>
          <w:p w14:paraId="4E01FF7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41.6(10.1)</w:t>
            </w:r>
          </w:p>
        </w:tc>
        <w:tc>
          <w:tcPr>
            <w:tcW w:w="0" w:type="auto"/>
            <w:tcBorders>
              <w:top w:val="single" w:color="000000" w:sz="4" w:space="0"/>
              <w:left w:val="nil"/>
              <w:bottom w:val="single" w:color="000000" w:sz="4" w:space="0"/>
              <w:right w:val="nil"/>
            </w:tcBorders>
            <w:shd w:val="clear" w:color="auto" w:fill="auto"/>
            <w:vAlign w:val="center"/>
          </w:tcPr>
          <w:p w14:paraId="1C87583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68(74)</w:t>
            </w:r>
          </w:p>
        </w:tc>
        <w:tc>
          <w:tcPr>
            <w:tcW w:w="0" w:type="auto"/>
            <w:tcBorders>
              <w:top w:val="single" w:color="000000" w:sz="4" w:space="0"/>
              <w:left w:val="nil"/>
              <w:bottom w:val="single" w:color="000000" w:sz="4" w:space="0"/>
              <w:right w:val="nil"/>
            </w:tcBorders>
            <w:shd w:val="clear" w:color="auto" w:fill="auto"/>
            <w:vAlign w:val="center"/>
          </w:tcPr>
          <w:p w14:paraId="42FE5E5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70(76)</w:t>
            </w:r>
          </w:p>
        </w:tc>
        <w:tc>
          <w:tcPr>
            <w:tcW w:w="0" w:type="auto"/>
            <w:tcBorders>
              <w:top w:val="single" w:color="000000" w:sz="4" w:space="0"/>
              <w:left w:val="nil"/>
              <w:bottom w:val="single" w:color="000000" w:sz="4" w:space="0"/>
              <w:right w:val="nil"/>
            </w:tcBorders>
            <w:shd w:val="clear" w:color="auto" w:fill="auto"/>
            <w:vAlign w:val="center"/>
          </w:tcPr>
          <w:p w14:paraId="73CE398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17(18)</w:t>
            </w:r>
          </w:p>
        </w:tc>
        <w:tc>
          <w:tcPr>
            <w:tcW w:w="0" w:type="auto"/>
            <w:tcBorders>
              <w:top w:val="single" w:color="000000" w:sz="4" w:space="0"/>
              <w:left w:val="nil"/>
              <w:bottom w:val="single" w:color="000000" w:sz="4" w:space="0"/>
              <w:right w:val="nil"/>
            </w:tcBorders>
            <w:shd w:val="clear" w:color="auto" w:fill="auto"/>
            <w:vAlign w:val="center"/>
          </w:tcPr>
          <w:p w14:paraId="5A81FA8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5(5)</w:t>
            </w:r>
          </w:p>
        </w:tc>
        <w:tc>
          <w:tcPr>
            <w:tcW w:w="0" w:type="auto"/>
            <w:tcBorders>
              <w:top w:val="single" w:color="000000" w:sz="4" w:space="0"/>
              <w:left w:val="nil"/>
              <w:bottom w:val="single" w:color="000000" w:sz="4" w:space="0"/>
              <w:right w:val="nil"/>
            </w:tcBorders>
            <w:shd w:val="clear" w:color="auto" w:fill="auto"/>
            <w:vAlign w:val="center"/>
          </w:tcPr>
          <w:p w14:paraId="2EDDE16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29.6(5.4)</w:t>
            </w:r>
          </w:p>
        </w:tc>
      </w:tr>
      <w:tr w14:paraId="742FAD3E">
        <w:tblPrEx>
          <w:tblCellMar>
            <w:top w:w="0" w:type="dxa"/>
            <w:left w:w="108" w:type="dxa"/>
            <w:bottom w:w="0" w:type="dxa"/>
            <w:right w:w="108" w:type="dxa"/>
          </w:tblCellMar>
        </w:tblPrEx>
        <w:trPr>
          <w:trHeight w:val="610" w:hRule="atLeast"/>
        </w:trPr>
        <w:tc>
          <w:tcPr>
            <w:tcW w:w="0" w:type="auto"/>
            <w:vMerge w:val="continue"/>
            <w:tcBorders>
              <w:top w:val="single" w:color="000000" w:sz="4" w:space="0"/>
              <w:left w:val="nil"/>
              <w:bottom w:val="single" w:color="000000" w:sz="4" w:space="0"/>
              <w:right w:val="nil"/>
            </w:tcBorders>
            <w:vAlign w:val="center"/>
          </w:tcPr>
          <w:p w14:paraId="12BAC885">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67D8C1A9">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4F059A77">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43C08A2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KarXT</w:t>
            </w:r>
          </w:p>
        </w:tc>
        <w:tc>
          <w:tcPr>
            <w:tcW w:w="0" w:type="auto"/>
            <w:tcBorders>
              <w:top w:val="single" w:color="000000" w:sz="4" w:space="0"/>
              <w:left w:val="nil"/>
              <w:bottom w:val="single" w:color="000000" w:sz="4" w:space="0"/>
              <w:right w:val="nil"/>
            </w:tcBorders>
            <w:shd w:val="clear" w:color="auto" w:fill="auto"/>
            <w:vAlign w:val="center"/>
          </w:tcPr>
          <w:p w14:paraId="02F5F9A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43.4(10.1)</w:t>
            </w:r>
          </w:p>
        </w:tc>
        <w:tc>
          <w:tcPr>
            <w:tcW w:w="0" w:type="auto"/>
            <w:tcBorders>
              <w:top w:val="single" w:color="000000" w:sz="4" w:space="0"/>
              <w:left w:val="nil"/>
              <w:bottom w:val="single" w:color="000000" w:sz="4" w:space="0"/>
              <w:right w:val="nil"/>
            </w:tcBorders>
            <w:shd w:val="clear" w:color="auto" w:fill="auto"/>
            <w:vAlign w:val="center"/>
          </w:tcPr>
          <w:p w14:paraId="2176A6B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72(80)</w:t>
            </w:r>
          </w:p>
        </w:tc>
        <w:tc>
          <w:tcPr>
            <w:tcW w:w="0" w:type="auto"/>
            <w:tcBorders>
              <w:top w:val="single" w:color="000000" w:sz="4" w:space="0"/>
              <w:left w:val="nil"/>
              <w:bottom w:val="single" w:color="000000" w:sz="4" w:space="0"/>
              <w:right w:val="nil"/>
            </w:tcBorders>
            <w:shd w:val="clear" w:color="auto" w:fill="auto"/>
            <w:vAlign w:val="center"/>
          </w:tcPr>
          <w:p w14:paraId="08D683A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67(74)</w:t>
            </w:r>
          </w:p>
        </w:tc>
        <w:tc>
          <w:tcPr>
            <w:tcW w:w="0" w:type="auto"/>
            <w:tcBorders>
              <w:top w:val="single" w:color="000000" w:sz="4" w:space="0"/>
              <w:left w:val="nil"/>
              <w:bottom w:val="single" w:color="000000" w:sz="4" w:space="0"/>
              <w:right w:val="nil"/>
            </w:tcBorders>
            <w:shd w:val="clear" w:color="auto" w:fill="auto"/>
            <w:vAlign w:val="center"/>
          </w:tcPr>
          <w:p w14:paraId="372539F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20(22)</w:t>
            </w:r>
          </w:p>
        </w:tc>
        <w:tc>
          <w:tcPr>
            <w:tcW w:w="0" w:type="auto"/>
            <w:tcBorders>
              <w:top w:val="single" w:color="000000" w:sz="4" w:space="0"/>
              <w:left w:val="nil"/>
              <w:bottom w:val="single" w:color="000000" w:sz="4" w:space="0"/>
              <w:right w:val="nil"/>
            </w:tcBorders>
            <w:shd w:val="clear" w:color="auto" w:fill="auto"/>
            <w:vAlign w:val="center"/>
          </w:tcPr>
          <w:p w14:paraId="18714CB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3(3)</w:t>
            </w:r>
          </w:p>
        </w:tc>
        <w:tc>
          <w:tcPr>
            <w:tcW w:w="0" w:type="auto"/>
            <w:tcBorders>
              <w:top w:val="single" w:color="000000" w:sz="4" w:space="0"/>
              <w:left w:val="nil"/>
              <w:bottom w:val="single" w:color="000000" w:sz="4" w:space="0"/>
              <w:right w:val="nil"/>
            </w:tcBorders>
            <w:shd w:val="clear" w:color="auto" w:fill="auto"/>
            <w:vAlign w:val="center"/>
          </w:tcPr>
          <w:p w14:paraId="44B7F46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28.1(5.0)</w:t>
            </w:r>
          </w:p>
        </w:tc>
      </w:tr>
      <w:tr w14:paraId="450E64BC">
        <w:tblPrEx>
          <w:tblCellMar>
            <w:top w:w="0" w:type="dxa"/>
            <w:left w:w="108" w:type="dxa"/>
            <w:bottom w:w="0" w:type="dxa"/>
            <w:right w:w="108" w:type="dxa"/>
          </w:tblCellMar>
        </w:tblPrEx>
        <w:trPr>
          <w:trHeight w:val="610" w:hRule="atLeast"/>
        </w:trPr>
        <w:tc>
          <w:tcPr>
            <w:tcW w:w="0" w:type="auto"/>
            <w:vMerge w:val="continue"/>
            <w:tcBorders>
              <w:top w:val="single" w:color="000000" w:sz="4" w:space="0"/>
              <w:left w:val="nil"/>
              <w:bottom w:val="single" w:color="000000" w:sz="4" w:space="0"/>
              <w:right w:val="nil"/>
            </w:tcBorders>
            <w:vAlign w:val="center"/>
          </w:tcPr>
          <w:p w14:paraId="58960B66">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34B6BB3C">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4FC7A536">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4BC6199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tcBorders>
              <w:top w:val="single" w:color="000000" w:sz="4" w:space="0"/>
              <w:left w:val="nil"/>
              <w:bottom w:val="single" w:color="000000" w:sz="4" w:space="0"/>
              <w:right w:val="nil"/>
            </w:tcBorders>
            <w:shd w:val="clear" w:color="auto" w:fill="auto"/>
            <w:vAlign w:val="center"/>
          </w:tcPr>
          <w:p w14:paraId="32F1A2A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43.4(10.1)</w:t>
            </w:r>
          </w:p>
        </w:tc>
        <w:tc>
          <w:tcPr>
            <w:tcW w:w="0" w:type="auto"/>
            <w:tcBorders>
              <w:top w:val="single" w:color="000000" w:sz="4" w:space="0"/>
              <w:left w:val="nil"/>
              <w:bottom w:val="single" w:color="000000" w:sz="4" w:space="0"/>
              <w:right w:val="nil"/>
            </w:tcBorders>
            <w:shd w:val="clear" w:color="auto" w:fill="auto"/>
            <w:vAlign w:val="center"/>
          </w:tcPr>
          <w:p w14:paraId="0FFBCA3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140(77)</w:t>
            </w:r>
          </w:p>
        </w:tc>
        <w:tc>
          <w:tcPr>
            <w:tcW w:w="0" w:type="auto"/>
            <w:tcBorders>
              <w:top w:val="single" w:color="000000" w:sz="4" w:space="0"/>
              <w:left w:val="nil"/>
              <w:bottom w:val="single" w:color="000000" w:sz="4" w:space="0"/>
              <w:right w:val="nil"/>
            </w:tcBorders>
            <w:shd w:val="clear" w:color="auto" w:fill="auto"/>
            <w:vAlign w:val="center"/>
          </w:tcPr>
          <w:p w14:paraId="60AA2A1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137(75)</w:t>
            </w:r>
          </w:p>
        </w:tc>
        <w:tc>
          <w:tcPr>
            <w:tcW w:w="0" w:type="auto"/>
            <w:tcBorders>
              <w:top w:val="single" w:color="000000" w:sz="4" w:space="0"/>
              <w:left w:val="nil"/>
              <w:bottom w:val="single" w:color="000000" w:sz="4" w:space="0"/>
              <w:right w:val="nil"/>
            </w:tcBorders>
            <w:shd w:val="clear" w:color="auto" w:fill="auto"/>
            <w:vAlign w:val="center"/>
          </w:tcPr>
          <w:p w14:paraId="1B2F119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37(20)</w:t>
            </w:r>
          </w:p>
        </w:tc>
        <w:tc>
          <w:tcPr>
            <w:tcW w:w="0" w:type="auto"/>
            <w:tcBorders>
              <w:top w:val="single" w:color="000000" w:sz="4" w:space="0"/>
              <w:left w:val="nil"/>
              <w:bottom w:val="single" w:color="000000" w:sz="4" w:space="0"/>
              <w:right w:val="nil"/>
            </w:tcBorders>
            <w:shd w:val="clear" w:color="auto" w:fill="auto"/>
            <w:vAlign w:val="center"/>
          </w:tcPr>
          <w:p w14:paraId="4B88DB0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8(4)</w:t>
            </w:r>
          </w:p>
        </w:tc>
        <w:tc>
          <w:tcPr>
            <w:tcW w:w="0" w:type="auto"/>
            <w:tcBorders>
              <w:top w:val="single" w:color="000000" w:sz="4" w:space="0"/>
              <w:left w:val="nil"/>
              <w:bottom w:val="single" w:color="000000" w:sz="4" w:space="0"/>
              <w:right w:val="nil"/>
            </w:tcBorders>
            <w:shd w:val="clear" w:color="auto" w:fill="auto"/>
            <w:vAlign w:val="center"/>
          </w:tcPr>
          <w:p w14:paraId="712707F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28.9(5.2)</w:t>
            </w:r>
          </w:p>
        </w:tc>
      </w:tr>
      <w:tr w14:paraId="4FA3FAE1">
        <w:tblPrEx>
          <w:tblCellMar>
            <w:top w:w="0" w:type="dxa"/>
            <w:left w:w="108" w:type="dxa"/>
            <w:bottom w:w="0" w:type="dxa"/>
            <w:right w:w="108" w:type="dxa"/>
          </w:tblCellMar>
        </w:tblPrEx>
        <w:trPr>
          <w:trHeight w:val="610" w:hRule="atLeast"/>
        </w:trPr>
        <w:tc>
          <w:tcPr>
            <w:tcW w:w="0" w:type="auto"/>
            <w:vMerge w:val="restart"/>
            <w:tcBorders>
              <w:top w:val="single" w:color="000000" w:sz="4" w:space="0"/>
              <w:left w:val="nil"/>
              <w:right w:val="nil"/>
            </w:tcBorders>
            <w:shd w:val="clear" w:color="auto" w:fill="auto"/>
            <w:vAlign w:val="center"/>
          </w:tcPr>
          <w:p w14:paraId="6B30371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Krystal, et al.</w:t>
            </w:r>
          </w:p>
        </w:tc>
        <w:tc>
          <w:tcPr>
            <w:tcW w:w="0" w:type="auto"/>
            <w:vMerge w:val="restart"/>
            <w:tcBorders>
              <w:top w:val="single" w:color="000000" w:sz="4" w:space="0"/>
              <w:left w:val="nil"/>
              <w:right w:val="nil"/>
            </w:tcBorders>
            <w:shd w:val="clear" w:color="auto" w:fill="auto"/>
            <w:vAlign w:val="center"/>
          </w:tcPr>
          <w:p w14:paraId="70F62FA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2019-2021</w:t>
            </w:r>
          </w:p>
        </w:tc>
        <w:tc>
          <w:tcPr>
            <w:tcW w:w="0" w:type="auto"/>
            <w:vMerge w:val="restart"/>
            <w:tcBorders>
              <w:top w:val="single" w:color="000000" w:sz="4" w:space="0"/>
              <w:left w:val="nil"/>
              <w:right w:val="nil"/>
            </w:tcBorders>
            <w:shd w:val="clear" w:color="auto" w:fill="auto"/>
            <w:vAlign w:val="center"/>
          </w:tcPr>
          <w:p w14:paraId="124C117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USA</w:t>
            </w:r>
          </w:p>
        </w:tc>
        <w:tc>
          <w:tcPr>
            <w:tcW w:w="0" w:type="auto"/>
            <w:tcBorders>
              <w:top w:val="single" w:color="000000" w:sz="4" w:space="0"/>
              <w:left w:val="nil"/>
              <w:bottom w:val="single" w:color="000000" w:sz="4" w:space="0"/>
              <w:right w:val="nil"/>
            </w:tcBorders>
            <w:vAlign w:val="center"/>
          </w:tcPr>
          <w:p w14:paraId="0033FC4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tcBorders>
              <w:top w:val="single" w:color="000000" w:sz="4" w:space="0"/>
              <w:left w:val="nil"/>
              <w:bottom w:val="single" w:color="000000" w:sz="4" w:space="0"/>
              <w:right w:val="nil"/>
            </w:tcBorders>
            <w:shd w:val="clear" w:color="auto" w:fill="auto"/>
            <w:vAlign w:val="center"/>
          </w:tcPr>
          <w:p w14:paraId="55F8F2C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41(10)</w:t>
            </w:r>
          </w:p>
        </w:tc>
        <w:tc>
          <w:tcPr>
            <w:tcW w:w="0" w:type="auto"/>
            <w:tcBorders>
              <w:top w:val="single" w:color="000000" w:sz="4" w:space="0"/>
              <w:left w:val="nil"/>
              <w:bottom w:val="single" w:color="000000" w:sz="4" w:space="0"/>
              <w:right w:val="nil"/>
            </w:tcBorders>
            <w:shd w:val="clear" w:color="auto" w:fill="auto"/>
            <w:vAlign w:val="center"/>
          </w:tcPr>
          <w:p w14:paraId="56204C4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19(70)</w:t>
            </w:r>
          </w:p>
        </w:tc>
        <w:tc>
          <w:tcPr>
            <w:tcW w:w="0" w:type="auto"/>
            <w:tcBorders>
              <w:top w:val="single" w:color="000000" w:sz="4" w:space="0"/>
              <w:left w:val="nil"/>
              <w:bottom w:val="single" w:color="000000" w:sz="4" w:space="0"/>
              <w:right w:val="nil"/>
            </w:tcBorders>
            <w:shd w:val="clear" w:color="auto" w:fill="auto"/>
            <w:vAlign w:val="center"/>
          </w:tcPr>
          <w:p w14:paraId="2D1C369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17(63)</w:t>
            </w:r>
          </w:p>
        </w:tc>
        <w:tc>
          <w:tcPr>
            <w:tcW w:w="0" w:type="auto"/>
            <w:tcBorders>
              <w:top w:val="single" w:color="000000" w:sz="4" w:space="0"/>
              <w:left w:val="nil"/>
              <w:bottom w:val="single" w:color="000000" w:sz="4" w:space="0"/>
              <w:right w:val="nil"/>
            </w:tcBorders>
            <w:shd w:val="clear" w:color="auto" w:fill="auto"/>
            <w:vAlign w:val="center"/>
          </w:tcPr>
          <w:p w14:paraId="7033F2F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9(33)</w:t>
            </w:r>
          </w:p>
        </w:tc>
        <w:tc>
          <w:tcPr>
            <w:tcW w:w="0" w:type="auto"/>
            <w:tcBorders>
              <w:top w:val="single" w:color="000000" w:sz="4" w:space="0"/>
              <w:left w:val="nil"/>
              <w:bottom w:val="single" w:color="000000" w:sz="4" w:space="0"/>
              <w:right w:val="nil"/>
            </w:tcBorders>
            <w:shd w:val="clear" w:color="auto" w:fill="auto"/>
            <w:vAlign w:val="center"/>
          </w:tcPr>
          <w:p w14:paraId="1AFA791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1(4)</w:t>
            </w:r>
          </w:p>
        </w:tc>
        <w:tc>
          <w:tcPr>
            <w:tcW w:w="0" w:type="auto"/>
            <w:tcBorders>
              <w:top w:val="single" w:color="000000" w:sz="4" w:space="0"/>
              <w:left w:val="nil"/>
              <w:bottom w:val="single" w:color="000000" w:sz="4" w:space="0"/>
              <w:right w:val="nil"/>
            </w:tcBorders>
            <w:shd w:val="clear" w:color="auto" w:fill="auto"/>
            <w:vAlign w:val="center"/>
          </w:tcPr>
          <w:p w14:paraId="5D0A04E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29.0(4.8)</w:t>
            </w:r>
          </w:p>
        </w:tc>
      </w:tr>
      <w:tr w14:paraId="54AED6DD">
        <w:tblPrEx>
          <w:tblCellMar>
            <w:top w:w="0" w:type="dxa"/>
            <w:left w:w="108" w:type="dxa"/>
            <w:bottom w:w="0" w:type="dxa"/>
            <w:right w:w="108" w:type="dxa"/>
          </w:tblCellMar>
        </w:tblPrEx>
        <w:trPr>
          <w:trHeight w:val="610" w:hRule="atLeast"/>
        </w:trPr>
        <w:tc>
          <w:tcPr>
            <w:tcW w:w="0" w:type="auto"/>
            <w:vMerge w:val="continue"/>
            <w:tcBorders>
              <w:left w:val="nil"/>
              <w:right w:val="nil"/>
            </w:tcBorders>
            <w:shd w:val="clear" w:color="auto" w:fill="auto"/>
            <w:vAlign w:val="center"/>
          </w:tcPr>
          <w:p w14:paraId="2DEBD9BE">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shd w:val="clear" w:color="auto" w:fill="auto"/>
            <w:vAlign w:val="center"/>
          </w:tcPr>
          <w:p w14:paraId="0A53D00E">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shd w:val="clear" w:color="auto" w:fill="auto"/>
            <w:vAlign w:val="center"/>
          </w:tcPr>
          <w:p w14:paraId="5488C6FD">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408BBC0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Emraclidine 30mg qd</w:t>
            </w:r>
          </w:p>
        </w:tc>
        <w:tc>
          <w:tcPr>
            <w:tcW w:w="0" w:type="auto"/>
            <w:tcBorders>
              <w:top w:val="single" w:color="000000" w:sz="4" w:space="0"/>
              <w:left w:val="nil"/>
              <w:bottom w:val="single" w:color="000000" w:sz="4" w:space="0"/>
              <w:right w:val="nil"/>
            </w:tcBorders>
            <w:shd w:val="clear" w:color="auto" w:fill="auto"/>
            <w:vAlign w:val="center"/>
          </w:tcPr>
          <w:p w14:paraId="2BC5AB4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41(8)</w:t>
            </w:r>
          </w:p>
        </w:tc>
        <w:tc>
          <w:tcPr>
            <w:tcW w:w="0" w:type="auto"/>
            <w:tcBorders>
              <w:top w:val="single" w:color="000000" w:sz="4" w:space="0"/>
              <w:left w:val="nil"/>
              <w:bottom w:val="single" w:color="000000" w:sz="4" w:space="0"/>
              <w:right w:val="nil"/>
            </w:tcBorders>
            <w:shd w:val="clear" w:color="auto" w:fill="auto"/>
            <w:vAlign w:val="center"/>
          </w:tcPr>
          <w:p w14:paraId="2FEDCB6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23(85)</w:t>
            </w:r>
          </w:p>
        </w:tc>
        <w:tc>
          <w:tcPr>
            <w:tcW w:w="0" w:type="auto"/>
            <w:tcBorders>
              <w:top w:val="single" w:color="000000" w:sz="4" w:space="0"/>
              <w:left w:val="nil"/>
              <w:bottom w:val="single" w:color="000000" w:sz="4" w:space="0"/>
              <w:right w:val="nil"/>
            </w:tcBorders>
            <w:shd w:val="clear" w:color="auto" w:fill="auto"/>
            <w:vAlign w:val="center"/>
          </w:tcPr>
          <w:p w14:paraId="587A326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20(74)</w:t>
            </w:r>
          </w:p>
        </w:tc>
        <w:tc>
          <w:tcPr>
            <w:tcW w:w="0" w:type="auto"/>
            <w:tcBorders>
              <w:top w:val="single" w:color="000000" w:sz="4" w:space="0"/>
              <w:left w:val="nil"/>
              <w:bottom w:val="single" w:color="000000" w:sz="4" w:space="0"/>
              <w:right w:val="nil"/>
            </w:tcBorders>
            <w:shd w:val="clear" w:color="auto" w:fill="auto"/>
            <w:vAlign w:val="center"/>
          </w:tcPr>
          <w:p w14:paraId="1FEA2D4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7(26)</w:t>
            </w:r>
          </w:p>
        </w:tc>
        <w:tc>
          <w:tcPr>
            <w:tcW w:w="0" w:type="auto"/>
            <w:tcBorders>
              <w:top w:val="single" w:color="000000" w:sz="4" w:space="0"/>
              <w:left w:val="nil"/>
              <w:bottom w:val="single" w:color="000000" w:sz="4" w:space="0"/>
              <w:right w:val="nil"/>
            </w:tcBorders>
            <w:shd w:val="clear" w:color="auto" w:fill="auto"/>
            <w:vAlign w:val="center"/>
          </w:tcPr>
          <w:p w14:paraId="469F8C6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0" w:type="auto"/>
            <w:tcBorders>
              <w:top w:val="single" w:color="000000" w:sz="4" w:space="0"/>
              <w:left w:val="nil"/>
              <w:bottom w:val="single" w:color="000000" w:sz="4" w:space="0"/>
              <w:right w:val="nil"/>
            </w:tcBorders>
            <w:shd w:val="clear" w:color="auto" w:fill="auto"/>
            <w:vAlign w:val="center"/>
          </w:tcPr>
          <w:p w14:paraId="433E2B4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27.6(4.5)</w:t>
            </w:r>
          </w:p>
        </w:tc>
      </w:tr>
      <w:tr w14:paraId="4D915913">
        <w:tblPrEx>
          <w:tblCellMar>
            <w:top w:w="0" w:type="dxa"/>
            <w:left w:w="108" w:type="dxa"/>
            <w:bottom w:w="0" w:type="dxa"/>
            <w:right w:w="108" w:type="dxa"/>
          </w:tblCellMar>
        </w:tblPrEx>
        <w:trPr>
          <w:trHeight w:val="610" w:hRule="atLeast"/>
        </w:trPr>
        <w:tc>
          <w:tcPr>
            <w:tcW w:w="0" w:type="auto"/>
            <w:vMerge w:val="continue"/>
            <w:tcBorders>
              <w:left w:val="nil"/>
              <w:right w:val="nil"/>
            </w:tcBorders>
            <w:vAlign w:val="center"/>
          </w:tcPr>
          <w:p w14:paraId="49A3FE17">
            <w:pPr>
              <w:widowControl/>
              <w:jc w:val="left"/>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5B3D29A2">
            <w:pPr>
              <w:widowControl/>
              <w:jc w:val="left"/>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574ADEF8">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175F787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Emraclidine 20mg bid</w:t>
            </w:r>
          </w:p>
        </w:tc>
        <w:tc>
          <w:tcPr>
            <w:tcW w:w="0" w:type="auto"/>
            <w:tcBorders>
              <w:top w:val="single" w:color="000000" w:sz="4" w:space="0"/>
              <w:left w:val="nil"/>
              <w:bottom w:val="single" w:color="000000" w:sz="4" w:space="0"/>
              <w:right w:val="nil"/>
            </w:tcBorders>
            <w:shd w:val="clear" w:color="auto" w:fill="auto"/>
            <w:vAlign w:val="center"/>
          </w:tcPr>
          <w:p w14:paraId="64B30A2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38(10)</w:t>
            </w:r>
          </w:p>
        </w:tc>
        <w:tc>
          <w:tcPr>
            <w:tcW w:w="0" w:type="auto"/>
            <w:tcBorders>
              <w:top w:val="single" w:color="000000" w:sz="4" w:space="0"/>
              <w:left w:val="nil"/>
              <w:bottom w:val="single" w:color="000000" w:sz="4" w:space="0"/>
              <w:right w:val="nil"/>
            </w:tcBorders>
            <w:shd w:val="clear" w:color="auto" w:fill="auto"/>
            <w:vAlign w:val="center"/>
          </w:tcPr>
          <w:p w14:paraId="2627ABF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21(78)</w:t>
            </w:r>
          </w:p>
        </w:tc>
        <w:tc>
          <w:tcPr>
            <w:tcW w:w="0" w:type="auto"/>
            <w:tcBorders>
              <w:top w:val="single" w:color="000000" w:sz="4" w:space="0"/>
              <w:left w:val="nil"/>
              <w:bottom w:val="single" w:color="000000" w:sz="4" w:space="0"/>
              <w:right w:val="nil"/>
            </w:tcBorders>
            <w:shd w:val="clear" w:color="auto" w:fill="auto"/>
            <w:vAlign w:val="center"/>
          </w:tcPr>
          <w:p w14:paraId="0A5688D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19(70)</w:t>
            </w:r>
          </w:p>
        </w:tc>
        <w:tc>
          <w:tcPr>
            <w:tcW w:w="0" w:type="auto"/>
            <w:tcBorders>
              <w:top w:val="single" w:color="000000" w:sz="4" w:space="0"/>
              <w:left w:val="nil"/>
              <w:bottom w:val="single" w:color="000000" w:sz="4" w:space="0"/>
              <w:right w:val="nil"/>
            </w:tcBorders>
            <w:shd w:val="clear" w:color="auto" w:fill="auto"/>
            <w:vAlign w:val="center"/>
          </w:tcPr>
          <w:p w14:paraId="1FA176B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0" w:type="auto"/>
            <w:tcBorders>
              <w:top w:val="single" w:color="000000" w:sz="4" w:space="0"/>
              <w:left w:val="nil"/>
              <w:bottom w:val="single" w:color="000000" w:sz="4" w:space="0"/>
              <w:right w:val="nil"/>
            </w:tcBorders>
            <w:shd w:val="clear" w:color="auto" w:fill="auto"/>
            <w:vAlign w:val="center"/>
          </w:tcPr>
          <w:p w14:paraId="42DB343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8(30)</w:t>
            </w:r>
          </w:p>
        </w:tc>
        <w:tc>
          <w:tcPr>
            <w:tcW w:w="0" w:type="auto"/>
            <w:tcBorders>
              <w:top w:val="single" w:color="000000" w:sz="4" w:space="0"/>
              <w:left w:val="nil"/>
              <w:bottom w:val="single" w:color="000000" w:sz="4" w:space="0"/>
              <w:right w:val="nil"/>
            </w:tcBorders>
            <w:shd w:val="clear" w:color="auto" w:fill="auto"/>
            <w:vAlign w:val="center"/>
          </w:tcPr>
          <w:p w14:paraId="109EF09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28.0(5.0)</w:t>
            </w:r>
          </w:p>
        </w:tc>
      </w:tr>
      <w:tr w14:paraId="55703E21">
        <w:tblPrEx>
          <w:tblCellMar>
            <w:top w:w="0" w:type="dxa"/>
            <w:left w:w="108" w:type="dxa"/>
            <w:bottom w:w="0" w:type="dxa"/>
            <w:right w:w="108" w:type="dxa"/>
          </w:tblCellMar>
        </w:tblPrEx>
        <w:trPr>
          <w:trHeight w:val="610" w:hRule="atLeast"/>
        </w:trPr>
        <w:tc>
          <w:tcPr>
            <w:tcW w:w="0" w:type="auto"/>
            <w:vMerge w:val="continue"/>
            <w:tcBorders>
              <w:left w:val="nil"/>
              <w:bottom w:val="single" w:color="000000" w:sz="4" w:space="0"/>
              <w:right w:val="nil"/>
            </w:tcBorders>
            <w:vAlign w:val="center"/>
          </w:tcPr>
          <w:p w14:paraId="17F1C852">
            <w:pPr>
              <w:widowControl/>
              <w:jc w:val="left"/>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123CF0D3">
            <w:pPr>
              <w:widowControl/>
              <w:jc w:val="left"/>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15F34110">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4140436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tcBorders>
              <w:top w:val="single" w:color="000000" w:sz="4" w:space="0"/>
              <w:left w:val="nil"/>
              <w:bottom w:val="single" w:color="000000" w:sz="4" w:space="0"/>
              <w:right w:val="nil"/>
            </w:tcBorders>
            <w:shd w:val="clear" w:color="auto" w:fill="auto"/>
            <w:vAlign w:val="center"/>
          </w:tcPr>
          <w:p w14:paraId="7A5E288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40(9)</w:t>
            </w:r>
          </w:p>
        </w:tc>
        <w:tc>
          <w:tcPr>
            <w:tcW w:w="0" w:type="auto"/>
            <w:tcBorders>
              <w:top w:val="single" w:color="000000" w:sz="4" w:space="0"/>
              <w:left w:val="nil"/>
              <w:bottom w:val="single" w:color="000000" w:sz="4" w:space="0"/>
              <w:right w:val="nil"/>
            </w:tcBorders>
            <w:shd w:val="clear" w:color="auto" w:fill="auto"/>
            <w:vAlign w:val="center"/>
          </w:tcPr>
          <w:p w14:paraId="6EF55AE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63(78)</w:t>
            </w:r>
          </w:p>
        </w:tc>
        <w:tc>
          <w:tcPr>
            <w:tcW w:w="0" w:type="auto"/>
            <w:tcBorders>
              <w:top w:val="single" w:color="000000" w:sz="4" w:space="0"/>
              <w:left w:val="nil"/>
              <w:bottom w:val="single" w:color="000000" w:sz="4" w:space="0"/>
              <w:right w:val="nil"/>
            </w:tcBorders>
            <w:shd w:val="clear" w:color="auto" w:fill="auto"/>
            <w:vAlign w:val="center"/>
          </w:tcPr>
          <w:p w14:paraId="4AB7719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56(69)</w:t>
            </w:r>
          </w:p>
        </w:tc>
        <w:tc>
          <w:tcPr>
            <w:tcW w:w="0" w:type="auto"/>
            <w:tcBorders>
              <w:top w:val="single" w:color="000000" w:sz="4" w:space="0"/>
              <w:left w:val="nil"/>
              <w:bottom w:val="single" w:color="000000" w:sz="4" w:space="0"/>
              <w:right w:val="nil"/>
            </w:tcBorders>
            <w:shd w:val="clear" w:color="auto" w:fill="auto"/>
            <w:vAlign w:val="center"/>
          </w:tcPr>
          <w:p w14:paraId="142F6AA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16(20)</w:t>
            </w:r>
          </w:p>
        </w:tc>
        <w:tc>
          <w:tcPr>
            <w:tcW w:w="0" w:type="auto"/>
            <w:tcBorders>
              <w:top w:val="single" w:color="000000" w:sz="4" w:space="0"/>
              <w:left w:val="nil"/>
              <w:bottom w:val="single" w:color="000000" w:sz="4" w:space="0"/>
              <w:right w:val="nil"/>
            </w:tcBorders>
            <w:shd w:val="clear" w:color="auto" w:fill="auto"/>
            <w:vAlign w:val="center"/>
          </w:tcPr>
          <w:p w14:paraId="1892BC0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8(10)</w:t>
            </w:r>
          </w:p>
        </w:tc>
        <w:tc>
          <w:tcPr>
            <w:tcW w:w="0" w:type="auto"/>
            <w:tcBorders>
              <w:top w:val="single" w:color="000000" w:sz="4" w:space="0"/>
              <w:left w:val="nil"/>
              <w:bottom w:val="single" w:color="000000" w:sz="4" w:space="0"/>
              <w:right w:val="nil"/>
            </w:tcBorders>
            <w:shd w:val="clear" w:color="auto" w:fill="auto"/>
            <w:vAlign w:val="center"/>
          </w:tcPr>
          <w:p w14:paraId="7DD0F10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28.2(4.7)</w:t>
            </w:r>
          </w:p>
        </w:tc>
      </w:tr>
      <w:tr w14:paraId="329799AD">
        <w:tblPrEx>
          <w:tblCellMar>
            <w:top w:w="0" w:type="dxa"/>
            <w:left w:w="108" w:type="dxa"/>
            <w:bottom w:w="0" w:type="dxa"/>
            <w:right w:w="108" w:type="dxa"/>
          </w:tblCellMar>
        </w:tblPrEx>
        <w:trPr>
          <w:trHeight w:val="610"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4BDBF265">
            <w:pPr>
              <w:widowControl/>
              <w:jc w:val="center"/>
              <w:rPr>
                <w:rFonts w:ascii="Times New Roman" w:hAnsi="Times New Roman" w:eastAsia="宋体" w:cs="Times New Roman"/>
                <w:color w:val="000000"/>
                <w:kern w:val="0"/>
                <w:sz w:val="22"/>
              </w:rPr>
            </w:pPr>
            <w:bookmarkStart w:id="0" w:name="OLE_LINK3" w:colFirst="3" w:colLast="3"/>
            <w:r>
              <w:rPr>
                <w:rFonts w:ascii="Times New Roman" w:hAnsi="Times New Roman" w:eastAsia="宋体" w:cs="Times New Roman"/>
                <w:color w:val="000000"/>
                <w:kern w:val="0"/>
                <w:sz w:val="22"/>
              </w:rPr>
              <w:t>Kaul, et al. a</w:t>
            </w:r>
          </w:p>
        </w:tc>
        <w:tc>
          <w:tcPr>
            <w:tcW w:w="0" w:type="auto"/>
            <w:vMerge w:val="restart"/>
            <w:tcBorders>
              <w:top w:val="single" w:color="000000" w:sz="4" w:space="0"/>
              <w:left w:val="nil"/>
              <w:bottom w:val="nil"/>
              <w:right w:val="nil"/>
            </w:tcBorders>
            <w:shd w:val="clear" w:color="auto" w:fill="auto"/>
            <w:vAlign w:val="center"/>
          </w:tcPr>
          <w:p w14:paraId="4CCB6B0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2020-2022</w:t>
            </w:r>
          </w:p>
        </w:tc>
        <w:tc>
          <w:tcPr>
            <w:tcW w:w="0" w:type="auto"/>
            <w:vMerge w:val="restart"/>
            <w:tcBorders>
              <w:top w:val="single" w:color="000000" w:sz="4" w:space="0"/>
              <w:left w:val="nil"/>
              <w:bottom w:val="nil"/>
              <w:right w:val="nil"/>
            </w:tcBorders>
            <w:shd w:val="clear" w:color="auto" w:fill="auto"/>
            <w:vAlign w:val="center"/>
          </w:tcPr>
          <w:p w14:paraId="745C871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USA</w:t>
            </w:r>
          </w:p>
        </w:tc>
        <w:tc>
          <w:tcPr>
            <w:tcW w:w="0" w:type="auto"/>
            <w:tcBorders>
              <w:top w:val="single" w:color="000000" w:sz="4" w:space="0"/>
              <w:left w:val="nil"/>
              <w:bottom w:val="single" w:color="000000" w:sz="4" w:space="0"/>
              <w:right w:val="nil"/>
            </w:tcBorders>
            <w:vAlign w:val="center"/>
          </w:tcPr>
          <w:p w14:paraId="674FA35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tcBorders>
              <w:top w:val="single" w:color="000000" w:sz="4" w:space="0"/>
              <w:left w:val="nil"/>
              <w:bottom w:val="single" w:color="000000" w:sz="4" w:space="0"/>
              <w:right w:val="nil"/>
            </w:tcBorders>
            <w:shd w:val="clear" w:color="auto" w:fill="auto"/>
            <w:vAlign w:val="center"/>
          </w:tcPr>
          <w:p w14:paraId="14F6FFD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46.2(10.8)</w:t>
            </w:r>
          </w:p>
        </w:tc>
        <w:tc>
          <w:tcPr>
            <w:tcW w:w="0" w:type="auto"/>
            <w:tcBorders>
              <w:top w:val="single" w:color="000000" w:sz="4" w:space="0"/>
              <w:left w:val="nil"/>
              <w:bottom w:val="single" w:color="000000" w:sz="4" w:space="0"/>
              <w:right w:val="nil"/>
            </w:tcBorders>
            <w:shd w:val="clear" w:color="auto" w:fill="auto"/>
            <w:vAlign w:val="center"/>
          </w:tcPr>
          <w:p w14:paraId="1660268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95(75)</w:t>
            </w:r>
          </w:p>
        </w:tc>
        <w:tc>
          <w:tcPr>
            <w:tcW w:w="0" w:type="auto"/>
            <w:tcBorders>
              <w:top w:val="single" w:color="000000" w:sz="4" w:space="0"/>
              <w:left w:val="nil"/>
              <w:bottom w:val="single" w:color="000000" w:sz="4" w:space="0"/>
              <w:right w:val="nil"/>
            </w:tcBorders>
            <w:shd w:val="clear" w:color="auto" w:fill="auto"/>
            <w:vAlign w:val="center"/>
          </w:tcPr>
          <w:p w14:paraId="51D6E5B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92(73)</w:t>
            </w:r>
          </w:p>
        </w:tc>
        <w:tc>
          <w:tcPr>
            <w:tcW w:w="0" w:type="auto"/>
            <w:tcBorders>
              <w:top w:val="single" w:color="000000" w:sz="4" w:space="0"/>
              <w:left w:val="nil"/>
              <w:bottom w:val="single" w:color="000000" w:sz="4" w:space="0"/>
              <w:right w:val="nil"/>
            </w:tcBorders>
            <w:shd w:val="clear" w:color="auto" w:fill="auto"/>
            <w:vAlign w:val="center"/>
          </w:tcPr>
          <w:p w14:paraId="5BBEC64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31(25)</w:t>
            </w:r>
          </w:p>
        </w:tc>
        <w:tc>
          <w:tcPr>
            <w:tcW w:w="0" w:type="auto"/>
            <w:tcBorders>
              <w:top w:val="single" w:color="000000" w:sz="4" w:space="0"/>
              <w:left w:val="nil"/>
              <w:bottom w:val="single" w:color="000000" w:sz="4" w:space="0"/>
              <w:right w:val="nil"/>
            </w:tcBorders>
            <w:shd w:val="clear" w:color="auto" w:fill="auto"/>
            <w:vAlign w:val="center"/>
          </w:tcPr>
          <w:p w14:paraId="31E71A6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3(3)</w:t>
            </w:r>
          </w:p>
        </w:tc>
        <w:tc>
          <w:tcPr>
            <w:tcW w:w="0" w:type="auto"/>
            <w:tcBorders>
              <w:top w:val="single" w:color="000000" w:sz="4" w:space="0"/>
              <w:left w:val="nil"/>
              <w:bottom w:val="single" w:color="000000" w:sz="4" w:space="0"/>
              <w:right w:val="nil"/>
            </w:tcBorders>
            <w:shd w:val="clear" w:color="auto" w:fill="auto"/>
            <w:vAlign w:val="center"/>
          </w:tcPr>
          <w:p w14:paraId="1188918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29.1(5.4)</w:t>
            </w:r>
          </w:p>
        </w:tc>
      </w:tr>
      <w:tr w14:paraId="088984A4">
        <w:tblPrEx>
          <w:tblCellMar>
            <w:top w:w="0" w:type="dxa"/>
            <w:left w:w="108" w:type="dxa"/>
            <w:bottom w:w="0" w:type="dxa"/>
            <w:right w:w="108" w:type="dxa"/>
          </w:tblCellMar>
        </w:tblPrEx>
        <w:trPr>
          <w:trHeight w:val="610" w:hRule="atLeast"/>
        </w:trPr>
        <w:tc>
          <w:tcPr>
            <w:tcW w:w="0" w:type="auto"/>
            <w:vMerge w:val="continue"/>
            <w:tcBorders>
              <w:top w:val="single" w:color="000000" w:sz="4" w:space="0"/>
              <w:left w:val="nil"/>
              <w:bottom w:val="single" w:color="000000" w:sz="4" w:space="0"/>
              <w:right w:val="nil"/>
            </w:tcBorders>
            <w:vAlign w:val="center"/>
          </w:tcPr>
          <w:p w14:paraId="58619173">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281CF4F8">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4049AE8E">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7D0E22D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KarXT</w:t>
            </w:r>
          </w:p>
        </w:tc>
        <w:tc>
          <w:tcPr>
            <w:tcW w:w="0" w:type="auto"/>
            <w:tcBorders>
              <w:top w:val="single" w:color="000000" w:sz="4" w:space="0"/>
              <w:left w:val="nil"/>
              <w:bottom w:val="single" w:color="000000" w:sz="4" w:space="0"/>
              <w:right w:val="nil"/>
            </w:tcBorders>
            <w:shd w:val="clear" w:color="auto" w:fill="auto"/>
            <w:vAlign w:val="center"/>
          </w:tcPr>
          <w:p w14:paraId="71AB918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45.6(10.4)</w:t>
            </w:r>
          </w:p>
        </w:tc>
        <w:tc>
          <w:tcPr>
            <w:tcW w:w="0" w:type="auto"/>
            <w:tcBorders>
              <w:top w:val="single" w:color="000000" w:sz="4" w:space="0"/>
              <w:left w:val="nil"/>
              <w:bottom w:val="single" w:color="000000" w:sz="4" w:space="0"/>
              <w:right w:val="nil"/>
            </w:tcBorders>
            <w:shd w:val="clear" w:color="auto" w:fill="auto"/>
            <w:vAlign w:val="center"/>
          </w:tcPr>
          <w:p w14:paraId="3255E37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95(75)</w:t>
            </w:r>
          </w:p>
        </w:tc>
        <w:tc>
          <w:tcPr>
            <w:tcW w:w="0" w:type="auto"/>
            <w:tcBorders>
              <w:top w:val="single" w:color="000000" w:sz="4" w:space="0"/>
              <w:left w:val="nil"/>
              <w:bottom w:val="single" w:color="000000" w:sz="4" w:space="0"/>
              <w:right w:val="nil"/>
            </w:tcBorders>
            <w:shd w:val="clear" w:color="auto" w:fill="auto"/>
            <w:vAlign w:val="center"/>
          </w:tcPr>
          <w:p w14:paraId="17CE43B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97(77)</w:t>
            </w:r>
          </w:p>
        </w:tc>
        <w:tc>
          <w:tcPr>
            <w:tcW w:w="0" w:type="auto"/>
            <w:tcBorders>
              <w:top w:val="single" w:color="000000" w:sz="4" w:space="0"/>
              <w:left w:val="nil"/>
              <w:bottom w:val="single" w:color="000000" w:sz="4" w:space="0"/>
              <w:right w:val="nil"/>
            </w:tcBorders>
            <w:shd w:val="clear" w:color="auto" w:fill="auto"/>
            <w:vAlign w:val="center"/>
          </w:tcPr>
          <w:p w14:paraId="770E8D6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26(21)</w:t>
            </w:r>
          </w:p>
        </w:tc>
        <w:tc>
          <w:tcPr>
            <w:tcW w:w="0" w:type="auto"/>
            <w:tcBorders>
              <w:top w:val="single" w:color="000000" w:sz="4" w:space="0"/>
              <w:left w:val="nil"/>
              <w:bottom w:val="single" w:color="000000" w:sz="4" w:space="0"/>
              <w:right w:val="nil"/>
            </w:tcBorders>
            <w:shd w:val="clear" w:color="auto" w:fill="auto"/>
            <w:vAlign w:val="center"/>
          </w:tcPr>
          <w:p w14:paraId="01D7EE2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3(3)</w:t>
            </w:r>
          </w:p>
        </w:tc>
        <w:tc>
          <w:tcPr>
            <w:tcW w:w="0" w:type="auto"/>
            <w:tcBorders>
              <w:top w:val="single" w:color="000000" w:sz="4" w:space="0"/>
              <w:left w:val="nil"/>
              <w:bottom w:val="single" w:color="000000" w:sz="4" w:space="0"/>
              <w:right w:val="nil"/>
            </w:tcBorders>
            <w:shd w:val="clear" w:color="auto" w:fill="auto"/>
            <w:vAlign w:val="center"/>
          </w:tcPr>
          <w:p w14:paraId="7EF6DEA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30.2(5.4)</w:t>
            </w:r>
          </w:p>
        </w:tc>
      </w:tr>
      <w:tr w14:paraId="7A465767">
        <w:tblPrEx>
          <w:tblCellMar>
            <w:top w:w="0" w:type="dxa"/>
            <w:left w:w="108" w:type="dxa"/>
            <w:bottom w:w="0" w:type="dxa"/>
            <w:right w:w="108" w:type="dxa"/>
          </w:tblCellMar>
        </w:tblPrEx>
        <w:trPr>
          <w:trHeight w:val="610" w:hRule="atLeast"/>
        </w:trPr>
        <w:tc>
          <w:tcPr>
            <w:tcW w:w="0" w:type="auto"/>
            <w:vMerge w:val="continue"/>
            <w:tcBorders>
              <w:top w:val="single" w:color="000000" w:sz="4" w:space="0"/>
              <w:left w:val="nil"/>
              <w:bottom w:val="single" w:color="000000" w:sz="4" w:space="0"/>
              <w:right w:val="nil"/>
            </w:tcBorders>
            <w:vAlign w:val="center"/>
          </w:tcPr>
          <w:p w14:paraId="2C97DE9A">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2C8909BC">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35886774">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6AEC738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tcBorders>
              <w:top w:val="single" w:color="000000" w:sz="4" w:space="0"/>
              <w:left w:val="nil"/>
              <w:bottom w:val="single" w:color="000000" w:sz="4" w:space="0"/>
              <w:right w:val="nil"/>
            </w:tcBorders>
            <w:shd w:val="clear" w:color="auto" w:fill="auto"/>
            <w:vAlign w:val="center"/>
          </w:tcPr>
          <w:p w14:paraId="5556B2C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45.9(10.6)</w:t>
            </w:r>
          </w:p>
        </w:tc>
        <w:tc>
          <w:tcPr>
            <w:tcW w:w="0" w:type="auto"/>
            <w:tcBorders>
              <w:top w:val="single" w:color="000000" w:sz="4" w:space="0"/>
              <w:left w:val="nil"/>
              <w:bottom w:val="single" w:color="000000" w:sz="4" w:space="0"/>
              <w:right w:val="nil"/>
            </w:tcBorders>
            <w:shd w:val="clear" w:color="auto" w:fill="auto"/>
            <w:vAlign w:val="center"/>
          </w:tcPr>
          <w:p w14:paraId="54C38A5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190(75)</w:t>
            </w:r>
          </w:p>
        </w:tc>
        <w:tc>
          <w:tcPr>
            <w:tcW w:w="0" w:type="auto"/>
            <w:tcBorders>
              <w:top w:val="single" w:color="000000" w:sz="4" w:space="0"/>
              <w:left w:val="nil"/>
              <w:bottom w:val="single" w:color="000000" w:sz="4" w:space="0"/>
              <w:right w:val="nil"/>
            </w:tcBorders>
            <w:shd w:val="clear" w:color="auto" w:fill="auto"/>
            <w:vAlign w:val="center"/>
          </w:tcPr>
          <w:p w14:paraId="432EFF1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189(75)</w:t>
            </w:r>
          </w:p>
        </w:tc>
        <w:tc>
          <w:tcPr>
            <w:tcW w:w="0" w:type="auto"/>
            <w:tcBorders>
              <w:top w:val="single" w:color="000000" w:sz="4" w:space="0"/>
              <w:left w:val="nil"/>
              <w:bottom w:val="single" w:color="000000" w:sz="4" w:space="0"/>
              <w:right w:val="nil"/>
            </w:tcBorders>
            <w:shd w:val="clear" w:color="auto" w:fill="auto"/>
            <w:vAlign w:val="center"/>
          </w:tcPr>
          <w:p w14:paraId="1F5EC27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57(23)</w:t>
            </w:r>
          </w:p>
        </w:tc>
        <w:tc>
          <w:tcPr>
            <w:tcW w:w="0" w:type="auto"/>
            <w:tcBorders>
              <w:top w:val="single" w:color="000000" w:sz="4" w:space="0"/>
              <w:left w:val="nil"/>
              <w:bottom w:val="single" w:color="000000" w:sz="4" w:space="0"/>
              <w:right w:val="nil"/>
            </w:tcBorders>
            <w:shd w:val="clear" w:color="auto" w:fill="auto"/>
            <w:vAlign w:val="center"/>
          </w:tcPr>
          <w:p w14:paraId="20B6DA9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6(2)</w:t>
            </w:r>
          </w:p>
        </w:tc>
        <w:tc>
          <w:tcPr>
            <w:tcW w:w="0" w:type="auto"/>
            <w:tcBorders>
              <w:top w:val="single" w:color="000000" w:sz="4" w:space="0"/>
              <w:left w:val="nil"/>
              <w:bottom w:val="single" w:color="000000" w:sz="4" w:space="0"/>
              <w:right w:val="nil"/>
            </w:tcBorders>
            <w:shd w:val="clear" w:color="auto" w:fill="auto"/>
            <w:vAlign w:val="center"/>
          </w:tcPr>
          <w:p w14:paraId="195577C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29.6(5.4)</w:t>
            </w:r>
          </w:p>
        </w:tc>
      </w:tr>
      <w:bookmarkEnd w:id="0"/>
      <w:tr w14:paraId="3925498D">
        <w:tblPrEx>
          <w:tblCellMar>
            <w:top w:w="0" w:type="dxa"/>
            <w:left w:w="108" w:type="dxa"/>
            <w:bottom w:w="0" w:type="dxa"/>
            <w:right w:w="108" w:type="dxa"/>
          </w:tblCellMar>
        </w:tblPrEx>
        <w:trPr>
          <w:trHeight w:val="610"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74D5A0D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Shekhar, et al.</w:t>
            </w:r>
          </w:p>
        </w:tc>
        <w:tc>
          <w:tcPr>
            <w:tcW w:w="0" w:type="auto"/>
            <w:vMerge w:val="restart"/>
            <w:tcBorders>
              <w:top w:val="single" w:color="000000" w:sz="4" w:space="0"/>
              <w:left w:val="nil"/>
              <w:bottom w:val="single" w:color="000000" w:sz="4" w:space="0"/>
              <w:right w:val="nil"/>
            </w:tcBorders>
            <w:shd w:val="clear" w:color="auto" w:fill="auto"/>
            <w:vAlign w:val="center"/>
          </w:tcPr>
          <w:p w14:paraId="1BB6FB1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w:t>
            </w:r>
          </w:p>
        </w:tc>
        <w:tc>
          <w:tcPr>
            <w:tcW w:w="0" w:type="auto"/>
            <w:vMerge w:val="restart"/>
            <w:tcBorders>
              <w:top w:val="single" w:color="000000" w:sz="4" w:space="0"/>
              <w:left w:val="nil"/>
              <w:bottom w:val="single" w:color="000000" w:sz="4" w:space="0"/>
              <w:right w:val="nil"/>
            </w:tcBorders>
            <w:shd w:val="clear" w:color="auto" w:fill="auto"/>
            <w:vAlign w:val="center"/>
          </w:tcPr>
          <w:p w14:paraId="71CDD6F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USA</w:t>
            </w:r>
          </w:p>
        </w:tc>
        <w:tc>
          <w:tcPr>
            <w:tcW w:w="0" w:type="auto"/>
            <w:tcBorders>
              <w:top w:val="single" w:color="000000" w:sz="4" w:space="0"/>
              <w:left w:val="nil"/>
              <w:bottom w:val="single" w:color="000000" w:sz="4" w:space="0"/>
              <w:right w:val="nil"/>
            </w:tcBorders>
            <w:vAlign w:val="center"/>
          </w:tcPr>
          <w:p w14:paraId="55D3447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tcBorders>
              <w:top w:val="single" w:color="000000" w:sz="4" w:space="0"/>
              <w:left w:val="nil"/>
              <w:bottom w:val="single" w:color="000000" w:sz="4" w:space="0"/>
              <w:right w:val="nil"/>
            </w:tcBorders>
            <w:shd w:val="clear" w:color="auto" w:fill="auto"/>
            <w:vAlign w:val="center"/>
          </w:tcPr>
          <w:p w14:paraId="2E95E82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42.1(9.2)</w:t>
            </w:r>
          </w:p>
        </w:tc>
        <w:tc>
          <w:tcPr>
            <w:tcW w:w="0" w:type="auto"/>
            <w:tcBorders>
              <w:top w:val="single" w:color="000000" w:sz="4" w:space="0"/>
              <w:left w:val="nil"/>
              <w:bottom w:val="single" w:color="000000" w:sz="4" w:space="0"/>
              <w:right w:val="nil"/>
            </w:tcBorders>
            <w:shd w:val="clear" w:color="auto" w:fill="auto"/>
            <w:vAlign w:val="center"/>
          </w:tcPr>
          <w:p w14:paraId="54664F8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8(80)</w:t>
            </w:r>
          </w:p>
        </w:tc>
        <w:tc>
          <w:tcPr>
            <w:tcW w:w="0" w:type="auto"/>
            <w:tcBorders>
              <w:top w:val="single" w:color="000000" w:sz="4" w:space="0"/>
              <w:left w:val="nil"/>
              <w:bottom w:val="single" w:color="000000" w:sz="4" w:space="0"/>
              <w:right w:val="nil"/>
            </w:tcBorders>
            <w:shd w:val="clear" w:color="auto" w:fill="auto"/>
            <w:vAlign w:val="center"/>
          </w:tcPr>
          <w:p w14:paraId="5373C96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8(80)</w:t>
            </w:r>
          </w:p>
        </w:tc>
        <w:tc>
          <w:tcPr>
            <w:tcW w:w="0" w:type="auto"/>
            <w:tcBorders>
              <w:top w:val="single" w:color="000000" w:sz="4" w:space="0"/>
              <w:left w:val="nil"/>
              <w:bottom w:val="single" w:color="000000" w:sz="4" w:space="0"/>
              <w:right w:val="nil"/>
            </w:tcBorders>
            <w:shd w:val="clear" w:color="auto" w:fill="auto"/>
            <w:vAlign w:val="center"/>
          </w:tcPr>
          <w:p w14:paraId="23AB7C4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2(20)</w:t>
            </w:r>
          </w:p>
        </w:tc>
        <w:tc>
          <w:tcPr>
            <w:tcW w:w="0" w:type="auto"/>
            <w:tcBorders>
              <w:top w:val="single" w:color="000000" w:sz="4" w:space="0"/>
              <w:left w:val="nil"/>
              <w:bottom w:val="single" w:color="000000" w:sz="4" w:space="0"/>
              <w:right w:val="nil"/>
            </w:tcBorders>
            <w:shd w:val="clear" w:color="auto" w:fill="auto"/>
            <w:vAlign w:val="center"/>
          </w:tcPr>
          <w:p w14:paraId="0C277DB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0" w:type="auto"/>
            <w:tcBorders>
              <w:top w:val="single" w:color="000000" w:sz="4" w:space="0"/>
              <w:left w:val="nil"/>
              <w:bottom w:val="single" w:color="000000" w:sz="4" w:space="0"/>
              <w:right w:val="nil"/>
            </w:tcBorders>
            <w:shd w:val="clear" w:color="auto" w:fill="auto"/>
            <w:vAlign w:val="center"/>
          </w:tcPr>
          <w:p w14:paraId="0F841FF9">
            <w:pPr>
              <w:widowControl/>
              <w:jc w:val="center"/>
              <w:rPr>
                <w:rFonts w:ascii="Times New Roman" w:hAnsi="Times New Roman" w:eastAsia="宋体" w:cs="Times New Roman"/>
                <w:color w:val="000000"/>
                <w:kern w:val="0"/>
                <w:sz w:val="22"/>
              </w:rPr>
            </w:pPr>
            <w:bookmarkStart w:id="1" w:name="OLE_LINK1"/>
            <w:r>
              <w:rPr>
                <w:rFonts w:ascii="Times New Roman" w:hAnsi="Times New Roman" w:eastAsia="宋体" w:cs="Times New Roman"/>
                <w:color w:val="000000"/>
                <w:kern w:val="0"/>
                <w:sz w:val="22"/>
              </w:rPr>
              <w:t>N.A.</w:t>
            </w:r>
            <w:bookmarkEnd w:id="1"/>
          </w:p>
        </w:tc>
      </w:tr>
      <w:tr w14:paraId="69CA6373">
        <w:tblPrEx>
          <w:tblCellMar>
            <w:top w:w="0" w:type="dxa"/>
            <w:left w:w="108" w:type="dxa"/>
            <w:bottom w:w="0" w:type="dxa"/>
            <w:right w:w="108" w:type="dxa"/>
          </w:tblCellMar>
        </w:tblPrEx>
        <w:trPr>
          <w:trHeight w:val="610" w:hRule="atLeast"/>
        </w:trPr>
        <w:tc>
          <w:tcPr>
            <w:tcW w:w="0" w:type="auto"/>
            <w:vMerge w:val="continue"/>
            <w:tcBorders>
              <w:top w:val="single" w:color="000000" w:sz="4" w:space="0"/>
              <w:left w:val="nil"/>
              <w:bottom w:val="single" w:color="000000" w:sz="4" w:space="0"/>
              <w:right w:val="nil"/>
            </w:tcBorders>
            <w:vAlign w:val="center"/>
          </w:tcPr>
          <w:p w14:paraId="557E61FB">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42547C6A">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014CD43E">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1694015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Xanomeline</w:t>
            </w:r>
          </w:p>
        </w:tc>
        <w:tc>
          <w:tcPr>
            <w:tcW w:w="0" w:type="auto"/>
            <w:tcBorders>
              <w:top w:val="single" w:color="000000" w:sz="4" w:space="0"/>
              <w:left w:val="nil"/>
              <w:bottom w:val="single" w:color="000000" w:sz="4" w:space="0"/>
              <w:right w:val="nil"/>
            </w:tcBorders>
            <w:shd w:val="clear" w:color="auto" w:fill="auto"/>
            <w:vAlign w:val="center"/>
          </w:tcPr>
          <w:p w14:paraId="3035C72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43.4(9.3)</w:t>
            </w:r>
          </w:p>
        </w:tc>
        <w:tc>
          <w:tcPr>
            <w:tcW w:w="0" w:type="auto"/>
            <w:tcBorders>
              <w:top w:val="single" w:color="000000" w:sz="4" w:space="0"/>
              <w:left w:val="nil"/>
              <w:bottom w:val="single" w:color="000000" w:sz="4" w:space="0"/>
              <w:right w:val="nil"/>
            </w:tcBorders>
            <w:shd w:val="clear" w:color="auto" w:fill="auto"/>
            <w:vAlign w:val="center"/>
          </w:tcPr>
          <w:p w14:paraId="1CB66E4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6(60)</w:t>
            </w:r>
          </w:p>
        </w:tc>
        <w:tc>
          <w:tcPr>
            <w:tcW w:w="0" w:type="auto"/>
            <w:tcBorders>
              <w:top w:val="single" w:color="000000" w:sz="4" w:space="0"/>
              <w:left w:val="nil"/>
              <w:bottom w:val="single" w:color="000000" w:sz="4" w:space="0"/>
              <w:right w:val="nil"/>
            </w:tcBorders>
            <w:shd w:val="clear" w:color="auto" w:fill="auto"/>
            <w:vAlign w:val="center"/>
          </w:tcPr>
          <w:p w14:paraId="11B020D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7(70)</w:t>
            </w:r>
          </w:p>
        </w:tc>
        <w:tc>
          <w:tcPr>
            <w:tcW w:w="0" w:type="auto"/>
            <w:tcBorders>
              <w:top w:val="single" w:color="000000" w:sz="4" w:space="0"/>
              <w:left w:val="nil"/>
              <w:bottom w:val="single" w:color="000000" w:sz="4" w:space="0"/>
              <w:right w:val="nil"/>
            </w:tcBorders>
            <w:shd w:val="clear" w:color="auto" w:fill="auto"/>
            <w:vAlign w:val="center"/>
          </w:tcPr>
          <w:p w14:paraId="59935CB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3(30)</w:t>
            </w:r>
          </w:p>
        </w:tc>
        <w:tc>
          <w:tcPr>
            <w:tcW w:w="0" w:type="auto"/>
            <w:tcBorders>
              <w:top w:val="single" w:color="000000" w:sz="4" w:space="0"/>
              <w:left w:val="nil"/>
              <w:bottom w:val="single" w:color="000000" w:sz="4" w:space="0"/>
              <w:right w:val="nil"/>
            </w:tcBorders>
            <w:shd w:val="clear" w:color="auto" w:fill="auto"/>
            <w:vAlign w:val="center"/>
          </w:tcPr>
          <w:p w14:paraId="4D55229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0" w:type="auto"/>
            <w:tcBorders>
              <w:top w:val="single" w:color="000000" w:sz="4" w:space="0"/>
              <w:left w:val="nil"/>
              <w:bottom w:val="single" w:color="000000" w:sz="4" w:space="0"/>
              <w:right w:val="nil"/>
            </w:tcBorders>
            <w:shd w:val="clear" w:color="auto" w:fill="auto"/>
            <w:vAlign w:val="center"/>
          </w:tcPr>
          <w:p w14:paraId="2A66407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N.A.</w:t>
            </w:r>
          </w:p>
        </w:tc>
      </w:tr>
      <w:tr w14:paraId="457EF9FD">
        <w:tblPrEx>
          <w:tblCellMar>
            <w:top w:w="0" w:type="dxa"/>
            <w:left w:w="108" w:type="dxa"/>
            <w:bottom w:w="0" w:type="dxa"/>
            <w:right w:w="108" w:type="dxa"/>
          </w:tblCellMar>
        </w:tblPrEx>
        <w:trPr>
          <w:trHeight w:val="610" w:hRule="atLeast"/>
        </w:trPr>
        <w:tc>
          <w:tcPr>
            <w:tcW w:w="0" w:type="auto"/>
            <w:vMerge w:val="continue"/>
            <w:tcBorders>
              <w:top w:val="single" w:color="000000" w:sz="4" w:space="0"/>
              <w:left w:val="nil"/>
              <w:bottom w:val="single" w:color="000000" w:sz="4" w:space="0"/>
              <w:right w:val="nil"/>
            </w:tcBorders>
            <w:vAlign w:val="center"/>
          </w:tcPr>
          <w:p w14:paraId="778B7F03">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76EA2A46">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332B4A42">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1942042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tcBorders>
              <w:top w:val="single" w:color="000000" w:sz="4" w:space="0"/>
              <w:left w:val="nil"/>
              <w:bottom w:val="single" w:color="000000" w:sz="4" w:space="0"/>
              <w:right w:val="nil"/>
            </w:tcBorders>
            <w:shd w:val="clear" w:color="auto" w:fill="auto"/>
            <w:vAlign w:val="center"/>
          </w:tcPr>
          <w:p w14:paraId="6E538D8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42.8(9.0)</w:t>
            </w:r>
          </w:p>
        </w:tc>
        <w:tc>
          <w:tcPr>
            <w:tcW w:w="0" w:type="auto"/>
            <w:tcBorders>
              <w:top w:val="single" w:color="000000" w:sz="4" w:space="0"/>
              <w:left w:val="nil"/>
              <w:bottom w:val="single" w:color="000000" w:sz="4" w:space="0"/>
              <w:right w:val="nil"/>
            </w:tcBorders>
            <w:shd w:val="clear" w:color="auto" w:fill="auto"/>
            <w:vAlign w:val="center"/>
          </w:tcPr>
          <w:p w14:paraId="508D513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14(70)</w:t>
            </w:r>
          </w:p>
        </w:tc>
        <w:tc>
          <w:tcPr>
            <w:tcW w:w="0" w:type="auto"/>
            <w:tcBorders>
              <w:top w:val="single" w:color="000000" w:sz="4" w:space="0"/>
              <w:left w:val="nil"/>
              <w:bottom w:val="single" w:color="000000" w:sz="4" w:space="0"/>
              <w:right w:val="nil"/>
            </w:tcBorders>
            <w:shd w:val="clear" w:color="auto" w:fill="auto"/>
            <w:vAlign w:val="center"/>
          </w:tcPr>
          <w:p w14:paraId="4E87299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15(75)</w:t>
            </w:r>
          </w:p>
        </w:tc>
        <w:tc>
          <w:tcPr>
            <w:tcW w:w="0" w:type="auto"/>
            <w:tcBorders>
              <w:top w:val="single" w:color="000000" w:sz="4" w:space="0"/>
              <w:left w:val="nil"/>
              <w:bottom w:val="single" w:color="000000" w:sz="4" w:space="0"/>
              <w:right w:val="nil"/>
            </w:tcBorders>
            <w:shd w:val="clear" w:color="auto" w:fill="auto"/>
            <w:vAlign w:val="center"/>
          </w:tcPr>
          <w:p w14:paraId="61204B7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5(25)</w:t>
            </w:r>
          </w:p>
        </w:tc>
        <w:tc>
          <w:tcPr>
            <w:tcW w:w="0" w:type="auto"/>
            <w:tcBorders>
              <w:top w:val="single" w:color="000000" w:sz="4" w:space="0"/>
              <w:left w:val="nil"/>
              <w:bottom w:val="single" w:color="000000" w:sz="4" w:space="0"/>
              <w:right w:val="nil"/>
            </w:tcBorders>
            <w:shd w:val="clear" w:color="auto" w:fill="auto"/>
            <w:vAlign w:val="center"/>
          </w:tcPr>
          <w:p w14:paraId="769DC38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0" w:type="auto"/>
            <w:tcBorders>
              <w:top w:val="single" w:color="000000" w:sz="4" w:space="0"/>
              <w:left w:val="nil"/>
              <w:bottom w:val="single" w:color="000000" w:sz="4" w:space="0"/>
              <w:right w:val="nil"/>
            </w:tcBorders>
            <w:shd w:val="clear" w:color="auto" w:fill="auto"/>
            <w:vAlign w:val="center"/>
          </w:tcPr>
          <w:p w14:paraId="0482838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N.A.</w:t>
            </w:r>
          </w:p>
        </w:tc>
      </w:tr>
      <w:tr w14:paraId="27FE010C">
        <w:tblPrEx>
          <w:tblCellMar>
            <w:top w:w="0" w:type="dxa"/>
            <w:left w:w="108" w:type="dxa"/>
            <w:bottom w:w="0" w:type="dxa"/>
            <w:right w:w="108" w:type="dxa"/>
          </w:tblCellMar>
        </w:tblPrEx>
        <w:trPr>
          <w:trHeight w:val="610" w:hRule="atLeast"/>
        </w:trPr>
        <w:tc>
          <w:tcPr>
            <w:tcW w:w="0" w:type="auto"/>
            <w:vMerge w:val="restart"/>
            <w:tcBorders>
              <w:top w:val="single" w:color="000000" w:sz="4" w:space="0"/>
              <w:left w:val="nil"/>
              <w:right w:val="nil"/>
            </w:tcBorders>
            <w:vAlign w:val="center"/>
          </w:tcPr>
          <w:p w14:paraId="4A156CD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Kaul, et al. b </w:t>
            </w:r>
          </w:p>
        </w:tc>
        <w:tc>
          <w:tcPr>
            <w:tcW w:w="0" w:type="auto"/>
            <w:vMerge w:val="restart"/>
            <w:tcBorders>
              <w:top w:val="single" w:color="000000" w:sz="4" w:space="0"/>
              <w:left w:val="nil"/>
              <w:right w:val="nil"/>
            </w:tcBorders>
            <w:vAlign w:val="center"/>
          </w:tcPr>
          <w:p w14:paraId="5CA3DDA1">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2021-2022</w:t>
            </w:r>
          </w:p>
        </w:tc>
        <w:tc>
          <w:tcPr>
            <w:tcW w:w="0" w:type="auto"/>
            <w:vMerge w:val="restart"/>
            <w:tcBorders>
              <w:top w:val="single" w:color="000000" w:sz="4" w:space="0"/>
              <w:left w:val="nil"/>
              <w:right w:val="nil"/>
            </w:tcBorders>
            <w:vAlign w:val="center"/>
          </w:tcPr>
          <w:p w14:paraId="76B621D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US</w:t>
            </w:r>
            <w:r>
              <w:rPr>
                <w:rFonts w:hint="eastAsia" w:ascii="Times New Roman" w:hAnsi="Times New Roman" w:eastAsia="宋体" w:cs="Times New Roman"/>
                <w:color w:val="000000"/>
                <w:kern w:val="0"/>
                <w:sz w:val="22"/>
                <w:lang w:val="en-US" w:eastAsia="zh-CN"/>
              </w:rPr>
              <w:t>A</w:t>
            </w:r>
            <w:r>
              <w:rPr>
                <w:rFonts w:ascii="Times New Roman" w:hAnsi="Times New Roman" w:eastAsia="宋体" w:cs="Times New Roman"/>
                <w:color w:val="000000"/>
                <w:kern w:val="0"/>
                <w:sz w:val="22"/>
              </w:rPr>
              <w:t xml:space="preserve"> &amp; Ukraine</w:t>
            </w:r>
          </w:p>
        </w:tc>
        <w:tc>
          <w:tcPr>
            <w:tcW w:w="0" w:type="auto"/>
            <w:tcBorders>
              <w:top w:val="single" w:color="000000" w:sz="4" w:space="0"/>
              <w:left w:val="nil"/>
              <w:bottom w:val="single" w:color="000000" w:sz="4" w:space="0"/>
              <w:right w:val="nil"/>
            </w:tcBorders>
            <w:vAlign w:val="center"/>
          </w:tcPr>
          <w:p w14:paraId="0BA9EBC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tcBorders>
              <w:top w:val="single" w:color="000000" w:sz="4" w:space="0"/>
              <w:left w:val="nil"/>
              <w:bottom w:val="single" w:color="000000" w:sz="4" w:space="0"/>
              <w:right w:val="nil"/>
            </w:tcBorders>
            <w:shd w:val="clear" w:color="auto" w:fill="auto"/>
            <w:vAlign w:val="center"/>
          </w:tcPr>
          <w:p w14:paraId="4383300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42.6(12.2)</w:t>
            </w:r>
          </w:p>
        </w:tc>
        <w:tc>
          <w:tcPr>
            <w:tcW w:w="0" w:type="auto"/>
            <w:tcBorders>
              <w:top w:val="single" w:color="000000" w:sz="4" w:space="0"/>
              <w:left w:val="nil"/>
              <w:bottom w:val="single" w:color="000000" w:sz="4" w:space="0"/>
              <w:right w:val="nil"/>
            </w:tcBorders>
            <w:shd w:val="clear" w:color="auto" w:fill="auto"/>
            <w:vAlign w:val="center"/>
          </w:tcPr>
          <w:p w14:paraId="59F382B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104(79.4)</w:t>
            </w:r>
          </w:p>
        </w:tc>
        <w:tc>
          <w:tcPr>
            <w:tcW w:w="0" w:type="auto"/>
            <w:tcBorders>
              <w:top w:val="single" w:color="000000" w:sz="4" w:space="0"/>
              <w:left w:val="nil"/>
              <w:bottom w:val="single" w:color="000000" w:sz="4" w:space="0"/>
              <w:right w:val="nil"/>
            </w:tcBorders>
            <w:shd w:val="clear" w:color="auto" w:fill="auto"/>
            <w:vAlign w:val="center"/>
          </w:tcPr>
          <w:p w14:paraId="68157C2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77(58.8)</w:t>
            </w:r>
          </w:p>
        </w:tc>
        <w:tc>
          <w:tcPr>
            <w:tcW w:w="0" w:type="auto"/>
            <w:tcBorders>
              <w:top w:val="single" w:color="000000" w:sz="4" w:space="0"/>
              <w:left w:val="nil"/>
              <w:bottom w:val="single" w:color="000000" w:sz="4" w:space="0"/>
              <w:right w:val="nil"/>
            </w:tcBorders>
            <w:shd w:val="clear" w:color="auto" w:fill="auto"/>
            <w:vAlign w:val="center"/>
          </w:tcPr>
          <w:p w14:paraId="73AD1EE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53(40.5)</w:t>
            </w:r>
          </w:p>
        </w:tc>
        <w:tc>
          <w:tcPr>
            <w:tcW w:w="0" w:type="auto"/>
            <w:tcBorders>
              <w:top w:val="single" w:color="000000" w:sz="4" w:space="0"/>
              <w:left w:val="nil"/>
              <w:bottom w:val="single" w:color="000000" w:sz="4" w:space="0"/>
              <w:right w:val="nil"/>
            </w:tcBorders>
            <w:shd w:val="clear" w:color="auto" w:fill="auto"/>
            <w:vAlign w:val="center"/>
          </w:tcPr>
          <w:p w14:paraId="1208A04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1(0.8)</w:t>
            </w:r>
          </w:p>
        </w:tc>
        <w:tc>
          <w:tcPr>
            <w:tcW w:w="0" w:type="auto"/>
            <w:tcBorders>
              <w:top w:val="single" w:color="000000" w:sz="4" w:space="0"/>
              <w:left w:val="nil"/>
              <w:bottom w:val="single" w:color="000000" w:sz="4" w:space="0"/>
              <w:right w:val="nil"/>
            </w:tcBorders>
            <w:shd w:val="clear" w:color="auto" w:fill="auto"/>
            <w:vAlign w:val="center"/>
          </w:tcPr>
          <w:p w14:paraId="5F6233A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28.0(5.2)</w:t>
            </w:r>
          </w:p>
        </w:tc>
      </w:tr>
      <w:tr w14:paraId="73B3A0F7">
        <w:tblPrEx>
          <w:tblCellMar>
            <w:top w:w="0" w:type="dxa"/>
            <w:left w:w="108" w:type="dxa"/>
            <w:bottom w:w="0" w:type="dxa"/>
            <w:right w:w="108" w:type="dxa"/>
          </w:tblCellMar>
        </w:tblPrEx>
        <w:trPr>
          <w:trHeight w:val="610" w:hRule="atLeast"/>
        </w:trPr>
        <w:tc>
          <w:tcPr>
            <w:tcW w:w="0" w:type="auto"/>
            <w:vMerge w:val="continue"/>
            <w:tcBorders>
              <w:left w:val="nil"/>
              <w:right w:val="nil"/>
            </w:tcBorders>
            <w:vAlign w:val="center"/>
          </w:tcPr>
          <w:p w14:paraId="063A7D70">
            <w:pPr>
              <w:widowControl/>
              <w:jc w:val="left"/>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163AB5FE">
            <w:pPr>
              <w:widowControl/>
              <w:jc w:val="left"/>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394DBF46">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3AAC924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KarXT</w:t>
            </w:r>
          </w:p>
        </w:tc>
        <w:tc>
          <w:tcPr>
            <w:tcW w:w="0" w:type="auto"/>
            <w:tcBorders>
              <w:top w:val="single" w:color="000000" w:sz="4" w:space="0"/>
              <w:left w:val="nil"/>
              <w:bottom w:val="single" w:color="000000" w:sz="4" w:space="0"/>
              <w:right w:val="nil"/>
            </w:tcBorders>
            <w:shd w:val="clear" w:color="auto" w:fill="auto"/>
            <w:vAlign w:val="center"/>
          </w:tcPr>
          <w:p w14:paraId="04F698F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43.6(11.4)</w:t>
            </w:r>
          </w:p>
        </w:tc>
        <w:tc>
          <w:tcPr>
            <w:tcW w:w="0" w:type="auto"/>
            <w:tcBorders>
              <w:top w:val="single" w:color="000000" w:sz="4" w:space="0"/>
              <w:left w:val="nil"/>
              <w:bottom w:val="single" w:color="000000" w:sz="4" w:space="0"/>
              <w:right w:val="nil"/>
            </w:tcBorders>
            <w:shd w:val="clear" w:color="auto" w:fill="auto"/>
            <w:vAlign w:val="center"/>
          </w:tcPr>
          <w:p w14:paraId="1213D37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87(69.6)</w:t>
            </w:r>
          </w:p>
        </w:tc>
        <w:tc>
          <w:tcPr>
            <w:tcW w:w="0" w:type="auto"/>
            <w:tcBorders>
              <w:top w:val="single" w:color="000000" w:sz="4" w:space="0"/>
              <w:left w:val="nil"/>
              <w:bottom w:val="single" w:color="000000" w:sz="4" w:space="0"/>
              <w:right w:val="nil"/>
            </w:tcBorders>
            <w:shd w:val="clear" w:color="auto" w:fill="auto"/>
            <w:vAlign w:val="center"/>
          </w:tcPr>
          <w:p w14:paraId="4C01F7E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79(63.2)</w:t>
            </w:r>
          </w:p>
        </w:tc>
        <w:tc>
          <w:tcPr>
            <w:tcW w:w="0" w:type="auto"/>
            <w:tcBorders>
              <w:top w:val="single" w:color="000000" w:sz="4" w:space="0"/>
              <w:left w:val="nil"/>
              <w:bottom w:val="single" w:color="000000" w:sz="4" w:space="0"/>
              <w:right w:val="nil"/>
            </w:tcBorders>
            <w:shd w:val="clear" w:color="auto" w:fill="auto"/>
            <w:vAlign w:val="center"/>
          </w:tcPr>
          <w:p w14:paraId="6807D43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45(36.0)</w:t>
            </w:r>
          </w:p>
        </w:tc>
        <w:tc>
          <w:tcPr>
            <w:tcW w:w="0" w:type="auto"/>
            <w:tcBorders>
              <w:top w:val="single" w:color="000000" w:sz="4" w:space="0"/>
              <w:left w:val="nil"/>
              <w:bottom w:val="single" w:color="000000" w:sz="4" w:space="0"/>
              <w:right w:val="nil"/>
            </w:tcBorders>
            <w:shd w:val="clear" w:color="auto" w:fill="auto"/>
            <w:vAlign w:val="center"/>
          </w:tcPr>
          <w:p w14:paraId="59645E4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1(0.8)</w:t>
            </w:r>
          </w:p>
        </w:tc>
        <w:tc>
          <w:tcPr>
            <w:tcW w:w="0" w:type="auto"/>
            <w:tcBorders>
              <w:top w:val="single" w:color="000000" w:sz="4" w:space="0"/>
              <w:left w:val="nil"/>
              <w:bottom w:val="single" w:color="000000" w:sz="4" w:space="0"/>
              <w:right w:val="nil"/>
            </w:tcBorders>
            <w:shd w:val="clear" w:color="auto" w:fill="auto"/>
            <w:vAlign w:val="center"/>
          </w:tcPr>
          <w:p w14:paraId="6E0F5B3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28.8(5.6)</w:t>
            </w:r>
          </w:p>
        </w:tc>
      </w:tr>
      <w:tr w14:paraId="31C35BDD">
        <w:tblPrEx>
          <w:tblCellMar>
            <w:top w:w="0" w:type="dxa"/>
            <w:left w:w="108" w:type="dxa"/>
            <w:bottom w:w="0" w:type="dxa"/>
            <w:right w:w="108" w:type="dxa"/>
          </w:tblCellMar>
        </w:tblPrEx>
        <w:trPr>
          <w:trHeight w:val="610" w:hRule="atLeast"/>
        </w:trPr>
        <w:tc>
          <w:tcPr>
            <w:tcW w:w="0" w:type="auto"/>
            <w:vMerge w:val="continue"/>
            <w:tcBorders>
              <w:left w:val="nil"/>
              <w:bottom w:val="single" w:color="000000" w:sz="4" w:space="0"/>
              <w:right w:val="nil"/>
            </w:tcBorders>
            <w:vAlign w:val="center"/>
          </w:tcPr>
          <w:p w14:paraId="5EDC3211">
            <w:pPr>
              <w:widowControl/>
              <w:jc w:val="left"/>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7F3C8D8B">
            <w:pPr>
              <w:widowControl/>
              <w:jc w:val="left"/>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6D80F222">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36F4AB1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tcBorders>
              <w:top w:val="single" w:color="000000" w:sz="4" w:space="0"/>
              <w:left w:val="nil"/>
              <w:bottom w:val="single" w:color="000000" w:sz="4" w:space="0"/>
              <w:right w:val="nil"/>
            </w:tcBorders>
            <w:shd w:val="clear" w:color="auto" w:fill="auto"/>
            <w:vAlign w:val="center"/>
          </w:tcPr>
          <w:p w14:paraId="36852AF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43.1(11.8)</w:t>
            </w:r>
          </w:p>
        </w:tc>
        <w:tc>
          <w:tcPr>
            <w:tcW w:w="0" w:type="auto"/>
            <w:tcBorders>
              <w:top w:val="single" w:color="000000" w:sz="4" w:space="0"/>
              <w:left w:val="nil"/>
              <w:bottom w:val="single" w:color="000000" w:sz="4" w:space="0"/>
              <w:right w:val="nil"/>
            </w:tcBorders>
            <w:shd w:val="clear" w:color="auto" w:fill="auto"/>
            <w:vAlign w:val="center"/>
          </w:tcPr>
          <w:p w14:paraId="78AFA80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191(74.6)</w:t>
            </w:r>
          </w:p>
        </w:tc>
        <w:tc>
          <w:tcPr>
            <w:tcW w:w="0" w:type="auto"/>
            <w:tcBorders>
              <w:top w:val="single" w:color="000000" w:sz="4" w:space="0"/>
              <w:left w:val="nil"/>
              <w:bottom w:val="single" w:color="000000" w:sz="4" w:space="0"/>
              <w:right w:val="nil"/>
            </w:tcBorders>
            <w:shd w:val="clear" w:color="auto" w:fill="auto"/>
            <w:vAlign w:val="center"/>
          </w:tcPr>
          <w:p w14:paraId="323C3E8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156(60.9)</w:t>
            </w:r>
          </w:p>
        </w:tc>
        <w:tc>
          <w:tcPr>
            <w:tcW w:w="0" w:type="auto"/>
            <w:tcBorders>
              <w:top w:val="single" w:color="000000" w:sz="4" w:space="0"/>
              <w:left w:val="nil"/>
              <w:bottom w:val="single" w:color="000000" w:sz="4" w:space="0"/>
              <w:right w:val="nil"/>
            </w:tcBorders>
            <w:shd w:val="clear" w:color="auto" w:fill="auto"/>
            <w:vAlign w:val="center"/>
          </w:tcPr>
          <w:p w14:paraId="2020016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98(38.3)</w:t>
            </w:r>
          </w:p>
        </w:tc>
        <w:tc>
          <w:tcPr>
            <w:tcW w:w="0" w:type="auto"/>
            <w:tcBorders>
              <w:top w:val="single" w:color="000000" w:sz="4" w:space="0"/>
              <w:left w:val="nil"/>
              <w:bottom w:val="single" w:color="000000" w:sz="4" w:space="0"/>
              <w:right w:val="nil"/>
            </w:tcBorders>
            <w:shd w:val="clear" w:color="auto" w:fill="auto"/>
            <w:vAlign w:val="center"/>
          </w:tcPr>
          <w:p w14:paraId="3A52A89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2(0.8)</w:t>
            </w:r>
          </w:p>
        </w:tc>
        <w:tc>
          <w:tcPr>
            <w:tcW w:w="0" w:type="auto"/>
            <w:tcBorders>
              <w:top w:val="single" w:color="000000" w:sz="4" w:space="0"/>
              <w:left w:val="nil"/>
              <w:bottom w:val="single" w:color="000000" w:sz="4" w:space="0"/>
              <w:right w:val="nil"/>
            </w:tcBorders>
            <w:shd w:val="clear" w:color="auto" w:fill="auto"/>
            <w:vAlign w:val="center"/>
          </w:tcPr>
          <w:p w14:paraId="6DD668B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28.38(5.4)</w:t>
            </w:r>
          </w:p>
        </w:tc>
      </w:tr>
    </w:tbl>
    <w:p w14:paraId="29DDBCAC">
      <w:pPr>
        <w:widowControl/>
        <w:spacing w:line="360" w:lineRule="auto"/>
        <w:jc w:val="left"/>
        <w:rPr>
          <w:rFonts w:ascii="Times New Roman" w:hAnsi="Times New Roman" w:eastAsia="宋体" w:cs="Times New Roman"/>
          <w:color w:val="000000"/>
          <w:kern w:val="0"/>
          <w:szCs w:val="21"/>
        </w:rPr>
      </w:pPr>
    </w:p>
    <w:p w14:paraId="358D9799">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 Enrolled patients.</w:t>
      </w:r>
    </w:p>
    <w:tbl>
      <w:tblPr>
        <w:tblStyle w:val="4"/>
        <w:tblW w:w="13972" w:type="dxa"/>
        <w:tblInd w:w="0" w:type="dxa"/>
        <w:tblLayout w:type="autofit"/>
        <w:tblCellMar>
          <w:top w:w="0" w:type="dxa"/>
          <w:left w:w="108" w:type="dxa"/>
          <w:bottom w:w="0" w:type="dxa"/>
          <w:right w:w="108" w:type="dxa"/>
        </w:tblCellMar>
      </w:tblPr>
      <w:tblGrid>
        <w:gridCol w:w="1043"/>
        <w:gridCol w:w="1340"/>
        <w:gridCol w:w="2279"/>
        <w:gridCol w:w="1350"/>
        <w:gridCol w:w="3136"/>
        <w:gridCol w:w="1243"/>
        <w:gridCol w:w="1209"/>
        <w:gridCol w:w="1163"/>
        <w:gridCol w:w="1209"/>
      </w:tblGrid>
      <w:tr w14:paraId="6A59EFAD">
        <w:tblPrEx>
          <w:tblCellMar>
            <w:top w:w="0" w:type="dxa"/>
            <w:left w:w="108" w:type="dxa"/>
            <w:bottom w:w="0" w:type="dxa"/>
            <w:right w:w="108" w:type="dxa"/>
          </w:tblCellMar>
        </w:tblPrEx>
        <w:trPr>
          <w:trHeight w:val="1445"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308777A4">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Author</w:t>
            </w:r>
          </w:p>
        </w:tc>
        <w:tc>
          <w:tcPr>
            <w:tcW w:w="0" w:type="auto"/>
            <w:vMerge w:val="restart"/>
            <w:tcBorders>
              <w:top w:val="single" w:color="000000" w:sz="4" w:space="0"/>
              <w:left w:val="nil"/>
              <w:right w:val="nil"/>
            </w:tcBorders>
            <w:vAlign w:val="center"/>
          </w:tcPr>
          <w:p w14:paraId="4BFBE0B2">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Groups</w:t>
            </w:r>
          </w:p>
        </w:tc>
        <w:tc>
          <w:tcPr>
            <w:tcW w:w="0" w:type="auto"/>
            <w:vMerge w:val="restart"/>
            <w:tcBorders>
              <w:top w:val="single" w:color="000000" w:sz="4" w:space="0"/>
              <w:left w:val="nil"/>
              <w:bottom w:val="single" w:color="000000" w:sz="4" w:space="0"/>
              <w:right w:val="nil"/>
            </w:tcBorders>
            <w:shd w:val="clear" w:color="auto" w:fill="auto"/>
            <w:vAlign w:val="center"/>
          </w:tcPr>
          <w:p w14:paraId="1D8F0866">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Psychiatric diagnosis</w:t>
            </w:r>
          </w:p>
        </w:tc>
        <w:tc>
          <w:tcPr>
            <w:tcW w:w="0" w:type="auto"/>
            <w:vMerge w:val="restart"/>
            <w:tcBorders>
              <w:top w:val="single" w:color="000000" w:sz="4" w:space="0"/>
              <w:left w:val="nil"/>
              <w:bottom w:val="single" w:color="000000" w:sz="4" w:space="0"/>
              <w:right w:val="nil"/>
            </w:tcBorders>
            <w:shd w:val="clear" w:color="auto" w:fill="auto"/>
            <w:vAlign w:val="center"/>
          </w:tcPr>
          <w:p w14:paraId="09BE4C88">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Diagnostic guideline</w:t>
            </w:r>
          </w:p>
        </w:tc>
        <w:tc>
          <w:tcPr>
            <w:tcW w:w="0" w:type="auto"/>
            <w:vMerge w:val="restart"/>
            <w:tcBorders>
              <w:top w:val="single" w:color="000000" w:sz="4" w:space="0"/>
              <w:left w:val="nil"/>
              <w:bottom w:val="single" w:color="000000" w:sz="4" w:space="0"/>
              <w:right w:val="nil"/>
            </w:tcBorders>
            <w:shd w:val="clear" w:color="auto" w:fill="auto"/>
            <w:vAlign w:val="center"/>
          </w:tcPr>
          <w:p w14:paraId="21D25859">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Key inclusion criteria</w:t>
            </w:r>
          </w:p>
        </w:tc>
        <w:tc>
          <w:tcPr>
            <w:tcW w:w="0" w:type="auto"/>
            <w:gridSpan w:val="3"/>
            <w:tcBorders>
              <w:top w:val="single" w:color="000000" w:sz="4" w:space="0"/>
              <w:left w:val="nil"/>
              <w:bottom w:val="single" w:color="000000" w:sz="4" w:space="0"/>
              <w:right w:val="nil"/>
            </w:tcBorders>
            <w:shd w:val="clear" w:color="auto" w:fill="auto"/>
            <w:vAlign w:val="center"/>
          </w:tcPr>
          <w:p w14:paraId="456E280F">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PANSS</w:t>
            </w:r>
          </w:p>
        </w:tc>
        <w:tc>
          <w:tcPr>
            <w:tcW w:w="0" w:type="auto"/>
            <w:vMerge w:val="restart"/>
            <w:tcBorders>
              <w:top w:val="single" w:color="000000" w:sz="4" w:space="0"/>
              <w:left w:val="nil"/>
              <w:bottom w:val="single" w:color="000000" w:sz="4" w:space="0"/>
              <w:right w:val="nil"/>
            </w:tcBorders>
            <w:shd w:val="clear" w:color="auto" w:fill="auto"/>
            <w:vAlign w:val="center"/>
          </w:tcPr>
          <w:p w14:paraId="1DCAAEB3">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CGI-S</w:t>
            </w:r>
          </w:p>
          <w:p w14:paraId="24AB17AD">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Positive symptom</w:t>
            </w:r>
          </w:p>
        </w:tc>
      </w:tr>
      <w:tr w14:paraId="245F72E6">
        <w:tblPrEx>
          <w:tblCellMar>
            <w:top w:w="0" w:type="dxa"/>
            <w:left w:w="108" w:type="dxa"/>
            <w:bottom w:w="0" w:type="dxa"/>
            <w:right w:w="108" w:type="dxa"/>
          </w:tblCellMar>
        </w:tblPrEx>
        <w:trPr>
          <w:trHeight w:val="1445" w:hRule="atLeast"/>
        </w:trPr>
        <w:tc>
          <w:tcPr>
            <w:tcW w:w="0" w:type="auto"/>
            <w:vMerge w:val="continue"/>
            <w:tcBorders>
              <w:top w:val="single" w:color="000000" w:sz="4" w:space="0"/>
              <w:left w:val="nil"/>
              <w:bottom w:val="single" w:color="000000" w:sz="4" w:space="0"/>
              <w:right w:val="nil"/>
            </w:tcBorders>
            <w:vAlign w:val="center"/>
          </w:tcPr>
          <w:p w14:paraId="46AEB1A0">
            <w:pPr>
              <w:widowControl/>
              <w:jc w:val="center"/>
              <w:rPr>
                <w:rFonts w:ascii="Times New Roman" w:hAnsi="Times New Roman" w:eastAsia="宋体" w:cs="Times New Roman"/>
                <w:b/>
                <w:bCs/>
                <w:color w:val="000000"/>
                <w:kern w:val="0"/>
                <w:sz w:val="24"/>
                <w:szCs w:val="24"/>
              </w:rPr>
            </w:pPr>
          </w:p>
        </w:tc>
        <w:tc>
          <w:tcPr>
            <w:tcW w:w="0" w:type="auto"/>
            <w:vMerge w:val="continue"/>
            <w:tcBorders>
              <w:left w:val="nil"/>
              <w:bottom w:val="single" w:color="000000" w:sz="4" w:space="0"/>
              <w:right w:val="nil"/>
            </w:tcBorders>
            <w:vAlign w:val="center"/>
          </w:tcPr>
          <w:p w14:paraId="538A9F79">
            <w:pPr>
              <w:widowControl/>
              <w:jc w:val="center"/>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4B62F70E">
            <w:pPr>
              <w:widowControl/>
              <w:jc w:val="center"/>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41D44551">
            <w:pPr>
              <w:widowControl/>
              <w:jc w:val="center"/>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05DC686C">
            <w:pPr>
              <w:widowControl/>
              <w:jc w:val="center"/>
              <w:rPr>
                <w:rFonts w:ascii="Times New Roman" w:hAnsi="Times New Roman" w:eastAsia="宋体" w:cs="Times New Roman"/>
                <w:b/>
                <w:bCs/>
                <w:color w:val="000000"/>
                <w:kern w:val="0"/>
                <w:sz w:val="24"/>
                <w:szCs w:val="24"/>
              </w:rPr>
            </w:pPr>
          </w:p>
        </w:tc>
        <w:tc>
          <w:tcPr>
            <w:tcW w:w="0" w:type="auto"/>
            <w:tcBorders>
              <w:top w:val="single" w:color="000000" w:sz="4" w:space="0"/>
              <w:left w:val="nil"/>
              <w:bottom w:val="single" w:color="000000" w:sz="4" w:space="0"/>
              <w:right w:val="nil"/>
            </w:tcBorders>
            <w:shd w:val="clear" w:color="auto" w:fill="auto"/>
            <w:vAlign w:val="center"/>
          </w:tcPr>
          <w:p w14:paraId="42615525">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Total</w:t>
            </w:r>
          </w:p>
        </w:tc>
        <w:tc>
          <w:tcPr>
            <w:tcW w:w="0" w:type="auto"/>
            <w:tcBorders>
              <w:top w:val="single" w:color="000000" w:sz="4" w:space="0"/>
              <w:left w:val="nil"/>
              <w:bottom w:val="single" w:color="000000" w:sz="4" w:space="0"/>
              <w:right w:val="nil"/>
            </w:tcBorders>
            <w:shd w:val="clear" w:color="auto" w:fill="auto"/>
            <w:vAlign w:val="center"/>
          </w:tcPr>
          <w:p w14:paraId="265B30BB">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Positive symptom</w:t>
            </w:r>
          </w:p>
        </w:tc>
        <w:tc>
          <w:tcPr>
            <w:tcW w:w="0" w:type="auto"/>
            <w:tcBorders>
              <w:top w:val="single" w:color="000000" w:sz="4" w:space="0"/>
              <w:left w:val="nil"/>
              <w:bottom w:val="single" w:color="000000" w:sz="4" w:space="0"/>
              <w:right w:val="nil"/>
            </w:tcBorders>
            <w:shd w:val="clear" w:color="auto" w:fill="auto"/>
            <w:vAlign w:val="center"/>
          </w:tcPr>
          <w:p w14:paraId="0C8F99AC">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Negative</w:t>
            </w:r>
          </w:p>
          <w:p w14:paraId="634AE4CD">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symptom</w:t>
            </w:r>
          </w:p>
        </w:tc>
        <w:tc>
          <w:tcPr>
            <w:tcW w:w="0" w:type="auto"/>
            <w:vMerge w:val="continue"/>
            <w:tcBorders>
              <w:top w:val="single" w:color="000000" w:sz="4" w:space="0"/>
              <w:left w:val="nil"/>
              <w:bottom w:val="single" w:color="000000" w:sz="4" w:space="0"/>
              <w:right w:val="nil"/>
            </w:tcBorders>
            <w:vAlign w:val="center"/>
          </w:tcPr>
          <w:p w14:paraId="15935D05">
            <w:pPr>
              <w:widowControl/>
              <w:jc w:val="center"/>
              <w:rPr>
                <w:rFonts w:ascii="Times New Roman" w:hAnsi="Times New Roman" w:eastAsia="宋体" w:cs="Times New Roman"/>
                <w:b/>
                <w:bCs/>
                <w:color w:val="000000"/>
                <w:kern w:val="0"/>
                <w:sz w:val="24"/>
                <w:szCs w:val="24"/>
              </w:rPr>
            </w:pPr>
          </w:p>
        </w:tc>
      </w:tr>
      <w:tr w14:paraId="38C415A7">
        <w:tblPrEx>
          <w:tblCellMar>
            <w:top w:w="0" w:type="dxa"/>
            <w:left w:w="108" w:type="dxa"/>
            <w:bottom w:w="0" w:type="dxa"/>
            <w:right w:w="108" w:type="dxa"/>
          </w:tblCellMar>
        </w:tblPrEx>
        <w:trPr>
          <w:trHeight w:val="1445"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33E49DB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Brannan, et al.</w:t>
            </w:r>
          </w:p>
        </w:tc>
        <w:tc>
          <w:tcPr>
            <w:tcW w:w="0" w:type="auto"/>
            <w:tcBorders>
              <w:top w:val="single" w:color="000000" w:sz="4" w:space="0"/>
              <w:left w:val="nil"/>
              <w:bottom w:val="single" w:color="000000" w:sz="4" w:space="0"/>
              <w:right w:val="nil"/>
            </w:tcBorders>
            <w:vAlign w:val="center"/>
          </w:tcPr>
          <w:p w14:paraId="516EF71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bottom w:val="single" w:color="000000" w:sz="4" w:space="0"/>
              <w:right w:val="nil"/>
            </w:tcBorders>
            <w:shd w:val="clear" w:color="auto" w:fill="auto"/>
            <w:vAlign w:val="center"/>
          </w:tcPr>
          <w:p w14:paraId="132D6B5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Schizophrenia, acute exacerbation or relapse within 2 months</w:t>
            </w:r>
          </w:p>
        </w:tc>
        <w:tc>
          <w:tcPr>
            <w:tcW w:w="0" w:type="auto"/>
            <w:vMerge w:val="restart"/>
            <w:tcBorders>
              <w:top w:val="single" w:color="000000" w:sz="4" w:space="0"/>
              <w:left w:val="nil"/>
              <w:bottom w:val="single" w:color="000000" w:sz="4" w:space="0"/>
              <w:right w:val="nil"/>
            </w:tcBorders>
            <w:shd w:val="clear" w:color="auto" w:fill="auto"/>
            <w:vAlign w:val="center"/>
          </w:tcPr>
          <w:p w14:paraId="5D2D8036">
            <w:pPr>
              <w:widowControl/>
              <w:jc w:val="center"/>
              <w:rPr>
                <w:rFonts w:ascii="Times New Roman" w:hAnsi="Times New Roman" w:eastAsia="宋体" w:cs="Times New Roman"/>
                <w:color w:val="000000"/>
                <w:kern w:val="0"/>
                <w:sz w:val="22"/>
              </w:rPr>
            </w:pPr>
            <w:r>
              <w:rPr>
                <w:rFonts w:ascii="Times New Roman" w:hAnsi="Times New Roman" w:eastAsia="宋体" w:cs="Times New Roman"/>
                <w:i/>
                <w:iCs/>
                <w:color w:val="000000"/>
                <w:kern w:val="0"/>
                <w:sz w:val="22"/>
              </w:rPr>
              <w:t>DSM-5</w:t>
            </w:r>
          </w:p>
        </w:tc>
        <w:tc>
          <w:tcPr>
            <w:tcW w:w="0" w:type="auto"/>
            <w:vMerge w:val="restart"/>
            <w:tcBorders>
              <w:top w:val="single" w:color="000000" w:sz="4" w:space="0"/>
              <w:left w:val="nil"/>
              <w:bottom w:val="single" w:color="000000" w:sz="4" w:space="0"/>
              <w:right w:val="nil"/>
            </w:tcBorders>
            <w:shd w:val="clear" w:color="auto" w:fill="auto"/>
            <w:vAlign w:val="center"/>
          </w:tcPr>
          <w:p w14:paraId="5689604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Baseline PANSS total score of 80 points or more; a score of at least 5 on one positive symptom item or at least 4 on two positive symptom items; a score on the CGI-S scale of 4 or higher; have an acute exacerbation or relapse of psychosis requiring hospitalization with an onset within 2 months before screening and had to be free of antipsychotic medication for at least 2 weeks</w:t>
            </w:r>
          </w:p>
        </w:tc>
        <w:tc>
          <w:tcPr>
            <w:tcW w:w="0" w:type="auto"/>
            <w:tcBorders>
              <w:top w:val="single" w:color="000000" w:sz="4" w:space="0"/>
              <w:left w:val="nil"/>
              <w:bottom w:val="single" w:color="000000" w:sz="4" w:space="0"/>
              <w:right w:val="nil"/>
            </w:tcBorders>
            <w:shd w:val="clear" w:color="auto" w:fill="auto"/>
            <w:vAlign w:val="center"/>
          </w:tcPr>
          <w:p w14:paraId="51B6586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96.6(8.3)</w:t>
            </w:r>
          </w:p>
        </w:tc>
        <w:tc>
          <w:tcPr>
            <w:tcW w:w="0" w:type="auto"/>
            <w:tcBorders>
              <w:top w:val="single" w:color="000000" w:sz="4" w:space="0"/>
              <w:left w:val="nil"/>
              <w:bottom w:val="single" w:color="000000" w:sz="4" w:space="0"/>
              <w:right w:val="nil"/>
            </w:tcBorders>
            <w:shd w:val="clear" w:color="auto" w:fill="auto"/>
            <w:vAlign w:val="center"/>
          </w:tcPr>
          <w:p w14:paraId="1B1A15D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26.3(3.2)</w:t>
            </w:r>
          </w:p>
        </w:tc>
        <w:tc>
          <w:tcPr>
            <w:tcW w:w="0" w:type="auto"/>
            <w:tcBorders>
              <w:top w:val="single" w:color="000000" w:sz="4" w:space="0"/>
              <w:left w:val="nil"/>
              <w:bottom w:val="single" w:color="000000" w:sz="4" w:space="0"/>
              <w:right w:val="nil"/>
            </w:tcBorders>
            <w:shd w:val="clear" w:color="auto" w:fill="auto"/>
            <w:vAlign w:val="center"/>
          </w:tcPr>
          <w:p w14:paraId="5ACD28D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22.8(4.6)</w:t>
            </w:r>
          </w:p>
        </w:tc>
        <w:tc>
          <w:tcPr>
            <w:tcW w:w="0" w:type="auto"/>
            <w:tcBorders>
              <w:top w:val="single" w:color="000000" w:sz="4" w:space="0"/>
              <w:left w:val="nil"/>
              <w:bottom w:val="single" w:color="000000" w:sz="4" w:space="0"/>
              <w:right w:val="nil"/>
            </w:tcBorders>
            <w:shd w:val="clear" w:color="auto" w:fill="auto"/>
            <w:vAlign w:val="center"/>
          </w:tcPr>
          <w:p w14:paraId="7B84605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4.9(0.6)</w:t>
            </w:r>
          </w:p>
        </w:tc>
      </w:tr>
      <w:tr w14:paraId="5B95D103">
        <w:tblPrEx>
          <w:tblCellMar>
            <w:top w:w="0" w:type="dxa"/>
            <w:left w:w="108" w:type="dxa"/>
            <w:bottom w:w="0" w:type="dxa"/>
            <w:right w:w="108" w:type="dxa"/>
          </w:tblCellMar>
        </w:tblPrEx>
        <w:trPr>
          <w:trHeight w:val="1445" w:hRule="atLeast"/>
        </w:trPr>
        <w:tc>
          <w:tcPr>
            <w:tcW w:w="0" w:type="auto"/>
            <w:vMerge w:val="continue"/>
            <w:tcBorders>
              <w:top w:val="single" w:color="000000" w:sz="4" w:space="0"/>
              <w:left w:val="nil"/>
              <w:bottom w:val="single" w:color="000000" w:sz="4" w:space="0"/>
              <w:right w:val="nil"/>
            </w:tcBorders>
            <w:vAlign w:val="center"/>
          </w:tcPr>
          <w:p w14:paraId="3C019B4A">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4441C40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KarXT</w:t>
            </w:r>
          </w:p>
        </w:tc>
        <w:tc>
          <w:tcPr>
            <w:tcW w:w="0" w:type="auto"/>
            <w:vMerge w:val="continue"/>
            <w:tcBorders>
              <w:top w:val="single" w:color="000000" w:sz="4" w:space="0"/>
              <w:left w:val="nil"/>
              <w:bottom w:val="single" w:color="000000" w:sz="4" w:space="0"/>
              <w:right w:val="nil"/>
            </w:tcBorders>
            <w:vAlign w:val="center"/>
          </w:tcPr>
          <w:p w14:paraId="439A471F">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0A8C55D1">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123009BC">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41C7D0C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97.7(9.7)</w:t>
            </w:r>
          </w:p>
        </w:tc>
        <w:tc>
          <w:tcPr>
            <w:tcW w:w="0" w:type="auto"/>
            <w:tcBorders>
              <w:top w:val="single" w:color="000000" w:sz="4" w:space="0"/>
              <w:left w:val="nil"/>
              <w:bottom w:val="single" w:color="000000" w:sz="4" w:space="0"/>
              <w:right w:val="nil"/>
            </w:tcBorders>
            <w:shd w:val="clear" w:color="auto" w:fill="auto"/>
            <w:vAlign w:val="center"/>
          </w:tcPr>
          <w:p w14:paraId="57E47AC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26.4(3.4)</w:t>
            </w:r>
          </w:p>
        </w:tc>
        <w:tc>
          <w:tcPr>
            <w:tcW w:w="0" w:type="auto"/>
            <w:tcBorders>
              <w:top w:val="single" w:color="000000" w:sz="4" w:space="0"/>
              <w:left w:val="nil"/>
              <w:bottom w:val="single" w:color="000000" w:sz="4" w:space="0"/>
              <w:right w:val="nil"/>
            </w:tcBorders>
            <w:shd w:val="clear" w:color="auto" w:fill="auto"/>
            <w:vAlign w:val="center"/>
          </w:tcPr>
          <w:p w14:paraId="77ECD1B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22.6(4.4)</w:t>
            </w:r>
          </w:p>
        </w:tc>
        <w:tc>
          <w:tcPr>
            <w:tcW w:w="0" w:type="auto"/>
            <w:tcBorders>
              <w:top w:val="single" w:color="000000" w:sz="4" w:space="0"/>
              <w:left w:val="nil"/>
              <w:bottom w:val="single" w:color="000000" w:sz="4" w:space="0"/>
              <w:right w:val="nil"/>
            </w:tcBorders>
            <w:shd w:val="clear" w:color="auto" w:fill="auto"/>
            <w:vAlign w:val="center"/>
          </w:tcPr>
          <w:p w14:paraId="1CF5E18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5.0(0.6)</w:t>
            </w:r>
          </w:p>
        </w:tc>
      </w:tr>
      <w:tr w14:paraId="3D81EEEA">
        <w:tblPrEx>
          <w:tblCellMar>
            <w:top w:w="0" w:type="dxa"/>
            <w:left w:w="108" w:type="dxa"/>
            <w:bottom w:w="0" w:type="dxa"/>
            <w:right w:w="108" w:type="dxa"/>
          </w:tblCellMar>
        </w:tblPrEx>
        <w:trPr>
          <w:trHeight w:val="1445" w:hRule="atLeast"/>
        </w:trPr>
        <w:tc>
          <w:tcPr>
            <w:tcW w:w="0" w:type="auto"/>
            <w:vMerge w:val="continue"/>
            <w:tcBorders>
              <w:top w:val="single" w:color="000000" w:sz="4" w:space="0"/>
              <w:left w:val="nil"/>
              <w:bottom w:val="single" w:color="000000" w:sz="4" w:space="0"/>
              <w:right w:val="nil"/>
            </w:tcBorders>
            <w:vAlign w:val="center"/>
          </w:tcPr>
          <w:p w14:paraId="7CE43336">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2D55A27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vMerge w:val="continue"/>
            <w:tcBorders>
              <w:top w:val="single" w:color="000000" w:sz="4" w:space="0"/>
              <w:left w:val="nil"/>
              <w:bottom w:val="single" w:color="000000" w:sz="4" w:space="0"/>
              <w:right w:val="nil"/>
            </w:tcBorders>
            <w:vAlign w:val="center"/>
          </w:tcPr>
          <w:p w14:paraId="15A25573">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4A50D402">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6D59C156">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380EAF0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97.1(9.0)</w:t>
            </w:r>
          </w:p>
        </w:tc>
        <w:tc>
          <w:tcPr>
            <w:tcW w:w="0" w:type="auto"/>
            <w:tcBorders>
              <w:top w:val="single" w:color="000000" w:sz="4" w:space="0"/>
              <w:left w:val="nil"/>
              <w:bottom w:val="single" w:color="000000" w:sz="4" w:space="0"/>
              <w:right w:val="nil"/>
            </w:tcBorders>
            <w:shd w:val="clear" w:color="auto" w:fill="auto"/>
            <w:vAlign w:val="center"/>
          </w:tcPr>
          <w:p w14:paraId="4A842F1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26.3(3.3)</w:t>
            </w:r>
          </w:p>
        </w:tc>
        <w:tc>
          <w:tcPr>
            <w:tcW w:w="0" w:type="auto"/>
            <w:tcBorders>
              <w:top w:val="single" w:color="000000" w:sz="4" w:space="0"/>
              <w:left w:val="nil"/>
              <w:bottom w:val="single" w:color="000000" w:sz="4" w:space="0"/>
              <w:right w:val="nil"/>
            </w:tcBorders>
            <w:shd w:val="clear" w:color="auto" w:fill="auto"/>
            <w:vAlign w:val="center"/>
          </w:tcPr>
          <w:p w14:paraId="0181F77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22.7(4.5)</w:t>
            </w:r>
          </w:p>
        </w:tc>
        <w:tc>
          <w:tcPr>
            <w:tcW w:w="0" w:type="auto"/>
            <w:tcBorders>
              <w:top w:val="single" w:color="000000" w:sz="4" w:space="0"/>
              <w:left w:val="nil"/>
              <w:bottom w:val="single" w:color="000000" w:sz="4" w:space="0"/>
              <w:right w:val="nil"/>
            </w:tcBorders>
            <w:shd w:val="clear" w:color="auto" w:fill="auto"/>
            <w:vAlign w:val="center"/>
          </w:tcPr>
          <w:p w14:paraId="2F31A42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4.9(0.6)</w:t>
            </w:r>
          </w:p>
        </w:tc>
      </w:tr>
      <w:tr w14:paraId="7331E880">
        <w:tblPrEx>
          <w:tblCellMar>
            <w:top w:w="0" w:type="dxa"/>
            <w:left w:w="108" w:type="dxa"/>
            <w:bottom w:w="0" w:type="dxa"/>
            <w:right w:w="108" w:type="dxa"/>
          </w:tblCellMar>
        </w:tblPrEx>
        <w:trPr>
          <w:trHeight w:val="1445" w:hRule="atLeast"/>
        </w:trPr>
        <w:tc>
          <w:tcPr>
            <w:tcW w:w="0" w:type="auto"/>
            <w:vMerge w:val="restart"/>
            <w:tcBorders>
              <w:top w:val="single" w:color="000000" w:sz="4" w:space="0"/>
              <w:left w:val="nil"/>
              <w:right w:val="nil"/>
            </w:tcBorders>
            <w:shd w:val="clear" w:color="auto" w:fill="auto"/>
            <w:vAlign w:val="center"/>
          </w:tcPr>
          <w:p w14:paraId="5C72EBA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Krystal, et al.</w:t>
            </w:r>
          </w:p>
        </w:tc>
        <w:tc>
          <w:tcPr>
            <w:tcW w:w="0" w:type="auto"/>
            <w:tcBorders>
              <w:top w:val="single" w:color="000000" w:sz="4" w:space="0"/>
              <w:left w:val="nil"/>
              <w:bottom w:val="single" w:color="000000" w:sz="4" w:space="0"/>
              <w:right w:val="nil"/>
            </w:tcBorders>
            <w:vAlign w:val="center"/>
          </w:tcPr>
          <w:p w14:paraId="1255493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right w:val="nil"/>
            </w:tcBorders>
            <w:shd w:val="clear" w:color="auto" w:fill="auto"/>
            <w:vAlign w:val="center"/>
          </w:tcPr>
          <w:p w14:paraId="38089DD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Schizophrenia, confirmed by the Mini International Neuropsychiatric Interview</w:t>
            </w:r>
          </w:p>
        </w:tc>
        <w:tc>
          <w:tcPr>
            <w:tcW w:w="0" w:type="auto"/>
            <w:vMerge w:val="restart"/>
            <w:tcBorders>
              <w:top w:val="single" w:color="000000" w:sz="4" w:space="0"/>
              <w:left w:val="nil"/>
              <w:right w:val="nil"/>
            </w:tcBorders>
            <w:shd w:val="clear" w:color="auto" w:fill="auto"/>
            <w:vAlign w:val="center"/>
          </w:tcPr>
          <w:p w14:paraId="0FC02B7F">
            <w:pPr>
              <w:widowControl/>
              <w:jc w:val="center"/>
              <w:rPr>
                <w:rFonts w:ascii="Times New Roman" w:hAnsi="Times New Roman" w:eastAsia="宋体" w:cs="Times New Roman"/>
                <w:color w:val="000000"/>
                <w:kern w:val="0"/>
                <w:sz w:val="22"/>
              </w:rPr>
            </w:pPr>
            <w:r>
              <w:rPr>
                <w:rFonts w:ascii="Times New Roman" w:hAnsi="Times New Roman" w:eastAsia="宋体" w:cs="Times New Roman"/>
                <w:i/>
                <w:iCs/>
                <w:color w:val="000000"/>
                <w:kern w:val="0"/>
                <w:sz w:val="22"/>
              </w:rPr>
              <w:t>DSM-5</w:t>
            </w:r>
          </w:p>
        </w:tc>
        <w:tc>
          <w:tcPr>
            <w:tcW w:w="0" w:type="auto"/>
            <w:vMerge w:val="restart"/>
            <w:tcBorders>
              <w:top w:val="single" w:color="000000" w:sz="4" w:space="0"/>
              <w:left w:val="nil"/>
              <w:right w:val="nil"/>
            </w:tcBorders>
            <w:shd w:val="clear" w:color="auto" w:fill="auto"/>
            <w:vAlign w:val="center"/>
          </w:tcPr>
          <w:p w14:paraId="5CA3660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CGI-S score of 4 or greater, PANSS total score of 80 or greater, a score of 4 or greater for at least two positive subscale items, history of relapse or exacerbation of symptoms when not receiving antipsychotic treatment, and current acute exacerbation or relapse of symptoms with onset within the previous 2 months</w:t>
            </w:r>
          </w:p>
        </w:tc>
        <w:tc>
          <w:tcPr>
            <w:tcW w:w="0" w:type="auto"/>
            <w:tcBorders>
              <w:top w:val="single" w:color="000000" w:sz="4" w:space="0"/>
              <w:left w:val="nil"/>
              <w:bottom w:val="single" w:color="000000" w:sz="4" w:space="0"/>
              <w:right w:val="nil"/>
            </w:tcBorders>
            <w:shd w:val="clear" w:color="auto" w:fill="auto"/>
            <w:vAlign w:val="center"/>
          </w:tcPr>
          <w:p w14:paraId="11A6398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93(8.8)</w:t>
            </w:r>
          </w:p>
        </w:tc>
        <w:tc>
          <w:tcPr>
            <w:tcW w:w="0" w:type="auto"/>
            <w:tcBorders>
              <w:top w:val="single" w:color="000000" w:sz="4" w:space="0"/>
              <w:left w:val="nil"/>
              <w:bottom w:val="single" w:color="auto" w:sz="4" w:space="0"/>
              <w:right w:val="nil"/>
            </w:tcBorders>
            <w:shd w:val="clear" w:color="auto" w:fill="auto"/>
            <w:vAlign w:val="center"/>
          </w:tcPr>
          <w:p w14:paraId="490F611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24(2.7)</w:t>
            </w:r>
          </w:p>
        </w:tc>
        <w:tc>
          <w:tcPr>
            <w:tcW w:w="0" w:type="auto"/>
            <w:tcBorders>
              <w:top w:val="single" w:color="000000" w:sz="4" w:space="0"/>
              <w:left w:val="nil"/>
              <w:bottom w:val="single" w:color="auto" w:sz="4" w:space="0"/>
              <w:right w:val="nil"/>
            </w:tcBorders>
            <w:shd w:val="clear" w:color="auto" w:fill="auto"/>
            <w:vAlign w:val="center"/>
          </w:tcPr>
          <w:p w14:paraId="13BC923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23(3.3)</w:t>
            </w:r>
          </w:p>
        </w:tc>
        <w:tc>
          <w:tcPr>
            <w:tcW w:w="0" w:type="auto"/>
            <w:tcBorders>
              <w:top w:val="single" w:color="000000" w:sz="4" w:space="0"/>
              <w:left w:val="nil"/>
              <w:bottom w:val="single" w:color="auto" w:sz="4" w:space="0"/>
              <w:right w:val="nil"/>
            </w:tcBorders>
            <w:shd w:val="clear" w:color="auto" w:fill="auto"/>
            <w:vAlign w:val="center"/>
          </w:tcPr>
          <w:p w14:paraId="4454597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5(0.6)</w:t>
            </w:r>
          </w:p>
        </w:tc>
      </w:tr>
      <w:tr w14:paraId="3A2CD93D">
        <w:tblPrEx>
          <w:tblCellMar>
            <w:top w:w="0" w:type="dxa"/>
            <w:left w:w="108" w:type="dxa"/>
            <w:bottom w:w="0" w:type="dxa"/>
            <w:right w:w="108" w:type="dxa"/>
          </w:tblCellMar>
        </w:tblPrEx>
        <w:trPr>
          <w:trHeight w:val="1445" w:hRule="atLeast"/>
        </w:trPr>
        <w:tc>
          <w:tcPr>
            <w:tcW w:w="0" w:type="auto"/>
            <w:vMerge w:val="continue"/>
            <w:tcBorders>
              <w:left w:val="nil"/>
              <w:right w:val="nil"/>
            </w:tcBorders>
            <w:shd w:val="clear" w:color="auto" w:fill="auto"/>
            <w:vAlign w:val="center"/>
          </w:tcPr>
          <w:p w14:paraId="7B5FD7D4">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2CDE72F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Emraclidine 30mg qd</w:t>
            </w:r>
          </w:p>
        </w:tc>
        <w:tc>
          <w:tcPr>
            <w:tcW w:w="0" w:type="auto"/>
            <w:vMerge w:val="continue"/>
            <w:tcBorders>
              <w:left w:val="nil"/>
              <w:right w:val="nil"/>
            </w:tcBorders>
            <w:shd w:val="clear" w:color="auto" w:fill="auto"/>
            <w:vAlign w:val="center"/>
          </w:tcPr>
          <w:p w14:paraId="16AA6AD0">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shd w:val="clear" w:color="auto" w:fill="auto"/>
            <w:vAlign w:val="center"/>
          </w:tcPr>
          <w:p w14:paraId="008F4892">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shd w:val="clear" w:color="auto" w:fill="auto"/>
            <w:vAlign w:val="center"/>
          </w:tcPr>
          <w:p w14:paraId="27BA42C2">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3AC8EED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93(7.3)</w:t>
            </w:r>
          </w:p>
        </w:tc>
        <w:tc>
          <w:tcPr>
            <w:tcW w:w="0" w:type="auto"/>
            <w:tcBorders>
              <w:top w:val="single" w:color="auto" w:sz="4" w:space="0"/>
              <w:left w:val="nil"/>
              <w:bottom w:val="single" w:color="000000" w:sz="4" w:space="0"/>
              <w:right w:val="nil"/>
            </w:tcBorders>
            <w:shd w:val="clear" w:color="auto" w:fill="auto"/>
            <w:vAlign w:val="center"/>
          </w:tcPr>
          <w:p w14:paraId="0270CF9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25(3.0)</w:t>
            </w:r>
          </w:p>
        </w:tc>
        <w:tc>
          <w:tcPr>
            <w:tcW w:w="0" w:type="auto"/>
            <w:tcBorders>
              <w:top w:val="single" w:color="auto" w:sz="4" w:space="0"/>
              <w:left w:val="nil"/>
              <w:bottom w:val="single" w:color="auto" w:sz="4" w:space="0"/>
              <w:right w:val="nil"/>
            </w:tcBorders>
            <w:shd w:val="clear" w:color="auto" w:fill="auto"/>
            <w:vAlign w:val="center"/>
          </w:tcPr>
          <w:p w14:paraId="5F84EC5E">
            <w:pPr>
              <w:widowControl/>
              <w:tabs>
                <w:tab w:val="left" w:pos="368"/>
              </w:tabs>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22(3.7)</w:t>
            </w:r>
          </w:p>
        </w:tc>
        <w:tc>
          <w:tcPr>
            <w:tcW w:w="0" w:type="auto"/>
            <w:tcBorders>
              <w:top w:val="single" w:color="auto" w:sz="4" w:space="0"/>
              <w:left w:val="nil"/>
              <w:bottom w:val="single" w:color="auto" w:sz="4" w:space="0"/>
              <w:right w:val="nil"/>
            </w:tcBorders>
            <w:shd w:val="clear" w:color="auto" w:fill="auto"/>
            <w:vAlign w:val="center"/>
          </w:tcPr>
          <w:p w14:paraId="7EF4D78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5(0.5)</w:t>
            </w:r>
          </w:p>
        </w:tc>
      </w:tr>
      <w:tr w14:paraId="7428F0BD">
        <w:tblPrEx>
          <w:tblCellMar>
            <w:top w:w="0" w:type="dxa"/>
            <w:left w:w="108" w:type="dxa"/>
            <w:bottom w:w="0" w:type="dxa"/>
            <w:right w:w="108" w:type="dxa"/>
          </w:tblCellMar>
        </w:tblPrEx>
        <w:trPr>
          <w:trHeight w:val="1446" w:hRule="atLeast"/>
        </w:trPr>
        <w:tc>
          <w:tcPr>
            <w:tcW w:w="0" w:type="auto"/>
            <w:vMerge w:val="continue"/>
            <w:tcBorders>
              <w:left w:val="nil"/>
              <w:right w:val="nil"/>
            </w:tcBorders>
            <w:vAlign w:val="center"/>
          </w:tcPr>
          <w:p w14:paraId="3EE22D6C">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7CE8729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Emraclidine 20mg bid</w:t>
            </w:r>
          </w:p>
        </w:tc>
        <w:tc>
          <w:tcPr>
            <w:tcW w:w="0" w:type="auto"/>
            <w:vMerge w:val="continue"/>
            <w:tcBorders>
              <w:left w:val="nil"/>
              <w:right w:val="nil"/>
            </w:tcBorders>
            <w:vAlign w:val="center"/>
          </w:tcPr>
          <w:p w14:paraId="0D9A3BF8">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6D106DAE">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38FC913C">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20211D2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97(7.9)</w:t>
            </w:r>
          </w:p>
        </w:tc>
        <w:tc>
          <w:tcPr>
            <w:tcW w:w="0" w:type="auto"/>
            <w:tcBorders>
              <w:top w:val="single" w:color="000000" w:sz="4" w:space="0"/>
              <w:left w:val="nil"/>
              <w:bottom w:val="single" w:color="000000" w:sz="4" w:space="0"/>
              <w:right w:val="nil"/>
            </w:tcBorders>
            <w:shd w:val="clear" w:color="auto" w:fill="auto"/>
            <w:vAlign w:val="center"/>
          </w:tcPr>
          <w:p w14:paraId="0D44A7D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26(2.6)</w:t>
            </w:r>
          </w:p>
        </w:tc>
        <w:tc>
          <w:tcPr>
            <w:tcW w:w="0" w:type="auto"/>
            <w:tcBorders>
              <w:top w:val="single" w:color="auto" w:sz="4" w:space="0"/>
              <w:left w:val="nil"/>
              <w:bottom w:val="single" w:color="000000" w:sz="4" w:space="0"/>
              <w:right w:val="nil"/>
            </w:tcBorders>
            <w:shd w:val="clear" w:color="auto" w:fill="auto"/>
            <w:vAlign w:val="center"/>
          </w:tcPr>
          <w:p w14:paraId="75EA949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24(3.8)</w:t>
            </w:r>
          </w:p>
        </w:tc>
        <w:tc>
          <w:tcPr>
            <w:tcW w:w="0" w:type="auto"/>
            <w:tcBorders>
              <w:top w:val="single" w:color="auto" w:sz="4" w:space="0"/>
              <w:left w:val="nil"/>
              <w:bottom w:val="nil"/>
              <w:right w:val="nil"/>
            </w:tcBorders>
            <w:shd w:val="clear" w:color="auto" w:fill="auto"/>
            <w:vAlign w:val="center"/>
          </w:tcPr>
          <w:p w14:paraId="40D32C8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5(0.7)</w:t>
            </w:r>
          </w:p>
        </w:tc>
      </w:tr>
      <w:tr w14:paraId="4C6DEB7C">
        <w:tblPrEx>
          <w:tblCellMar>
            <w:top w:w="0" w:type="dxa"/>
            <w:left w:w="108" w:type="dxa"/>
            <w:bottom w:w="0" w:type="dxa"/>
            <w:right w:w="108" w:type="dxa"/>
          </w:tblCellMar>
        </w:tblPrEx>
        <w:trPr>
          <w:trHeight w:val="1445" w:hRule="atLeast"/>
        </w:trPr>
        <w:tc>
          <w:tcPr>
            <w:tcW w:w="0" w:type="auto"/>
            <w:vMerge w:val="continue"/>
            <w:tcBorders>
              <w:left w:val="nil"/>
              <w:bottom w:val="single" w:color="000000" w:sz="4" w:space="0"/>
              <w:right w:val="nil"/>
            </w:tcBorders>
            <w:vAlign w:val="center"/>
          </w:tcPr>
          <w:p w14:paraId="78F85137">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0045803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vMerge w:val="continue"/>
            <w:tcBorders>
              <w:left w:val="nil"/>
              <w:bottom w:val="single" w:color="000000" w:sz="4" w:space="0"/>
              <w:right w:val="nil"/>
            </w:tcBorders>
            <w:vAlign w:val="center"/>
          </w:tcPr>
          <w:p w14:paraId="7AB9DD53">
            <w:pPr>
              <w:widowControl/>
              <w:jc w:val="center"/>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3D7407BE">
            <w:pPr>
              <w:widowControl/>
              <w:jc w:val="center"/>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38474978">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01D6916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94(8.1)</w:t>
            </w:r>
          </w:p>
        </w:tc>
        <w:tc>
          <w:tcPr>
            <w:tcW w:w="0" w:type="auto"/>
            <w:tcBorders>
              <w:top w:val="single" w:color="000000" w:sz="4" w:space="0"/>
              <w:left w:val="nil"/>
              <w:bottom w:val="single" w:color="000000" w:sz="4" w:space="0"/>
              <w:right w:val="nil"/>
            </w:tcBorders>
            <w:shd w:val="clear" w:color="auto" w:fill="auto"/>
            <w:vAlign w:val="center"/>
          </w:tcPr>
          <w:p w14:paraId="3D36142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25(2.9)</w:t>
            </w:r>
          </w:p>
        </w:tc>
        <w:tc>
          <w:tcPr>
            <w:tcW w:w="0" w:type="auto"/>
            <w:tcBorders>
              <w:top w:val="single" w:color="000000" w:sz="4" w:space="0"/>
              <w:left w:val="nil"/>
              <w:bottom w:val="single" w:color="000000" w:sz="4" w:space="0"/>
              <w:right w:val="nil"/>
            </w:tcBorders>
            <w:shd w:val="clear" w:color="auto" w:fill="auto"/>
            <w:vAlign w:val="center"/>
          </w:tcPr>
          <w:p w14:paraId="10378C6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23(3.7)</w:t>
            </w:r>
          </w:p>
        </w:tc>
        <w:tc>
          <w:tcPr>
            <w:tcW w:w="0" w:type="auto"/>
            <w:tcBorders>
              <w:top w:val="single" w:color="000000" w:sz="4" w:space="0"/>
              <w:left w:val="nil"/>
              <w:bottom w:val="nil"/>
              <w:right w:val="nil"/>
            </w:tcBorders>
            <w:shd w:val="clear" w:color="auto" w:fill="auto"/>
            <w:vAlign w:val="center"/>
          </w:tcPr>
          <w:p w14:paraId="3B4DAA0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5(0.6)</w:t>
            </w:r>
          </w:p>
        </w:tc>
      </w:tr>
      <w:tr w14:paraId="5A09339B">
        <w:tblPrEx>
          <w:tblCellMar>
            <w:top w:w="0" w:type="dxa"/>
            <w:left w:w="108" w:type="dxa"/>
            <w:bottom w:w="0" w:type="dxa"/>
            <w:right w:w="108" w:type="dxa"/>
          </w:tblCellMar>
        </w:tblPrEx>
        <w:trPr>
          <w:trHeight w:val="1445"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18B79C0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Kaul, et al. a</w:t>
            </w:r>
          </w:p>
        </w:tc>
        <w:tc>
          <w:tcPr>
            <w:tcW w:w="0" w:type="auto"/>
            <w:tcBorders>
              <w:top w:val="single" w:color="000000" w:sz="4" w:space="0"/>
              <w:left w:val="nil"/>
              <w:bottom w:val="nil"/>
              <w:right w:val="nil"/>
            </w:tcBorders>
            <w:vAlign w:val="center"/>
          </w:tcPr>
          <w:p w14:paraId="5AC866D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bottom w:val="nil"/>
              <w:right w:val="nil"/>
            </w:tcBorders>
            <w:shd w:val="clear" w:color="auto" w:fill="auto"/>
            <w:vAlign w:val="center"/>
          </w:tcPr>
          <w:p w14:paraId="43524414">
            <w:pPr>
              <w:widowControl/>
              <w:jc w:val="center"/>
              <w:rPr>
                <w:rFonts w:ascii="Times New Roman" w:hAnsi="Times New Roman" w:eastAsia="宋体" w:cs="Times New Roman"/>
                <w:color w:val="000000"/>
                <w:kern w:val="0"/>
                <w:sz w:val="22"/>
              </w:rPr>
            </w:pPr>
            <w:bookmarkStart w:id="2" w:name="OLE_LINK4"/>
            <w:r>
              <w:rPr>
                <w:rFonts w:ascii="Times New Roman" w:hAnsi="Times New Roman" w:eastAsia="宋体" w:cs="Times New Roman"/>
                <w:color w:val="000000"/>
                <w:kern w:val="0"/>
                <w:sz w:val="22"/>
              </w:rPr>
              <w:t>Schizophrenia, confirmed by Mini International Neuropsychiatric Interview for Schizophrenia and Psychotic Disorders version 7.0.2</w:t>
            </w:r>
            <w:bookmarkEnd w:id="2"/>
          </w:p>
        </w:tc>
        <w:tc>
          <w:tcPr>
            <w:tcW w:w="0" w:type="auto"/>
            <w:vMerge w:val="restart"/>
            <w:tcBorders>
              <w:top w:val="single" w:color="000000" w:sz="4" w:space="0"/>
              <w:left w:val="nil"/>
              <w:bottom w:val="nil"/>
              <w:right w:val="nil"/>
            </w:tcBorders>
            <w:shd w:val="clear" w:color="auto" w:fill="auto"/>
            <w:vAlign w:val="center"/>
          </w:tcPr>
          <w:p w14:paraId="6377EB01">
            <w:pPr>
              <w:widowControl/>
              <w:jc w:val="center"/>
              <w:rPr>
                <w:rFonts w:ascii="Times New Roman" w:hAnsi="Times New Roman" w:eastAsia="宋体" w:cs="Times New Roman"/>
                <w:color w:val="000000"/>
                <w:kern w:val="0"/>
                <w:sz w:val="22"/>
              </w:rPr>
            </w:pPr>
            <w:bookmarkStart w:id="3" w:name="OLE_LINK5"/>
            <w:r>
              <w:rPr>
                <w:rFonts w:ascii="Times New Roman" w:hAnsi="Times New Roman" w:eastAsia="宋体" w:cs="Times New Roman"/>
                <w:i/>
                <w:iCs/>
                <w:color w:val="000000"/>
                <w:kern w:val="0"/>
                <w:sz w:val="22"/>
              </w:rPr>
              <w:t>DSM-5</w:t>
            </w:r>
            <w:bookmarkEnd w:id="3"/>
          </w:p>
        </w:tc>
        <w:tc>
          <w:tcPr>
            <w:tcW w:w="0" w:type="auto"/>
            <w:vMerge w:val="restart"/>
            <w:tcBorders>
              <w:top w:val="single" w:color="000000" w:sz="4" w:space="0"/>
              <w:left w:val="nil"/>
              <w:bottom w:val="nil"/>
              <w:right w:val="nil"/>
            </w:tcBorders>
            <w:shd w:val="clear" w:color="auto" w:fill="auto"/>
            <w:vAlign w:val="center"/>
          </w:tcPr>
          <w:p w14:paraId="0D92403C">
            <w:pPr>
              <w:widowControl/>
              <w:jc w:val="center"/>
              <w:rPr>
                <w:rFonts w:ascii="Times New Roman" w:hAnsi="Times New Roman" w:eastAsia="宋体" w:cs="Times New Roman"/>
                <w:color w:val="000000"/>
                <w:kern w:val="0"/>
                <w:sz w:val="22"/>
              </w:rPr>
            </w:pPr>
            <w:bookmarkStart w:id="4" w:name="OLE_LINK6"/>
            <w:r>
              <w:rPr>
                <w:rFonts w:ascii="Times New Roman" w:hAnsi="Times New Roman" w:eastAsia="宋体" w:cs="Times New Roman"/>
                <w:color w:val="000000"/>
                <w:kern w:val="0"/>
                <w:sz w:val="22"/>
              </w:rPr>
              <w:t>An acute exacerbation or relapse of psychotic symptoms requiring hospital admission with onset less than 2 months before screening; a PANSS total score of 80–120; a score of 4 or higher on at least two of four symptoms; and a CGI-S scale score of 4 or higher</w:t>
            </w:r>
            <w:bookmarkEnd w:id="4"/>
          </w:p>
        </w:tc>
        <w:tc>
          <w:tcPr>
            <w:tcW w:w="0" w:type="auto"/>
            <w:tcBorders>
              <w:top w:val="single" w:color="000000" w:sz="4" w:space="0"/>
              <w:left w:val="nil"/>
              <w:bottom w:val="single" w:color="000000" w:sz="4" w:space="0"/>
              <w:right w:val="nil"/>
            </w:tcBorders>
            <w:shd w:val="clear" w:color="auto" w:fill="auto"/>
            <w:vAlign w:val="center"/>
          </w:tcPr>
          <w:p w14:paraId="10A30BD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97.9(9.7)</w:t>
            </w:r>
          </w:p>
        </w:tc>
        <w:tc>
          <w:tcPr>
            <w:tcW w:w="0" w:type="auto"/>
            <w:tcBorders>
              <w:top w:val="single" w:color="000000" w:sz="4" w:space="0"/>
              <w:left w:val="nil"/>
              <w:bottom w:val="single" w:color="000000" w:sz="4" w:space="0"/>
              <w:right w:val="nil"/>
            </w:tcBorders>
            <w:shd w:val="clear" w:color="auto" w:fill="auto"/>
            <w:vAlign w:val="center"/>
          </w:tcPr>
          <w:p w14:paraId="701DB7F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26.7(4.0)</w:t>
            </w:r>
          </w:p>
        </w:tc>
        <w:tc>
          <w:tcPr>
            <w:tcW w:w="0" w:type="auto"/>
            <w:tcBorders>
              <w:top w:val="single" w:color="000000" w:sz="4" w:space="0"/>
              <w:left w:val="nil"/>
              <w:bottom w:val="single" w:color="000000" w:sz="4" w:space="0"/>
              <w:right w:val="nil"/>
            </w:tcBorders>
            <w:shd w:val="clear" w:color="auto" w:fill="auto"/>
            <w:vAlign w:val="center"/>
          </w:tcPr>
          <w:p w14:paraId="05D1801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22.9(3.8)</w:t>
            </w:r>
          </w:p>
        </w:tc>
        <w:tc>
          <w:tcPr>
            <w:tcW w:w="0" w:type="auto"/>
            <w:tcBorders>
              <w:top w:val="single" w:color="000000" w:sz="4" w:space="0"/>
              <w:left w:val="nil"/>
              <w:bottom w:val="nil"/>
              <w:right w:val="nil"/>
            </w:tcBorders>
            <w:shd w:val="clear" w:color="auto" w:fill="auto"/>
            <w:vAlign w:val="center"/>
          </w:tcPr>
          <w:p w14:paraId="01027F9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5.1(0.6)</w:t>
            </w:r>
          </w:p>
        </w:tc>
      </w:tr>
      <w:tr w14:paraId="42A0109D">
        <w:tblPrEx>
          <w:tblCellMar>
            <w:top w:w="0" w:type="dxa"/>
            <w:left w:w="108" w:type="dxa"/>
            <w:bottom w:w="0" w:type="dxa"/>
            <w:right w:w="108" w:type="dxa"/>
          </w:tblCellMar>
        </w:tblPrEx>
        <w:trPr>
          <w:trHeight w:val="1445" w:hRule="atLeast"/>
        </w:trPr>
        <w:tc>
          <w:tcPr>
            <w:tcW w:w="0" w:type="auto"/>
            <w:vMerge w:val="continue"/>
            <w:tcBorders>
              <w:top w:val="single" w:color="000000" w:sz="4" w:space="0"/>
              <w:left w:val="nil"/>
              <w:bottom w:val="single" w:color="auto" w:sz="4" w:space="0"/>
              <w:right w:val="nil"/>
            </w:tcBorders>
            <w:vAlign w:val="center"/>
          </w:tcPr>
          <w:p w14:paraId="28825B9B">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auto" w:sz="4" w:space="0"/>
              <w:right w:val="nil"/>
            </w:tcBorders>
            <w:vAlign w:val="center"/>
          </w:tcPr>
          <w:p w14:paraId="735815D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KarXT</w:t>
            </w:r>
          </w:p>
        </w:tc>
        <w:tc>
          <w:tcPr>
            <w:tcW w:w="0" w:type="auto"/>
            <w:vMerge w:val="continue"/>
            <w:tcBorders>
              <w:top w:val="single" w:color="000000" w:sz="4" w:space="0"/>
              <w:left w:val="nil"/>
              <w:bottom w:val="nil"/>
              <w:right w:val="nil"/>
            </w:tcBorders>
            <w:vAlign w:val="center"/>
          </w:tcPr>
          <w:p w14:paraId="55989EB0">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7EAA7665">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47316847">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2AB1C59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98.3(8.9)</w:t>
            </w:r>
          </w:p>
        </w:tc>
        <w:tc>
          <w:tcPr>
            <w:tcW w:w="0" w:type="auto"/>
            <w:tcBorders>
              <w:top w:val="single" w:color="000000" w:sz="4" w:space="0"/>
              <w:left w:val="nil"/>
              <w:bottom w:val="single" w:color="auto" w:sz="4" w:space="0"/>
              <w:right w:val="nil"/>
            </w:tcBorders>
            <w:shd w:val="clear" w:color="auto" w:fill="auto"/>
            <w:vAlign w:val="center"/>
          </w:tcPr>
          <w:p w14:paraId="38A740E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26.8(3.7)</w:t>
            </w:r>
          </w:p>
        </w:tc>
        <w:tc>
          <w:tcPr>
            <w:tcW w:w="0" w:type="auto"/>
            <w:tcBorders>
              <w:top w:val="single" w:color="000000" w:sz="4" w:space="0"/>
              <w:left w:val="nil"/>
              <w:bottom w:val="single" w:color="auto" w:sz="4" w:space="0"/>
              <w:right w:val="nil"/>
            </w:tcBorders>
            <w:shd w:val="clear" w:color="auto" w:fill="auto"/>
            <w:vAlign w:val="center"/>
          </w:tcPr>
          <w:p w14:paraId="01BB490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22.9(4.0)</w:t>
            </w:r>
          </w:p>
        </w:tc>
        <w:tc>
          <w:tcPr>
            <w:tcW w:w="0" w:type="auto"/>
            <w:tcBorders>
              <w:top w:val="single" w:color="000000" w:sz="4" w:space="0"/>
              <w:left w:val="nil"/>
              <w:bottom w:val="single" w:color="auto" w:sz="4" w:space="0"/>
              <w:right w:val="nil"/>
            </w:tcBorders>
            <w:shd w:val="clear" w:color="auto" w:fill="auto"/>
            <w:vAlign w:val="center"/>
          </w:tcPr>
          <w:p w14:paraId="7C16E1F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5.1(0.6)</w:t>
            </w:r>
          </w:p>
        </w:tc>
      </w:tr>
      <w:tr w14:paraId="5F27A926">
        <w:tblPrEx>
          <w:tblCellMar>
            <w:top w:w="0" w:type="dxa"/>
            <w:left w:w="108" w:type="dxa"/>
            <w:bottom w:w="0" w:type="dxa"/>
            <w:right w:w="108" w:type="dxa"/>
          </w:tblCellMar>
        </w:tblPrEx>
        <w:trPr>
          <w:trHeight w:val="1445" w:hRule="atLeast"/>
        </w:trPr>
        <w:tc>
          <w:tcPr>
            <w:tcW w:w="0" w:type="auto"/>
            <w:vMerge w:val="continue"/>
            <w:tcBorders>
              <w:top w:val="single" w:color="auto" w:sz="4" w:space="0"/>
              <w:left w:val="nil"/>
              <w:bottom w:val="single" w:color="000000" w:sz="4" w:space="0"/>
              <w:right w:val="nil"/>
            </w:tcBorders>
            <w:vAlign w:val="center"/>
          </w:tcPr>
          <w:p w14:paraId="54686403">
            <w:pPr>
              <w:widowControl/>
              <w:jc w:val="center"/>
              <w:rPr>
                <w:rFonts w:ascii="Times New Roman" w:hAnsi="Times New Roman" w:eastAsia="宋体" w:cs="Times New Roman"/>
                <w:color w:val="000000"/>
                <w:kern w:val="0"/>
                <w:sz w:val="22"/>
              </w:rPr>
            </w:pPr>
          </w:p>
        </w:tc>
        <w:tc>
          <w:tcPr>
            <w:tcW w:w="0" w:type="auto"/>
            <w:tcBorders>
              <w:top w:val="single" w:color="auto" w:sz="4" w:space="0"/>
              <w:left w:val="nil"/>
              <w:bottom w:val="nil"/>
              <w:right w:val="nil"/>
            </w:tcBorders>
            <w:vAlign w:val="center"/>
          </w:tcPr>
          <w:p w14:paraId="7AFFEEF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vMerge w:val="continue"/>
            <w:tcBorders>
              <w:top w:val="single" w:color="000000" w:sz="4" w:space="0"/>
              <w:left w:val="nil"/>
              <w:bottom w:val="nil"/>
              <w:right w:val="nil"/>
            </w:tcBorders>
            <w:vAlign w:val="center"/>
          </w:tcPr>
          <w:p w14:paraId="2124833F">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3AB9948F">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5B8143EE">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5B83194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98.1(9.3)</w:t>
            </w:r>
          </w:p>
        </w:tc>
        <w:tc>
          <w:tcPr>
            <w:tcW w:w="0" w:type="auto"/>
            <w:tcBorders>
              <w:top w:val="single" w:color="auto" w:sz="4" w:space="0"/>
              <w:left w:val="nil"/>
              <w:bottom w:val="single" w:color="000000" w:sz="4" w:space="0"/>
              <w:right w:val="nil"/>
            </w:tcBorders>
            <w:shd w:val="clear" w:color="auto" w:fill="auto"/>
            <w:vAlign w:val="center"/>
          </w:tcPr>
          <w:p w14:paraId="040C1AE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26.7(3.9)</w:t>
            </w:r>
          </w:p>
        </w:tc>
        <w:tc>
          <w:tcPr>
            <w:tcW w:w="0" w:type="auto"/>
            <w:tcBorders>
              <w:top w:val="single" w:color="auto" w:sz="4" w:space="0"/>
              <w:left w:val="nil"/>
              <w:bottom w:val="single" w:color="auto" w:sz="4" w:space="0"/>
              <w:right w:val="nil"/>
            </w:tcBorders>
            <w:shd w:val="clear" w:color="auto" w:fill="auto"/>
            <w:vAlign w:val="center"/>
          </w:tcPr>
          <w:p w14:paraId="591EDDA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22.9(3.9)</w:t>
            </w:r>
          </w:p>
        </w:tc>
        <w:tc>
          <w:tcPr>
            <w:tcW w:w="0" w:type="auto"/>
            <w:tcBorders>
              <w:top w:val="single" w:color="auto" w:sz="4" w:space="0"/>
              <w:left w:val="nil"/>
              <w:bottom w:val="single" w:color="auto" w:sz="4" w:space="0"/>
              <w:right w:val="nil"/>
            </w:tcBorders>
            <w:shd w:val="clear" w:color="auto" w:fill="auto"/>
            <w:vAlign w:val="center"/>
          </w:tcPr>
          <w:p w14:paraId="04D189A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5.1(0.6)</w:t>
            </w:r>
          </w:p>
        </w:tc>
      </w:tr>
      <w:tr w14:paraId="50520B68">
        <w:tblPrEx>
          <w:tblCellMar>
            <w:top w:w="0" w:type="dxa"/>
            <w:left w:w="108" w:type="dxa"/>
            <w:bottom w:w="0" w:type="dxa"/>
            <w:right w:w="108" w:type="dxa"/>
          </w:tblCellMar>
        </w:tblPrEx>
        <w:trPr>
          <w:trHeight w:val="1445" w:hRule="atLeast"/>
        </w:trPr>
        <w:tc>
          <w:tcPr>
            <w:tcW w:w="0" w:type="auto"/>
            <w:vMerge w:val="restart"/>
            <w:tcBorders>
              <w:top w:val="single" w:color="000000" w:sz="4" w:space="0"/>
              <w:left w:val="nil"/>
              <w:bottom w:val="single" w:color="000000" w:sz="4" w:space="0"/>
              <w:right w:val="nil"/>
            </w:tcBorders>
            <w:shd w:val="clear" w:color="auto" w:fill="auto"/>
            <w:vAlign w:val="center"/>
          </w:tcPr>
          <w:p w14:paraId="3889CF7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Shekhar, et al.</w:t>
            </w:r>
          </w:p>
        </w:tc>
        <w:tc>
          <w:tcPr>
            <w:tcW w:w="0" w:type="auto"/>
            <w:tcBorders>
              <w:top w:val="single" w:color="000000" w:sz="4" w:space="0"/>
              <w:left w:val="nil"/>
              <w:bottom w:val="single" w:color="000000" w:sz="4" w:space="0"/>
              <w:right w:val="nil"/>
            </w:tcBorders>
            <w:vAlign w:val="center"/>
          </w:tcPr>
          <w:p w14:paraId="1EB64F2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bottom w:val="single" w:color="000000" w:sz="4" w:space="0"/>
              <w:right w:val="nil"/>
            </w:tcBorders>
            <w:shd w:val="clear" w:color="auto" w:fill="auto"/>
            <w:vAlign w:val="center"/>
          </w:tcPr>
          <w:p w14:paraId="3B39BED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Schizophrenia or schizoaffective disorder</w:t>
            </w:r>
          </w:p>
        </w:tc>
        <w:tc>
          <w:tcPr>
            <w:tcW w:w="0" w:type="auto"/>
            <w:vMerge w:val="restart"/>
            <w:tcBorders>
              <w:top w:val="single" w:color="000000" w:sz="4" w:space="0"/>
              <w:left w:val="nil"/>
              <w:bottom w:val="single" w:color="000000" w:sz="4" w:space="0"/>
              <w:right w:val="nil"/>
            </w:tcBorders>
            <w:shd w:val="clear" w:color="auto" w:fill="auto"/>
            <w:vAlign w:val="center"/>
          </w:tcPr>
          <w:p w14:paraId="1212B34D">
            <w:pPr>
              <w:widowControl/>
              <w:jc w:val="center"/>
              <w:rPr>
                <w:rFonts w:ascii="Times New Roman" w:hAnsi="Times New Roman" w:eastAsia="宋体" w:cs="Times New Roman"/>
                <w:color w:val="000000"/>
                <w:kern w:val="0"/>
                <w:sz w:val="22"/>
              </w:rPr>
            </w:pPr>
            <w:r>
              <w:rPr>
                <w:rFonts w:ascii="Times New Roman" w:hAnsi="Times New Roman" w:eastAsia="宋体" w:cs="Times New Roman"/>
                <w:i/>
                <w:iCs/>
                <w:color w:val="000000"/>
                <w:kern w:val="0"/>
                <w:sz w:val="22"/>
              </w:rPr>
              <w:t>DSM-4</w:t>
            </w:r>
          </w:p>
        </w:tc>
        <w:tc>
          <w:tcPr>
            <w:tcW w:w="0" w:type="auto"/>
            <w:vMerge w:val="restart"/>
            <w:tcBorders>
              <w:top w:val="single" w:color="000000" w:sz="4" w:space="0"/>
              <w:left w:val="nil"/>
              <w:bottom w:val="single" w:color="000000" w:sz="4" w:space="0"/>
              <w:right w:val="nil"/>
            </w:tcBorders>
            <w:shd w:val="clear" w:color="auto" w:fill="auto"/>
            <w:vAlign w:val="center"/>
          </w:tcPr>
          <w:p w14:paraId="59C6DB7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 PANSS score &gt;60, scoring at least a 4 on one positive symptom item or a 3 on two positive symptom item</w:t>
            </w:r>
          </w:p>
        </w:tc>
        <w:tc>
          <w:tcPr>
            <w:tcW w:w="0" w:type="auto"/>
            <w:tcBorders>
              <w:top w:val="single" w:color="000000" w:sz="4" w:space="0"/>
              <w:left w:val="nil"/>
              <w:bottom w:val="single" w:color="000000" w:sz="4" w:space="0"/>
              <w:right w:val="nil"/>
            </w:tcBorders>
            <w:shd w:val="clear" w:color="auto" w:fill="auto"/>
            <w:vAlign w:val="center"/>
          </w:tcPr>
          <w:p w14:paraId="78D6839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85.2(10.22)</w:t>
            </w:r>
          </w:p>
        </w:tc>
        <w:tc>
          <w:tcPr>
            <w:tcW w:w="0" w:type="auto"/>
            <w:tcBorders>
              <w:top w:val="single" w:color="000000" w:sz="4" w:space="0"/>
              <w:left w:val="nil"/>
              <w:bottom w:val="single" w:color="000000" w:sz="4" w:space="0"/>
              <w:right w:val="nil"/>
            </w:tcBorders>
            <w:shd w:val="clear" w:color="auto" w:fill="auto"/>
            <w:vAlign w:val="center"/>
          </w:tcPr>
          <w:p w14:paraId="245D440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N.A.</w:t>
            </w:r>
          </w:p>
        </w:tc>
        <w:tc>
          <w:tcPr>
            <w:tcW w:w="0" w:type="auto"/>
            <w:tcBorders>
              <w:top w:val="single" w:color="auto" w:sz="4" w:space="0"/>
              <w:left w:val="nil"/>
              <w:bottom w:val="single" w:color="000000" w:sz="4" w:space="0"/>
              <w:right w:val="nil"/>
            </w:tcBorders>
            <w:shd w:val="clear" w:color="auto" w:fill="auto"/>
            <w:vAlign w:val="center"/>
          </w:tcPr>
          <w:p w14:paraId="6F764A0E">
            <w:pPr>
              <w:widowControl/>
              <w:jc w:val="center"/>
              <w:rPr>
                <w:rFonts w:ascii="Times New Roman" w:hAnsi="Times New Roman" w:eastAsia="Times New Roman" w:cs="Times New Roman"/>
                <w:kern w:val="0"/>
                <w:sz w:val="20"/>
                <w:szCs w:val="20"/>
              </w:rPr>
            </w:pPr>
            <w:r>
              <w:rPr>
                <w:rFonts w:ascii="Times New Roman" w:hAnsi="Times New Roman" w:eastAsia="宋体" w:cs="Times New Roman"/>
                <w:color w:val="000000"/>
                <w:kern w:val="0"/>
                <w:sz w:val="22"/>
              </w:rPr>
              <w:t>N.A.</w:t>
            </w:r>
          </w:p>
        </w:tc>
        <w:tc>
          <w:tcPr>
            <w:tcW w:w="0" w:type="auto"/>
            <w:tcBorders>
              <w:top w:val="single" w:color="auto" w:sz="4" w:space="0"/>
              <w:left w:val="nil"/>
              <w:bottom w:val="nil"/>
              <w:right w:val="nil"/>
            </w:tcBorders>
            <w:shd w:val="clear" w:color="auto" w:fill="auto"/>
            <w:vAlign w:val="center"/>
          </w:tcPr>
          <w:p w14:paraId="39C57B79">
            <w:pPr>
              <w:widowControl/>
              <w:jc w:val="center"/>
              <w:rPr>
                <w:rFonts w:ascii="Times New Roman" w:hAnsi="Times New Roman" w:eastAsia="Times New Roman" w:cs="Times New Roman"/>
                <w:kern w:val="0"/>
                <w:sz w:val="20"/>
                <w:szCs w:val="20"/>
              </w:rPr>
            </w:pPr>
            <w:r>
              <w:rPr>
                <w:rFonts w:ascii="Times New Roman" w:hAnsi="Times New Roman" w:eastAsia="宋体" w:cs="Times New Roman"/>
                <w:color w:val="000000"/>
                <w:kern w:val="0"/>
                <w:sz w:val="22"/>
              </w:rPr>
              <w:t>N.A.</w:t>
            </w:r>
          </w:p>
        </w:tc>
      </w:tr>
      <w:tr w14:paraId="2CEEA27B">
        <w:tblPrEx>
          <w:tblCellMar>
            <w:top w:w="0" w:type="dxa"/>
            <w:left w:w="108" w:type="dxa"/>
            <w:bottom w:w="0" w:type="dxa"/>
            <w:right w:w="108" w:type="dxa"/>
          </w:tblCellMar>
        </w:tblPrEx>
        <w:trPr>
          <w:trHeight w:val="1445" w:hRule="atLeast"/>
        </w:trPr>
        <w:tc>
          <w:tcPr>
            <w:tcW w:w="0" w:type="auto"/>
            <w:vMerge w:val="continue"/>
            <w:tcBorders>
              <w:top w:val="single" w:color="000000" w:sz="4" w:space="0"/>
              <w:left w:val="nil"/>
              <w:bottom w:val="single" w:color="000000" w:sz="4" w:space="0"/>
              <w:right w:val="nil"/>
            </w:tcBorders>
            <w:vAlign w:val="center"/>
          </w:tcPr>
          <w:p w14:paraId="664F6430">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30D0544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Xanomeline</w:t>
            </w:r>
          </w:p>
        </w:tc>
        <w:tc>
          <w:tcPr>
            <w:tcW w:w="0" w:type="auto"/>
            <w:vMerge w:val="continue"/>
            <w:tcBorders>
              <w:top w:val="single" w:color="000000" w:sz="4" w:space="0"/>
              <w:left w:val="nil"/>
              <w:bottom w:val="single" w:color="000000" w:sz="4" w:space="0"/>
              <w:right w:val="nil"/>
            </w:tcBorders>
            <w:vAlign w:val="center"/>
          </w:tcPr>
          <w:p w14:paraId="3BFCF454">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02F3E38E">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0117483A">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1C6F183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81.3(5.1)</w:t>
            </w:r>
          </w:p>
        </w:tc>
        <w:tc>
          <w:tcPr>
            <w:tcW w:w="0" w:type="auto"/>
            <w:tcBorders>
              <w:top w:val="single" w:color="000000" w:sz="4" w:space="0"/>
              <w:left w:val="nil"/>
              <w:bottom w:val="single" w:color="000000" w:sz="4" w:space="0"/>
              <w:right w:val="nil"/>
            </w:tcBorders>
            <w:shd w:val="clear" w:color="auto" w:fill="auto"/>
            <w:vAlign w:val="center"/>
          </w:tcPr>
          <w:p w14:paraId="49178B9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N.A.</w:t>
            </w:r>
          </w:p>
        </w:tc>
        <w:tc>
          <w:tcPr>
            <w:tcW w:w="0" w:type="auto"/>
            <w:tcBorders>
              <w:top w:val="single" w:color="000000" w:sz="4" w:space="0"/>
              <w:left w:val="nil"/>
              <w:bottom w:val="single" w:color="000000" w:sz="4" w:space="0"/>
              <w:right w:val="nil"/>
            </w:tcBorders>
            <w:shd w:val="clear" w:color="auto" w:fill="auto"/>
            <w:vAlign w:val="center"/>
          </w:tcPr>
          <w:p w14:paraId="6DA8C7A0">
            <w:pPr>
              <w:widowControl/>
              <w:jc w:val="center"/>
              <w:rPr>
                <w:rFonts w:ascii="Times New Roman" w:hAnsi="Times New Roman" w:eastAsia="Times New Roman" w:cs="Times New Roman"/>
                <w:kern w:val="0"/>
                <w:sz w:val="20"/>
                <w:szCs w:val="20"/>
              </w:rPr>
            </w:pPr>
            <w:r>
              <w:rPr>
                <w:rFonts w:ascii="Times New Roman" w:hAnsi="Times New Roman" w:eastAsia="宋体" w:cs="Times New Roman"/>
                <w:color w:val="000000"/>
                <w:kern w:val="0"/>
                <w:sz w:val="22"/>
              </w:rPr>
              <w:t>N.A.</w:t>
            </w:r>
          </w:p>
        </w:tc>
        <w:tc>
          <w:tcPr>
            <w:tcW w:w="0" w:type="auto"/>
            <w:tcBorders>
              <w:top w:val="single" w:color="000000" w:sz="4" w:space="0"/>
              <w:left w:val="nil"/>
              <w:bottom w:val="nil"/>
              <w:right w:val="nil"/>
            </w:tcBorders>
            <w:shd w:val="clear" w:color="auto" w:fill="auto"/>
            <w:vAlign w:val="center"/>
          </w:tcPr>
          <w:p w14:paraId="414A1FB2">
            <w:pPr>
              <w:widowControl/>
              <w:jc w:val="center"/>
              <w:rPr>
                <w:rFonts w:ascii="Times New Roman" w:hAnsi="Times New Roman" w:eastAsia="Times New Roman" w:cs="Times New Roman"/>
                <w:kern w:val="0"/>
                <w:sz w:val="20"/>
                <w:szCs w:val="20"/>
              </w:rPr>
            </w:pPr>
            <w:r>
              <w:rPr>
                <w:rFonts w:ascii="Times New Roman" w:hAnsi="Times New Roman" w:eastAsia="宋体" w:cs="Times New Roman"/>
                <w:color w:val="000000"/>
                <w:kern w:val="0"/>
                <w:sz w:val="22"/>
              </w:rPr>
              <w:t>N.A.</w:t>
            </w:r>
          </w:p>
        </w:tc>
      </w:tr>
      <w:tr w14:paraId="3BDA964F">
        <w:tblPrEx>
          <w:tblCellMar>
            <w:top w:w="0" w:type="dxa"/>
            <w:left w:w="108" w:type="dxa"/>
            <w:bottom w:w="0" w:type="dxa"/>
            <w:right w:w="108" w:type="dxa"/>
          </w:tblCellMar>
        </w:tblPrEx>
        <w:trPr>
          <w:trHeight w:val="1446" w:hRule="atLeast"/>
        </w:trPr>
        <w:tc>
          <w:tcPr>
            <w:tcW w:w="0" w:type="auto"/>
            <w:vMerge w:val="continue"/>
            <w:tcBorders>
              <w:top w:val="single" w:color="000000" w:sz="4" w:space="0"/>
              <w:left w:val="nil"/>
              <w:bottom w:val="single" w:color="000000" w:sz="4" w:space="0"/>
              <w:right w:val="nil"/>
            </w:tcBorders>
            <w:vAlign w:val="center"/>
          </w:tcPr>
          <w:p w14:paraId="2DC1E073">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092F351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vMerge w:val="continue"/>
            <w:tcBorders>
              <w:top w:val="single" w:color="000000" w:sz="4" w:space="0"/>
              <w:left w:val="nil"/>
              <w:bottom w:val="single" w:color="000000" w:sz="4" w:space="0"/>
              <w:right w:val="nil"/>
            </w:tcBorders>
            <w:vAlign w:val="center"/>
          </w:tcPr>
          <w:p w14:paraId="0999F12A">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6092F846">
            <w:pPr>
              <w:widowControl/>
              <w:jc w:val="center"/>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1A94C7A9">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08A3456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83.3(8.1)</w:t>
            </w:r>
          </w:p>
        </w:tc>
        <w:tc>
          <w:tcPr>
            <w:tcW w:w="0" w:type="auto"/>
            <w:tcBorders>
              <w:top w:val="single" w:color="000000" w:sz="4" w:space="0"/>
              <w:left w:val="nil"/>
              <w:bottom w:val="single" w:color="000000" w:sz="4" w:space="0"/>
              <w:right w:val="nil"/>
            </w:tcBorders>
            <w:shd w:val="clear" w:color="auto" w:fill="auto"/>
            <w:vAlign w:val="center"/>
          </w:tcPr>
          <w:p w14:paraId="04449E5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N.A.</w:t>
            </w:r>
          </w:p>
        </w:tc>
        <w:tc>
          <w:tcPr>
            <w:tcW w:w="0" w:type="auto"/>
            <w:tcBorders>
              <w:top w:val="single" w:color="000000" w:sz="4" w:space="0"/>
              <w:left w:val="nil"/>
              <w:bottom w:val="single" w:color="000000" w:sz="4" w:space="0"/>
              <w:right w:val="nil"/>
            </w:tcBorders>
            <w:shd w:val="clear" w:color="auto" w:fill="auto"/>
            <w:vAlign w:val="center"/>
          </w:tcPr>
          <w:p w14:paraId="2BAE3CB4">
            <w:pPr>
              <w:widowControl/>
              <w:jc w:val="center"/>
              <w:rPr>
                <w:rFonts w:ascii="Times New Roman" w:hAnsi="Times New Roman" w:eastAsia="Times New Roman" w:cs="Times New Roman"/>
                <w:kern w:val="0"/>
                <w:sz w:val="20"/>
                <w:szCs w:val="20"/>
              </w:rPr>
            </w:pPr>
            <w:r>
              <w:rPr>
                <w:rFonts w:ascii="Times New Roman" w:hAnsi="Times New Roman" w:eastAsia="宋体" w:cs="Times New Roman"/>
                <w:color w:val="000000"/>
                <w:kern w:val="0"/>
                <w:sz w:val="22"/>
              </w:rPr>
              <w:t>N.A.</w:t>
            </w:r>
          </w:p>
        </w:tc>
        <w:tc>
          <w:tcPr>
            <w:tcW w:w="0" w:type="auto"/>
            <w:tcBorders>
              <w:top w:val="single" w:color="000000" w:sz="4" w:space="0"/>
              <w:left w:val="nil"/>
              <w:bottom w:val="single" w:color="000000" w:sz="4" w:space="0"/>
              <w:right w:val="nil"/>
            </w:tcBorders>
            <w:shd w:val="clear" w:color="auto" w:fill="auto"/>
            <w:vAlign w:val="center"/>
          </w:tcPr>
          <w:p w14:paraId="1BF5C8C7">
            <w:pPr>
              <w:widowControl/>
              <w:jc w:val="center"/>
              <w:rPr>
                <w:rFonts w:ascii="Times New Roman" w:hAnsi="Times New Roman" w:eastAsia="Times New Roman" w:cs="Times New Roman"/>
                <w:kern w:val="0"/>
                <w:sz w:val="20"/>
                <w:szCs w:val="20"/>
              </w:rPr>
            </w:pPr>
            <w:bookmarkStart w:id="5" w:name="OLE_LINK2"/>
            <w:r>
              <w:rPr>
                <w:rFonts w:ascii="Times New Roman" w:hAnsi="Times New Roman" w:eastAsia="宋体" w:cs="Times New Roman"/>
                <w:color w:val="000000"/>
                <w:kern w:val="0"/>
                <w:sz w:val="22"/>
              </w:rPr>
              <w:t>N.A.</w:t>
            </w:r>
            <w:bookmarkEnd w:id="5"/>
          </w:p>
        </w:tc>
      </w:tr>
      <w:tr w14:paraId="3AF1E96D">
        <w:tblPrEx>
          <w:tblCellMar>
            <w:top w:w="0" w:type="dxa"/>
            <w:left w:w="108" w:type="dxa"/>
            <w:bottom w:w="0" w:type="dxa"/>
            <w:right w:w="108" w:type="dxa"/>
          </w:tblCellMar>
        </w:tblPrEx>
        <w:trPr>
          <w:trHeight w:val="1446" w:hRule="atLeast"/>
        </w:trPr>
        <w:tc>
          <w:tcPr>
            <w:tcW w:w="0" w:type="auto"/>
            <w:vMerge w:val="restart"/>
            <w:tcBorders>
              <w:top w:val="single" w:color="000000" w:sz="4" w:space="0"/>
              <w:left w:val="nil"/>
              <w:right w:val="nil"/>
            </w:tcBorders>
            <w:vAlign w:val="center"/>
          </w:tcPr>
          <w:p w14:paraId="4F27E5C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Kaul, et al. b</w:t>
            </w:r>
          </w:p>
        </w:tc>
        <w:tc>
          <w:tcPr>
            <w:tcW w:w="0" w:type="auto"/>
            <w:tcBorders>
              <w:top w:val="single" w:color="000000" w:sz="4" w:space="0"/>
              <w:left w:val="nil"/>
              <w:bottom w:val="single" w:color="000000" w:sz="4" w:space="0"/>
              <w:right w:val="nil"/>
            </w:tcBorders>
            <w:vAlign w:val="center"/>
          </w:tcPr>
          <w:p w14:paraId="0BC06B4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right w:val="nil"/>
            </w:tcBorders>
            <w:vAlign w:val="center"/>
          </w:tcPr>
          <w:p w14:paraId="5EBD52C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Schizophrenia, confirmed by Mini International Neuropsychiatric Interview for Schizophrenia and Psychotic Disorders version 7.0.2</w:t>
            </w:r>
          </w:p>
        </w:tc>
        <w:tc>
          <w:tcPr>
            <w:tcW w:w="0" w:type="auto"/>
            <w:vMerge w:val="restart"/>
            <w:tcBorders>
              <w:top w:val="single" w:color="000000" w:sz="4" w:space="0"/>
              <w:left w:val="nil"/>
              <w:right w:val="nil"/>
            </w:tcBorders>
            <w:vAlign w:val="center"/>
          </w:tcPr>
          <w:p w14:paraId="5ACCFD3D">
            <w:pPr>
              <w:widowControl/>
              <w:jc w:val="center"/>
              <w:rPr>
                <w:rFonts w:ascii="Times New Roman" w:hAnsi="Times New Roman" w:eastAsia="宋体" w:cs="Times New Roman"/>
                <w:color w:val="000000"/>
                <w:kern w:val="0"/>
                <w:sz w:val="22"/>
              </w:rPr>
            </w:pPr>
            <w:r>
              <w:rPr>
                <w:rFonts w:ascii="Times New Roman" w:hAnsi="Times New Roman" w:eastAsia="宋体" w:cs="Times New Roman"/>
                <w:i/>
                <w:iCs/>
                <w:color w:val="000000"/>
                <w:kern w:val="0"/>
                <w:sz w:val="22"/>
              </w:rPr>
              <w:t>DSM-5</w:t>
            </w:r>
          </w:p>
        </w:tc>
        <w:tc>
          <w:tcPr>
            <w:tcW w:w="0" w:type="auto"/>
            <w:vMerge w:val="restart"/>
            <w:tcBorders>
              <w:top w:val="single" w:color="000000" w:sz="4" w:space="0"/>
              <w:left w:val="nil"/>
              <w:right w:val="nil"/>
            </w:tcBorders>
            <w:vAlign w:val="center"/>
          </w:tcPr>
          <w:p w14:paraId="6D7EF65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An acute exacerbation or relapse of psychotic symptoms requiring hospital admission with onset less than 2 months before screening; a PANSS total score of 80–120; a score of 4 or higher on at least two of four symptoms; and a CGI-S scale score of 4 or higher</w:t>
            </w:r>
          </w:p>
        </w:tc>
        <w:tc>
          <w:tcPr>
            <w:tcW w:w="0" w:type="auto"/>
            <w:tcBorders>
              <w:top w:val="single" w:color="000000" w:sz="4" w:space="0"/>
              <w:left w:val="nil"/>
              <w:bottom w:val="single" w:color="000000" w:sz="4" w:space="0"/>
              <w:right w:val="nil"/>
            </w:tcBorders>
            <w:shd w:val="clear" w:color="auto" w:fill="auto"/>
            <w:vAlign w:val="center"/>
          </w:tcPr>
          <w:p w14:paraId="62400E1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96.7(8.9)</w:t>
            </w:r>
          </w:p>
        </w:tc>
        <w:tc>
          <w:tcPr>
            <w:tcW w:w="0" w:type="auto"/>
            <w:tcBorders>
              <w:top w:val="single" w:color="000000" w:sz="4" w:space="0"/>
              <w:left w:val="nil"/>
              <w:bottom w:val="single" w:color="000000" w:sz="4" w:space="0"/>
              <w:right w:val="nil"/>
            </w:tcBorders>
            <w:shd w:val="clear" w:color="auto" w:fill="auto"/>
            <w:vAlign w:val="center"/>
          </w:tcPr>
          <w:p w14:paraId="14ADA26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26.4(3.3)</w:t>
            </w:r>
          </w:p>
        </w:tc>
        <w:tc>
          <w:tcPr>
            <w:tcW w:w="0" w:type="auto"/>
            <w:tcBorders>
              <w:top w:val="single" w:color="000000" w:sz="4" w:space="0"/>
              <w:left w:val="nil"/>
              <w:bottom w:val="single" w:color="000000" w:sz="4" w:space="0"/>
              <w:right w:val="nil"/>
            </w:tcBorders>
            <w:shd w:val="clear" w:color="auto" w:fill="auto"/>
            <w:vAlign w:val="center"/>
          </w:tcPr>
          <w:p w14:paraId="41CFEEF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22.0(3.7)</w:t>
            </w:r>
          </w:p>
        </w:tc>
        <w:tc>
          <w:tcPr>
            <w:tcW w:w="0" w:type="auto"/>
            <w:tcBorders>
              <w:top w:val="single" w:color="000000" w:sz="4" w:space="0"/>
              <w:left w:val="nil"/>
              <w:bottom w:val="single" w:color="000000" w:sz="4" w:space="0"/>
              <w:right w:val="nil"/>
            </w:tcBorders>
            <w:shd w:val="clear" w:color="auto" w:fill="auto"/>
            <w:vAlign w:val="center"/>
          </w:tcPr>
          <w:p w14:paraId="33ACECB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5.0(0.6)</w:t>
            </w:r>
          </w:p>
        </w:tc>
      </w:tr>
      <w:tr w14:paraId="4BEF76C2">
        <w:tblPrEx>
          <w:tblCellMar>
            <w:top w:w="0" w:type="dxa"/>
            <w:left w:w="108" w:type="dxa"/>
            <w:bottom w:w="0" w:type="dxa"/>
            <w:right w:w="108" w:type="dxa"/>
          </w:tblCellMar>
        </w:tblPrEx>
        <w:trPr>
          <w:trHeight w:val="1446" w:hRule="atLeast"/>
        </w:trPr>
        <w:tc>
          <w:tcPr>
            <w:tcW w:w="0" w:type="auto"/>
            <w:vMerge w:val="continue"/>
            <w:tcBorders>
              <w:left w:val="nil"/>
              <w:right w:val="nil"/>
            </w:tcBorders>
            <w:vAlign w:val="center"/>
          </w:tcPr>
          <w:p w14:paraId="3E6DB55C">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1ECDF77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KarXT</w:t>
            </w:r>
          </w:p>
        </w:tc>
        <w:tc>
          <w:tcPr>
            <w:tcW w:w="0" w:type="auto"/>
            <w:vMerge w:val="continue"/>
            <w:tcBorders>
              <w:left w:val="nil"/>
              <w:right w:val="nil"/>
            </w:tcBorders>
            <w:vAlign w:val="center"/>
          </w:tcPr>
          <w:p w14:paraId="2673C979">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744B476E">
            <w:pPr>
              <w:widowControl/>
              <w:jc w:val="center"/>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761C2CE2">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742AC2C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97.3(8.9)</w:t>
            </w:r>
          </w:p>
        </w:tc>
        <w:tc>
          <w:tcPr>
            <w:tcW w:w="0" w:type="auto"/>
            <w:tcBorders>
              <w:top w:val="single" w:color="000000" w:sz="4" w:space="0"/>
              <w:left w:val="nil"/>
              <w:bottom w:val="single" w:color="000000" w:sz="4" w:space="0"/>
              <w:right w:val="nil"/>
            </w:tcBorders>
            <w:shd w:val="clear" w:color="auto" w:fill="auto"/>
            <w:vAlign w:val="center"/>
          </w:tcPr>
          <w:p w14:paraId="4418645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26.9(3.7)</w:t>
            </w:r>
          </w:p>
        </w:tc>
        <w:tc>
          <w:tcPr>
            <w:tcW w:w="0" w:type="auto"/>
            <w:tcBorders>
              <w:top w:val="single" w:color="000000" w:sz="4" w:space="0"/>
              <w:left w:val="nil"/>
              <w:bottom w:val="single" w:color="000000" w:sz="4" w:space="0"/>
              <w:right w:val="nil"/>
            </w:tcBorders>
            <w:shd w:val="clear" w:color="auto" w:fill="auto"/>
            <w:vAlign w:val="center"/>
          </w:tcPr>
          <w:p w14:paraId="130E90F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22.6(3.2)</w:t>
            </w:r>
          </w:p>
        </w:tc>
        <w:tc>
          <w:tcPr>
            <w:tcW w:w="0" w:type="auto"/>
            <w:tcBorders>
              <w:top w:val="single" w:color="000000" w:sz="4" w:space="0"/>
              <w:left w:val="nil"/>
              <w:bottom w:val="single" w:color="000000" w:sz="4" w:space="0"/>
              <w:right w:val="nil"/>
            </w:tcBorders>
            <w:shd w:val="clear" w:color="auto" w:fill="auto"/>
            <w:vAlign w:val="center"/>
          </w:tcPr>
          <w:p w14:paraId="099620D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5.1(0.6)</w:t>
            </w:r>
          </w:p>
        </w:tc>
      </w:tr>
      <w:tr w14:paraId="3A97BEA3">
        <w:tblPrEx>
          <w:tblCellMar>
            <w:top w:w="0" w:type="dxa"/>
            <w:left w:w="108" w:type="dxa"/>
            <w:bottom w:w="0" w:type="dxa"/>
            <w:right w:w="108" w:type="dxa"/>
          </w:tblCellMar>
        </w:tblPrEx>
        <w:trPr>
          <w:trHeight w:val="1446" w:hRule="atLeast"/>
        </w:trPr>
        <w:tc>
          <w:tcPr>
            <w:tcW w:w="0" w:type="auto"/>
            <w:vMerge w:val="continue"/>
            <w:tcBorders>
              <w:left w:val="nil"/>
              <w:bottom w:val="single" w:color="000000" w:sz="4" w:space="0"/>
              <w:right w:val="nil"/>
            </w:tcBorders>
            <w:vAlign w:val="center"/>
          </w:tcPr>
          <w:p w14:paraId="340F547E">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vAlign w:val="center"/>
          </w:tcPr>
          <w:p w14:paraId="717CE58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Total</w:t>
            </w:r>
          </w:p>
        </w:tc>
        <w:tc>
          <w:tcPr>
            <w:tcW w:w="0" w:type="auto"/>
            <w:vMerge w:val="continue"/>
            <w:tcBorders>
              <w:left w:val="nil"/>
              <w:bottom w:val="single" w:color="000000" w:sz="4" w:space="0"/>
              <w:right w:val="nil"/>
            </w:tcBorders>
            <w:vAlign w:val="center"/>
          </w:tcPr>
          <w:p w14:paraId="10A6A344">
            <w:pPr>
              <w:widowControl/>
              <w:jc w:val="center"/>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1E297DFA">
            <w:pPr>
              <w:widowControl/>
              <w:jc w:val="center"/>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42EDD84E">
            <w:pPr>
              <w:widowControl/>
              <w:jc w:val="center"/>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2B1FD49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97.0(8.9)</w:t>
            </w:r>
          </w:p>
        </w:tc>
        <w:tc>
          <w:tcPr>
            <w:tcW w:w="0" w:type="auto"/>
            <w:tcBorders>
              <w:top w:val="single" w:color="000000" w:sz="4" w:space="0"/>
              <w:left w:val="nil"/>
              <w:bottom w:val="single" w:color="000000" w:sz="4" w:space="0"/>
              <w:right w:val="nil"/>
            </w:tcBorders>
            <w:shd w:val="clear" w:color="auto" w:fill="auto"/>
            <w:vAlign w:val="center"/>
          </w:tcPr>
          <w:p w14:paraId="293E7F0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26.7(3.5)</w:t>
            </w:r>
          </w:p>
        </w:tc>
        <w:tc>
          <w:tcPr>
            <w:tcW w:w="0" w:type="auto"/>
            <w:tcBorders>
              <w:top w:val="single" w:color="000000" w:sz="4" w:space="0"/>
              <w:left w:val="nil"/>
              <w:bottom w:val="single" w:color="000000" w:sz="4" w:space="0"/>
              <w:right w:val="nil"/>
            </w:tcBorders>
            <w:shd w:val="clear" w:color="auto" w:fill="auto"/>
            <w:vAlign w:val="center"/>
          </w:tcPr>
          <w:p w14:paraId="5ACD2D9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22.3(3.5)</w:t>
            </w:r>
          </w:p>
        </w:tc>
        <w:tc>
          <w:tcPr>
            <w:tcW w:w="0" w:type="auto"/>
            <w:tcBorders>
              <w:top w:val="single" w:color="000000" w:sz="4" w:space="0"/>
              <w:left w:val="nil"/>
              <w:bottom w:val="single" w:color="000000" w:sz="4" w:space="0"/>
              <w:right w:val="nil"/>
            </w:tcBorders>
            <w:shd w:val="clear" w:color="auto" w:fill="auto"/>
            <w:vAlign w:val="center"/>
          </w:tcPr>
          <w:p w14:paraId="0C8195F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5.1(0.6)</w:t>
            </w:r>
          </w:p>
        </w:tc>
      </w:tr>
    </w:tbl>
    <w:p w14:paraId="1BCA3F9D">
      <w:pPr>
        <w:rPr>
          <w:rFonts w:ascii="Times New Roman" w:hAnsi="Times New Roman" w:eastAsia="宋体" w:cs="Times New Roman"/>
          <w:color w:val="000000"/>
          <w:kern w:val="0"/>
          <w:szCs w:val="21"/>
        </w:rPr>
      </w:pPr>
    </w:p>
    <w:p w14:paraId="4C7748DF">
      <w:pP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 Main results.</w:t>
      </w:r>
    </w:p>
    <w:tbl>
      <w:tblPr>
        <w:tblStyle w:val="4"/>
        <w:tblW w:w="0" w:type="auto"/>
        <w:jc w:val="center"/>
        <w:tblLayout w:type="autofit"/>
        <w:tblCellMar>
          <w:top w:w="0" w:type="dxa"/>
          <w:left w:w="108" w:type="dxa"/>
          <w:bottom w:w="0" w:type="dxa"/>
          <w:right w:w="108" w:type="dxa"/>
        </w:tblCellMar>
      </w:tblPr>
      <w:tblGrid>
        <w:gridCol w:w="1087"/>
        <w:gridCol w:w="1636"/>
        <w:gridCol w:w="2002"/>
        <w:gridCol w:w="6074"/>
        <w:gridCol w:w="3375"/>
      </w:tblGrid>
      <w:tr w14:paraId="523ED667">
        <w:tblPrEx>
          <w:tblCellMar>
            <w:top w:w="0" w:type="dxa"/>
            <w:left w:w="108" w:type="dxa"/>
            <w:bottom w:w="0" w:type="dxa"/>
            <w:right w:w="108" w:type="dxa"/>
          </w:tblCellMar>
        </w:tblPrEx>
        <w:trPr>
          <w:trHeight w:val="312" w:hRule="atLeast"/>
          <w:jc w:val="center"/>
        </w:trPr>
        <w:tc>
          <w:tcPr>
            <w:tcW w:w="0" w:type="auto"/>
            <w:vMerge w:val="restart"/>
            <w:tcBorders>
              <w:top w:val="single" w:color="000000" w:sz="4" w:space="0"/>
              <w:left w:val="nil"/>
              <w:bottom w:val="single" w:color="000000" w:sz="4" w:space="0"/>
              <w:right w:val="nil"/>
            </w:tcBorders>
            <w:shd w:val="clear" w:color="auto" w:fill="auto"/>
            <w:vAlign w:val="center"/>
          </w:tcPr>
          <w:p w14:paraId="2F89AEAB">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Author</w:t>
            </w:r>
          </w:p>
        </w:tc>
        <w:tc>
          <w:tcPr>
            <w:tcW w:w="0" w:type="auto"/>
            <w:vMerge w:val="restart"/>
            <w:tcBorders>
              <w:top w:val="single" w:color="000000" w:sz="4" w:space="0"/>
              <w:left w:val="nil"/>
              <w:bottom w:val="single" w:color="000000" w:sz="4" w:space="0"/>
              <w:right w:val="nil"/>
            </w:tcBorders>
            <w:shd w:val="clear" w:color="auto" w:fill="auto"/>
            <w:vAlign w:val="center"/>
          </w:tcPr>
          <w:p w14:paraId="7BE7D4A9">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Intervention duration</w:t>
            </w:r>
          </w:p>
        </w:tc>
        <w:tc>
          <w:tcPr>
            <w:tcW w:w="0" w:type="auto"/>
            <w:vMerge w:val="restart"/>
            <w:tcBorders>
              <w:top w:val="single" w:color="000000" w:sz="4" w:space="0"/>
              <w:left w:val="nil"/>
              <w:bottom w:val="single" w:color="000000" w:sz="4" w:space="0"/>
              <w:right w:val="nil"/>
            </w:tcBorders>
            <w:shd w:val="clear" w:color="auto" w:fill="auto"/>
            <w:vAlign w:val="center"/>
          </w:tcPr>
          <w:p w14:paraId="7DF9C7D3">
            <w:pPr>
              <w:widowControl/>
              <w:jc w:val="center"/>
              <w:rPr>
                <w:rFonts w:ascii="Times New Roman" w:hAnsi="Times New Roman" w:eastAsia="宋体" w:cs="Times New Roman"/>
                <w:b/>
                <w:bCs/>
                <w:color w:val="000000"/>
                <w:kern w:val="0"/>
                <w:sz w:val="24"/>
                <w:szCs w:val="24"/>
              </w:rPr>
            </w:pPr>
            <w:r>
              <w:rPr>
                <w:rFonts w:ascii="Times New Roman" w:hAnsi="Times New Roman" w:eastAsia="微软雅黑" w:cs="Times New Roman"/>
                <w:b/>
                <w:bCs/>
                <w:color w:val="000000"/>
                <w:kern w:val="0"/>
                <w:sz w:val="24"/>
                <w:szCs w:val="24"/>
              </w:rPr>
              <w:t>N(</w:t>
            </w:r>
            <w:r>
              <w:rPr>
                <w:rFonts w:ascii="Times New Roman" w:hAnsi="Times New Roman" w:eastAsia="宋体" w:cs="Times New Roman"/>
                <w:b/>
                <w:bCs/>
                <w:color w:val="000000"/>
                <w:kern w:val="0"/>
                <w:sz w:val="24"/>
                <w:szCs w:val="24"/>
              </w:rPr>
              <w:t>complete/total)</w:t>
            </w:r>
          </w:p>
        </w:tc>
        <w:tc>
          <w:tcPr>
            <w:tcW w:w="0" w:type="auto"/>
            <w:vMerge w:val="restart"/>
            <w:tcBorders>
              <w:top w:val="single" w:color="000000" w:sz="4" w:space="0"/>
              <w:left w:val="nil"/>
              <w:bottom w:val="single" w:color="000000" w:sz="4" w:space="0"/>
              <w:right w:val="nil"/>
            </w:tcBorders>
            <w:shd w:val="clear" w:color="auto" w:fill="auto"/>
            <w:vAlign w:val="center"/>
          </w:tcPr>
          <w:p w14:paraId="2379FF13">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Drugs arrangement</w:t>
            </w:r>
          </w:p>
        </w:tc>
        <w:tc>
          <w:tcPr>
            <w:tcW w:w="0" w:type="auto"/>
            <w:vMerge w:val="restart"/>
            <w:tcBorders>
              <w:top w:val="single" w:color="000000" w:sz="4" w:space="0"/>
              <w:left w:val="nil"/>
              <w:bottom w:val="single" w:color="000000" w:sz="4" w:space="0"/>
              <w:right w:val="nil"/>
            </w:tcBorders>
            <w:shd w:val="clear" w:color="auto" w:fill="auto"/>
            <w:vAlign w:val="center"/>
          </w:tcPr>
          <w:p w14:paraId="5CB4FC3D">
            <w:pPr>
              <w:widowControl/>
              <w:jc w:val="center"/>
              <w:rPr>
                <w:rFonts w:ascii="Times New Roman" w:hAnsi="Times New Roman" w:eastAsia="宋体" w:cs="Times New Roman"/>
                <w:b/>
                <w:bCs/>
                <w:color w:val="000000"/>
                <w:kern w:val="0"/>
                <w:sz w:val="24"/>
                <w:szCs w:val="24"/>
              </w:rPr>
            </w:pPr>
            <w:r>
              <w:rPr>
                <w:rFonts w:ascii="Times New Roman" w:hAnsi="Times New Roman" w:eastAsia="宋体" w:cs="Times New Roman"/>
                <w:b/>
                <w:bCs/>
                <w:color w:val="000000"/>
                <w:kern w:val="0"/>
                <w:sz w:val="24"/>
                <w:szCs w:val="24"/>
              </w:rPr>
              <w:t>Main findings</w:t>
            </w:r>
          </w:p>
        </w:tc>
      </w:tr>
      <w:tr w14:paraId="0EBE5FA0">
        <w:tblPrEx>
          <w:tblCellMar>
            <w:top w:w="0" w:type="dxa"/>
            <w:left w:w="108" w:type="dxa"/>
            <w:bottom w:w="0" w:type="dxa"/>
            <w:right w:w="108" w:type="dxa"/>
          </w:tblCellMar>
        </w:tblPrEx>
        <w:trPr>
          <w:trHeight w:val="312" w:hRule="atLeast"/>
          <w:jc w:val="center"/>
        </w:trPr>
        <w:tc>
          <w:tcPr>
            <w:tcW w:w="0" w:type="auto"/>
            <w:vMerge w:val="continue"/>
            <w:tcBorders>
              <w:top w:val="single" w:color="000000" w:sz="4" w:space="0"/>
              <w:left w:val="nil"/>
              <w:bottom w:val="single" w:color="000000" w:sz="4" w:space="0"/>
              <w:right w:val="nil"/>
            </w:tcBorders>
            <w:vAlign w:val="center"/>
          </w:tcPr>
          <w:p w14:paraId="7D132221">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25B636E0">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6F09DEB1">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719C2F16">
            <w:pPr>
              <w:widowControl/>
              <w:jc w:val="left"/>
              <w:rPr>
                <w:rFonts w:ascii="Times New Roman" w:hAnsi="Times New Roman" w:eastAsia="宋体" w:cs="Times New Roman"/>
                <w:b/>
                <w:bCs/>
                <w:color w:val="000000"/>
                <w:kern w:val="0"/>
                <w:sz w:val="24"/>
                <w:szCs w:val="24"/>
              </w:rPr>
            </w:pPr>
          </w:p>
        </w:tc>
        <w:tc>
          <w:tcPr>
            <w:tcW w:w="0" w:type="auto"/>
            <w:vMerge w:val="continue"/>
            <w:tcBorders>
              <w:top w:val="single" w:color="000000" w:sz="4" w:space="0"/>
              <w:left w:val="nil"/>
              <w:bottom w:val="single" w:color="000000" w:sz="4" w:space="0"/>
              <w:right w:val="nil"/>
            </w:tcBorders>
            <w:vAlign w:val="center"/>
          </w:tcPr>
          <w:p w14:paraId="645E714B">
            <w:pPr>
              <w:widowControl/>
              <w:jc w:val="left"/>
              <w:rPr>
                <w:rFonts w:ascii="Times New Roman" w:hAnsi="Times New Roman" w:eastAsia="宋体" w:cs="Times New Roman"/>
                <w:b/>
                <w:bCs/>
                <w:color w:val="000000"/>
                <w:kern w:val="0"/>
                <w:sz w:val="24"/>
                <w:szCs w:val="24"/>
              </w:rPr>
            </w:pPr>
          </w:p>
        </w:tc>
      </w:tr>
      <w:tr w14:paraId="07CC3C5B">
        <w:tblPrEx>
          <w:tblCellMar>
            <w:top w:w="0" w:type="dxa"/>
            <w:left w:w="108" w:type="dxa"/>
            <w:bottom w:w="0" w:type="dxa"/>
            <w:right w:w="108" w:type="dxa"/>
          </w:tblCellMar>
        </w:tblPrEx>
        <w:trPr>
          <w:trHeight w:val="280" w:hRule="atLeast"/>
          <w:jc w:val="center"/>
        </w:trPr>
        <w:tc>
          <w:tcPr>
            <w:tcW w:w="0" w:type="auto"/>
            <w:vMerge w:val="restart"/>
            <w:tcBorders>
              <w:top w:val="single" w:color="000000" w:sz="4" w:space="0"/>
              <w:left w:val="nil"/>
              <w:bottom w:val="single" w:color="000000" w:sz="4" w:space="0"/>
              <w:right w:val="nil"/>
            </w:tcBorders>
            <w:shd w:val="clear" w:color="auto" w:fill="auto"/>
            <w:vAlign w:val="center"/>
          </w:tcPr>
          <w:p w14:paraId="7FB4911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Brannan, et al.</w:t>
            </w:r>
          </w:p>
        </w:tc>
        <w:tc>
          <w:tcPr>
            <w:tcW w:w="0" w:type="auto"/>
            <w:vMerge w:val="restart"/>
            <w:tcBorders>
              <w:top w:val="single" w:color="000000" w:sz="4" w:space="0"/>
              <w:left w:val="nil"/>
              <w:bottom w:val="single" w:color="000000" w:sz="4" w:space="0"/>
              <w:right w:val="nil"/>
            </w:tcBorders>
            <w:shd w:val="clear" w:color="auto" w:fill="auto"/>
            <w:vAlign w:val="center"/>
          </w:tcPr>
          <w:p w14:paraId="1264015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 weeks</w:t>
            </w:r>
          </w:p>
        </w:tc>
        <w:tc>
          <w:tcPr>
            <w:tcW w:w="0" w:type="auto"/>
            <w:tcBorders>
              <w:top w:val="single" w:color="000000" w:sz="4" w:space="0"/>
              <w:left w:val="nil"/>
              <w:bottom w:val="single" w:color="000000" w:sz="4" w:space="0"/>
              <w:right w:val="nil"/>
            </w:tcBorders>
            <w:shd w:val="clear" w:color="auto" w:fill="auto"/>
            <w:vAlign w:val="center"/>
          </w:tcPr>
          <w:p w14:paraId="40F1724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73/92</w:t>
            </w:r>
          </w:p>
        </w:tc>
        <w:tc>
          <w:tcPr>
            <w:tcW w:w="0" w:type="auto"/>
            <w:tcBorders>
              <w:top w:val="single" w:color="000000" w:sz="4" w:space="0"/>
              <w:left w:val="nil"/>
              <w:bottom w:val="single" w:color="000000" w:sz="4" w:space="0"/>
              <w:right w:val="nil"/>
            </w:tcBorders>
            <w:shd w:val="clear" w:color="auto" w:fill="auto"/>
            <w:vAlign w:val="center"/>
          </w:tcPr>
          <w:p w14:paraId="0208F37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bottom w:val="single" w:color="000000" w:sz="4" w:space="0"/>
              <w:right w:val="nil"/>
            </w:tcBorders>
            <w:shd w:val="clear" w:color="auto" w:fill="auto"/>
            <w:vAlign w:val="center"/>
          </w:tcPr>
          <w:p w14:paraId="7221693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Positive and negative symptoms were improved.</w:t>
            </w:r>
          </w:p>
        </w:tc>
      </w:tr>
      <w:tr w14:paraId="4E2B0A07">
        <w:tblPrEx>
          <w:tblCellMar>
            <w:top w:w="0" w:type="dxa"/>
            <w:left w:w="108" w:type="dxa"/>
            <w:bottom w:w="0" w:type="dxa"/>
            <w:right w:w="108" w:type="dxa"/>
          </w:tblCellMar>
        </w:tblPrEx>
        <w:trPr>
          <w:trHeight w:val="560" w:hRule="atLeast"/>
          <w:jc w:val="center"/>
        </w:trPr>
        <w:tc>
          <w:tcPr>
            <w:tcW w:w="0" w:type="auto"/>
            <w:vMerge w:val="continue"/>
            <w:tcBorders>
              <w:top w:val="single" w:color="000000" w:sz="4" w:space="0"/>
              <w:left w:val="nil"/>
              <w:bottom w:val="single" w:color="000000" w:sz="4" w:space="0"/>
              <w:right w:val="nil"/>
            </w:tcBorders>
            <w:vAlign w:val="center"/>
          </w:tcPr>
          <w:p w14:paraId="65AB3A29">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2DEBB05F">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0F945D2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72/90</w:t>
            </w:r>
          </w:p>
        </w:tc>
        <w:tc>
          <w:tcPr>
            <w:tcW w:w="0" w:type="auto"/>
            <w:tcBorders>
              <w:top w:val="single" w:color="000000" w:sz="4" w:space="0"/>
              <w:left w:val="nil"/>
              <w:bottom w:val="single" w:color="000000" w:sz="4" w:space="0"/>
              <w:right w:val="nil"/>
            </w:tcBorders>
            <w:shd w:val="clear" w:color="auto" w:fill="auto"/>
            <w:vAlign w:val="center"/>
          </w:tcPr>
          <w:p w14:paraId="42E1EAE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Xanomeline 50mg/trospium 20mg bid in Day 1-2; xanomeline 100mg/trospium 20mg bid in Day 3-7; xanomeline 125mg/trospium 30mg bid; </w:t>
            </w:r>
            <w:r>
              <w:rPr>
                <w:rFonts w:ascii="Times New Roman" w:hAnsi="Times New Roman" w:eastAsia="宋体" w:cs="Times New Roman"/>
                <w:b/>
                <w:bCs/>
                <w:color w:val="000000"/>
                <w:kern w:val="0"/>
                <w:sz w:val="22"/>
              </w:rPr>
              <w:t>flexible</w:t>
            </w:r>
            <w:r>
              <w:rPr>
                <w:rFonts w:ascii="Times New Roman" w:hAnsi="Times New Roman" w:eastAsia="宋体" w:cs="Times New Roman"/>
                <w:color w:val="000000"/>
                <w:kern w:val="0"/>
                <w:sz w:val="22"/>
              </w:rPr>
              <w:t xml:space="preserve"> to return to xanomeline 100mg/trospium 20mg bid.</w:t>
            </w:r>
          </w:p>
        </w:tc>
        <w:tc>
          <w:tcPr>
            <w:tcW w:w="0" w:type="auto"/>
            <w:vMerge w:val="continue"/>
            <w:tcBorders>
              <w:top w:val="single" w:color="000000" w:sz="4" w:space="0"/>
              <w:left w:val="nil"/>
              <w:bottom w:val="single" w:color="000000" w:sz="4" w:space="0"/>
              <w:right w:val="nil"/>
            </w:tcBorders>
            <w:vAlign w:val="center"/>
          </w:tcPr>
          <w:p w14:paraId="73895A89">
            <w:pPr>
              <w:widowControl/>
              <w:jc w:val="left"/>
              <w:rPr>
                <w:rFonts w:ascii="Times New Roman" w:hAnsi="Times New Roman" w:eastAsia="宋体" w:cs="Times New Roman"/>
                <w:color w:val="000000"/>
                <w:kern w:val="0"/>
                <w:sz w:val="22"/>
              </w:rPr>
            </w:pPr>
          </w:p>
        </w:tc>
      </w:tr>
      <w:tr w14:paraId="16ECD929">
        <w:tblPrEx>
          <w:tblCellMar>
            <w:top w:w="0" w:type="dxa"/>
            <w:left w:w="108" w:type="dxa"/>
            <w:bottom w:w="0" w:type="dxa"/>
            <w:right w:w="108" w:type="dxa"/>
          </w:tblCellMar>
        </w:tblPrEx>
        <w:trPr>
          <w:trHeight w:val="280" w:hRule="atLeast"/>
          <w:jc w:val="center"/>
        </w:trPr>
        <w:tc>
          <w:tcPr>
            <w:tcW w:w="0" w:type="auto"/>
            <w:vMerge w:val="continue"/>
            <w:tcBorders>
              <w:top w:val="single" w:color="000000" w:sz="4" w:space="0"/>
              <w:left w:val="nil"/>
              <w:bottom w:val="single" w:color="000000" w:sz="4" w:space="0"/>
              <w:right w:val="nil"/>
            </w:tcBorders>
            <w:vAlign w:val="center"/>
          </w:tcPr>
          <w:p w14:paraId="37228D7F">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3E37B276">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5D32A648">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145/182</w:t>
            </w:r>
          </w:p>
        </w:tc>
        <w:tc>
          <w:tcPr>
            <w:tcW w:w="0" w:type="auto"/>
            <w:tcBorders>
              <w:top w:val="single" w:color="000000" w:sz="4" w:space="0"/>
              <w:left w:val="nil"/>
              <w:bottom w:val="single" w:color="000000" w:sz="4" w:space="0"/>
              <w:right w:val="nil"/>
            </w:tcBorders>
            <w:shd w:val="clear" w:color="auto" w:fill="auto"/>
            <w:vAlign w:val="center"/>
          </w:tcPr>
          <w:p w14:paraId="406F6AF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w:t>
            </w:r>
          </w:p>
        </w:tc>
        <w:tc>
          <w:tcPr>
            <w:tcW w:w="0" w:type="auto"/>
            <w:vMerge w:val="continue"/>
            <w:tcBorders>
              <w:top w:val="single" w:color="000000" w:sz="4" w:space="0"/>
              <w:left w:val="nil"/>
              <w:bottom w:val="single" w:color="000000" w:sz="4" w:space="0"/>
              <w:right w:val="nil"/>
            </w:tcBorders>
            <w:vAlign w:val="center"/>
          </w:tcPr>
          <w:p w14:paraId="22BC85C5">
            <w:pPr>
              <w:widowControl/>
              <w:jc w:val="left"/>
              <w:rPr>
                <w:rFonts w:ascii="Times New Roman" w:hAnsi="Times New Roman" w:eastAsia="宋体" w:cs="Times New Roman"/>
                <w:color w:val="000000"/>
                <w:kern w:val="0"/>
                <w:sz w:val="22"/>
              </w:rPr>
            </w:pPr>
          </w:p>
        </w:tc>
      </w:tr>
      <w:tr w14:paraId="574843FE">
        <w:tblPrEx>
          <w:tblCellMar>
            <w:top w:w="0" w:type="dxa"/>
            <w:left w:w="108" w:type="dxa"/>
            <w:bottom w:w="0" w:type="dxa"/>
            <w:right w:w="108" w:type="dxa"/>
          </w:tblCellMar>
        </w:tblPrEx>
        <w:trPr>
          <w:trHeight w:val="280" w:hRule="atLeast"/>
          <w:jc w:val="center"/>
        </w:trPr>
        <w:tc>
          <w:tcPr>
            <w:tcW w:w="0" w:type="auto"/>
            <w:vMerge w:val="restart"/>
            <w:tcBorders>
              <w:top w:val="single" w:color="000000" w:sz="4" w:space="0"/>
              <w:left w:val="nil"/>
              <w:bottom w:val="single" w:color="000000" w:sz="4" w:space="0"/>
              <w:right w:val="nil"/>
            </w:tcBorders>
            <w:shd w:val="clear" w:color="auto" w:fill="auto"/>
            <w:vAlign w:val="center"/>
          </w:tcPr>
          <w:p w14:paraId="6BCC6BB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Krystal, et al.</w:t>
            </w:r>
          </w:p>
        </w:tc>
        <w:tc>
          <w:tcPr>
            <w:tcW w:w="0" w:type="auto"/>
            <w:vMerge w:val="restart"/>
            <w:tcBorders>
              <w:top w:val="nil"/>
              <w:left w:val="nil"/>
              <w:bottom w:val="single" w:color="000000" w:sz="4" w:space="0"/>
              <w:right w:val="nil"/>
            </w:tcBorders>
            <w:shd w:val="clear" w:color="auto" w:fill="auto"/>
            <w:vAlign w:val="center"/>
          </w:tcPr>
          <w:p w14:paraId="592C9E4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 weeks</w:t>
            </w:r>
          </w:p>
        </w:tc>
        <w:tc>
          <w:tcPr>
            <w:tcW w:w="0" w:type="auto"/>
            <w:tcBorders>
              <w:top w:val="single" w:color="000000" w:sz="4" w:space="0"/>
              <w:left w:val="nil"/>
              <w:bottom w:val="single" w:color="000000" w:sz="4" w:space="0"/>
              <w:right w:val="nil"/>
            </w:tcBorders>
            <w:shd w:val="clear" w:color="auto" w:fill="auto"/>
            <w:vAlign w:val="center"/>
          </w:tcPr>
          <w:p w14:paraId="52807C1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21/27</w:t>
            </w:r>
          </w:p>
        </w:tc>
        <w:tc>
          <w:tcPr>
            <w:tcW w:w="0" w:type="auto"/>
            <w:tcBorders>
              <w:top w:val="single" w:color="000000" w:sz="4" w:space="0"/>
              <w:left w:val="nil"/>
              <w:bottom w:val="single" w:color="000000" w:sz="4" w:space="0"/>
              <w:right w:val="nil"/>
            </w:tcBorders>
            <w:shd w:val="clear" w:color="auto" w:fill="auto"/>
            <w:vAlign w:val="center"/>
          </w:tcPr>
          <w:p w14:paraId="3D3FCDB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Emraclidine 30 mg po qm, placebo po qn</w:t>
            </w:r>
          </w:p>
        </w:tc>
        <w:tc>
          <w:tcPr>
            <w:tcW w:w="0" w:type="auto"/>
            <w:vMerge w:val="restart"/>
            <w:tcBorders>
              <w:top w:val="single" w:color="000000" w:sz="4" w:space="0"/>
              <w:left w:val="nil"/>
              <w:bottom w:val="single" w:color="000000" w:sz="4" w:space="0"/>
              <w:right w:val="nil"/>
            </w:tcBorders>
            <w:shd w:val="clear" w:color="auto" w:fill="auto"/>
            <w:vAlign w:val="center"/>
          </w:tcPr>
          <w:p w14:paraId="52E2219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Positive and negative symptoms were improved. </w:t>
            </w:r>
            <w:bookmarkStart w:id="6" w:name="_Hlk164182324"/>
            <w:r>
              <w:rPr>
                <w:rFonts w:ascii="Times New Roman" w:hAnsi="Times New Roman" w:eastAsia="宋体" w:cs="Times New Roman"/>
                <w:color w:val="000000"/>
                <w:kern w:val="0"/>
                <w:sz w:val="22"/>
              </w:rPr>
              <w:t>Cognition benefit was not observed in the Brief Assessment of Cognition in Schizophrenia symbol coding test</w:t>
            </w:r>
            <w:bookmarkEnd w:id="6"/>
            <w:r>
              <w:rPr>
                <w:rFonts w:ascii="Times New Roman" w:hAnsi="Times New Roman" w:eastAsia="宋体" w:cs="Times New Roman"/>
                <w:color w:val="000000"/>
                <w:kern w:val="0"/>
                <w:sz w:val="22"/>
              </w:rPr>
              <w:t>.</w:t>
            </w:r>
          </w:p>
        </w:tc>
      </w:tr>
      <w:tr w14:paraId="022EB226">
        <w:tblPrEx>
          <w:tblCellMar>
            <w:top w:w="0" w:type="dxa"/>
            <w:left w:w="108" w:type="dxa"/>
            <w:bottom w:w="0" w:type="dxa"/>
            <w:right w:w="108" w:type="dxa"/>
          </w:tblCellMar>
        </w:tblPrEx>
        <w:trPr>
          <w:trHeight w:val="280" w:hRule="atLeast"/>
          <w:jc w:val="center"/>
        </w:trPr>
        <w:tc>
          <w:tcPr>
            <w:tcW w:w="0" w:type="auto"/>
            <w:vMerge w:val="continue"/>
            <w:tcBorders>
              <w:top w:val="single" w:color="000000" w:sz="4" w:space="0"/>
              <w:left w:val="nil"/>
              <w:bottom w:val="single" w:color="000000" w:sz="4" w:space="0"/>
              <w:right w:val="nil"/>
            </w:tcBorders>
            <w:vAlign w:val="center"/>
          </w:tcPr>
          <w:p w14:paraId="0F6D73E6">
            <w:pPr>
              <w:widowControl/>
              <w:jc w:val="left"/>
              <w:rPr>
                <w:rFonts w:ascii="Times New Roman" w:hAnsi="Times New Roman" w:eastAsia="宋体" w:cs="Times New Roman"/>
                <w:color w:val="000000"/>
                <w:kern w:val="0"/>
                <w:sz w:val="22"/>
              </w:rPr>
            </w:pPr>
          </w:p>
        </w:tc>
        <w:tc>
          <w:tcPr>
            <w:tcW w:w="0" w:type="auto"/>
            <w:vMerge w:val="continue"/>
            <w:tcBorders>
              <w:top w:val="nil"/>
              <w:left w:val="nil"/>
              <w:bottom w:val="single" w:color="000000" w:sz="4" w:space="0"/>
              <w:right w:val="nil"/>
            </w:tcBorders>
            <w:vAlign w:val="center"/>
          </w:tcPr>
          <w:p w14:paraId="7FC6A908">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0180794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21/27</w:t>
            </w:r>
          </w:p>
        </w:tc>
        <w:tc>
          <w:tcPr>
            <w:tcW w:w="0" w:type="auto"/>
            <w:tcBorders>
              <w:top w:val="single" w:color="000000" w:sz="4" w:space="0"/>
              <w:left w:val="nil"/>
              <w:bottom w:val="single" w:color="000000" w:sz="4" w:space="0"/>
              <w:right w:val="nil"/>
            </w:tcBorders>
            <w:shd w:val="clear" w:color="auto" w:fill="auto"/>
            <w:vAlign w:val="center"/>
          </w:tcPr>
          <w:p w14:paraId="5302457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bookmarkStart w:id="7" w:name="_Hlk164182450"/>
            <w:r>
              <w:rPr>
                <w:rFonts w:ascii="Times New Roman" w:hAnsi="Times New Roman" w:eastAsia="宋体" w:cs="Times New Roman"/>
                <w:color w:val="000000"/>
                <w:kern w:val="0"/>
                <w:sz w:val="22"/>
              </w:rPr>
              <w:t>Emraclidine</w:t>
            </w:r>
            <w:bookmarkEnd w:id="7"/>
            <w:r>
              <w:rPr>
                <w:rFonts w:ascii="Times New Roman" w:hAnsi="Times New Roman" w:eastAsia="宋体" w:cs="Times New Roman"/>
                <w:color w:val="000000"/>
                <w:kern w:val="0"/>
                <w:sz w:val="22"/>
              </w:rPr>
              <w:t xml:space="preserve"> 20 mg po bid</w:t>
            </w:r>
          </w:p>
        </w:tc>
        <w:tc>
          <w:tcPr>
            <w:tcW w:w="0" w:type="auto"/>
            <w:vMerge w:val="continue"/>
            <w:tcBorders>
              <w:top w:val="single" w:color="000000" w:sz="4" w:space="0"/>
              <w:left w:val="nil"/>
              <w:bottom w:val="single" w:color="000000" w:sz="4" w:space="0"/>
              <w:right w:val="nil"/>
            </w:tcBorders>
            <w:vAlign w:val="center"/>
          </w:tcPr>
          <w:p w14:paraId="6F80A2B4">
            <w:pPr>
              <w:widowControl/>
              <w:jc w:val="left"/>
              <w:rPr>
                <w:rFonts w:ascii="Times New Roman" w:hAnsi="Times New Roman" w:eastAsia="宋体" w:cs="Times New Roman"/>
                <w:color w:val="000000"/>
                <w:kern w:val="0"/>
                <w:sz w:val="22"/>
              </w:rPr>
            </w:pPr>
          </w:p>
        </w:tc>
      </w:tr>
      <w:tr w14:paraId="3033B8EB">
        <w:tblPrEx>
          <w:tblCellMar>
            <w:top w:w="0" w:type="dxa"/>
            <w:left w:w="108" w:type="dxa"/>
            <w:bottom w:w="0" w:type="dxa"/>
            <w:right w:w="108" w:type="dxa"/>
          </w:tblCellMar>
        </w:tblPrEx>
        <w:trPr>
          <w:trHeight w:val="280" w:hRule="atLeast"/>
          <w:jc w:val="center"/>
        </w:trPr>
        <w:tc>
          <w:tcPr>
            <w:tcW w:w="0" w:type="auto"/>
            <w:vMerge w:val="continue"/>
            <w:tcBorders>
              <w:top w:val="single" w:color="000000" w:sz="4" w:space="0"/>
              <w:left w:val="nil"/>
              <w:bottom w:val="single" w:color="000000" w:sz="4" w:space="0"/>
              <w:right w:val="nil"/>
            </w:tcBorders>
            <w:vAlign w:val="center"/>
          </w:tcPr>
          <w:p w14:paraId="17BCD4CB">
            <w:pPr>
              <w:widowControl/>
              <w:jc w:val="left"/>
              <w:rPr>
                <w:rFonts w:ascii="Times New Roman" w:hAnsi="Times New Roman" w:eastAsia="宋体" w:cs="Times New Roman"/>
                <w:color w:val="000000"/>
                <w:kern w:val="0"/>
                <w:sz w:val="22"/>
              </w:rPr>
            </w:pPr>
          </w:p>
        </w:tc>
        <w:tc>
          <w:tcPr>
            <w:tcW w:w="0" w:type="auto"/>
            <w:vMerge w:val="continue"/>
            <w:tcBorders>
              <w:top w:val="nil"/>
              <w:left w:val="nil"/>
              <w:bottom w:val="single" w:color="000000" w:sz="4" w:space="0"/>
              <w:right w:val="nil"/>
            </w:tcBorders>
            <w:vAlign w:val="center"/>
          </w:tcPr>
          <w:p w14:paraId="7C5D6754">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27230D9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63/81</w:t>
            </w:r>
          </w:p>
        </w:tc>
        <w:tc>
          <w:tcPr>
            <w:tcW w:w="0" w:type="auto"/>
            <w:tcBorders>
              <w:top w:val="single" w:color="000000" w:sz="4" w:space="0"/>
              <w:left w:val="nil"/>
              <w:bottom w:val="single" w:color="000000" w:sz="4" w:space="0"/>
              <w:right w:val="nil"/>
            </w:tcBorders>
            <w:shd w:val="clear" w:color="auto" w:fill="auto"/>
            <w:vAlign w:val="center"/>
          </w:tcPr>
          <w:p w14:paraId="7CA4F2A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w:t>
            </w:r>
          </w:p>
        </w:tc>
        <w:tc>
          <w:tcPr>
            <w:tcW w:w="0" w:type="auto"/>
            <w:vMerge w:val="continue"/>
            <w:tcBorders>
              <w:top w:val="single" w:color="000000" w:sz="4" w:space="0"/>
              <w:left w:val="nil"/>
              <w:bottom w:val="single" w:color="000000" w:sz="4" w:space="0"/>
              <w:right w:val="nil"/>
            </w:tcBorders>
            <w:vAlign w:val="center"/>
          </w:tcPr>
          <w:p w14:paraId="526739E4">
            <w:pPr>
              <w:widowControl/>
              <w:jc w:val="left"/>
              <w:rPr>
                <w:rFonts w:ascii="Times New Roman" w:hAnsi="Times New Roman" w:eastAsia="宋体" w:cs="Times New Roman"/>
                <w:color w:val="000000"/>
                <w:kern w:val="0"/>
                <w:sz w:val="22"/>
              </w:rPr>
            </w:pPr>
          </w:p>
        </w:tc>
      </w:tr>
      <w:tr w14:paraId="2185A50E">
        <w:tblPrEx>
          <w:tblCellMar>
            <w:top w:w="0" w:type="dxa"/>
            <w:left w:w="108" w:type="dxa"/>
            <w:bottom w:w="0" w:type="dxa"/>
            <w:right w:w="108" w:type="dxa"/>
          </w:tblCellMar>
        </w:tblPrEx>
        <w:trPr>
          <w:trHeight w:val="280" w:hRule="atLeast"/>
          <w:jc w:val="center"/>
        </w:trPr>
        <w:tc>
          <w:tcPr>
            <w:tcW w:w="0" w:type="auto"/>
            <w:vMerge w:val="restart"/>
            <w:tcBorders>
              <w:top w:val="single" w:color="000000" w:sz="4" w:space="0"/>
              <w:left w:val="nil"/>
              <w:bottom w:val="single" w:color="000000" w:sz="4" w:space="0"/>
              <w:right w:val="nil"/>
            </w:tcBorders>
            <w:shd w:val="clear" w:color="auto" w:fill="auto"/>
            <w:vAlign w:val="center"/>
          </w:tcPr>
          <w:p w14:paraId="75621AA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Kaul, et al. a</w:t>
            </w:r>
          </w:p>
        </w:tc>
        <w:tc>
          <w:tcPr>
            <w:tcW w:w="0" w:type="auto"/>
            <w:vMerge w:val="restart"/>
            <w:tcBorders>
              <w:top w:val="single" w:color="000000" w:sz="4" w:space="0"/>
              <w:left w:val="nil"/>
              <w:bottom w:val="nil"/>
              <w:right w:val="nil"/>
            </w:tcBorders>
            <w:shd w:val="clear" w:color="auto" w:fill="auto"/>
            <w:vAlign w:val="center"/>
          </w:tcPr>
          <w:p w14:paraId="68635B8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 weeks</w:t>
            </w:r>
          </w:p>
        </w:tc>
        <w:tc>
          <w:tcPr>
            <w:tcW w:w="0" w:type="auto"/>
            <w:tcBorders>
              <w:top w:val="single" w:color="000000" w:sz="4" w:space="0"/>
              <w:left w:val="nil"/>
              <w:bottom w:val="single" w:color="000000" w:sz="4" w:space="0"/>
              <w:right w:val="nil"/>
            </w:tcBorders>
            <w:shd w:val="clear" w:color="auto" w:fill="auto"/>
            <w:vAlign w:val="center"/>
          </w:tcPr>
          <w:p w14:paraId="058DE9E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100/126</w:t>
            </w:r>
          </w:p>
        </w:tc>
        <w:tc>
          <w:tcPr>
            <w:tcW w:w="0" w:type="auto"/>
            <w:tcBorders>
              <w:top w:val="single" w:color="000000" w:sz="4" w:space="0"/>
              <w:left w:val="nil"/>
              <w:bottom w:val="single" w:color="000000" w:sz="4" w:space="0"/>
              <w:right w:val="nil"/>
            </w:tcBorders>
            <w:shd w:val="clear" w:color="auto" w:fill="auto"/>
            <w:vAlign w:val="center"/>
          </w:tcPr>
          <w:p w14:paraId="4E813B8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bottom w:val="single" w:color="000000" w:sz="4" w:space="0"/>
              <w:right w:val="nil"/>
            </w:tcBorders>
            <w:shd w:val="clear" w:color="auto" w:fill="auto"/>
            <w:vAlign w:val="center"/>
          </w:tcPr>
          <w:p w14:paraId="43BBFE8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Positive and negative symptoms were improved.</w:t>
            </w:r>
          </w:p>
        </w:tc>
      </w:tr>
      <w:tr w14:paraId="7E96EEB8">
        <w:tblPrEx>
          <w:tblCellMar>
            <w:top w:w="0" w:type="dxa"/>
            <w:left w:w="108" w:type="dxa"/>
            <w:bottom w:w="0" w:type="dxa"/>
            <w:right w:w="108" w:type="dxa"/>
          </w:tblCellMar>
        </w:tblPrEx>
        <w:trPr>
          <w:trHeight w:val="560" w:hRule="atLeast"/>
          <w:jc w:val="center"/>
        </w:trPr>
        <w:tc>
          <w:tcPr>
            <w:tcW w:w="0" w:type="auto"/>
            <w:vMerge w:val="continue"/>
            <w:tcBorders>
              <w:top w:val="single" w:color="000000" w:sz="4" w:space="0"/>
              <w:left w:val="nil"/>
              <w:bottom w:val="single" w:color="000000" w:sz="4" w:space="0"/>
              <w:right w:val="nil"/>
            </w:tcBorders>
            <w:vAlign w:val="center"/>
          </w:tcPr>
          <w:p w14:paraId="1CBFD2BD">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3505962D">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2724EDE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94/126</w:t>
            </w:r>
          </w:p>
        </w:tc>
        <w:tc>
          <w:tcPr>
            <w:tcW w:w="0" w:type="auto"/>
            <w:tcBorders>
              <w:top w:val="single" w:color="000000" w:sz="4" w:space="0"/>
              <w:left w:val="nil"/>
              <w:bottom w:val="single" w:color="000000" w:sz="4" w:space="0"/>
              <w:right w:val="nil"/>
            </w:tcBorders>
            <w:shd w:val="clear" w:color="auto" w:fill="auto"/>
            <w:vAlign w:val="center"/>
          </w:tcPr>
          <w:p w14:paraId="5A6C8D2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Xanomeline 50mg/trospium 20mg bid in Day 1-2; xanomeline 100mg/trospium 20mg bid in Day 3-7; xanomeline 125mg/trospium 30mg bid; </w:t>
            </w:r>
            <w:r>
              <w:rPr>
                <w:rFonts w:ascii="Times New Roman" w:hAnsi="Times New Roman" w:eastAsia="宋体" w:cs="Times New Roman"/>
                <w:b/>
                <w:bCs/>
                <w:color w:val="000000"/>
                <w:kern w:val="0"/>
                <w:sz w:val="22"/>
              </w:rPr>
              <w:t>flexible</w:t>
            </w:r>
            <w:r>
              <w:rPr>
                <w:rFonts w:ascii="Times New Roman" w:hAnsi="Times New Roman" w:eastAsia="宋体" w:cs="Times New Roman"/>
                <w:color w:val="000000"/>
                <w:kern w:val="0"/>
                <w:sz w:val="22"/>
              </w:rPr>
              <w:t xml:space="preserve"> to return to xanomeline 100mg/trospium 20mg bid.</w:t>
            </w:r>
          </w:p>
        </w:tc>
        <w:tc>
          <w:tcPr>
            <w:tcW w:w="0" w:type="auto"/>
            <w:vMerge w:val="continue"/>
            <w:tcBorders>
              <w:top w:val="single" w:color="000000" w:sz="4" w:space="0"/>
              <w:left w:val="nil"/>
              <w:bottom w:val="single" w:color="000000" w:sz="4" w:space="0"/>
              <w:right w:val="nil"/>
            </w:tcBorders>
            <w:vAlign w:val="center"/>
          </w:tcPr>
          <w:p w14:paraId="4ED58890">
            <w:pPr>
              <w:widowControl/>
              <w:jc w:val="left"/>
              <w:rPr>
                <w:rFonts w:ascii="Times New Roman" w:hAnsi="Times New Roman" w:eastAsia="宋体" w:cs="Times New Roman"/>
                <w:color w:val="000000"/>
                <w:kern w:val="0"/>
                <w:sz w:val="22"/>
              </w:rPr>
            </w:pPr>
          </w:p>
        </w:tc>
      </w:tr>
      <w:tr w14:paraId="3C734999">
        <w:tblPrEx>
          <w:tblCellMar>
            <w:top w:w="0" w:type="dxa"/>
            <w:left w:w="108" w:type="dxa"/>
            <w:bottom w:w="0" w:type="dxa"/>
            <w:right w:w="108" w:type="dxa"/>
          </w:tblCellMar>
        </w:tblPrEx>
        <w:trPr>
          <w:trHeight w:val="280" w:hRule="atLeast"/>
          <w:jc w:val="center"/>
        </w:trPr>
        <w:tc>
          <w:tcPr>
            <w:tcW w:w="0" w:type="auto"/>
            <w:vMerge w:val="continue"/>
            <w:tcBorders>
              <w:top w:val="single" w:color="000000" w:sz="4" w:space="0"/>
              <w:left w:val="nil"/>
              <w:bottom w:val="single" w:color="000000" w:sz="4" w:space="0"/>
              <w:right w:val="nil"/>
            </w:tcBorders>
            <w:vAlign w:val="center"/>
          </w:tcPr>
          <w:p w14:paraId="49131D43">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nil"/>
              <w:right w:val="nil"/>
            </w:tcBorders>
            <w:vAlign w:val="center"/>
          </w:tcPr>
          <w:p w14:paraId="3941DC1C">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3873C8E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194/252</w:t>
            </w:r>
          </w:p>
        </w:tc>
        <w:tc>
          <w:tcPr>
            <w:tcW w:w="0" w:type="auto"/>
            <w:tcBorders>
              <w:top w:val="single" w:color="000000" w:sz="4" w:space="0"/>
              <w:left w:val="nil"/>
              <w:bottom w:val="single" w:color="000000" w:sz="4" w:space="0"/>
              <w:right w:val="nil"/>
            </w:tcBorders>
            <w:shd w:val="clear" w:color="auto" w:fill="auto"/>
            <w:vAlign w:val="center"/>
          </w:tcPr>
          <w:p w14:paraId="01293703">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w:t>
            </w:r>
          </w:p>
        </w:tc>
        <w:tc>
          <w:tcPr>
            <w:tcW w:w="0" w:type="auto"/>
            <w:vMerge w:val="continue"/>
            <w:tcBorders>
              <w:top w:val="single" w:color="000000" w:sz="4" w:space="0"/>
              <w:left w:val="nil"/>
              <w:bottom w:val="single" w:color="000000" w:sz="4" w:space="0"/>
              <w:right w:val="nil"/>
            </w:tcBorders>
            <w:vAlign w:val="center"/>
          </w:tcPr>
          <w:p w14:paraId="4AAB09D5">
            <w:pPr>
              <w:widowControl/>
              <w:jc w:val="left"/>
              <w:rPr>
                <w:rFonts w:ascii="Times New Roman" w:hAnsi="Times New Roman" w:eastAsia="宋体" w:cs="Times New Roman"/>
                <w:color w:val="000000"/>
                <w:kern w:val="0"/>
                <w:sz w:val="22"/>
              </w:rPr>
            </w:pPr>
          </w:p>
        </w:tc>
      </w:tr>
      <w:tr w14:paraId="3863BBBE">
        <w:tblPrEx>
          <w:tblCellMar>
            <w:top w:w="0" w:type="dxa"/>
            <w:left w:w="108" w:type="dxa"/>
            <w:bottom w:w="0" w:type="dxa"/>
            <w:right w:w="108" w:type="dxa"/>
          </w:tblCellMar>
        </w:tblPrEx>
        <w:trPr>
          <w:trHeight w:val="280" w:hRule="atLeast"/>
          <w:jc w:val="center"/>
        </w:trPr>
        <w:tc>
          <w:tcPr>
            <w:tcW w:w="0" w:type="auto"/>
            <w:vMerge w:val="restart"/>
            <w:tcBorders>
              <w:top w:val="single" w:color="000000" w:sz="4" w:space="0"/>
              <w:left w:val="nil"/>
              <w:bottom w:val="single" w:color="000000" w:sz="4" w:space="0"/>
              <w:right w:val="nil"/>
            </w:tcBorders>
            <w:shd w:val="clear" w:color="auto" w:fill="auto"/>
            <w:vAlign w:val="center"/>
          </w:tcPr>
          <w:p w14:paraId="6B24840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Shekhar, et al.</w:t>
            </w:r>
          </w:p>
        </w:tc>
        <w:tc>
          <w:tcPr>
            <w:tcW w:w="0" w:type="auto"/>
            <w:vMerge w:val="restart"/>
            <w:tcBorders>
              <w:top w:val="single" w:color="000000" w:sz="4" w:space="0"/>
              <w:left w:val="nil"/>
              <w:bottom w:val="single" w:color="000000" w:sz="4" w:space="0"/>
              <w:right w:val="nil"/>
            </w:tcBorders>
            <w:shd w:val="clear" w:color="auto" w:fill="auto"/>
            <w:vAlign w:val="center"/>
          </w:tcPr>
          <w:p w14:paraId="05B0825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 weeks</w:t>
            </w:r>
          </w:p>
        </w:tc>
        <w:tc>
          <w:tcPr>
            <w:tcW w:w="0" w:type="auto"/>
            <w:tcBorders>
              <w:top w:val="single" w:color="000000" w:sz="4" w:space="0"/>
              <w:left w:val="nil"/>
              <w:bottom w:val="single" w:color="000000" w:sz="4" w:space="0"/>
              <w:right w:val="nil"/>
            </w:tcBorders>
            <w:shd w:val="clear" w:color="auto" w:fill="auto"/>
            <w:vAlign w:val="center"/>
          </w:tcPr>
          <w:p w14:paraId="4D5726A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7/10</w:t>
            </w:r>
          </w:p>
        </w:tc>
        <w:tc>
          <w:tcPr>
            <w:tcW w:w="0" w:type="auto"/>
            <w:tcBorders>
              <w:top w:val="single" w:color="000000" w:sz="4" w:space="0"/>
              <w:left w:val="nil"/>
              <w:bottom w:val="single" w:color="000000" w:sz="4" w:space="0"/>
              <w:right w:val="nil"/>
            </w:tcBorders>
            <w:shd w:val="clear" w:color="auto" w:fill="auto"/>
            <w:vAlign w:val="center"/>
          </w:tcPr>
          <w:p w14:paraId="3DD776A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bottom w:val="single" w:color="000000" w:sz="4" w:space="0"/>
              <w:right w:val="nil"/>
            </w:tcBorders>
            <w:shd w:val="clear" w:color="auto" w:fill="auto"/>
            <w:vAlign w:val="center"/>
          </w:tcPr>
          <w:p w14:paraId="46D394E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Psychotic symptoms and cognition (verbal learning and short-term memory function) were improved.</w:t>
            </w:r>
          </w:p>
        </w:tc>
      </w:tr>
      <w:tr w14:paraId="57EBF1AA">
        <w:tblPrEx>
          <w:tblCellMar>
            <w:top w:w="0" w:type="dxa"/>
            <w:left w:w="108" w:type="dxa"/>
            <w:bottom w:w="0" w:type="dxa"/>
            <w:right w:w="108" w:type="dxa"/>
          </w:tblCellMar>
        </w:tblPrEx>
        <w:trPr>
          <w:trHeight w:val="840" w:hRule="atLeast"/>
          <w:jc w:val="center"/>
        </w:trPr>
        <w:tc>
          <w:tcPr>
            <w:tcW w:w="0" w:type="auto"/>
            <w:vMerge w:val="continue"/>
            <w:tcBorders>
              <w:top w:val="single" w:color="000000" w:sz="4" w:space="0"/>
              <w:left w:val="nil"/>
              <w:bottom w:val="single" w:color="000000" w:sz="4" w:space="0"/>
              <w:right w:val="nil"/>
            </w:tcBorders>
            <w:vAlign w:val="center"/>
          </w:tcPr>
          <w:p w14:paraId="4AFDF00F">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635C0345">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429BC94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8/10</w:t>
            </w:r>
          </w:p>
        </w:tc>
        <w:tc>
          <w:tcPr>
            <w:tcW w:w="0" w:type="auto"/>
            <w:tcBorders>
              <w:top w:val="single" w:color="000000" w:sz="4" w:space="0"/>
              <w:left w:val="nil"/>
              <w:bottom w:val="single" w:color="000000" w:sz="4" w:space="0"/>
              <w:right w:val="nil"/>
            </w:tcBorders>
            <w:shd w:val="clear" w:color="auto" w:fill="auto"/>
            <w:vAlign w:val="center"/>
          </w:tcPr>
          <w:p w14:paraId="4167F49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Xanomeline 25mg tid in Day 1-8; xanomeline 50mg tid in Day 8-10; xanomeline 75mg tid on Day 11; If the subject was unable to tolerate the increase in dosage, it was attempted again after an additional 3 days. If the subject was still unable to tolerate the dose escalation, then the subject was maintained on the previous highest tolerated dose. After 3 weeks at the highest tolerated dose, subjects were tapered off the study drug over the next 5 days.</w:t>
            </w:r>
          </w:p>
        </w:tc>
        <w:tc>
          <w:tcPr>
            <w:tcW w:w="0" w:type="auto"/>
            <w:vMerge w:val="continue"/>
            <w:tcBorders>
              <w:top w:val="single" w:color="000000" w:sz="4" w:space="0"/>
              <w:left w:val="nil"/>
              <w:bottom w:val="single" w:color="000000" w:sz="4" w:space="0"/>
              <w:right w:val="nil"/>
            </w:tcBorders>
            <w:vAlign w:val="center"/>
          </w:tcPr>
          <w:p w14:paraId="38B7D740">
            <w:pPr>
              <w:widowControl/>
              <w:jc w:val="left"/>
              <w:rPr>
                <w:rFonts w:ascii="Times New Roman" w:hAnsi="Times New Roman" w:eastAsia="宋体" w:cs="Times New Roman"/>
                <w:color w:val="000000"/>
                <w:kern w:val="0"/>
                <w:sz w:val="22"/>
              </w:rPr>
            </w:pPr>
          </w:p>
        </w:tc>
      </w:tr>
      <w:tr w14:paraId="3300C81B">
        <w:tblPrEx>
          <w:tblCellMar>
            <w:top w:w="0" w:type="dxa"/>
            <w:left w:w="108" w:type="dxa"/>
            <w:bottom w:w="0" w:type="dxa"/>
            <w:right w:w="108" w:type="dxa"/>
          </w:tblCellMar>
        </w:tblPrEx>
        <w:trPr>
          <w:trHeight w:val="280" w:hRule="atLeast"/>
          <w:jc w:val="center"/>
        </w:trPr>
        <w:tc>
          <w:tcPr>
            <w:tcW w:w="0" w:type="auto"/>
            <w:vMerge w:val="continue"/>
            <w:tcBorders>
              <w:top w:val="single" w:color="000000" w:sz="4" w:space="0"/>
              <w:left w:val="nil"/>
              <w:bottom w:val="single" w:color="000000" w:sz="4" w:space="0"/>
              <w:right w:val="nil"/>
            </w:tcBorders>
            <w:vAlign w:val="center"/>
          </w:tcPr>
          <w:p w14:paraId="6122DA87">
            <w:pPr>
              <w:widowControl/>
              <w:jc w:val="left"/>
              <w:rPr>
                <w:rFonts w:ascii="Times New Roman" w:hAnsi="Times New Roman" w:eastAsia="宋体" w:cs="Times New Roman"/>
                <w:color w:val="000000"/>
                <w:kern w:val="0"/>
                <w:sz w:val="22"/>
              </w:rPr>
            </w:pPr>
          </w:p>
        </w:tc>
        <w:tc>
          <w:tcPr>
            <w:tcW w:w="0" w:type="auto"/>
            <w:vMerge w:val="continue"/>
            <w:tcBorders>
              <w:top w:val="single" w:color="000000" w:sz="4" w:space="0"/>
              <w:left w:val="nil"/>
              <w:bottom w:val="single" w:color="000000" w:sz="4" w:space="0"/>
              <w:right w:val="nil"/>
            </w:tcBorders>
            <w:vAlign w:val="center"/>
          </w:tcPr>
          <w:p w14:paraId="2351D7CA">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68FA1FE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15/20</w:t>
            </w:r>
          </w:p>
        </w:tc>
        <w:tc>
          <w:tcPr>
            <w:tcW w:w="0" w:type="auto"/>
            <w:tcBorders>
              <w:top w:val="single" w:color="000000" w:sz="4" w:space="0"/>
              <w:left w:val="nil"/>
              <w:bottom w:val="single" w:color="000000" w:sz="4" w:space="0"/>
              <w:right w:val="nil"/>
            </w:tcBorders>
            <w:shd w:val="clear" w:color="auto" w:fill="auto"/>
            <w:vAlign w:val="center"/>
          </w:tcPr>
          <w:p w14:paraId="36A553C2">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w:t>
            </w:r>
          </w:p>
        </w:tc>
        <w:tc>
          <w:tcPr>
            <w:tcW w:w="0" w:type="auto"/>
            <w:vMerge w:val="continue"/>
            <w:tcBorders>
              <w:top w:val="single" w:color="000000" w:sz="4" w:space="0"/>
              <w:left w:val="nil"/>
              <w:bottom w:val="single" w:color="000000" w:sz="4" w:space="0"/>
              <w:right w:val="nil"/>
            </w:tcBorders>
            <w:vAlign w:val="center"/>
          </w:tcPr>
          <w:p w14:paraId="291C8411">
            <w:pPr>
              <w:widowControl/>
              <w:jc w:val="left"/>
              <w:rPr>
                <w:rFonts w:ascii="Times New Roman" w:hAnsi="Times New Roman" w:eastAsia="宋体" w:cs="Times New Roman"/>
                <w:color w:val="000000"/>
                <w:kern w:val="0"/>
                <w:sz w:val="22"/>
              </w:rPr>
            </w:pPr>
          </w:p>
        </w:tc>
      </w:tr>
      <w:tr w14:paraId="74644747">
        <w:tblPrEx>
          <w:tblCellMar>
            <w:top w:w="0" w:type="dxa"/>
            <w:left w:w="108" w:type="dxa"/>
            <w:bottom w:w="0" w:type="dxa"/>
            <w:right w:w="108" w:type="dxa"/>
          </w:tblCellMar>
        </w:tblPrEx>
        <w:trPr>
          <w:trHeight w:val="280" w:hRule="atLeast"/>
          <w:jc w:val="center"/>
        </w:trPr>
        <w:tc>
          <w:tcPr>
            <w:tcW w:w="0" w:type="auto"/>
            <w:vMerge w:val="restart"/>
            <w:tcBorders>
              <w:top w:val="single" w:color="000000" w:sz="4" w:space="0"/>
              <w:left w:val="nil"/>
              <w:right w:val="nil"/>
            </w:tcBorders>
            <w:vAlign w:val="center"/>
          </w:tcPr>
          <w:p w14:paraId="5294DBD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Kaul, et al. </w:t>
            </w:r>
            <w:r>
              <w:rPr>
                <w:rFonts w:hint="eastAsia" w:ascii="Times New Roman" w:hAnsi="Times New Roman" w:eastAsia="宋体" w:cs="Times New Roman"/>
                <w:color w:val="000000"/>
                <w:kern w:val="0"/>
                <w:sz w:val="22"/>
              </w:rPr>
              <w:t>b</w:t>
            </w:r>
          </w:p>
        </w:tc>
        <w:tc>
          <w:tcPr>
            <w:tcW w:w="0" w:type="auto"/>
            <w:vMerge w:val="restart"/>
            <w:tcBorders>
              <w:top w:val="single" w:color="000000" w:sz="4" w:space="0"/>
              <w:left w:val="nil"/>
              <w:right w:val="nil"/>
            </w:tcBorders>
            <w:vAlign w:val="center"/>
          </w:tcPr>
          <w:p w14:paraId="014B9EC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 weeks</w:t>
            </w:r>
          </w:p>
        </w:tc>
        <w:tc>
          <w:tcPr>
            <w:tcW w:w="0" w:type="auto"/>
            <w:tcBorders>
              <w:top w:val="single" w:color="000000" w:sz="4" w:space="0"/>
              <w:left w:val="nil"/>
              <w:bottom w:val="single" w:color="000000" w:sz="4" w:space="0"/>
              <w:right w:val="nil"/>
            </w:tcBorders>
            <w:shd w:val="clear" w:color="auto" w:fill="auto"/>
            <w:vAlign w:val="center"/>
          </w:tcPr>
          <w:p w14:paraId="277B1BFF">
            <w:pPr>
              <w:widowControl/>
              <w:jc w:val="center"/>
              <w:rPr>
                <w:rFonts w:ascii="Times New Roman" w:hAnsi="Times New Roman" w:eastAsia="宋体" w:cs="Times New Roman"/>
                <w:color w:val="000000"/>
                <w:kern w:val="0"/>
                <w:sz w:val="22"/>
              </w:rPr>
            </w:pPr>
            <w:r>
              <w:rPr>
                <w:rFonts w:ascii="Times New Roman" w:hAnsi="Times New Roman" w:cs="Times New Roman"/>
                <w:sz w:val="22"/>
              </w:rPr>
              <w:t>93/131</w:t>
            </w:r>
          </w:p>
        </w:tc>
        <w:tc>
          <w:tcPr>
            <w:tcW w:w="0" w:type="auto"/>
            <w:tcBorders>
              <w:top w:val="single" w:color="000000" w:sz="4" w:space="0"/>
              <w:left w:val="nil"/>
              <w:bottom w:val="single" w:color="000000" w:sz="4" w:space="0"/>
              <w:right w:val="nil"/>
            </w:tcBorders>
            <w:shd w:val="clear" w:color="auto" w:fill="auto"/>
            <w:vAlign w:val="center"/>
          </w:tcPr>
          <w:p w14:paraId="5339BB2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Placebo</w:t>
            </w:r>
          </w:p>
        </w:tc>
        <w:tc>
          <w:tcPr>
            <w:tcW w:w="0" w:type="auto"/>
            <w:vMerge w:val="restart"/>
            <w:tcBorders>
              <w:top w:val="single" w:color="000000" w:sz="4" w:space="0"/>
              <w:left w:val="nil"/>
              <w:right w:val="nil"/>
            </w:tcBorders>
            <w:vAlign w:val="center"/>
          </w:tcPr>
          <w:p w14:paraId="45F5AB4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Psychotic symptoms were improved.</w:t>
            </w:r>
          </w:p>
        </w:tc>
      </w:tr>
      <w:tr w14:paraId="432007E5">
        <w:tblPrEx>
          <w:tblCellMar>
            <w:top w:w="0" w:type="dxa"/>
            <w:left w:w="108" w:type="dxa"/>
            <w:bottom w:w="0" w:type="dxa"/>
            <w:right w:w="108" w:type="dxa"/>
          </w:tblCellMar>
        </w:tblPrEx>
        <w:trPr>
          <w:trHeight w:val="280" w:hRule="atLeast"/>
          <w:jc w:val="center"/>
        </w:trPr>
        <w:tc>
          <w:tcPr>
            <w:tcW w:w="0" w:type="auto"/>
            <w:vMerge w:val="continue"/>
            <w:tcBorders>
              <w:left w:val="nil"/>
              <w:right w:val="nil"/>
            </w:tcBorders>
            <w:vAlign w:val="center"/>
          </w:tcPr>
          <w:p w14:paraId="0DC766B0">
            <w:pPr>
              <w:jc w:val="left"/>
              <w:rPr>
                <w:rFonts w:ascii="Times New Roman" w:hAnsi="Times New Roman" w:eastAsia="宋体" w:cs="Times New Roman"/>
                <w:color w:val="000000"/>
                <w:kern w:val="0"/>
                <w:sz w:val="22"/>
              </w:rPr>
            </w:pPr>
          </w:p>
        </w:tc>
        <w:tc>
          <w:tcPr>
            <w:tcW w:w="0" w:type="auto"/>
            <w:vMerge w:val="continue"/>
            <w:tcBorders>
              <w:left w:val="nil"/>
              <w:right w:val="nil"/>
            </w:tcBorders>
            <w:vAlign w:val="center"/>
          </w:tcPr>
          <w:p w14:paraId="5CF889E8">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vAlign w:val="center"/>
          </w:tcPr>
          <w:p w14:paraId="4FAF5987">
            <w:pPr>
              <w:widowControl/>
              <w:jc w:val="center"/>
              <w:rPr>
                <w:rFonts w:ascii="Times New Roman" w:hAnsi="Times New Roman" w:eastAsia="宋体" w:cs="Times New Roman"/>
                <w:color w:val="000000"/>
                <w:kern w:val="0"/>
                <w:sz w:val="22"/>
              </w:rPr>
            </w:pPr>
            <w:r>
              <w:rPr>
                <w:rFonts w:ascii="Times New Roman" w:hAnsi="Times New Roman" w:cs="Times New Roman"/>
                <w:sz w:val="22"/>
              </w:rPr>
              <w:t>79/125</w:t>
            </w:r>
          </w:p>
        </w:tc>
        <w:tc>
          <w:tcPr>
            <w:tcW w:w="0" w:type="auto"/>
            <w:tcBorders>
              <w:top w:val="single" w:color="000000" w:sz="4" w:space="0"/>
              <w:left w:val="nil"/>
              <w:bottom w:val="single" w:color="000000" w:sz="4" w:space="0"/>
              <w:right w:val="nil"/>
            </w:tcBorders>
            <w:shd w:val="clear" w:color="auto" w:fill="auto"/>
            <w:vAlign w:val="center"/>
          </w:tcPr>
          <w:p w14:paraId="64BFBE5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Xanomeline 50mg/trospium 20mg bid in Day 1-2; xanomeline 100mg/trospium 20mg bid in Day 3-7; xanomeline 125mg/trospium 30mg bid; </w:t>
            </w:r>
            <w:r>
              <w:rPr>
                <w:rFonts w:ascii="Times New Roman" w:hAnsi="Times New Roman" w:eastAsia="宋体" w:cs="Times New Roman"/>
                <w:b/>
                <w:bCs/>
                <w:color w:val="000000"/>
                <w:kern w:val="0"/>
                <w:sz w:val="22"/>
              </w:rPr>
              <w:t>flexible</w:t>
            </w:r>
            <w:r>
              <w:rPr>
                <w:rFonts w:ascii="Times New Roman" w:hAnsi="Times New Roman" w:eastAsia="宋体" w:cs="Times New Roman"/>
                <w:color w:val="000000"/>
                <w:kern w:val="0"/>
                <w:sz w:val="22"/>
              </w:rPr>
              <w:t xml:space="preserve"> to return to xanomeline 100mg/trospium 20mg bid.</w:t>
            </w:r>
          </w:p>
        </w:tc>
        <w:tc>
          <w:tcPr>
            <w:tcW w:w="0" w:type="auto"/>
            <w:vMerge w:val="continue"/>
            <w:tcBorders>
              <w:left w:val="nil"/>
              <w:right w:val="nil"/>
            </w:tcBorders>
          </w:tcPr>
          <w:p w14:paraId="52B02846">
            <w:pPr>
              <w:jc w:val="left"/>
              <w:rPr>
                <w:rFonts w:ascii="Times New Roman" w:hAnsi="Times New Roman" w:eastAsia="宋体" w:cs="Times New Roman"/>
                <w:color w:val="000000"/>
                <w:kern w:val="0"/>
                <w:sz w:val="22"/>
              </w:rPr>
            </w:pPr>
          </w:p>
        </w:tc>
      </w:tr>
      <w:tr w14:paraId="03E3F521">
        <w:tblPrEx>
          <w:tblCellMar>
            <w:top w:w="0" w:type="dxa"/>
            <w:left w:w="108" w:type="dxa"/>
            <w:bottom w:w="0" w:type="dxa"/>
            <w:right w:w="108" w:type="dxa"/>
          </w:tblCellMar>
        </w:tblPrEx>
        <w:trPr>
          <w:trHeight w:val="280" w:hRule="atLeast"/>
          <w:jc w:val="center"/>
        </w:trPr>
        <w:tc>
          <w:tcPr>
            <w:tcW w:w="0" w:type="auto"/>
            <w:vMerge w:val="continue"/>
            <w:tcBorders>
              <w:left w:val="nil"/>
              <w:bottom w:val="single" w:color="000000" w:sz="4" w:space="0"/>
              <w:right w:val="nil"/>
            </w:tcBorders>
            <w:vAlign w:val="center"/>
          </w:tcPr>
          <w:p w14:paraId="3C6F7B45">
            <w:pPr>
              <w:widowControl/>
              <w:jc w:val="left"/>
              <w:rPr>
                <w:rFonts w:ascii="Times New Roman" w:hAnsi="Times New Roman" w:eastAsia="宋体" w:cs="Times New Roman"/>
                <w:color w:val="000000"/>
                <w:kern w:val="0"/>
                <w:sz w:val="22"/>
              </w:rPr>
            </w:pPr>
          </w:p>
        </w:tc>
        <w:tc>
          <w:tcPr>
            <w:tcW w:w="0" w:type="auto"/>
            <w:vMerge w:val="continue"/>
            <w:tcBorders>
              <w:left w:val="nil"/>
              <w:bottom w:val="single" w:color="000000" w:sz="4" w:space="0"/>
              <w:right w:val="nil"/>
            </w:tcBorders>
            <w:vAlign w:val="center"/>
          </w:tcPr>
          <w:p w14:paraId="0A969967">
            <w:pPr>
              <w:widowControl/>
              <w:jc w:val="left"/>
              <w:rPr>
                <w:rFonts w:ascii="Times New Roman" w:hAnsi="Times New Roman" w:eastAsia="宋体" w:cs="Times New Roman"/>
                <w:color w:val="000000"/>
                <w:kern w:val="0"/>
                <w:sz w:val="22"/>
              </w:rPr>
            </w:pPr>
          </w:p>
        </w:tc>
        <w:tc>
          <w:tcPr>
            <w:tcW w:w="0" w:type="auto"/>
            <w:tcBorders>
              <w:top w:val="single" w:color="000000" w:sz="4" w:space="0"/>
              <w:left w:val="nil"/>
              <w:bottom w:val="single" w:color="000000" w:sz="4" w:space="0"/>
              <w:right w:val="nil"/>
            </w:tcBorders>
            <w:shd w:val="clear" w:color="auto" w:fill="auto"/>
          </w:tcPr>
          <w:p w14:paraId="59890B39">
            <w:pPr>
              <w:widowControl/>
              <w:jc w:val="center"/>
              <w:rPr>
                <w:rFonts w:ascii="Times New Roman" w:hAnsi="Times New Roman" w:eastAsia="宋体" w:cs="Times New Roman"/>
                <w:color w:val="000000"/>
                <w:kern w:val="0"/>
                <w:sz w:val="22"/>
              </w:rPr>
            </w:pPr>
            <w:r>
              <w:rPr>
                <w:rFonts w:ascii="Times New Roman" w:hAnsi="Times New Roman" w:cs="Times New Roman"/>
                <w:sz w:val="22"/>
              </w:rPr>
              <w:t>172/256</w:t>
            </w:r>
          </w:p>
        </w:tc>
        <w:tc>
          <w:tcPr>
            <w:tcW w:w="0" w:type="auto"/>
            <w:tcBorders>
              <w:top w:val="single" w:color="000000" w:sz="4" w:space="0"/>
              <w:left w:val="nil"/>
              <w:bottom w:val="single" w:color="000000" w:sz="4" w:space="0"/>
              <w:right w:val="nil"/>
            </w:tcBorders>
            <w:shd w:val="clear" w:color="auto" w:fill="auto"/>
            <w:vAlign w:val="center"/>
          </w:tcPr>
          <w:p w14:paraId="6CD9A81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w:t>
            </w:r>
          </w:p>
        </w:tc>
        <w:tc>
          <w:tcPr>
            <w:tcW w:w="0" w:type="auto"/>
            <w:vMerge w:val="continue"/>
            <w:tcBorders>
              <w:left w:val="nil"/>
              <w:bottom w:val="single" w:color="000000" w:sz="4" w:space="0"/>
              <w:right w:val="nil"/>
            </w:tcBorders>
          </w:tcPr>
          <w:p w14:paraId="72548E08">
            <w:pPr>
              <w:widowControl/>
              <w:jc w:val="left"/>
              <w:rPr>
                <w:rFonts w:ascii="Times New Roman" w:hAnsi="Times New Roman" w:eastAsia="宋体" w:cs="Times New Roman"/>
                <w:color w:val="000000"/>
                <w:kern w:val="0"/>
                <w:sz w:val="22"/>
              </w:rPr>
            </w:pPr>
          </w:p>
        </w:tc>
      </w:tr>
    </w:tbl>
    <w:p w14:paraId="4174A013">
      <w:pPr>
        <w:rPr>
          <w:rFonts w:ascii="Times New Roman" w:hAnsi="Times New Roman" w:eastAsia="宋体" w:cs="Times New Roman"/>
          <w:b/>
          <w:bCs/>
          <w:color w:val="000000"/>
          <w:kern w:val="0"/>
          <w:szCs w:val="21"/>
        </w:rPr>
      </w:pPr>
      <w:bookmarkStart w:id="8" w:name="OLE_LINK8"/>
      <w:r>
        <w:rPr>
          <w:rFonts w:ascii="Times New Roman" w:hAnsi="Times New Roman" w:eastAsia="宋体" w:cs="Times New Roman"/>
          <w:b/>
          <w:bCs/>
          <w:color w:val="000000"/>
          <w:kern w:val="0"/>
          <w:szCs w:val="21"/>
        </w:rPr>
        <w:br w:type="page"/>
      </w:r>
    </w:p>
    <w:p w14:paraId="74E4235C">
      <w:pPr>
        <w:spacing w:line="360" w:lineRule="auto"/>
        <w:rPr>
          <w:rFonts w:hint="default" w:ascii="Times New Roman" w:hAnsi="Times New Roman" w:eastAsia="宋体" w:cs="Times New Roman"/>
          <w:lang w:val="en-US" w:eastAsia="zh-CN"/>
        </w:rPr>
      </w:pPr>
      <w:r>
        <w:rPr>
          <w:rFonts w:ascii="Times New Roman" w:hAnsi="Times New Roman" w:eastAsia="宋体" w:cs="Times New Roman"/>
          <w:b/>
          <w:bCs/>
          <w:color w:val="000000"/>
          <w:kern w:val="0"/>
          <w:szCs w:val="21"/>
        </w:rPr>
        <w:t>e</w:t>
      </w:r>
      <w:r>
        <w:rPr>
          <w:rFonts w:hint="eastAsia" w:ascii="Times New Roman" w:hAnsi="Times New Roman" w:eastAsia="宋体" w:cs="Times New Roman"/>
          <w:b/>
          <w:bCs/>
          <w:color w:val="000000"/>
          <w:kern w:val="0"/>
          <w:szCs w:val="21"/>
          <w:lang w:val="en-US" w:eastAsia="zh-CN"/>
        </w:rPr>
        <w:t>Table</w:t>
      </w:r>
      <w:r>
        <w:rPr>
          <w:rFonts w:ascii="Times New Roman" w:hAnsi="Times New Roman" w:eastAsia="宋体" w:cs="Times New Roman"/>
          <w:b/>
          <w:bCs/>
          <w:color w:val="000000"/>
          <w:kern w:val="0"/>
          <w:szCs w:val="21"/>
        </w:rPr>
        <w:t xml:space="preserve"> </w:t>
      </w:r>
      <w:r>
        <w:rPr>
          <w:rFonts w:hint="eastAsia" w:ascii="Times New Roman" w:hAnsi="Times New Roman" w:eastAsia="宋体" w:cs="Times New Roman"/>
          <w:b/>
          <w:bCs/>
          <w:color w:val="000000"/>
          <w:kern w:val="0"/>
          <w:szCs w:val="21"/>
          <w:lang w:val="en-US" w:eastAsia="zh-CN"/>
        </w:rPr>
        <w:t>2</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lang w:val="en-US" w:eastAsia="zh-CN"/>
        </w:rPr>
        <w:t>Serious events.</w:t>
      </w:r>
    </w:p>
    <w:bookmarkEnd w:id="8"/>
    <w:tbl>
      <w:tblPr>
        <w:tblStyle w:val="4"/>
        <w:tblW w:w="1496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80"/>
        <w:gridCol w:w="5482"/>
        <w:gridCol w:w="1061"/>
        <w:gridCol w:w="5481"/>
        <w:gridCol w:w="1061"/>
      </w:tblGrid>
      <w:tr w14:paraId="3EC28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81" w:type="dxa"/>
            <w:vMerge w:val="restart"/>
            <w:tcBorders>
              <w:top w:val="single" w:color="auto" w:sz="4" w:space="0"/>
              <w:left w:val="nil"/>
              <w:bottom w:val="single" w:color="auto" w:sz="4" w:space="0"/>
              <w:right w:val="nil"/>
            </w:tcBorders>
            <w:shd w:val="clear" w:color="auto" w:fill="auto"/>
            <w:vAlign w:val="center"/>
          </w:tcPr>
          <w:p w14:paraId="32659E9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Study or Subgroup</w:t>
            </w:r>
          </w:p>
        </w:tc>
        <w:tc>
          <w:tcPr>
            <w:tcW w:w="6545" w:type="dxa"/>
            <w:gridSpan w:val="2"/>
            <w:tcBorders>
              <w:top w:val="single" w:color="auto" w:sz="4" w:space="0"/>
              <w:left w:val="nil"/>
              <w:bottom w:val="single" w:color="auto" w:sz="4" w:space="0"/>
              <w:right w:val="nil"/>
            </w:tcBorders>
            <w:shd w:val="clear" w:color="auto" w:fill="auto"/>
            <w:vAlign w:val="center"/>
          </w:tcPr>
          <w:p w14:paraId="10A8239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mAChRs agonists</w:t>
            </w:r>
          </w:p>
        </w:tc>
        <w:tc>
          <w:tcPr>
            <w:tcW w:w="6545" w:type="dxa"/>
            <w:gridSpan w:val="2"/>
            <w:tcBorders>
              <w:top w:val="single" w:color="auto" w:sz="4" w:space="0"/>
              <w:left w:val="nil"/>
              <w:bottom w:val="single" w:color="auto" w:sz="4" w:space="0"/>
              <w:right w:val="nil"/>
            </w:tcBorders>
            <w:shd w:val="clear" w:color="auto" w:fill="auto"/>
            <w:vAlign w:val="center"/>
          </w:tcPr>
          <w:p w14:paraId="6CEA1DA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Placebo</w:t>
            </w:r>
          </w:p>
        </w:tc>
      </w:tr>
      <w:tr w14:paraId="3723B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1881" w:type="dxa"/>
            <w:vMerge w:val="continue"/>
            <w:tcBorders>
              <w:top w:val="single" w:color="auto" w:sz="4" w:space="0"/>
              <w:left w:val="nil"/>
              <w:bottom w:val="single" w:color="auto" w:sz="4" w:space="0"/>
              <w:right w:val="nil"/>
            </w:tcBorders>
            <w:shd w:val="clear" w:color="auto" w:fill="auto"/>
            <w:vAlign w:val="center"/>
          </w:tcPr>
          <w:p w14:paraId="49D2DB47">
            <w:pPr>
              <w:jc w:val="center"/>
              <w:rPr>
                <w:rFonts w:hint="default" w:ascii="Times New Roman" w:hAnsi="Times New Roman" w:eastAsia="宋体" w:cs="Times New Roman"/>
                <w:b/>
                <w:bCs/>
                <w:i w:val="0"/>
                <w:iCs w:val="0"/>
                <w:color w:val="000000"/>
                <w:sz w:val="24"/>
                <w:szCs w:val="24"/>
                <w:u w:val="none"/>
              </w:rPr>
            </w:pPr>
          </w:p>
        </w:tc>
        <w:tc>
          <w:tcPr>
            <w:tcW w:w="5484" w:type="dxa"/>
            <w:tcBorders>
              <w:top w:val="single" w:color="auto" w:sz="4" w:space="0"/>
              <w:left w:val="nil"/>
              <w:bottom w:val="single" w:color="auto" w:sz="4" w:space="0"/>
              <w:right w:val="nil"/>
            </w:tcBorders>
            <w:shd w:val="clear" w:color="auto" w:fill="auto"/>
            <w:vAlign w:val="center"/>
          </w:tcPr>
          <w:p w14:paraId="0813544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Events</w:t>
            </w:r>
          </w:p>
        </w:tc>
        <w:tc>
          <w:tcPr>
            <w:tcW w:w="1061" w:type="dxa"/>
            <w:tcBorders>
              <w:top w:val="single" w:color="auto" w:sz="4" w:space="0"/>
              <w:left w:val="nil"/>
              <w:bottom w:val="single" w:color="auto" w:sz="4" w:space="0"/>
              <w:right w:val="nil"/>
            </w:tcBorders>
            <w:shd w:val="clear" w:color="auto" w:fill="auto"/>
            <w:vAlign w:val="center"/>
          </w:tcPr>
          <w:p w14:paraId="69926BB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Total</w:t>
            </w:r>
          </w:p>
        </w:tc>
        <w:tc>
          <w:tcPr>
            <w:tcW w:w="5484" w:type="dxa"/>
            <w:tcBorders>
              <w:top w:val="single" w:color="auto" w:sz="4" w:space="0"/>
              <w:left w:val="nil"/>
              <w:bottom w:val="single" w:color="auto" w:sz="4" w:space="0"/>
              <w:right w:val="nil"/>
            </w:tcBorders>
            <w:shd w:val="clear" w:color="auto" w:fill="auto"/>
            <w:vAlign w:val="center"/>
          </w:tcPr>
          <w:p w14:paraId="61DD732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Events</w:t>
            </w:r>
          </w:p>
        </w:tc>
        <w:tc>
          <w:tcPr>
            <w:tcW w:w="1061" w:type="dxa"/>
            <w:tcBorders>
              <w:top w:val="single" w:color="auto" w:sz="4" w:space="0"/>
              <w:left w:val="nil"/>
              <w:bottom w:val="single" w:color="auto" w:sz="4" w:space="0"/>
              <w:right w:val="nil"/>
            </w:tcBorders>
            <w:shd w:val="clear" w:color="auto" w:fill="auto"/>
            <w:vAlign w:val="center"/>
          </w:tcPr>
          <w:p w14:paraId="3E4D478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Total</w:t>
            </w:r>
          </w:p>
        </w:tc>
      </w:tr>
      <w:tr w14:paraId="35B5D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881" w:type="dxa"/>
            <w:tcBorders>
              <w:top w:val="single" w:color="auto" w:sz="4" w:space="0"/>
              <w:left w:val="nil"/>
              <w:bottom w:val="single" w:color="auto" w:sz="4" w:space="0"/>
              <w:right w:val="nil"/>
            </w:tcBorders>
            <w:shd w:val="clear" w:color="auto" w:fill="auto"/>
            <w:vAlign w:val="center"/>
          </w:tcPr>
          <w:p w14:paraId="3519DFB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Krystal 2022</w:t>
            </w:r>
          </w:p>
        </w:tc>
        <w:tc>
          <w:tcPr>
            <w:tcW w:w="5484" w:type="dxa"/>
            <w:tcBorders>
              <w:top w:val="single" w:color="auto" w:sz="4" w:space="0"/>
              <w:left w:val="nil"/>
              <w:bottom w:val="single" w:color="auto" w:sz="4" w:space="0"/>
              <w:right w:val="nil"/>
            </w:tcBorders>
            <w:shd w:val="clear" w:color="auto" w:fill="auto"/>
            <w:vAlign w:val="center"/>
          </w:tcPr>
          <w:p w14:paraId="3491FD7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3(COVID-19, n=1; accidental cocaine overdose, n=1; exacerbation of schizophrenia, n=1)</w:t>
            </w:r>
          </w:p>
        </w:tc>
        <w:tc>
          <w:tcPr>
            <w:tcW w:w="1061" w:type="dxa"/>
            <w:tcBorders>
              <w:top w:val="single" w:color="auto" w:sz="4" w:space="0"/>
              <w:left w:val="nil"/>
              <w:bottom w:val="single" w:color="auto" w:sz="4" w:space="0"/>
              <w:right w:val="nil"/>
            </w:tcBorders>
            <w:shd w:val="clear" w:color="auto" w:fill="auto"/>
            <w:vAlign w:val="center"/>
          </w:tcPr>
          <w:p w14:paraId="646E911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5484" w:type="dxa"/>
            <w:tcBorders>
              <w:top w:val="single" w:color="auto" w:sz="4" w:space="0"/>
              <w:left w:val="nil"/>
              <w:bottom w:val="single" w:color="auto" w:sz="4" w:space="0"/>
              <w:right w:val="nil"/>
            </w:tcBorders>
            <w:shd w:val="clear" w:color="auto" w:fill="auto"/>
            <w:vAlign w:val="center"/>
          </w:tcPr>
          <w:p w14:paraId="5B99EF8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61" w:type="dxa"/>
            <w:tcBorders>
              <w:top w:val="single" w:color="auto" w:sz="4" w:space="0"/>
              <w:left w:val="nil"/>
              <w:bottom w:val="single" w:color="auto" w:sz="4" w:space="0"/>
              <w:right w:val="nil"/>
            </w:tcBorders>
            <w:shd w:val="clear" w:color="auto" w:fill="auto"/>
            <w:vAlign w:val="center"/>
          </w:tcPr>
          <w:p w14:paraId="257890A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r>
      <w:tr w14:paraId="376FE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81" w:type="dxa"/>
            <w:tcBorders>
              <w:top w:val="single" w:color="auto" w:sz="4" w:space="0"/>
              <w:left w:val="nil"/>
              <w:bottom w:val="single" w:color="auto" w:sz="4" w:space="0"/>
              <w:right w:val="nil"/>
            </w:tcBorders>
            <w:shd w:val="clear" w:color="auto" w:fill="auto"/>
            <w:vAlign w:val="center"/>
          </w:tcPr>
          <w:p w14:paraId="5AA04DA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Kaul 2024 b</w:t>
            </w:r>
          </w:p>
        </w:tc>
        <w:tc>
          <w:tcPr>
            <w:tcW w:w="5484" w:type="dxa"/>
            <w:tcBorders>
              <w:top w:val="single" w:color="auto" w:sz="4" w:space="0"/>
              <w:left w:val="nil"/>
              <w:bottom w:val="single" w:color="auto" w:sz="4" w:space="0"/>
              <w:right w:val="nil"/>
            </w:tcBorders>
            <w:shd w:val="clear" w:color="auto" w:fill="auto"/>
            <w:vAlign w:val="center"/>
          </w:tcPr>
          <w:p w14:paraId="7376B90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1(gastroesophageal reflux disease, n=1)</w:t>
            </w:r>
          </w:p>
        </w:tc>
        <w:tc>
          <w:tcPr>
            <w:tcW w:w="1061" w:type="dxa"/>
            <w:tcBorders>
              <w:top w:val="single" w:color="auto" w:sz="4" w:space="0"/>
              <w:left w:val="nil"/>
              <w:bottom w:val="single" w:color="auto" w:sz="4" w:space="0"/>
              <w:right w:val="nil"/>
            </w:tcBorders>
            <w:shd w:val="clear" w:color="auto" w:fill="auto"/>
            <w:vAlign w:val="center"/>
          </w:tcPr>
          <w:p w14:paraId="053B61D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c>
          <w:tcPr>
            <w:tcW w:w="5484" w:type="dxa"/>
            <w:tcBorders>
              <w:top w:val="single" w:color="auto" w:sz="4" w:space="0"/>
              <w:left w:val="nil"/>
              <w:bottom w:val="single" w:color="auto" w:sz="4" w:space="0"/>
              <w:right w:val="nil"/>
            </w:tcBorders>
            <w:shd w:val="clear" w:color="auto" w:fill="auto"/>
            <w:vAlign w:val="center"/>
          </w:tcPr>
          <w:p w14:paraId="2BDEF6C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61" w:type="dxa"/>
            <w:tcBorders>
              <w:top w:val="single" w:color="auto" w:sz="4" w:space="0"/>
              <w:left w:val="nil"/>
              <w:bottom w:val="single" w:color="auto" w:sz="4" w:space="0"/>
              <w:right w:val="nil"/>
            </w:tcBorders>
            <w:shd w:val="clear" w:color="auto" w:fill="auto"/>
            <w:vAlign w:val="center"/>
          </w:tcPr>
          <w:p w14:paraId="31B07AA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w:t>
            </w:r>
          </w:p>
        </w:tc>
      </w:tr>
      <w:tr w14:paraId="754DB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81" w:type="dxa"/>
            <w:tcBorders>
              <w:top w:val="single" w:color="auto" w:sz="4" w:space="0"/>
              <w:left w:val="nil"/>
              <w:bottom w:val="single" w:color="auto" w:sz="4" w:space="0"/>
              <w:right w:val="nil"/>
            </w:tcBorders>
            <w:shd w:val="clear" w:color="auto" w:fill="auto"/>
            <w:vAlign w:val="center"/>
          </w:tcPr>
          <w:p w14:paraId="0C045B3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Kaul 2024 a</w:t>
            </w:r>
          </w:p>
        </w:tc>
        <w:tc>
          <w:tcPr>
            <w:tcW w:w="5484" w:type="dxa"/>
            <w:tcBorders>
              <w:top w:val="single" w:color="auto" w:sz="4" w:space="0"/>
              <w:left w:val="nil"/>
              <w:bottom w:val="single" w:color="auto" w:sz="4" w:space="0"/>
              <w:right w:val="nil"/>
            </w:tcBorders>
            <w:shd w:val="clear" w:color="auto" w:fill="auto"/>
            <w:vAlign w:val="center"/>
          </w:tcPr>
          <w:p w14:paraId="718B921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2(suicidal ideation, n=2)</w:t>
            </w:r>
          </w:p>
        </w:tc>
        <w:tc>
          <w:tcPr>
            <w:tcW w:w="1061" w:type="dxa"/>
            <w:tcBorders>
              <w:top w:val="single" w:color="auto" w:sz="4" w:space="0"/>
              <w:left w:val="nil"/>
              <w:bottom w:val="single" w:color="auto" w:sz="4" w:space="0"/>
              <w:right w:val="nil"/>
            </w:tcBorders>
            <w:shd w:val="clear" w:color="auto" w:fill="auto"/>
            <w:vAlign w:val="center"/>
          </w:tcPr>
          <w:p w14:paraId="7D3EE3F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5484" w:type="dxa"/>
            <w:tcBorders>
              <w:top w:val="single" w:color="auto" w:sz="4" w:space="0"/>
              <w:left w:val="nil"/>
              <w:bottom w:val="single" w:color="auto" w:sz="4" w:space="0"/>
              <w:right w:val="nil"/>
            </w:tcBorders>
            <w:shd w:val="clear" w:color="auto" w:fill="auto"/>
            <w:vAlign w:val="center"/>
          </w:tcPr>
          <w:p w14:paraId="2FFC478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2(appendicitis, n=1; worsening of schizophrenia, n=1)</w:t>
            </w:r>
          </w:p>
        </w:tc>
        <w:tc>
          <w:tcPr>
            <w:tcW w:w="1061" w:type="dxa"/>
            <w:tcBorders>
              <w:top w:val="single" w:color="auto" w:sz="4" w:space="0"/>
              <w:left w:val="nil"/>
              <w:bottom w:val="single" w:color="auto" w:sz="4" w:space="0"/>
              <w:right w:val="nil"/>
            </w:tcBorders>
            <w:shd w:val="clear" w:color="auto" w:fill="auto"/>
            <w:vAlign w:val="center"/>
          </w:tcPr>
          <w:p w14:paraId="79CFF9E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r>
      <w:tr w14:paraId="0C3A4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81" w:type="dxa"/>
            <w:tcBorders>
              <w:top w:val="single" w:color="auto" w:sz="4" w:space="0"/>
              <w:left w:val="nil"/>
              <w:bottom w:val="single" w:color="auto" w:sz="4" w:space="0"/>
              <w:right w:val="nil"/>
            </w:tcBorders>
            <w:shd w:val="clear" w:color="auto" w:fill="auto"/>
            <w:vAlign w:val="center"/>
          </w:tcPr>
          <w:p w14:paraId="6A5E201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Brannan 2021</w:t>
            </w:r>
          </w:p>
        </w:tc>
        <w:tc>
          <w:tcPr>
            <w:tcW w:w="5484" w:type="dxa"/>
            <w:tcBorders>
              <w:top w:val="single" w:color="auto" w:sz="4" w:space="0"/>
              <w:left w:val="nil"/>
              <w:bottom w:val="single" w:color="auto" w:sz="4" w:space="0"/>
              <w:right w:val="nil"/>
            </w:tcBorders>
            <w:shd w:val="clear" w:color="auto" w:fill="auto"/>
            <w:vAlign w:val="center"/>
          </w:tcPr>
          <w:p w14:paraId="091A52B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061" w:type="dxa"/>
            <w:tcBorders>
              <w:top w:val="single" w:color="auto" w:sz="4" w:space="0"/>
              <w:left w:val="nil"/>
              <w:bottom w:val="single" w:color="auto" w:sz="4" w:space="0"/>
              <w:right w:val="nil"/>
            </w:tcBorders>
            <w:shd w:val="clear" w:color="auto" w:fill="auto"/>
            <w:vAlign w:val="center"/>
          </w:tcPr>
          <w:p w14:paraId="211CC71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5484" w:type="dxa"/>
            <w:tcBorders>
              <w:top w:val="single" w:color="auto" w:sz="4" w:space="0"/>
              <w:left w:val="nil"/>
              <w:bottom w:val="single" w:color="auto" w:sz="4" w:space="0"/>
              <w:right w:val="nil"/>
            </w:tcBorders>
            <w:shd w:val="clear" w:color="auto" w:fill="auto"/>
            <w:vAlign w:val="center"/>
          </w:tcPr>
          <w:p w14:paraId="30C5A16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61" w:type="dxa"/>
            <w:tcBorders>
              <w:top w:val="single" w:color="auto" w:sz="4" w:space="0"/>
              <w:left w:val="nil"/>
              <w:bottom w:val="single" w:color="auto" w:sz="4" w:space="0"/>
              <w:right w:val="nil"/>
            </w:tcBorders>
            <w:shd w:val="clear" w:color="auto" w:fill="auto"/>
            <w:vAlign w:val="center"/>
          </w:tcPr>
          <w:p w14:paraId="0A55B5D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r>
    </w:tbl>
    <w:p w14:paraId="44C37352">
      <w:pPr>
        <w:widowControl/>
        <w:spacing w:line="360" w:lineRule="auto"/>
        <w:jc w:val="left"/>
        <w:rPr>
          <w:rFonts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bookmarkStart w:id="12" w:name="_GoBack"/>
      <w:bookmarkEnd w:id="12"/>
    </w:p>
    <w:p w14:paraId="6B4B3626">
      <w:pPr>
        <w:spacing w:line="360" w:lineRule="auto"/>
        <w:rPr>
          <w:rFonts w:hint="default" w:ascii="Times New Roman" w:hAnsi="Times New Roman" w:eastAsia="宋体" w:cs="Times New Roman"/>
          <w:lang w:val="en-US" w:eastAsia="zh-CN"/>
        </w:rPr>
      </w:pPr>
      <w:bookmarkStart w:id="9" w:name="OLE_LINK9"/>
      <w:r>
        <w:rPr>
          <w:rFonts w:ascii="Times New Roman" w:hAnsi="Times New Roman" w:eastAsia="宋体" w:cs="Times New Roman"/>
          <w:b/>
          <w:bCs/>
          <w:color w:val="000000"/>
          <w:kern w:val="0"/>
          <w:szCs w:val="21"/>
        </w:rPr>
        <w:t>e</w:t>
      </w:r>
      <w:r>
        <w:rPr>
          <w:rFonts w:hint="eastAsia" w:ascii="Times New Roman" w:hAnsi="Times New Roman" w:eastAsia="宋体" w:cs="Times New Roman"/>
          <w:b/>
          <w:bCs/>
          <w:color w:val="000000"/>
          <w:kern w:val="0"/>
          <w:szCs w:val="21"/>
          <w:lang w:val="en-US" w:eastAsia="zh-CN"/>
        </w:rPr>
        <w:t>Table</w:t>
      </w:r>
      <w:r>
        <w:rPr>
          <w:rFonts w:ascii="Times New Roman" w:hAnsi="Times New Roman" w:eastAsia="宋体" w:cs="Times New Roman"/>
          <w:b/>
          <w:bCs/>
          <w:color w:val="000000"/>
          <w:kern w:val="0"/>
          <w:szCs w:val="21"/>
        </w:rPr>
        <w:t xml:space="preserve"> </w:t>
      </w:r>
      <w:r>
        <w:rPr>
          <w:rFonts w:hint="eastAsia" w:ascii="Times New Roman" w:hAnsi="Times New Roman" w:eastAsia="宋体" w:cs="Times New Roman"/>
          <w:b/>
          <w:bCs/>
          <w:color w:val="000000"/>
          <w:kern w:val="0"/>
          <w:szCs w:val="21"/>
          <w:lang w:val="en-US" w:eastAsia="zh-CN"/>
        </w:rPr>
        <w:t>3</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lang w:val="en-US" w:eastAsia="zh-CN"/>
        </w:rPr>
        <w:t>Severe events.</w:t>
      </w:r>
    </w:p>
    <w:bookmarkEnd w:id="9"/>
    <w:tbl>
      <w:tblPr>
        <w:tblStyle w:val="4"/>
        <w:tblW w:w="644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81"/>
        <w:gridCol w:w="1221"/>
        <w:gridCol w:w="1061"/>
        <w:gridCol w:w="1221"/>
        <w:gridCol w:w="1061"/>
      </w:tblGrid>
      <w:tr w14:paraId="46F92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81" w:type="dxa"/>
            <w:vMerge w:val="restart"/>
            <w:tcBorders>
              <w:top w:val="single" w:color="auto" w:sz="4" w:space="0"/>
              <w:left w:val="nil"/>
              <w:bottom w:val="single" w:color="auto" w:sz="4" w:space="0"/>
              <w:right w:val="nil"/>
            </w:tcBorders>
            <w:shd w:val="clear" w:color="auto" w:fill="auto"/>
            <w:vAlign w:val="center"/>
          </w:tcPr>
          <w:p w14:paraId="06EAA944">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Study or Subgroup</w:t>
            </w:r>
          </w:p>
        </w:tc>
        <w:tc>
          <w:tcPr>
            <w:tcW w:w="2282" w:type="dxa"/>
            <w:gridSpan w:val="2"/>
            <w:tcBorders>
              <w:top w:val="single" w:color="auto" w:sz="4" w:space="0"/>
              <w:left w:val="nil"/>
              <w:bottom w:val="single" w:color="auto" w:sz="4" w:space="0"/>
              <w:right w:val="nil"/>
            </w:tcBorders>
            <w:shd w:val="clear" w:color="auto" w:fill="auto"/>
            <w:vAlign w:val="center"/>
          </w:tcPr>
          <w:p w14:paraId="6EDD48A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mAChRs agonists</w:t>
            </w:r>
          </w:p>
        </w:tc>
        <w:tc>
          <w:tcPr>
            <w:tcW w:w="2282" w:type="dxa"/>
            <w:gridSpan w:val="2"/>
            <w:tcBorders>
              <w:top w:val="single" w:color="auto" w:sz="4" w:space="0"/>
              <w:left w:val="nil"/>
              <w:bottom w:val="single" w:color="auto" w:sz="4" w:space="0"/>
              <w:right w:val="nil"/>
            </w:tcBorders>
            <w:shd w:val="clear" w:color="auto" w:fill="auto"/>
            <w:vAlign w:val="center"/>
          </w:tcPr>
          <w:p w14:paraId="38FFFEE4">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Placebo</w:t>
            </w:r>
          </w:p>
        </w:tc>
      </w:tr>
      <w:tr w14:paraId="66A90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1881" w:type="dxa"/>
            <w:vMerge w:val="continue"/>
            <w:tcBorders>
              <w:top w:val="single" w:color="auto" w:sz="4" w:space="0"/>
              <w:left w:val="nil"/>
              <w:bottom w:val="single" w:color="auto" w:sz="4" w:space="0"/>
              <w:right w:val="nil"/>
            </w:tcBorders>
            <w:shd w:val="clear" w:color="auto" w:fill="auto"/>
            <w:vAlign w:val="center"/>
          </w:tcPr>
          <w:p w14:paraId="4BD7304D">
            <w:pPr>
              <w:jc w:val="center"/>
              <w:rPr>
                <w:rFonts w:hint="default" w:ascii="Times New Roman" w:hAnsi="Times New Roman" w:eastAsia="宋体" w:cs="Times New Roman"/>
                <w:b/>
                <w:bCs/>
                <w:i w:val="0"/>
                <w:iCs w:val="0"/>
                <w:color w:val="000000"/>
                <w:sz w:val="24"/>
                <w:szCs w:val="24"/>
                <w:u w:val="none"/>
              </w:rPr>
            </w:pPr>
          </w:p>
        </w:tc>
        <w:tc>
          <w:tcPr>
            <w:tcW w:w="1221" w:type="dxa"/>
            <w:tcBorders>
              <w:top w:val="single" w:color="auto" w:sz="4" w:space="0"/>
              <w:left w:val="nil"/>
              <w:bottom w:val="single" w:color="auto" w:sz="4" w:space="0"/>
              <w:right w:val="nil"/>
            </w:tcBorders>
            <w:shd w:val="clear" w:color="auto" w:fill="auto"/>
            <w:vAlign w:val="center"/>
          </w:tcPr>
          <w:p w14:paraId="2F597AA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Events</w:t>
            </w:r>
          </w:p>
        </w:tc>
        <w:tc>
          <w:tcPr>
            <w:tcW w:w="1061" w:type="dxa"/>
            <w:tcBorders>
              <w:top w:val="single" w:color="auto" w:sz="4" w:space="0"/>
              <w:left w:val="nil"/>
              <w:bottom w:val="single" w:color="auto" w:sz="4" w:space="0"/>
              <w:right w:val="nil"/>
            </w:tcBorders>
            <w:shd w:val="clear" w:color="auto" w:fill="auto"/>
            <w:vAlign w:val="center"/>
          </w:tcPr>
          <w:p w14:paraId="3D23F98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Total</w:t>
            </w:r>
          </w:p>
        </w:tc>
        <w:tc>
          <w:tcPr>
            <w:tcW w:w="1221" w:type="dxa"/>
            <w:tcBorders>
              <w:top w:val="single" w:color="auto" w:sz="4" w:space="0"/>
              <w:left w:val="nil"/>
              <w:bottom w:val="single" w:color="auto" w:sz="4" w:space="0"/>
              <w:right w:val="nil"/>
            </w:tcBorders>
            <w:shd w:val="clear" w:color="auto" w:fill="auto"/>
            <w:vAlign w:val="center"/>
          </w:tcPr>
          <w:p w14:paraId="5968F5D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Events</w:t>
            </w:r>
          </w:p>
        </w:tc>
        <w:tc>
          <w:tcPr>
            <w:tcW w:w="1061" w:type="dxa"/>
            <w:tcBorders>
              <w:top w:val="single" w:color="auto" w:sz="4" w:space="0"/>
              <w:left w:val="nil"/>
              <w:bottom w:val="single" w:color="auto" w:sz="4" w:space="0"/>
              <w:right w:val="nil"/>
            </w:tcBorders>
            <w:shd w:val="clear" w:color="auto" w:fill="auto"/>
            <w:vAlign w:val="center"/>
          </w:tcPr>
          <w:p w14:paraId="45996C3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Total</w:t>
            </w:r>
          </w:p>
        </w:tc>
      </w:tr>
      <w:tr w14:paraId="163BE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881" w:type="dxa"/>
            <w:tcBorders>
              <w:top w:val="single" w:color="auto" w:sz="4" w:space="0"/>
              <w:left w:val="nil"/>
              <w:bottom w:val="single" w:color="auto" w:sz="4" w:space="0"/>
              <w:right w:val="nil"/>
            </w:tcBorders>
            <w:shd w:val="clear" w:color="auto" w:fill="auto"/>
            <w:vAlign w:val="center"/>
          </w:tcPr>
          <w:p w14:paraId="723319A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Krystal 2022</w:t>
            </w:r>
          </w:p>
        </w:tc>
        <w:tc>
          <w:tcPr>
            <w:tcW w:w="1221" w:type="dxa"/>
            <w:tcBorders>
              <w:top w:val="single" w:color="auto" w:sz="4" w:space="0"/>
              <w:left w:val="nil"/>
              <w:bottom w:val="single" w:color="auto" w:sz="4" w:space="0"/>
              <w:right w:val="nil"/>
            </w:tcBorders>
            <w:shd w:val="clear" w:color="auto" w:fill="auto"/>
            <w:vAlign w:val="center"/>
          </w:tcPr>
          <w:p w14:paraId="279D3EA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061" w:type="dxa"/>
            <w:tcBorders>
              <w:top w:val="single" w:color="auto" w:sz="4" w:space="0"/>
              <w:left w:val="nil"/>
              <w:bottom w:val="single" w:color="auto" w:sz="4" w:space="0"/>
              <w:right w:val="nil"/>
            </w:tcBorders>
            <w:shd w:val="clear" w:color="auto" w:fill="auto"/>
            <w:vAlign w:val="center"/>
          </w:tcPr>
          <w:p w14:paraId="500746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221" w:type="dxa"/>
            <w:tcBorders>
              <w:top w:val="single" w:color="auto" w:sz="4" w:space="0"/>
              <w:left w:val="nil"/>
              <w:bottom w:val="single" w:color="auto" w:sz="4" w:space="0"/>
              <w:right w:val="nil"/>
            </w:tcBorders>
            <w:shd w:val="clear" w:color="auto" w:fill="auto"/>
            <w:vAlign w:val="center"/>
          </w:tcPr>
          <w:p w14:paraId="6222E01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061" w:type="dxa"/>
            <w:tcBorders>
              <w:top w:val="single" w:color="auto" w:sz="4" w:space="0"/>
              <w:left w:val="nil"/>
              <w:bottom w:val="single" w:color="auto" w:sz="4" w:space="0"/>
              <w:right w:val="nil"/>
            </w:tcBorders>
            <w:shd w:val="clear" w:color="auto" w:fill="auto"/>
            <w:vAlign w:val="center"/>
          </w:tcPr>
          <w:p w14:paraId="5EF131F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r>
      <w:tr w14:paraId="06DA4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881" w:type="dxa"/>
            <w:tcBorders>
              <w:top w:val="single" w:color="auto" w:sz="4" w:space="0"/>
              <w:left w:val="nil"/>
              <w:bottom w:val="single" w:color="auto" w:sz="4" w:space="0"/>
              <w:right w:val="nil"/>
            </w:tcBorders>
            <w:shd w:val="clear" w:color="auto" w:fill="auto"/>
            <w:vAlign w:val="center"/>
          </w:tcPr>
          <w:p w14:paraId="12370A0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Kaul 2024 b</w:t>
            </w:r>
          </w:p>
        </w:tc>
        <w:tc>
          <w:tcPr>
            <w:tcW w:w="1221" w:type="dxa"/>
            <w:tcBorders>
              <w:top w:val="single" w:color="auto" w:sz="4" w:space="0"/>
              <w:left w:val="nil"/>
              <w:bottom w:val="single" w:color="auto" w:sz="4" w:space="0"/>
              <w:right w:val="nil"/>
            </w:tcBorders>
            <w:shd w:val="clear" w:color="auto" w:fill="auto"/>
            <w:vAlign w:val="center"/>
          </w:tcPr>
          <w:p w14:paraId="0BB003A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061" w:type="dxa"/>
            <w:tcBorders>
              <w:top w:val="single" w:color="auto" w:sz="4" w:space="0"/>
              <w:left w:val="nil"/>
              <w:bottom w:val="single" w:color="auto" w:sz="4" w:space="0"/>
              <w:right w:val="nil"/>
            </w:tcBorders>
            <w:shd w:val="clear" w:color="auto" w:fill="auto"/>
            <w:vAlign w:val="center"/>
          </w:tcPr>
          <w:p w14:paraId="5AEE08C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221" w:type="dxa"/>
            <w:tcBorders>
              <w:top w:val="single" w:color="auto" w:sz="4" w:space="0"/>
              <w:left w:val="nil"/>
              <w:bottom w:val="single" w:color="auto" w:sz="4" w:space="0"/>
              <w:right w:val="nil"/>
            </w:tcBorders>
            <w:shd w:val="clear" w:color="auto" w:fill="auto"/>
            <w:vAlign w:val="center"/>
          </w:tcPr>
          <w:p w14:paraId="6718357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061" w:type="dxa"/>
            <w:tcBorders>
              <w:top w:val="single" w:color="auto" w:sz="4" w:space="0"/>
              <w:left w:val="nil"/>
              <w:bottom w:val="single" w:color="auto" w:sz="4" w:space="0"/>
              <w:right w:val="nil"/>
            </w:tcBorders>
            <w:shd w:val="clear" w:color="auto" w:fill="auto"/>
            <w:vAlign w:val="center"/>
          </w:tcPr>
          <w:p w14:paraId="2058BED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r>
      <w:tr w14:paraId="47EBC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81" w:type="dxa"/>
            <w:tcBorders>
              <w:top w:val="single" w:color="auto" w:sz="4" w:space="0"/>
              <w:left w:val="nil"/>
              <w:bottom w:val="single" w:color="auto" w:sz="4" w:space="0"/>
              <w:right w:val="nil"/>
            </w:tcBorders>
            <w:shd w:val="clear" w:color="auto" w:fill="auto"/>
            <w:vAlign w:val="center"/>
          </w:tcPr>
          <w:p w14:paraId="6C64F10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Kaul 2024 a</w:t>
            </w:r>
          </w:p>
        </w:tc>
        <w:tc>
          <w:tcPr>
            <w:tcW w:w="1221" w:type="dxa"/>
            <w:tcBorders>
              <w:top w:val="single" w:color="auto" w:sz="4" w:space="0"/>
              <w:left w:val="nil"/>
              <w:bottom w:val="single" w:color="auto" w:sz="4" w:space="0"/>
              <w:right w:val="nil"/>
            </w:tcBorders>
            <w:shd w:val="clear" w:color="auto" w:fill="auto"/>
            <w:vAlign w:val="center"/>
          </w:tcPr>
          <w:p w14:paraId="761CDC1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061" w:type="dxa"/>
            <w:tcBorders>
              <w:top w:val="single" w:color="auto" w:sz="4" w:space="0"/>
              <w:left w:val="nil"/>
              <w:bottom w:val="single" w:color="auto" w:sz="4" w:space="0"/>
              <w:right w:val="nil"/>
            </w:tcBorders>
            <w:shd w:val="clear" w:color="auto" w:fill="auto"/>
            <w:vAlign w:val="center"/>
          </w:tcPr>
          <w:p w14:paraId="2B6DDEA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1221" w:type="dxa"/>
            <w:tcBorders>
              <w:top w:val="single" w:color="auto" w:sz="4" w:space="0"/>
              <w:left w:val="nil"/>
              <w:bottom w:val="single" w:color="auto" w:sz="4" w:space="0"/>
              <w:right w:val="nil"/>
            </w:tcBorders>
            <w:shd w:val="clear" w:color="auto" w:fill="auto"/>
            <w:vAlign w:val="center"/>
          </w:tcPr>
          <w:p w14:paraId="26F0E1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061" w:type="dxa"/>
            <w:tcBorders>
              <w:top w:val="single" w:color="auto" w:sz="4" w:space="0"/>
              <w:left w:val="nil"/>
              <w:bottom w:val="single" w:color="auto" w:sz="4" w:space="0"/>
              <w:right w:val="nil"/>
            </w:tcBorders>
            <w:shd w:val="clear" w:color="auto" w:fill="auto"/>
            <w:vAlign w:val="center"/>
          </w:tcPr>
          <w:p w14:paraId="2AA3ECB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r>
      <w:tr w14:paraId="52EFD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81" w:type="dxa"/>
            <w:tcBorders>
              <w:top w:val="single" w:color="auto" w:sz="4" w:space="0"/>
              <w:left w:val="nil"/>
              <w:bottom w:val="single" w:color="auto" w:sz="4" w:space="0"/>
              <w:right w:val="nil"/>
            </w:tcBorders>
            <w:shd w:val="clear" w:color="auto" w:fill="auto"/>
            <w:vAlign w:val="center"/>
          </w:tcPr>
          <w:p w14:paraId="1DE513D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Brannan 2021</w:t>
            </w:r>
          </w:p>
        </w:tc>
        <w:tc>
          <w:tcPr>
            <w:tcW w:w="1221" w:type="dxa"/>
            <w:tcBorders>
              <w:top w:val="single" w:color="auto" w:sz="4" w:space="0"/>
              <w:left w:val="nil"/>
              <w:bottom w:val="single" w:color="auto" w:sz="4" w:space="0"/>
              <w:right w:val="nil"/>
            </w:tcBorders>
            <w:shd w:val="clear" w:color="auto" w:fill="auto"/>
            <w:vAlign w:val="center"/>
          </w:tcPr>
          <w:p w14:paraId="52C2B18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061" w:type="dxa"/>
            <w:tcBorders>
              <w:top w:val="single" w:color="auto" w:sz="4" w:space="0"/>
              <w:left w:val="nil"/>
              <w:bottom w:val="single" w:color="auto" w:sz="4" w:space="0"/>
              <w:right w:val="nil"/>
            </w:tcBorders>
            <w:shd w:val="clear" w:color="auto" w:fill="auto"/>
            <w:vAlign w:val="center"/>
          </w:tcPr>
          <w:p w14:paraId="08805D2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1221" w:type="dxa"/>
            <w:tcBorders>
              <w:top w:val="single" w:color="auto" w:sz="4" w:space="0"/>
              <w:left w:val="nil"/>
              <w:bottom w:val="single" w:color="auto" w:sz="4" w:space="0"/>
              <w:right w:val="nil"/>
            </w:tcBorders>
            <w:shd w:val="clear" w:color="auto" w:fill="auto"/>
            <w:vAlign w:val="center"/>
          </w:tcPr>
          <w:p w14:paraId="4CFD7EF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061" w:type="dxa"/>
            <w:tcBorders>
              <w:top w:val="single" w:color="auto" w:sz="4" w:space="0"/>
              <w:left w:val="nil"/>
              <w:bottom w:val="single" w:color="auto" w:sz="4" w:space="0"/>
              <w:right w:val="nil"/>
            </w:tcBorders>
            <w:shd w:val="clear" w:color="auto" w:fill="auto"/>
            <w:vAlign w:val="center"/>
          </w:tcPr>
          <w:p w14:paraId="1215BA5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r>
    </w:tbl>
    <w:p w14:paraId="1A9F5229">
      <w:pPr>
        <w:widowControl/>
        <w:spacing w:line="360" w:lineRule="auto"/>
        <w:jc w:val="left"/>
        <w:rPr>
          <w:rFonts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5EBF9EAE">
      <w:pPr>
        <w:spacing w:line="360" w:lineRule="auto"/>
        <w:rPr>
          <w:rFonts w:hint="default" w:ascii="Times New Roman" w:hAnsi="Times New Roman" w:eastAsia="宋体" w:cs="Times New Roman"/>
          <w:lang w:val="en-US" w:eastAsia="zh-CN"/>
        </w:rPr>
      </w:pPr>
      <w:r>
        <w:rPr>
          <w:rFonts w:ascii="Times New Roman" w:hAnsi="Times New Roman" w:eastAsia="宋体" w:cs="Times New Roman"/>
          <w:b/>
          <w:bCs/>
          <w:color w:val="000000"/>
          <w:kern w:val="0"/>
          <w:szCs w:val="21"/>
        </w:rPr>
        <w:t>e</w:t>
      </w:r>
      <w:r>
        <w:rPr>
          <w:rFonts w:hint="eastAsia" w:ascii="Times New Roman" w:hAnsi="Times New Roman" w:eastAsia="宋体" w:cs="Times New Roman"/>
          <w:b/>
          <w:bCs/>
          <w:color w:val="000000"/>
          <w:kern w:val="0"/>
          <w:szCs w:val="21"/>
          <w:lang w:val="en-US" w:eastAsia="zh-CN"/>
        </w:rPr>
        <w:t>Table</w:t>
      </w:r>
      <w:r>
        <w:rPr>
          <w:rFonts w:ascii="Times New Roman" w:hAnsi="Times New Roman" w:eastAsia="宋体" w:cs="Times New Roman"/>
          <w:b/>
          <w:bCs/>
          <w:color w:val="000000"/>
          <w:kern w:val="0"/>
          <w:szCs w:val="21"/>
        </w:rPr>
        <w:t xml:space="preserve"> </w:t>
      </w:r>
      <w:r>
        <w:rPr>
          <w:rFonts w:hint="eastAsia" w:ascii="Times New Roman" w:hAnsi="Times New Roman" w:eastAsia="宋体" w:cs="Times New Roman"/>
          <w:b/>
          <w:bCs/>
          <w:color w:val="000000"/>
          <w:kern w:val="0"/>
          <w:szCs w:val="21"/>
          <w:lang w:val="en-US" w:eastAsia="zh-CN"/>
        </w:rPr>
        <w:t>4</w:t>
      </w:r>
      <w:r>
        <w:rPr>
          <w:rFonts w:ascii="Times New Roman" w:hAnsi="Times New Roman" w:eastAsia="宋体" w:cs="Times New Roman"/>
          <w:b/>
          <w:bCs/>
          <w:color w:val="000000"/>
          <w:kern w:val="0"/>
          <w:szCs w:val="21"/>
        </w:rPr>
        <w:t>.</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color w:val="000000"/>
          <w:kern w:val="0"/>
          <w:szCs w:val="21"/>
          <w:lang w:val="en-US" w:eastAsia="zh-CN"/>
        </w:rPr>
        <w:t>Discontinuation</w:t>
      </w:r>
      <w:r>
        <w:rPr>
          <w:rFonts w:hint="eastAsia" w:ascii="Times New Roman" w:hAnsi="Times New Roman" w:eastAsia="宋体" w:cs="Times New Roman"/>
          <w:lang w:val="en-US" w:eastAsia="zh-CN"/>
        </w:rPr>
        <w:t xml:space="preserve"> reasons.</w:t>
      </w:r>
    </w:p>
    <w:tbl>
      <w:tblPr>
        <w:tblStyle w:val="4"/>
        <w:tblW w:w="4999" w:type="pct"/>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Layout w:type="autofit"/>
        <w:tblCellMar>
          <w:top w:w="0" w:type="dxa"/>
          <w:left w:w="108" w:type="dxa"/>
          <w:bottom w:w="0" w:type="dxa"/>
          <w:right w:w="108" w:type="dxa"/>
        </w:tblCellMar>
      </w:tblPr>
      <w:tblGrid>
        <w:gridCol w:w="1780"/>
        <w:gridCol w:w="5191"/>
        <w:gridCol w:w="1004"/>
        <w:gridCol w:w="5192"/>
        <w:gridCol w:w="1004"/>
      </w:tblGrid>
      <w:tr w14:paraId="584106A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108" w:type="dxa"/>
            <w:bottom w:w="0" w:type="dxa"/>
            <w:right w:w="108" w:type="dxa"/>
          </w:tblCellMar>
        </w:tblPrEx>
        <w:trPr>
          <w:trHeight w:val="450" w:hRule="atLeast"/>
        </w:trPr>
        <w:tc>
          <w:tcPr>
            <w:tcW w:w="628" w:type="pct"/>
            <w:vMerge w:val="restart"/>
            <w:tcBorders>
              <w:tl2br w:val="nil"/>
              <w:tr2bl w:val="nil"/>
            </w:tcBorders>
            <w:shd w:val="clear" w:color="auto" w:fill="auto"/>
            <w:vAlign w:val="center"/>
          </w:tcPr>
          <w:p w14:paraId="7D8652E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Study or Subgroup</w:t>
            </w:r>
          </w:p>
        </w:tc>
        <w:tc>
          <w:tcPr>
            <w:tcW w:w="2185" w:type="pct"/>
            <w:gridSpan w:val="2"/>
            <w:tcBorders>
              <w:tl2br w:val="nil"/>
              <w:tr2bl w:val="nil"/>
            </w:tcBorders>
            <w:shd w:val="clear" w:color="auto" w:fill="auto"/>
            <w:vAlign w:val="center"/>
          </w:tcPr>
          <w:p w14:paraId="04BF85C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mAChRs agonists</w:t>
            </w:r>
          </w:p>
        </w:tc>
        <w:tc>
          <w:tcPr>
            <w:tcW w:w="2185" w:type="pct"/>
            <w:gridSpan w:val="2"/>
            <w:tcBorders>
              <w:tl2br w:val="nil"/>
              <w:tr2bl w:val="nil"/>
            </w:tcBorders>
            <w:shd w:val="clear" w:color="auto" w:fill="auto"/>
            <w:vAlign w:val="center"/>
          </w:tcPr>
          <w:p w14:paraId="6BB8C8B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Placebo</w:t>
            </w:r>
          </w:p>
        </w:tc>
      </w:tr>
      <w:tr w14:paraId="7FE5C42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50" w:hRule="atLeast"/>
        </w:trPr>
        <w:tc>
          <w:tcPr>
            <w:tcW w:w="628" w:type="pct"/>
            <w:vMerge w:val="continue"/>
            <w:tcBorders>
              <w:tl2br w:val="nil"/>
              <w:tr2bl w:val="nil"/>
            </w:tcBorders>
            <w:shd w:val="clear" w:color="auto" w:fill="auto"/>
            <w:vAlign w:val="center"/>
          </w:tcPr>
          <w:p w14:paraId="2DCBC171">
            <w:pPr>
              <w:jc w:val="center"/>
              <w:rPr>
                <w:rFonts w:hint="default" w:ascii="Times New Roman" w:hAnsi="Times New Roman" w:eastAsia="宋体" w:cs="Times New Roman"/>
                <w:b/>
                <w:bCs/>
                <w:i w:val="0"/>
                <w:iCs w:val="0"/>
                <w:color w:val="000000"/>
                <w:sz w:val="24"/>
                <w:szCs w:val="24"/>
                <w:u w:val="none"/>
              </w:rPr>
            </w:pPr>
          </w:p>
        </w:tc>
        <w:tc>
          <w:tcPr>
            <w:tcW w:w="1831" w:type="pct"/>
            <w:tcBorders>
              <w:tl2br w:val="nil"/>
              <w:tr2bl w:val="nil"/>
            </w:tcBorders>
            <w:shd w:val="clear" w:color="auto" w:fill="auto"/>
            <w:vAlign w:val="center"/>
          </w:tcPr>
          <w:p w14:paraId="26B883D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Events</w:t>
            </w:r>
          </w:p>
        </w:tc>
        <w:tc>
          <w:tcPr>
            <w:tcW w:w="354" w:type="pct"/>
            <w:tcBorders>
              <w:tl2br w:val="nil"/>
              <w:tr2bl w:val="nil"/>
            </w:tcBorders>
            <w:shd w:val="clear" w:color="auto" w:fill="auto"/>
            <w:vAlign w:val="center"/>
          </w:tcPr>
          <w:p w14:paraId="6535832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Total</w:t>
            </w:r>
          </w:p>
        </w:tc>
        <w:tc>
          <w:tcPr>
            <w:tcW w:w="1831" w:type="pct"/>
            <w:tcBorders>
              <w:tl2br w:val="nil"/>
              <w:tr2bl w:val="nil"/>
            </w:tcBorders>
            <w:shd w:val="clear" w:color="auto" w:fill="auto"/>
            <w:vAlign w:val="center"/>
          </w:tcPr>
          <w:p w14:paraId="670781B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Events</w:t>
            </w:r>
          </w:p>
        </w:tc>
        <w:tc>
          <w:tcPr>
            <w:tcW w:w="354" w:type="pct"/>
            <w:tcBorders>
              <w:tl2br w:val="nil"/>
              <w:tr2bl w:val="nil"/>
            </w:tcBorders>
            <w:shd w:val="clear" w:color="auto" w:fill="auto"/>
            <w:vAlign w:val="center"/>
          </w:tcPr>
          <w:p w14:paraId="6813A8F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Total</w:t>
            </w:r>
          </w:p>
        </w:tc>
      </w:tr>
      <w:tr w14:paraId="6F91A02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108" w:type="dxa"/>
            <w:bottom w:w="0" w:type="dxa"/>
            <w:right w:w="108" w:type="dxa"/>
          </w:tblCellMar>
        </w:tblPrEx>
        <w:trPr>
          <w:trHeight w:val="780" w:hRule="atLeast"/>
        </w:trPr>
        <w:tc>
          <w:tcPr>
            <w:tcW w:w="628" w:type="pct"/>
            <w:tcBorders>
              <w:tl2br w:val="nil"/>
              <w:tr2bl w:val="nil"/>
            </w:tcBorders>
            <w:shd w:val="clear" w:color="auto" w:fill="auto"/>
            <w:vAlign w:val="center"/>
          </w:tcPr>
          <w:p w14:paraId="3605120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Krystal 2022</w:t>
            </w:r>
          </w:p>
        </w:tc>
        <w:tc>
          <w:tcPr>
            <w:tcW w:w="1831" w:type="pct"/>
            <w:tcBorders>
              <w:tl2br w:val="nil"/>
              <w:tr2bl w:val="nil"/>
            </w:tcBorders>
            <w:shd w:val="clear" w:color="auto" w:fill="auto"/>
            <w:vAlign w:val="center"/>
          </w:tcPr>
          <w:p w14:paraId="49E5E7C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12(3 due to adverse events; 8 withdrew consent; 1 investigator discretion)</w:t>
            </w:r>
          </w:p>
        </w:tc>
        <w:tc>
          <w:tcPr>
            <w:tcW w:w="354" w:type="pct"/>
            <w:tcBorders>
              <w:tl2br w:val="nil"/>
              <w:tr2bl w:val="nil"/>
            </w:tcBorders>
            <w:shd w:val="clear" w:color="auto" w:fill="auto"/>
            <w:vAlign w:val="center"/>
          </w:tcPr>
          <w:p w14:paraId="0E8ED84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1831" w:type="pct"/>
            <w:tcBorders>
              <w:tl2br w:val="nil"/>
              <w:tr2bl w:val="nil"/>
            </w:tcBorders>
            <w:shd w:val="clear" w:color="auto" w:fill="auto"/>
            <w:vAlign w:val="center"/>
          </w:tcPr>
          <w:p w14:paraId="5FFCA43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6(2 absence of</w:t>
            </w:r>
            <w:r>
              <w:rPr>
                <w:rFonts w:hint="eastAsia" w:ascii="Times New Roman" w:hAnsi="Times New Roman" w:eastAsia="宋体" w:cs="Times New Roman"/>
                <w:i w:val="0"/>
                <w:iCs w:val="0"/>
                <w:color w:val="000000"/>
                <w:kern w:val="0"/>
                <w:sz w:val="22"/>
                <w:szCs w:val="22"/>
                <w:u w:val="none"/>
                <w:lang w:val="en-US" w:eastAsia="zh-CN" w:bidi="ar"/>
              </w:rPr>
              <w:t xml:space="preserve"> e</w:t>
            </w:r>
            <w:r>
              <w:rPr>
                <w:rFonts w:hint="default" w:ascii="Times New Roman" w:hAnsi="Times New Roman" w:eastAsia="宋体" w:cs="Times New Roman"/>
                <w:i w:val="0"/>
                <w:iCs w:val="0"/>
                <w:color w:val="000000"/>
                <w:kern w:val="0"/>
                <w:sz w:val="22"/>
                <w:szCs w:val="22"/>
                <w:u w:val="none"/>
                <w:lang w:val="en-US" w:eastAsia="zh-CN" w:bidi="ar"/>
              </w:rPr>
              <w:t>fficacy</w:t>
            </w: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 xml:space="preserve"> 4 withdrew consent)</w:t>
            </w:r>
          </w:p>
        </w:tc>
        <w:tc>
          <w:tcPr>
            <w:tcW w:w="354" w:type="pct"/>
            <w:tcBorders>
              <w:tl2br w:val="nil"/>
              <w:tr2bl w:val="nil"/>
            </w:tcBorders>
            <w:shd w:val="clear" w:color="auto" w:fill="auto"/>
            <w:vAlign w:val="center"/>
          </w:tcPr>
          <w:p w14:paraId="4E1424E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r>
      <w:tr w14:paraId="056FF36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440" w:hRule="atLeast"/>
        </w:trPr>
        <w:tc>
          <w:tcPr>
            <w:tcW w:w="628" w:type="pct"/>
            <w:tcBorders>
              <w:tl2br w:val="nil"/>
              <w:tr2bl w:val="nil"/>
            </w:tcBorders>
            <w:shd w:val="clear" w:color="auto" w:fill="auto"/>
            <w:vAlign w:val="center"/>
          </w:tcPr>
          <w:p w14:paraId="717233D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Kaul 2024 b</w:t>
            </w:r>
          </w:p>
        </w:tc>
        <w:tc>
          <w:tcPr>
            <w:tcW w:w="1831" w:type="pct"/>
            <w:tcBorders>
              <w:tl2br w:val="nil"/>
              <w:tr2bl w:val="nil"/>
            </w:tcBorders>
            <w:shd w:val="clear" w:color="auto" w:fill="auto"/>
            <w:vAlign w:val="center"/>
          </w:tcPr>
          <w:p w14:paraId="46D0A2A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46(35 withdrew consent; 8 adverse events; 2 failure to adhere to protocol requirements; 1 changes to participant's condition rendering them ineligible per inclusion or exclusion criteria)</w:t>
            </w:r>
          </w:p>
        </w:tc>
        <w:tc>
          <w:tcPr>
            <w:tcW w:w="354" w:type="pct"/>
            <w:tcBorders>
              <w:tl2br w:val="nil"/>
              <w:tr2bl w:val="nil"/>
            </w:tcBorders>
            <w:shd w:val="clear" w:color="auto" w:fill="auto"/>
            <w:vAlign w:val="center"/>
          </w:tcPr>
          <w:p w14:paraId="3F1C17F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c>
          <w:tcPr>
            <w:tcW w:w="1831" w:type="pct"/>
            <w:tcBorders>
              <w:tl2br w:val="nil"/>
              <w:tr2bl w:val="nil"/>
            </w:tcBorders>
            <w:shd w:val="clear" w:color="auto" w:fill="auto"/>
            <w:vAlign w:val="center"/>
          </w:tcPr>
          <w:p w14:paraId="701EF87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38(22 withdrew consent; 7 adverse events; 2 failure to a</w:t>
            </w:r>
            <w:r>
              <w:rPr>
                <w:rFonts w:hint="eastAsia" w:ascii="Times New Roman" w:hAnsi="Times New Roman" w:eastAsia="宋体" w:cs="Times New Roman"/>
                <w:i w:val="0"/>
                <w:iCs w:val="0"/>
                <w:color w:val="000000"/>
                <w:kern w:val="0"/>
                <w:sz w:val="22"/>
                <w:szCs w:val="22"/>
                <w:u w:val="none"/>
                <w:lang w:val="en-US" w:eastAsia="zh-CN" w:bidi="ar"/>
              </w:rPr>
              <w:t>d</w:t>
            </w:r>
            <w:r>
              <w:rPr>
                <w:rFonts w:hint="default" w:ascii="Times New Roman" w:hAnsi="Times New Roman" w:eastAsia="宋体" w:cs="Times New Roman"/>
                <w:i w:val="0"/>
                <w:iCs w:val="0"/>
                <w:color w:val="000000"/>
                <w:kern w:val="0"/>
                <w:sz w:val="22"/>
                <w:szCs w:val="22"/>
                <w:u w:val="none"/>
                <w:lang w:val="en-US" w:eastAsia="zh-CN" w:bidi="ar"/>
              </w:rPr>
              <w:t>here to protocol requirements; 4 progressive disease; 2 suicidal or assaultive behavior; 1 other)</w:t>
            </w:r>
          </w:p>
        </w:tc>
        <w:tc>
          <w:tcPr>
            <w:tcW w:w="354" w:type="pct"/>
            <w:tcBorders>
              <w:tl2br w:val="nil"/>
              <w:tr2bl w:val="nil"/>
            </w:tcBorders>
            <w:shd w:val="clear" w:color="auto" w:fill="auto"/>
            <w:vAlign w:val="center"/>
          </w:tcPr>
          <w:p w14:paraId="0E48B1F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w:t>
            </w:r>
          </w:p>
        </w:tc>
      </w:tr>
      <w:tr w14:paraId="15FD4F4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108" w:type="dxa"/>
            <w:bottom w:w="0" w:type="dxa"/>
            <w:right w:w="108" w:type="dxa"/>
          </w:tblCellMar>
        </w:tblPrEx>
        <w:trPr>
          <w:trHeight w:val="780" w:hRule="atLeast"/>
        </w:trPr>
        <w:tc>
          <w:tcPr>
            <w:tcW w:w="628" w:type="pct"/>
            <w:tcBorders>
              <w:tl2br w:val="nil"/>
              <w:tr2bl w:val="nil"/>
            </w:tcBorders>
            <w:shd w:val="clear" w:color="auto" w:fill="auto"/>
            <w:vAlign w:val="center"/>
          </w:tcPr>
          <w:p w14:paraId="4DD1277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Kaul 2024 a</w:t>
            </w:r>
          </w:p>
        </w:tc>
        <w:tc>
          <w:tcPr>
            <w:tcW w:w="1831" w:type="pct"/>
            <w:tcBorders>
              <w:tl2br w:val="nil"/>
              <w:tr2bl w:val="nil"/>
            </w:tcBorders>
            <w:shd w:val="clear" w:color="auto" w:fill="auto"/>
            <w:vAlign w:val="center"/>
          </w:tcPr>
          <w:p w14:paraId="2587C0F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32( 13 withdrew consent; 10 adverse events; 9 other reason)</w:t>
            </w:r>
          </w:p>
        </w:tc>
        <w:tc>
          <w:tcPr>
            <w:tcW w:w="354" w:type="pct"/>
            <w:tcBorders>
              <w:tl2br w:val="nil"/>
              <w:tr2bl w:val="nil"/>
            </w:tcBorders>
            <w:shd w:val="clear" w:color="auto" w:fill="auto"/>
            <w:vAlign w:val="center"/>
          </w:tcPr>
          <w:p w14:paraId="6DBACC4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1831" w:type="pct"/>
            <w:tcBorders>
              <w:tl2br w:val="nil"/>
              <w:tr2bl w:val="nil"/>
            </w:tcBorders>
            <w:shd w:val="clear" w:color="auto" w:fill="auto"/>
            <w:vAlign w:val="center"/>
          </w:tcPr>
          <w:p w14:paraId="04237B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25(11 withdrew consen</w:t>
            </w:r>
            <w:r>
              <w:rPr>
                <w:rFonts w:hint="eastAsia" w:ascii="Times New Roman" w:hAnsi="Times New Roman" w:eastAsia="宋体" w:cs="Times New Roman"/>
                <w:i w:val="0"/>
                <w:iCs w:val="0"/>
                <w:color w:val="000000"/>
                <w:kern w:val="0"/>
                <w:sz w:val="22"/>
                <w:szCs w:val="22"/>
                <w:u w:val="none"/>
                <w:lang w:val="en-US" w:eastAsia="zh-CN" w:bidi="ar"/>
              </w:rPr>
              <w:t xml:space="preserve">t; </w:t>
            </w:r>
            <w:r>
              <w:rPr>
                <w:rFonts w:hint="default" w:ascii="Times New Roman" w:hAnsi="Times New Roman" w:eastAsia="宋体" w:cs="Times New Roman"/>
                <w:i w:val="0"/>
                <w:iCs w:val="0"/>
                <w:color w:val="000000"/>
                <w:kern w:val="0"/>
                <w:sz w:val="22"/>
                <w:szCs w:val="22"/>
                <w:u w:val="none"/>
                <w:lang w:val="en-US" w:eastAsia="zh-CN" w:bidi="ar"/>
              </w:rPr>
              <w:t>6 adverse events; 6 other reason; 1 progressive disease; 1 no reas</w:t>
            </w:r>
            <w:r>
              <w:rPr>
                <w:rFonts w:hint="eastAsia" w:ascii="Times New Roman" w:hAnsi="Times New Roman" w:eastAsia="宋体" w:cs="Times New Roman"/>
                <w:i w:val="0"/>
                <w:iCs w:val="0"/>
                <w:color w:val="000000"/>
                <w:kern w:val="0"/>
                <w:sz w:val="22"/>
                <w:szCs w:val="22"/>
                <w:u w:val="none"/>
                <w:lang w:val="en-US" w:eastAsia="zh-CN" w:bidi="ar"/>
              </w:rPr>
              <w:t>on</w:t>
            </w:r>
            <w:r>
              <w:rPr>
                <w:rFonts w:hint="default" w:ascii="Times New Roman" w:hAnsi="Times New Roman" w:eastAsia="宋体" w:cs="Times New Roman"/>
                <w:i w:val="0"/>
                <w:iCs w:val="0"/>
                <w:color w:val="000000"/>
                <w:kern w:val="0"/>
                <w:sz w:val="22"/>
                <w:szCs w:val="22"/>
                <w:u w:val="none"/>
                <w:lang w:val="en-US" w:eastAsia="zh-CN" w:bidi="ar"/>
              </w:rPr>
              <w:t xml:space="preserve"> collected)</w:t>
            </w:r>
          </w:p>
        </w:tc>
        <w:tc>
          <w:tcPr>
            <w:tcW w:w="354" w:type="pct"/>
            <w:tcBorders>
              <w:tl2br w:val="nil"/>
              <w:tr2bl w:val="nil"/>
            </w:tcBorders>
            <w:shd w:val="clear" w:color="auto" w:fill="auto"/>
            <w:vAlign w:val="center"/>
          </w:tcPr>
          <w:p w14:paraId="759884A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r>
      <w:tr w14:paraId="15EF086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108" w:type="dxa"/>
            <w:bottom w:w="0" w:type="dxa"/>
            <w:right w:w="108" w:type="dxa"/>
          </w:tblCellMar>
        </w:tblPrEx>
        <w:trPr>
          <w:trHeight w:val="1110" w:hRule="atLeast"/>
        </w:trPr>
        <w:tc>
          <w:tcPr>
            <w:tcW w:w="628" w:type="pct"/>
            <w:tcBorders>
              <w:tl2br w:val="nil"/>
              <w:tr2bl w:val="nil"/>
            </w:tcBorders>
            <w:shd w:val="clear" w:color="auto" w:fill="auto"/>
            <w:vAlign w:val="center"/>
          </w:tcPr>
          <w:p w14:paraId="06232C2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Brannan 2021</w:t>
            </w:r>
          </w:p>
        </w:tc>
        <w:tc>
          <w:tcPr>
            <w:tcW w:w="1831" w:type="pct"/>
            <w:tcBorders>
              <w:tl2br w:val="nil"/>
              <w:tr2bl w:val="nil"/>
            </w:tcBorders>
            <w:shd w:val="clear" w:color="auto" w:fill="auto"/>
            <w:vAlign w:val="center"/>
          </w:tcPr>
          <w:p w14:paraId="009E807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18(3 had adverse events; 14 withdrew consent; 1 was withdrawn by investigator)</w:t>
            </w:r>
          </w:p>
        </w:tc>
        <w:tc>
          <w:tcPr>
            <w:tcW w:w="354" w:type="pct"/>
            <w:tcBorders>
              <w:tl2br w:val="nil"/>
              <w:tr2bl w:val="nil"/>
            </w:tcBorders>
            <w:shd w:val="clear" w:color="auto" w:fill="auto"/>
            <w:vAlign w:val="center"/>
          </w:tcPr>
          <w:p w14:paraId="4F9A944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1831" w:type="pct"/>
            <w:tcBorders>
              <w:tl2br w:val="nil"/>
              <w:tr2bl w:val="nil"/>
            </w:tcBorders>
            <w:shd w:val="clear" w:color="auto" w:fill="auto"/>
            <w:vAlign w:val="center"/>
          </w:tcPr>
          <w:p w14:paraId="528F6EC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19(2 had adverse events; 1 was lost to follow-up; 14 withdrew consent; 1 was withdrawn by investigator; 1 had other reason)</w:t>
            </w:r>
          </w:p>
        </w:tc>
        <w:tc>
          <w:tcPr>
            <w:tcW w:w="354" w:type="pct"/>
            <w:tcBorders>
              <w:tl2br w:val="nil"/>
              <w:tr2bl w:val="nil"/>
            </w:tcBorders>
            <w:shd w:val="clear" w:color="auto" w:fill="auto"/>
            <w:vAlign w:val="center"/>
          </w:tcPr>
          <w:p w14:paraId="2F38377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r>
    </w:tbl>
    <w:p w14:paraId="489438A8">
      <w:pPr>
        <w:widowControl/>
        <w:spacing w:line="360" w:lineRule="auto"/>
        <w:jc w:val="left"/>
        <w:rPr>
          <w:rFonts w:ascii="Times New Roman" w:hAnsi="Times New Roman" w:cs="Times New Roman"/>
        </w:rPr>
      </w:pPr>
    </w:p>
    <w:p w14:paraId="5C204311">
      <w:pPr>
        <w:rPr>
          <w:rFonts w:ascii="Times New Roman" w:hAnsi="Times New Roman" w:eastAsia="宋体" w:cs="Times New Roman"/>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03E02AEE">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b/>
          <w:bCs/>
          <w:color w:val="000000"/>
          <w:kern w:val="0"/>
          <w:szCs w:val="21"/>
        </w:rPr>
        <w:t>eFigure 1.</w:t>
      </w:r>
      <w:r>
        <w:rPr>
          <w:rFonts w:ascii="Times New Roman" w:hAnsi="Times New Roman" w:eastAsia="宋体" w:cs="Times New Roman"/>
          <w:color w:val="000000"/>
          <w:kern w:val="0"/>
          <w:szCs w:val="21"/>
        </w:rPr>
        <w:t xml:space="preserve"> Risk of bias graph.</w:t>
      </w:r>
    </w:p>
    <w:p w14:paraId="44BEB83D">
      <w:pPr>
        <w:widowControl/>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drawing>
          <wp:inline distT="0" distB="0" distL="114300" distR="114300">
            <wp:extent cx="5269865" cy="2226310"/>
            <wp:effectExtent l="0" t="0" r="635" b="8890"/>
            <wp:docPr id="1" name="图片 1" descr="Risk of bias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Risk of bias graph"/>
                    <pic:cNvPicPr>
                      <a:picLocks noChangeAspect="1"/>
                    </pic:cNvPicPr>
                  </pic:nvPicPr>
                  <pic:blipFill>
                    <a:blip r:embed="rId4"/>
                    <a:stretch>
                      <a:fillRect/>
                    </a:stretch>
                  </pic:blipFill>
                  <pic:spPr>
                    <a:xfrm>
                      <a:off x="0" y="0"/>
                      <a:ext cx="5269865" cy="2226310"/>
                    </a:xfrm>
                    <a:prstGeom prst="rect">
                      <a:avLst/>
                    </a:prstGeom>
                  </pic:spPr>
                </pic:pic>
              </a:graphicData>
            </a:graphic>
          </wp:inline>
        </w:drawing>
      </w:r>
      <w:r>
        <w:rPr>
          <w:rFonts w:ascii="Times New Roman" w:hAnsi="Times New Roman" w:eastAsia="宋体" w:cs="Times New Roman"/>
          <w:kern w:val="0"/>
          <w:sz w:val="24"/>
          <w:szCs w:val="24"/>
        </w:rPr>
        <w:br w:type="page"/>
      </w:r>
    </w:p>
    <w:p w14:paraId="1D65C4D4">
      <w:pPr>
        <w:widowControl/>
        <w:spacing w:line="360" w:lineRule="auto"/>
        <w:jc w:val="left"/>
        <w:rPr>
          <w:rFonts w:ascii="Times New Roman" w:hAnsi="Times New Roman" w:eastAsia="宋体" w:cs="Times New Roman"/>
          <w:color w:val="000000"/>
          <w:kern w:val="0"/>
          <w:szCs w:val="21"/>
        </w:rPr>
      </w:pPr>
      <w:r>
        <w:rPr>
          <w:rFonts w:ascii="Times New Roman" w:hAnsi="Times New Roman" w:eastAsia="宋体" w:cs="Times New Roman"/>
          <w:b/>
          <w:bCs/>
          <w:color w:val="000000"/>
          <w:kern w:val="0"/>
          <w:szCs w:val="21"/>
        </w:rPr>
        <w:t>eFigure 2.</w:t>
      </w:r>
      <w:r>
        <w:rPr>
          <w:rFonts w:ascii="Times New Roman" w:hAnsi="Times New Roman" w:eastAsia="宋体" w:cs="Times New Roman"/>
          <w:color w:val="000000"/>
          <w:kern w:val="0"/>
          <w:szCs w:val="21"/>
        </w:rPr>
        <w:t xml:space="preserve"> Risk of bias summary.</w:t>
      </w:r>
    </w:p>
    <w:p w14:paraId="388DED7C">
      <w:pPr>
        <w:spacing w:line="360" w:lineRule="auto"/>
        <w:rPr>
          <w:rFonts w:ascii="Times New Roman" w:hAnsi="Times New Roman" w:cs="Times New Roman"/>
        </w:rPr>
      </w:pPr>
      <w:r>
        <w:rPr>
          <w:rFonts w:ascii="Times New Roman" w:hAnsi="Times New Roman" w:cs="Times New Roman"/>
        </w:rPr>
        <w:drawing>
          <wp:inline distT="0" distB="0" distL="114300" distR="114300">
            <wp:extent cx="2981325" cy="4676775"/>
            <wp:effectExtent l="0" t="0" r="3175" b="9525"/>
            <wp:docPr id="2" name="图片 2" descr="Risk of bias sum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Risk of bias summary"/>
                    <pic:cNvPicPr>
                      <a:picLocks noChangeAspect="1"/>
                    </pic:cNvPicPr>
                  </pic:nvPicPr>
                  <pic:blipFill>
                    <a:blip r:embed="rId5"/>
                    <a:stretch>
                      <a:fillRect/>
                    </a:stretch>
                  </pic:blipFill>
                  <pic:spPr>
                    <a:xfrm>
                      <a:off x="0" y="0"/>
                      <a:ext cx="2981325" cy="4676775"/>
                    </a:xfrm>
                    <a:prstGeom prst="rect">
                      <a:avLst/>
                    </a:prstGeom>
                  </pic:spPr>
                </pic:pic>
              </a:graphicData>
            </a:graphic>
          </wp:inline>
        </w:drawing>
      </w:r>
      <w:r>
        <w:rPr>
          <w:rFonts w:ascii="Times New Roman" w:hAnsi="Times New Roman" w:cs="Times New Roman"/>
        </w:rPr>
        <w:br w:type="page"/>
      </w:r>
    </w:p>
    <w:p w14:paraId="1AF3B2D3">
      <w:pPr>
        <w:spacing w:line="360" w:lineRule="auto"/>
        <w:rPr>
          <w:rFonts w:ascii="Times New Roman" w:hAnsi="Times New Roman" w:cs="Times New Roman"/>
          <w:b/>
          <w:bCs/>
        </w:rPr>
      </w:pPr>
      <w:r>
        <w:rPr>
          <w:rFonts w:ascii="Times New Roman" w:hAnsi="Times New Roman" w:eastAsia="宋体" w:cs="Times New Roman"/>
          <w:b/>
          <w:bCs/>
          <w:color w:val="000000"/>
          <w:kern w:val="0"/>
          <w:szCs w:val="21"/>
        </w:rPr>
        <w:t>eFigure 3.</w:t>
      </w:r>
      <w:r>
        <w:rPr>
          <w:rFonts w:ascii="Times New Roman" w:hAnsi="Times New Roman" w:eastAsia="宋体" w:cs="Times New Roman"/>
          <w:color w:val="000000"/>
          <w:kern w:val="0"/>
          <w:szCs w:val="21"/>
        </w:rPr>
        <w:t xml:space="preserve"> </w:t>
      </w:r>
      <w:r>
        <w:rPr>
          <w:rFonts w:ascii="Times New Roman" w:hAnsi="Times New Roman" w:cs="Times New Roman"/>
        </w:rPr>
        <w:t xml:space="preserve">CGI-S outcomes for the whole group and KarXT subgroup. </w:t>
      </w:r>
    </w:p>
    <w:p w14:paraId="7ADA9BE3">
      <w:pPr>
        <w:pStyle w:val="9"/>
        <w:numPr>
          <w:ilvl w:val="0"/>
          <w:numId w:val="1"/>
        </w:numPr>
        <w:spacing w:line="360" w:lineRule="auto"/>
        <w:ind w:firstLineChars="0"/>
        <w:rPr>
          <w:rFonts w:ascii="Times New Roman" w:hAnsi="Times New Roman" w:cs="Times New Roman"/>
        </w:rPr>
      </w:pPr>
      <w:r>
        <w:rPr>
          <w:rFonts w:ascii="Times New Roman" w:hAnsi="Times New Roman" w:cs="Times New Roman"/>
        </w:rPr>
        <w:t>Whole group.</w:t>
      </w:r>
    </w:p>
    <w:p w14:paraId="59531A05">
      <w:pPr>
        <w:pStyle w:val="9"/>
        <w:numPr>
          <w:ilvl w:val="0"/>
          <w:numId w:val="1"/>
        </w:numPr>
        <w:spacing w:line="360" w:lineRule="auto"/>
        <w:ind w:firstLineChars="0"/>
        <w:rPr>
          <w:rFonts w:hint="eastAsia" w:ascii="Times New Roman" w:hAnsi="Times New Roman" w:cs="Times New Roman"/>
        </w:rPr>
      </w:pPr>
      <w:r>
        <w:rPr>
          <w:rFonts w:ascii="Times New Roman" w:hAnsi="Times New Roman" w:cs="Times New Roman"/>
        </w:rPr>
        <w:t>KarXT subgroup.</w:t>
      </w:r>
    </w:p>
    <w:p w14:paraId="39120FEC">
      <w:pPr>
        <w:spacing w:line="360" w:lineRule="auto"/>
        <w:rPr>
          <w:rFonts w:ascii="Times New Roman" w:hAnsi="Times New Roman" w:cs="Times New Roman"/>
        </w:rPr>
      </w:pPr>
    </w:p>
    <w:p w14:paraId="43799B88">
      <w:pPr>
        <w:spacing w:line="360" w:lineRule="auto"/>
        <w:rPr>
          <w:rFonts w:ascii="Times New Roman" w:hAnsi="Times New Roman" w:cs="Times New Roman"/>
        </w:rPr>
      </w:pPr>
      <w:r>
        <w:rPr>
          <w:rFonts w:ascii="Times New Roman" w:hAnsi="Times New Roman" w:cs="Times New Roman"/>
        </w:rPr>
        <w:drawing>
          <wp:inline distT="0" distB="0" distL="0" distR="0">
            <wp:extent cx="5274310" cy="2008505"/>
            <wp:effectExtent l="0" t="0" r="2540" b="0"/>
            <wp:docPr id="7715662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566231" name="图片 2"/>
                    <pic:cNvPicPr>
                      <a:picLocks noChangeAspect="1"/>
                    </pic:cNvPicPr>
                  </pic:nvPicPr>
                  <pic:blipFill>
                    <a:blip r:embed="rId6" cstate="print">
                      <a:extLst>
                        <a:ext uri="{28A0092B-C50C-407E-A947-70E740481C1C}">
                          <a14:useLocalDpi xmlns:a14="http://schemas.microsoft.com/office/drawing/2010/main" val="0"/>
                        </a:ext>
                      </a:extLst>
                    </a:blip>
                    <a:srcRect b="50029"/>
                    <a:stretch>
                      <a:fillRect/>
                    </a:stretch>
                  </pic:blipFill>
                  <pic:spPr>
                    <a:xfrm>
                      <a:off x="0" y="0"/>
                      <a:ext cx="5274310" cy="2008909"/>
                    </a:xfrm>
                    <a:prstGeom prst="rect">
                      <a:avLst/>
                    </a:prstGeom>
                    <a:ln>
                      <a:noFill/>
                    </a:ln>
                  </pic:spPr>
                </pic:pic>
              </a:graphicData>
            </a:graphic>
          </wp:inline>
        </w:drawing>
      </w:r>
      <w:r>
        <w:rPr>
          <w:rFonts w:ascii="Times New Roman" w:hAnsi="Times New Roman" w:cs="Times New Roman"/>
        </w:rPr>
        <w:br w:type="page"/>
      </w:r>
    </w:p>
    <w:p w14:paraId="502C44CF">
      <w:pPr>
        <w:spacing w:line="360" w:lineRule="auto"/>
        <w:rPr>
          <w:rFonts w:ascii="Times New Roman" w:hAnsi="Times New Roman" w:cs="Times New Roman"/>
        </w:rPr>
      </w:pPr>
      <w:r>
        <w:rPr>
          <w:rFonts w:ascii="Times New Roman" w:hAnsi="Times New Roman" w:eastAsia="宋体" w:cs="Times New Roman"/>
          <w:b/>
          <w:bCs/>
          <w:color w:val="000000"/>
          <w:kern w:val="0"/>
          <w:szCs w:val="21"/>
        </w:rPr>
        <w:t>eFigure 4.</w:t>
      </w:r>
      <w:r>
        <w:rPr>
          <w:rFonts w:ascii="Times New Roman" w:hAnsi="Times New Roman" w:eastAsia="宋体" w:cs="Times New Roman"/>
          <w:color w:val="000000"/>
          <w:kern w:val="0"/>
          <w:szCs w:val="21"/>
        </w:rPr>
        <w:t xml:space="preserve"> </w:t>
      </w:r>
      <w:r>
        <w:rPr>
          <w:rFonts w:ascii="Times New Roman" w:hAnsi="Times New Roman" w:cs="Times New Roman"/>
        </w:rPr>
        <w:t xml:space="preserve">Efficacy outcomes for KarXT. </w:t>
      </w:r>
    </w:p>
    <w:p w14:paraId="7DAE9AB8">
      <w:pPr>
        <w:pStyle w:val="9"/>
        <w:numPr>
          <w:ilvl w:val="0"/>
          <w:numId w:val="2"/>
        </w:numPr>
        <w:spacing w:line="360" w:lineRule="auto"/>
        <w:ind w:firstLineChars="0"/>
        <w:rPr>
          <w:rFonts w:ascii="Times New Roman" w:hAnsi="Times New Roman" w:cs="Times New Roman"/>
        </w:rPr>
      </w:pPr>
      <w:r>
        <w:rPr>
          <w:rFonts w:ascii="Times New Roman" w:hAnsi="Times New Roman" w:cs="Times New Roman"/>
        </w:rPr>
        <w:t>Total score changes of PANSS.</w:t>
      </w:r>
    </w:p>
    <w:p w14:paraId="31BE8296">
      <w:pPr>
        <w:pStyle w:val="9"/>
        <w:numPr>
          <w:ilvl w:val="0"/>
          <w:numId w:val="2"/>
        </w:numPr>
        <w:spacing w:line="360" w:lineRule="auto"/>
        <w:ind w:firstLineChars="0"/>
        <w:rPr>
          <w:rFonts w:ascii="Times New Roman" w:hAnsi="Times New Roman" w:cs="Times New Roman"/>
        </w:rPr>
      </w:pPr>
      <w:r>
        <w:rPr>
          <w:rFonts w:ascii="Times New Roman" w:hAnsi="Times New Roman" w:cs="Times New Roman"/>
        </w:rPr>
        <w:t>Score changes of PANSS positive symptom subscore.</w:t>
      </w:r>
    </w:p>
    <w:p w14:paraId="34AA7742">
      <w:pPr>
        <w:pStyle w:val="9"/>
        <w:numPr>
          <w:ilvl w:val="0"/>
          <w:numId w:val="2"/>
        </w:numPr>
        <w:spacing w:line="360" w:lineRule="auto"/>
        <w:ind w:firstLineChars="0"/>
        <w:rPr>
          <w:rFonts w:ascii="Times New Roman" w:hAnsi="Times New Roman" w:cs="Times New Roman"/>
        </w:rPr>
      </w:pPr>
      <w:r>
        <w:rPr>
          <w:rFonts w:ascii="Times New Roman" w:hAnsi="Times New Roman" w:cs="Times New Roman"/>
        </w:rPr>
        <w:t>Score changes of PANSS negative symptom subscore.</w:t>
      </w:r>
    </w:p>
    <w:p w14:paraId="7B669BC4">
      <w:pPr>
        <w:pStyle w:val="9"/>
        <w:numPr>
          <w:ilvl w:val="0"/>
          <w:numId w:val="2"/>
        </w:numPr>
        <w:spacing w:line="360" w:lineRule="auto"/>
        <w:ind w:firstLineChars="0"/>
        <w:rPr>
          <w:rFonts w:ascii="Times New Roman" w:hAnsi="Times New Roman" w:cs="Times New Roman"/>
        </w:rPr>
      </w:pPr>
      <w:r>
        <w:rPr>
          <w:rFonts w:ascii="Times New Roman" w:hAnsi="Times New Roman" w:cs="Times New Roman"/>
        </w:rPr>
        <w:t>Study-defined response rate at primary endpoint.</w:t>
      </w:r>
    </w:p>
    <w:p w14:paraId="40CED869">
      <w:pPr>
        <w:widowControl/>
        <w:spacing w:line="360" w:lineRule="auto"/>
        <w:jc w:val="left"/>
        <w:rPr>
          <w:rFonts w:ascii="Times New Roman" w:hAnsi="Times New Roman" w:cs="Times New Roman"/>
        </w:rPr>
      </w:pPr>
      <w:r>
        <w:rPr>
          <w:rFonts w:ascii="Times New Roman" w:hAnsi="Times New Roman" w:cs="Times New Roman"/>
        </w:rPr>
        <w:drawing>
          <wp:inline distT="0" distB="0" distL="0" distR="0">
            <wp:extent cx="5274310" cy="4020185"/>
            <wp:effectExtent l="0" t="0" r="2540" b="0"/>
            <wp:docPr id="12052367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36774"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020185"/>
                    </a:xfrm>
                    <a:prstGeom prst="rect">
                      <a:avLst/>
                    </a:prstGeom>
                  </pic:spPr>
                </pic:pic>
              </a:graphicData>
            </a:graphic>
          </wp:inline>
        </w:drawing>
      </w:r>
      <w:r>
        <w:rPr>
          <w:rFonts w:ascii="Times New Roman" w:hAnsi="Times New Roman" w:cs="Times New Roman"/>
        </w:rPr>
        <w:br w:type="page"/>
      </w:r>
    </w:p>
    <w:p w14:paraId="04134870">
      <w:pPr>
        <w:spacing w:line="360" w:lineRule="auto"/>
        <w:rPr>
          <w:rFonts w:ascii="Times New Roman" w:hAnsi="Times New Roman" w:cs="Times New Roman"/>
        </w:rPr>
      </w:pPr>
      <w:r>
        <w:rPr>
          <w:rFonts w:ascii="Times New Roman" w:hAnsi="Times New Roman" w:eastAsia="宋体" w:cs="Times New Roman"/>
          <w:b/>
          <w:bCs/>
          <w:color w:val="000000"/>
          <w:kern w:val="0"/>
          <w:szCs w:val="21"/>
        </w:rPr>
        <w:t>eFigure 5.</w:t>
      </w:r>
      <w:r>
        <w:rPr>
          <w:rFonts w:ascii="Times New Roman" w:hAnsi="Times New Roman" w:eastAsia="宋体" w:cs="Times New Roman"/>
          <w:color w:val="000000"/>
          <w:kern w:val="0"/>
          <w:szCs w:val="21"/>
        </w:rPr>
        <w:t xml:space="preserve"> </w:t>
      </w:r>
      <w:r>
        <w:rPr>
          <w:rFonts w:ascii="Times New Roman" w:hAnsi="Times New Roman" w:cs="Times New Roman"/>
        </w:rPr>
        <w:t xml:space="preserve">Safety outcomes for KarXT. </w:t>
      </w:r>
    </w:p>
    <w:p w14:paraId="7349D516">
      <w:pPr>
        <w:pStyle w:val="9"/>
        <w:numPr>
          <w:ilvl w:val="0"/>
          <w:numId w:val="3"/>
        </w:numPr>
        <w:spacing w:line="360" w:lineRule="auto"/>
        <w:ind w:firstLineChars="0"/>
        <w:rPr>
          <w:rFonts w:ascii="Times New Roman" w:hAnsi="Times New Roman" w:cs="Times New Roman"/>
        </w:rPr>
      </w:pPr>
      <w:r>
        <w:rPr>
          <w:rFonts w:ascii="Times New Roman" w:hAnsi="Times New Roman" w:cs="Times New Roman"/>
        </w:rPr>
        <w:t>Discontinuation rate.</w:t>
      </w:r>
    </w:p>
    <w:p w14:paraId="4A1929B7">
      <w:pPr>
        <w:pStyle w:val="9"/>
        <w:numPr>
          <w:ilvl w:val="0"/>
          <w:numId w:val="3"/>
        </w:numPr>
        <w:spacing w:line="360" w:lineRule="auto"/>
        <w:ind w:firstLineChars="0"/>
        <w:rPr>
          <w:rFonts w:ascii="Times New Roman" w:hAnsi="Times New Roman" w:cs="Times New Roman"/>
        </w:rPr>
      </w:pPr>
      <w:r>
        <w:rPr>
          <w:rFonts w:ascii="Times New Roman" w:hAnsi="Times New Roman" w:cs="Times New Roman"/>
        </w:rPr>
        <w:t>Any adverse event rate.</w:t>
      </w:r>
    </w:p>
    <w:p w14:paraId="03A35D63">
      <w:pPr>
        <w:pStyle w:val="9"/>
        <w:numPr>
          <w:ilvl w:val="0"/>
          <w:numId w:val="3"/>
        </w:numPr>
        <w:spacing w:line="360" w:lineRule="auto"/>
        <w:ind w:firstLineChars="0"/>
        <w:rPr>
          <w:rFonts w:hint="eastAsia" w:ascii="Times New Roman" w:hAnsi="Times New Roman" w:cs="Times New Roman"/>
        </w:rPr>
      </w:pPr>
      <w:r>
        <w:rPr>
          <w:rFonts w:ascii="Times New Roman" w:hAnsi="Times New Roman" w:cs="Times New Roman"/>
        </w:rPr>
        <w:t>Nausea events.</w:t>
      </w:r>
    </w:p>
    <w:p w14:paraId="17FD6161">
      <w:pPr>
        <w:widowControl/>
        <w:spacing w:line="360" w:lineRule="auto"/>
        <w:jc w:val="left"/>
        <w:rPr>
          <w:rFonts w:ascii="Times New Roman" w:hAnsi="Times New Roman" w:cs="Times New Roman"/>
        </w:rPr>
      </w:pPr>
      <w:r>
        <w:rPr>
          <w:rFonts w:ascii="Times New Roman" w:hAnsi="Times New Roman" w:cs="Times New Roman"/>
        </w:rPr>
        <w:drawing>
          <wp:inline distT="0" distB="0" distL="0" distR="0">
            <wp:extent cx="4551045" cy="3096260"/>
            <wp:effectExtent l="0" t="0" r="1905" b="8890"/>
            <wp:docPr id="11920743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074325" name="图片 3"/>
                    <pic:cNvPicPr>
                      <a:picLocks noChangeAspect="1"/>
                    </pic:cNvPicPr>
                  </pic:nvPicPr>
                  <pic:blipFill>
                    <a:blip r:embed="rId8" cstate="print">
                      <a:extLst>
                        <a:ext uri="{28A0092B-C50C-407E-A947-70E740481C1C}">
                          <a14:useLocalDpi xmlns:a14="http://schemas.microsoft.com/office/drawing/2010/main" val="0"/>
                        </a:ext>
                      </a:extLst>
                    </a:blip>
                    <a:srcRect r="13704" b="22976"/>
                    <a:stretch>
                      <a:fillRect/>
                    </a:stretch>
                  </pic:blipFill>
                  <pic:spPr>
                    <a:xfrm>
                      <a:off x="0" y="0"/>
                      <a:ext cx="4551558" cy="3096491"/>
                    </a:xfrm>
                    <a:prstGeom prst="rect">
                      <a:avLst/>
                    </a:prstGeom>
                    <a:ln>
                      <a:noFill/>
                    </a:ln>
                  </pic:spPr>
                </pic:pic>
              </a:graphicData>
            </a:graphic>
          </wp:inline>
        </w:drawing>
      </w:r>
    </w:p>
    <w:p w14:paraId="4254228A">
      <w:pPr>
        <w:spacing w:line="360" w:lineRule="auto"/>
        <w:rPr>
          <w:rFonts w:ascii="Times New Roman" w:hAnsi="Times New Roman" w:eastAsia="宋体" w:cs="Times New Roman"/>
          <w:b/>
          <w:bCs/>
          <w:color w:val="000000"/>
          <w:kern w:val="0"/>
          <w:szCs w:val="21"/>
        </w:rPr>
      </w:pPr>
      <w:r>
        <w:rPr>
          <w:rFonts w:ascii="Times New Roman" w:hAnsi="Times New Roman" w:eastAsia="宋体" w:cs="Times New Roman"/>
          <w:b/>
          <w:bCs/>
          <w:color w:val="000000"/>
          <w:kern w:val="0"/>
          <w:szCs w:val="21"/>
        </w:rPr>
        <w:br w:type="page"/>
      </w:r>
    </w:p>
    <w:p w14:paraId="2BFA1664">
      <w:pPr>
        <w:spacing w:line="360" w:lineRule="auto"/>
        <w:rPr>
          <w:rFonts w:ascii="Times New Roman" w:hAnsi="Times New Roman" w:cs="Times New Roman"/>
        </w:rPr>
      </w:pPr>
      <w:r>
        <w:rPr>
          <w:rFonts w:ascii="Times New Roman" w:hAnsi="Times New Roman" w:eastAsia="宋体" w:cs="Times New Roman"/>
          <w:b/>
          <w:bCs/>
          <w:color w:val="000000"/>
          <w:kern w:val="0"/>
          <w:szCs w:val="21"/>
        </w:rPr>
        <w:t>eFigure 6.</w:t>
      </w:r>
      <w:r>
        <w:rPr>
          <w:rFonts w:ascii="Times New Roman" w:hAnsi="Times New Roman" w:eastAsia="宋体" w:cs="Times New Roman"/>
          <w:color w:val="000000"/>
          <w:kern w:val="0"/>
          <w:szCs w:val="21"/>
        </w:rPr>
        <w:t xml:space="preserve"> </w:t>
      </w:r>
      <w:r>
        <w:rPr>
          <w:rFonts w:hint="eastAsia" w:ascii="Times New Roman" w:hAnsi="Times New Roman" w:eastAsia="宋体" w:cs="Times New Roman"/>
          <w:lang w:val="en-US" w:eastAsia="zh-CN"/>
        </w:rPr>
        <w:t>H</w:t>
      </w:r>
      <w:r>
        <w:rPr>
          <w:rFonts w:ascii="Times New Roman" w:hAnsi="Times New Roman" w:cs="Times New Roman"/>
        </w:rPr>
        <w:t xml:space="preserve">eadache for the whole group or KarXT subgroup. </w:t>
      </w:r>
    </w:p>
    <w:p w14:paraId="53DE3DD0">
      <w:pPr>
        <w:pStyle w:val="9"/>
        <w:numPr>
          <w:ilvl w:val="0"/>
          <w:numId w:val="4"/>
        </w:numPr>
        <w:spacing w:line="360" w:lineRule="auto"/>
        <w:ind w:firstLineChars="0"/>
        <w:rPr>
          <w:rFonts w:ascii="Times New Roman" w:hAnsi="Times New Roman" w:cs="Times New Roman"/>
        </w:rPr>
      </w:pPr>
      <w:r>
        <w:rPr>
          <w:rFonts w:ascii="Times New Roman" w:hAnsi="Times New Roman" w:cs="Times New Roman"/>
        </w:rPr>
        <w:t>Headache for the whole group.</w:t>
      </w:r>
    </w:p>
    <w:p w14:paraId="204625A3">
      <w:pPr>
        <w:pStyle w:val="9"/>
        <w:numPr>
          <w:ilvl w:val="0"/>
          <w:numId w:val="4"/>
        </w:numPr>
        <w:spacing w:line="360" w:lineRule="auto"/>
        <w:ind w:firstLineChars="0"/>
        <w:rPr>
          <w:rFonts w:hint="eastAsia" w:ascii="Times New Roman" w:hAnsi="Times New Roman" w:cs="Times New Roman"/>
        </w:rPr>
      </w:pPr>
      <w:r>
        <w:rPr>
          <w:rFonts w:ascii="Times New Roman" w:hAnsi="Times New Roman" w:cs="Times New Roman"/>
        </w:rPr>
        <w:t>Headache for KarXT subgroup.</w:t>
      </w:r>
    </w:p>
    <w:p w14:paraId="5696C1B7">
      <w:pPr>
        <w:pStyle w:val="9"/>
        <w:spacing w:line="360" w:lineRule="auto"/>
        <w:ind w:firstLine="0" w:firstLineChars="0"/>
        <w:rPr>
          <w:rFonts w:ascii="Times New Roman" w:hAnsi="Times New Roman" w:cs="Times New Roman"/>
        </w:rPr>
      </w:pPr>
      <w:r>
        <w:rPr>
          <w:rFonts w:ascii="Times New Roman" w:hAnsi="Times New Roman" w:cs="Times New Roman"/>
        </w:rPr>
        <w:drawing>
          <wp:inline distT="0" distB="0" distL="0" distR="0">
            <wp:extent cx="5274310" cy="2265045"/>
            <wp:effectExtent l="0" t="0" r="2540" b="1905"/>
            <wp:docPr id="20441932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193242" name="图片 4"/>
                    <pic:cNvPicPr>
                      <a:picLocks noChangeAspect="1"/>
                    </pic:cNvPicPr>
                  </pic:nvPicPr>
                  <pic:blipFill>
                    <a:blip r:embed="rId9" cstate="print">
                      <a:extLst>
                        <a:ext uri="{28A0092B-C50C-407E-A947-70E740481C1C}">
                          <a14:useLocalDpi xmlns:a14="http://schemas.microsoft.com/office/drawing/2010/main" val="0"/>
                        </a:ext>
                      </a:extLst>
                    </a:blip>
                    <a:srcRect b="43654"/>
                    <a:stretch>
                      <a:fillRect/>
                    </a:stretch>
                  </pic:blipFill>
                  <pic:spPr>
                    <a:xfrm>
                      <a:off x="0" y="0"/>
                      <a:ext cx="5274310" cy="2265218"/>
                    </a:xfrm>
                    <a:prstGeom prst="rect">
                      <a:avLst/>
                    </a:prstGeom>
                    <a:ln>
                      <a:noFill/>
                    </a:ln>
                  </pic:spPr>
                </pic:pic>
              </a:graphicData>
            </a:graphic>
          </wp:inline>
        </w:drawing>
      </w:r>
    </w:p>
    <w:p w14:paraId="64B1610C">
      <w:pPr>
        <w:spacing w:line="360" w:lineRule="auto"/>
        <w:rPr>
          <w:rFonts w:ascii="Times New Roman" w:hAnsi="Times New Roman" w:cs="Times New Roman"/>
        </w:rPr>
      </w:pPr>
      <w:r>
        <w:rPr>
          <w:rFonts w:ascii="Times New Roman" w:hAnsi="Times New Roman" w:cs="Times New Roman"/>
        </w:rPr>
        <w:br w:type="page"/>
      </w:r>
    </w:p>
    <w:p w14:paraId="767D5FEC">
      <w:pPr>
        <w:spacing w:line="360" w:lineRule="auto"/>
        <w:rPr>
          <w:rFonts w:ascii="Times New Roman" w:hAnsi="Times New Roman" w:cs="Times New Roman"/>
        </w:rPr>
      </w:pPr>
      <w:r>
        <w:rPr>
          <w:rFonts w:ascii="Times New Roman" w:hAnsi="Times New Roman" w:eastAsia="宋体" w:cs="Times New Roman"/>
          <w:b/>
          <w:bCs/>
          <w:color w:val="000000"/>
          <w:kern w:val="0"/>
          <w:szCs w:val="21"/>
        </w:rPr>
        <w:t>eFigure 7.</w:t>
      </w:r>
      <w:r>
        <w:rPr>
          <w:rFonts w:ascii="Times New Roman" w:hAnsi="Times New Roman" w:eastAsia="宋体" w:cs="Times New Roman"/>
          <w:color w:val="000000"/>
          <w:kern w:val="0"/>
          <w:szCs w:val="21"/>
        </w:rPr>
        <w:t xml:space="preserve"> </w:t>
      </w:r>
      <w:r>
        <w:rPr>
          <w:rFonts w:ascii="Times New Roman" w:hAnsi="Times New Roman" w:cs="Times New Roman"/>
        </w:rPr>
        <w:t xml:space="preserve">Weight change for the whole group or KarXT subgroup. </w:t>
      </w:r>
    </w:p>
    <w:p w14:paraId="0CA6EDB3">
      <w:pPr>
        <w:pStyle w:val="9"/>
        <w:numPr>
          <w:ilvl w:val="0"/>
          <w:numId w:val="5"/>
        </w:numPr>
        <w:spacing w:line="360" w:lineRule="auto"/>
        <w:ind w:firstLineChars="0"/>
        <w:rPr>
          <w:rFonts w:ascii="Times New Roman" w:hAnsi="Times New Roman" w:cs="Times New Roman"/>
        </w:rPr>
      </w:pPr>
      <w:r>
        <w:rPr>
          <w:rFonts w:ascii="Times New Roman" w:hAnsi="Times New Roman" w:cs="Times New Roman"/>
        </w:rPr>
        <w:t xml:space="preserve">Weight change for the whole group. </w:t>
      </w:r>
    </w:p>
    <w:p w14:paraId="48A73BED">
      <w:pPr>
        <w:pStyle w:val="9"/>
        <w:numPr>
          <w:ilvl w:val="0"/>
          <w:numId w:val="5"/>
        </w:numPr>
        <w:spacing w:line="360" w:lineRule="auto"/>
        <w:ind w:firstLineChars="0"/>
        <w:rPr>
          <w:rFonts w:ascii="Times New Roman" w:hAnsi="Times New Roman" w:cs="Times New Roman"/>
        </w:rPr>
      </w:pPr>
      <w:r>
        <w:rPr>
          <w:rFonts w:ascii="Times New Roman" w:hAnsi="Times New Roman" w:cs="Times New Roman"/>
        </w:rPr>
        <w:t>Weight change for KarXT subgroup.</w:t>
      </w:r>
    </w:p>
    <w:p w14:paraId="29DE41B8">
      <w:pPr>
        <w:widowControl/>
        <w:spacing w:line="360" w:lineRule="auto"/>
        <w:jc w:val="left"/>
        <w:rPr>
          <w:rFonts w:ascii="Times New Roman" w:hAnsi="Times New Roman" w:cs="Times New Roman"/>
        </w:rPr>
      </w:pPr>
      <w:r>
        <w:rPr>
          <w:rFonts w:ascii="Times New Roman" w:hAnsi="Times New Roman" w:cs="Times New Roman"/>
        </w:rPr>
        <w:drawing>
          <wp:inline distT="0" distB="0" distL="114300" distR="114300">
            <wp:extent cx="5273040" cy="2072640"/>
            <wp:effectExtent l="0" t="0" r="10160" b="10160"/>
            <wp:docPr id="9" name="图片 9" descr="幻灯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幻灯片7"/>
                    <pic:cNvPicPr>
                      <a:picLocks noChangeAspect="1"/>
                    </pic:cNvPicPr>
                  </pic:nvPicPr>
                  <pic:blipFill>
                    <a:blip r:embed="rId10"/>
                    <a:srcRect b="48428"/>
                    <a:stretch>
                      <a:fillRect/>
                    </a:stretch>
                  </pic:blipFill>
                  <pic:spPr>
                    <a:xfrm>
                      <a:off x="0" y="0"/>
                      <a:ext cx="5273040" cy="2072640"/>
                    </a:xfrm>
                    <a:prstGeom prst="rect">
                      <a:avLst/>
                    </a:prstGeom>
                  </pic:spPr>
                </pic:pic>
              </a:graphicData>
            </a:graphic>
          </wp:inline>
        </w:drawing>
      </w:r>
    </w:p>
    <w:p w14:paraId="50A5D399">
      <w:pPr>
        <w:widowControl/>
        <w:spacing w:line="360" w:lineRule="auto"/>
        <w:jc w:val="left"/>
        <w:rPr>
          <w:rFonts w:ascii="Times New Roman" w:hAnsi="Times New Roman" w:cs="Times New Roman"/>
        </w:rPr>
      </w:pPr>
      <w:r>
        <w:rPr>
          <w:rFonts w:ascii="Times New Roman" w:hAnsi="Times New Roman" w:cs="Times New Roman"/>
        </w:rPr>
        <w:br w:type="page"/>
      </w:r>
    </w:p>
    <w:p w14:paraId="3D81F28E">
      <w:pPr>
        <w:spacing w:line="360" w:lineRule="auto"/>
        <w:rPr>
          <w:rFonts w:ascii="Times New Roman" w:hAnsi="Times New Roman" w:cs="Times New Roman"/>
        </w:rPr>
      </w:pPr>
      <w:bookmarkStart w:id="10" w:name="OLE_LINK7"/>
      <w:r>
        <w:rPr>
          <w:rFonts w:ascii="Times New Roman" w:hAnsi="Times New Roman" w:eastAsia="宋体" w:cs="Times New Roman"/>
          <w:b/>
          <w:bCs/>
          <w:color w:val="000000"/>
          <w:kern w:val="0"/>
          <w:szCs w:val="21"/>
        </w:rPr>
        <w:t>eFigure 8.</w:t>
      </w:r>
      <w:r>
        <w:rPr>
          <w:rFonts w:ascii="Times New Roman" w:hAnsi="Times New Roman" w:eastAsia="宋体" w:cs="Times New Roman"/>
          <w:color w:val="000000"/>
          <w:kern w:val="0"/>
          <w:szCs w:val="21"/>
        </w:rPr>
        <w:t xml:space="preserve"> </w:t>
      </w:r>
      <w:r>
        <w:rPr>
          <w:rFonts w:ascii="Times New Roman" w:hAnsi="Times New Roman" w:cs="Times New Roman"/>
        </w:rPr>
        <w:t xml:space="preserve">Other adverse events for KarXT. </w:t>
      </w:r>
    </w:p>
    <w:bookmarkEnd w:id="10"/>
    <w:p w14:paraId="557B8464">
      <w:pPr>
        <w:pStyle w:val="9"/>
        <w:numPr>
          <w:ilvl w:val="0"/>
          <w:numId w:val="6"/>
        </w:numPr>
        <w:spacing w:line="360" w:lineRule="auto"/>
        <w:ind w:firstLineChars="0"/>
        <w:rPr>
          <w:rFonts w:ascii="Times New Roman" w:hAnsi="Times New Roman" w:cs="Times New Roman"/>
        </w:rPr>
      </w:pPr>
      <w:bookmarkStart w:id="11" w:name="_Hlk166972286"/>
      <w:r>
        <w:rPr>
          <w:rFonts w:ascii="Times New Roman" w:hAnsi="Times New Roman" w:cs="Times New Roman"/>
        </w:rPr>
        <w:t>Dyspepsia</w:t>
      </w:r>
      <w:bookmarkEnd w:id="11"/>
      <w:r>
        <w:rPr>
          <w:rFonts w:ascii="Times New Roman" w:hAnsi="Times New Roman" w:cs="Times New Roman"/>
        </w:rPr>
        <w:t xml:space="preserve">. </w:t>
      </w:r>
    </w:p>
    <w:p w14:paraId="5239F04A">
      <w:pPr>
        <w:pStyle w:val="9"/>
        <w:numPr>
          <w:ilvl w:val="0"/>
          <w:numId w:val="6"/>
        </w:numPr>
        <w:spacing w:line="360" w:lineRule="auto"/>
        <w:ind w:firstLineChars="0"/>
        <w:rPr>
          <w:rFonts w:ascii="Times New Roman" w:hAnsi="Times New Roman" w:cs="Times New Roman"/>
        </w:rPr>
      </w:pPr>
      <w:r>
        <w:rPr>
          <w:rFonts w:ascii="Times New Roman" w:hAnsi="Times New Roman" w:cs="Times New Roman"/>
        </w:rPr>
        <w:t>Vomiting.</w:t>
      </w:r>
    </w:p>
    <w:p w14:paraId="25630E8D">
      <w:pPr>
        <w:pStyle w:val="9"/>
        <w:numPr>
          <w:ilvl w:val="0"/>
          <w:numId w:val="6"/>
        </w:numPr>
        <w:spacing w:line="360" w:lineRule="auto"/>
        <w:ind w:firstLineChars="0"/>
        <w:rPr>
          <w:rFonts w:ascii="Times New Roman" w:hAnsi="Times New Roman" w:cs="Times New Roman"/>
        </w:rPr>
      </w:pPr>
      <w:r>
        <w:rPr>
          <w:rFonts w:ascii="Times New Roman" w:hAnsi="Times New Roman" w:cs="Times New Roman"/>
        </w:rPr>
        <w:t>Diarrhea.</w:t>
      </w:r>
    </w:p>
    <w:p w14:paraId="12B5D25E">
      <w:pPr>
        <w:pStyle w:val="9"/>
        <w:numPr>
          <w:ilvl w:val="0"/>
          <w:numId w:val="6"/>
        </w:numPr>
        <w:spacing w:line="360" w:lineRule="auto"/>
        <w:ind w:firstLineChars="0"/>
        <w:rPr>
          <w:rFonts w:ascii="Times New Roman" w:hAnsi="Times New Roman" w:cs="Times New Roman"/>
        </w:rPr>
      </w:pPr>
      <w:r>
        <w:rPr>
          <w:rFonts w:ascii="Times New Roman" w:hAnsi="Times New Roman" w:cs="Times New Roman"/>
        </w:rPr>
        <w:t>Constipation.</w:t>
      </w:r>
    </w:p>
    <w:p w14:paraId="716CB5F9">
      <w:pPr>
        <w:widowControl/>
        <w:spacing w:line="360" w:lineRule="auto"/>
        <w:jc w:val="left"/>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0" distR="0">
            <wp:extent cx="5274310" cy="4020185"/>
            <wp:effectExtent l="0" t="0" r="2540" b="0"/>
            <wp:docPr id="1891401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40135" name="图片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020185"/>
                    </a:xfrm>
                    <a:prstGeom prst="rect">
                      <a:avLst/>
                    </a:prstGeom>
                  </pic:spPr>
                </pic:pic>
              </a:graphicData>
            </a:graphic>
          </wp:inline>
        </w:drawing>
      </w:r>
    </w:p>
    <w:p w14:paraId="24D9D33B">
      <w:pPr>
        <w:widowControl/>
        <w:spacing w:line="360" w:lineRule="auto"/>
        <w:jc w:val="left"/>
        <w:rPr>
          <w:rFonts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15A9F862">
      <w:pPr>
        <w:widowControl/>
        <w:spacing w:line="360" w:lineRule="auto"/>
        <w:jc w:val="left"/>
        <w:rPr>
          <w:rFonts w:ascii="Times New Roman" w:hAnsi="Times New Roman" w:cs="Times New Roman"/>
        </w:rPr>
      </w:pPr>
    </w:p>
    <w:sectPr>
      <w:type w:val="continuous"/>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54AD2"/>
    <w:multiLevelType w:val="multilevel"/>
    <w:tmpl w:val="00254AD2"/>
    <w:lvl w:ilvl="0" w:tentative="0">
      <w:start w:val="1"/>
      <w:numFmt w:val="upperLetter"/>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32260B4D"/>
    <w:multiLevelType w:val="multilevel"/>
    <w:tmpl w:val="32260B4D"/>
    <w:lvl w:ilvl="0" w:tentative="0">
      <w:start w:val="1"/>
      <w:numFmt w:val="upperLetter"/>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E1602E0"/>
    <w:multiLevelType w:val="multilevel"/>
    <w:tmpl w:val="3E1602E0"/>
    <w:lvl w:ilvl="0" w:tentative="0">
      <w:start w:val="1"/>
      <w:numFmt w:val="upperLetter"/>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3FC65F9D"/>
    <w:multiLevelType w:val="multilevel"/>
    <w:tmpl w:val="3FC65F9D"/>
    <w:lvl w:ilvl="0" w:tentative="0">
      <w:start w:val="1"/>
      <w:numFmt w:val="upperLetter"/>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51E0403D"/>
    <w:multiLevelType w:val="multilevel"/>
    <w:tmpl w:val="51E0403D"/>
    <w:lvl w:ilvl="0" w:tentative="0">
      <w:start w:val="1"/>
      <w:numFmt w:val="upperLetter"/>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5C1F65A9"/>
    <w:multiLevelType w:val="multilevel"/>
    <w:tmpl w:val="5C1F65A9"/>
    <w:lvl w:ilvl="0" w:tentative="0">
      <w:start w:val="1"/>
      <w:numFmt w:val="upperLetter"/>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
  </w:num>
  <w:num w:numId="2">
    <w:abstractNumId w:val="0"/>
  </w:num>
  <w:num w:numId="3">
    <w:abstractNumId w:val="2"/>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5YTQ3YTlkYmQ0NDMwNzM5Mjg5MjdjMGEyZDA0ZWUifQ=="/>
    <w:docVar w:name="KSO_WPS_MARK_KEY" w:val="c0394548-c918-43d5-87d3-3dc3a7077b38"/>
  </w:docVars>
  <w:rsids>
    <w:rsidRoot w:val="00F43341"/>
    <w:rsid w:val="0003473D"/>
    <w:rsid w:val="00055E7B"/>
    <w:rsid w:val="00145DA0"/>
    <w:rsid w:val="00182878"/>
    <w:rsid w:val="001C3643"/>
    <w:rsid w:val="002F4187"/>
    <w:rsid w:val="00422E9D"/>
    <w:rsid w:val="00431175"/>
    <w:rsid w:val="00432CA5"/>
    <w:rsid w:val="00471CC3"/>
    <w:rsid w:val="00486CD3"/>
    <w:rsid w:val="0049004B"/>
    <w:rsid w:val="0049627C"/>
    <w:rsid w:val="004B0228"/>
    <w:rsid w:val="004C050D"/>
    <w:rsid w:val="004D620E"/>
    <w:rsid w:val="004F2A92"/>
    <w:rsid w:val="004F730B"/>
    <w:rsid w:val="00514090"/>
    <w:rsid w:val="00595873"/>
    <w:rsid w:val="00657D8B"/>
    <w:rsid w:val="006652F8"/>
    <w:rsid w:val="00687E21"/>
    <w:rsid w:val="006908C7"/>
    <w:rsid w:val="006D6B47"/>
    <w:rsid w:val="006F542D"/>
    <w:rsid w:val="007B121A"/>
    <w:rsid w:val="00855661"/>
    <w:rsid w:val="008B01B8"/>
    <w:rsid w:val="008D2E6D"/>
    <w:rsid w:val="00982098"/>
    <w:rsid w:val="009B01B6"/>
    <w:rsid w:val="00A27293"/>
    <w:rsid w:val="00A37335"/>
    <w:rsid w:val="00A83E5B"/>
    <w:rsid w:val="00AC2999"/>
    <w:rsid w:val="00AF186D"/>
    <w:rsid w:val="00B128B1"/>
    <w:rsid w:val="00C2344C"/>
    <w:rsid w:val="00CD1047"/>
    <w:rsid w:val="00D62EC8"/>
    <w:rsid w:val="00DD78FE"/>
    <w:rsid w:val="00E41924"/>
    <w:rsid w:val="00E75B38"/>
    <w:rsid w:val="00E84683"/>
    <w:rsid w:val="00F04AA4"/>
    <w:rsid w:val="00F43341"/>
    <w:rsid w:val="00F54D4C"/>
    <w:rsid w:val="00F93019"/>
    <w:rsid w:val="00FA6206"/>
    <w:rsid w:val="00FF454F"/>
    <w:rsid w:val="00FF578B"/>
    <w:rsid w:val="071D4AEC"/>
    <w:rsid w:val="084E0839"/>
    <w:rsid w:val="1C4865AC"/>
    <w:rsid w:val="26497F0F"/>
    <w:rsid w:val="2728014B"/>
    <w:rsid w:val="2C1520B2"/>
    <w:rsid w:val="2FF82957"/>
    <w:rsid w:val="435C3028"/>
    <w:rsid w:val="471B40C2"/>
    <w:rsid w:val="47534F97"/>
    <w:rsid w:val="4A13085E"/>
    <w:rsid w:val="53516CBE"/>
    <w:rsid w:val="58CF556E"/>
    <w:rsid w:val="5B2D7C32"/>
    <w:rsid w:val="6C545AFD"/>
    <w:rsid w:val="6CC30793"/>
    <w:rsid w:val="6F352B79"/>
    <w:rsid w:val="70E317AE"/>
    <w:rsid w:val="7F7A5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customStyle="1" w:styleId="6">
    <w:name w:val="样式2"/>
    <w:basedOn w:val="4"/>
    <w:qFormat/>
    <w:uiPriority w:val="99"/>
    <w:pPr>
      <w:jc w:val="both"/>
    </w:pPr>
    <w:rPr>
      <w:rFonts w:ascii="Arial" w:hAnsi="Arial" w:eastAsia="Arial" w:cs="Arial"/>
    </w:rPr>
    <w:tblPr>
      <w:tblBorders>
        <w:top w:val="single" w:color="auto" w:sz="4" w:space="0"/>
        <w:bottom w:val="single" w:color="auto" w:sz="18" w:space="0"/>
      </w:tblBorders>
    </w:tblPr>
    <w:tcPr>
      <w:vAlign w:val="center"/>
    </w:tcPr>
    <w:tblStylePr w:type="firstRow">
      <w:tcPr>
        <w:tcBorders>
          <w:top w:val="single" w:color="auto" w:sz="18" w:space="0"/>
          <w:bottom w:val="single" w:color="auto" w:sz="18" w:space="0"/>
        </w:tcBorders>
      </w:tcPr>
    </w:tblStyle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styleId="9">
    <w:name w:val="List Paragraph"/>
    <w:basedOn w:val="1"/>
    <w:unhideWhenUsed/>
    <w:qFormat/>
    <w:uiPriority w:val="99"/>
    <w:pPr>
      <w:ind w:firstLine="420" w:firstLineChars="200"/>
    </w:pPr>
    <w:rPr>
      <w:szCs w:val="24"/>
    </w:rPr>
  </w:style>
  <w:style w:type="character" w:customStyle="1" w:styleId="10">
    <w:name w:val="font31"/>
    <w:basedOn w:val="5"/>
    <w:qFormat/>
    <w:uiPriority w:val="0"/>
    <w:rPr>
      <w:rFonts w:hint="eastAsia" w:ascii="微软雅黑" w:hAnsi="微软雅黑" w:eastAsia="微软雅黑"/>
      <w:color w:val="000000"/>
      <w:sz w:val="22"/>
      <w:szCs w:val="22"/>
      <w:u w:val="none"/>
    </w:rPr>
  </w:style>
  <w:style w:type="character" w:customStyle="1" w:styleId="11">
    <w:name w:val="font21"/>
    <w:basedOn w:val="5"/>
    <w:qFormat/>
    <w:uiPriority w:val="0"/>
    <w:rPr>
      <w:rFonts w:hint="default" w:ascii="Times New Roman" w:hAnsi="Times New Roman" w:cs="Times New Roman"/>
      <w:color w:val="000000"/>
      <w:sz w:val="22"/>
      <w:szCs w:val="22"/>
      <w:u w:val="none"/>
    </w:rPr>
  </w:style>
  <w:style w:type="character" w:customStyle="1" w:styleId="12">
    <w:name w:val="font11"/>
    <w:basedOn w:val="5"/>
    <w:qFormat/>
    <w:uiPriority w:val="0"/>
    <w:rPr>
      <w:rFonts w:hint="eastAsia" w:ascii="微软雅黑" w:hAnsi="微软雅黑" w:eastAsia="微软雅黑"/>
      <w:b/>
      <w:bCs/>
      <w:color w:val="000000"/>
      <w:sz w:val="24"/>
      <w:szCs w:val="24"/>
      <w:u w:val="none"/>
    </w:rPr>
  </w:style>
  <w:style w:type="character" w:customStyle="1" w:styleId="13">
    <w:name w:val="font41"/>
    <w:basedOn w:val="5"/>
    <w:qFormat/>
    <w:uiPriority w:val="0"/>
    <w:rPr>
      <w:rFonts w:hint="default" w:ascii="Times New Roman" w:hAnsi="Times New Roman" w:cs="Times New Roman"/>
      <w:b/>
      <w:bCs/>
      <w:color w:val="000000"/>
      <w:sz w:val="22"/>
      <w:szCs w:val="22"/>
      <w:u w:val="none"/>
    </w:rPr>
  </w:style>
  <w:style w:type="character" w:customStyle="1" w:styleId="14">
    <w:name w:val="font51"/>
    <w:basedOn w:val="5"/>
    <w:qFormat/>
    <w:uiPriority w:val="0"/>
    <w:rPr>
      <w:rFonts w:hint="default" w:ascii="Times New Roman" w:hAnsi="Times New Roman" w:cs="Times New Roman"/>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50C80-20A8-4A08-B929-8479CDF6814C}">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1633</Words>
  <Characters>9881</Characters>
  <Lines>71</Lines>
  <Paragraphs>20</Paragraphs>
  <TotalTime>16</TotalTime>
  <ScaleCrop>false</ScaleCrop>
  <LinksUpToDate>false</LinksUpToDate>
  <CharactersWithSpaces>11108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2024-04-15T08:36:00Z</dcterms:created>
  <dc:creator>xiaonan guo</dc:creator>
  <cp:lastModifiedBy>拒做ddl人</cp:lastModifiedBy>
  <dcterms:modified xsi:type="dcterms:W3CDTF">2024-08-23T04:14:04Z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76cd171e1ef0fbdb79add1dc2c7e34854ad56eecfc0e75614a220ed90b253b00</vt:lpwstr>
  </property>
  <property fmtid="{D5CDD505-2E9C-101B-9397-08002B2CF9AE}" pid="3" name="KSOProductBuildVer">
    <vt:lpwstr>2052-12.1.0.17827</vt:lpwstr>
  </property>
  <property fmtid="{D5CDD505-2E9C-101B-9397-08002B2CF9AE}" pid="4" name="ICV">
    <vt:lpwstr>82384CBB92E9494AB10C0BF3758E004B_13</vt:lpwstr>
  </property>
</Properties>
</file>