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ind w:firstLine="422" w:firstLineChars="200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>T</w:t>
      </w:r>
      <w:r>
        <w:rPr>
          <w:rFonts w:ascii="Times New Roman" w:hAnsi="Times New Roman" w:eastAsia="宋体" w:cs="Times New Roman"/>
          <w:b/>
          <w:bCs/>
          <w:szCs w:val="21"/>
        </w:rPr>
        <w:t>ab.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1</w:t>
      </w:r>
      <w:r>
        <w:rPr>
          <w:rFonts w:hint="eastAsia" w:ascii="Times New Roman" w:hAnsi="Times New Roman" w:eastAsia="宋体" w:cs="Times New Roman"/>
          <w:szCs w:val="21"/>
        </w:rPr>
        <w:t xml:space="preserve"> Basic physical and mechanical parameters of rock and interlayer materials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385"/>
        <w:gridCol w:w="1380"/>
        <w:gridCol w:w="1409"/>
        <w:gridCol w:w="1496"/>
        <w:gridCol w:w="147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Rock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type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ensity（g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·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cm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-3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）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 xml:space="preserve">Wave velocity </w:t>
            </w:r>
          </w:p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（m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·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-1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）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Wave impedance</w:t>
            </w:r>
          </w:p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（g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·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cm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-3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·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·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vertAlign w:val="superscript"/>
              </w:rPr>
              <w:t>-1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）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Uniaxial compressive strength（MPa）</w:t>
            </w:r>
          </w:p>
        </w:tc>
        <w:tc>
          <w:tcPr>
            <w:tcW w:w="151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Pretzel coefficient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5"/>
                <w:szCs w:val="15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41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andstone</w:t>
            </w:r>
          </w:p>
        </w:tc>
        <w:tc>
          <w:tcPr>
            <w:tcW w:w="141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2.48</w:t>
            </w:r>
          </w:p>
        </w:tc>
        <w:tc>
          <w:tcPr>
            <w:tcW w:w="141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3350</w:t>
            </w:r>
          </w:p>
        </w:tc>
        <w:tc>
          <w:tcPr>
            <w:tcW w:w="141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8308</w:t>
            </w:r>
          </w:p>
        </w:tc>
        <w:tc>
          <w:tcPr>
            <w:tcW w:w="153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38.5</w:t>
            </w:r>
          </w:p>
        </w:tc>
        <w:tc>
          <w:tcPr>
            <w:tcW w:w="151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ranite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2.63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5415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14241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146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14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Sandwich material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1.84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2438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4486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18.7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2.4</w:t>
            </w:r>
          </w:p>
        </w:tc>
      </w:tr>
    </w:tbl>
    <w:p>
      <w:pPr>
        <w:adjustRightInd w:val="0"/>
        <w:snapToGrid w:val="0"/>
        <w:spacing w:line="300" w:lineRule="auto"/>
        <w:jc w:val="center"/>
        <w:rPr>
          <w:rFonts w:ascii="Times New Roman" w:hAnsi="Times New Roman" w:eastAsia="宋体" w:cs="Times New Roman"/>
          <w:b/>
          <w:bCs/>
          <w:color w:val="000000"/>
          <w:position w:val="-12"/>
          <w:szCs w:val="21"/>
        </w:rPr>
      </w:pPr>
    </w:p>
    <w:p>
      <w:pPr>
        <w:adjustRightInd w:val="0"/>
        <w:snapToGrid w:val="0"/>
        <w:spacing w:line="300" w:lineRule="auto"/>
        <w:jc w:val="center"/>
        <w:rPr>
          <w:rFonts w:ascii="Times New Roman" w:hAnsi="Times New Roman" w:eastAsia="宋体" w:cs="Times New Roman"/>
          <w:color w:val="000000"/>
          <w:position w:val="-12"/>
          <w:szCs w:val="21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000000"/>
          <w:position w:val="-12"/>
          <w:szCs w:val="21"/>
        </w:rPr>
        <w:t>Tab</w:t>
      </w:r>
      <w:r>
        <w:rPr>
          <w:rFonts w:hint="eastAsia" w:ascii="Times New Roman" w:hAnsi="Times New Roman" w:eastAsia="宋体" w:cs="Times New Roman"/>
          <w:b/>
          <w:bCs/>
          <w:color w:val="000000"/>
          <w:position w:val="-12"/>
          <w:szCs w:val="21"/>
          <w:lang w:val="en-US" w:eastAsia="zh-CN"/>
        </w:rPr>
        <w:t>.</w:t>
      </w:r>
      <w:r>
        <w:rPr>
          <w:rFonts w:ascii="Times New Roman" w:hAnsi="Times New Roman" w:eastAsia="宋体" w:cs="Times New Roman"/>
          <w:b/>
          <w:bCs/>
          <w:color w:val="000000"/>
          <w:position w:val="-12"/>
          <w:szCs w:val="21"/>
        </w:rPr>
        <w:t>2</w:t>
      </w:r>
      <w:r>
        <w:rPr>
          <w:rFonts w:hint="eastAsia" w:ascii="Times New Roman" w:hAnsi="Times New Roman" w:eastAsia="宋体" w:cs="Times New Roman"/>
          <w:color w:val="000000"/>
          <w:position w:val="-12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position w:val="-12"/>
          <w:szCs w:val="21"/>
        </w:rPr>
        <w:t>Duration of energy evolution of rock mass with different interbedded thickness</w:t>
      </w:r>
    </w:p>
    <w:tbl>
      <w:tblPr>
        <w:tblStyle w:val="3"/>
        <w:tblW w:w="421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1735"/>
        <w:gridCol w:w="1735"/>
        <w:gridCol w:w="1804"/>
        <w:gridCol w:w="5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pct"/>
          <w:trHeight w:val="640" w:hRule="atLeast"/>
          <w:jc w:val="center"/>
        </w:trPr>
        <w:tc>
          <w:tcPr>
            <w:tcW w:w="129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Sandwich thickness</w:t>
            </w:r>
          </w:p>
        </w:tc>
        <w:tc>
          <w:tcPr>
            <w:tcW w:w="120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Duration of pore compaction phase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μ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  <w:t>)</w:t>
            </w:r>
          </w:p>
        </w:tc>
        <w:tc>
          <w:tcPr>
            <w:tcW w:w="120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Duration of elastic deformation phase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μ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  <w:t>)</w:t>
            </w:r>
          </w:p>
        </w:tc>
        <w:tc>
          <w:tcPr>
            <w:tcW w:w="125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Duration of failure stage of specimen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μ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293" w:type="pct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0mm</w:t>
            </w:r>
          </w:p>
        </w:tc>
        <w:tc>
          <w:tcPr>
            <w:tcW w:w="1207" w:type="pct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24</w:t>
            </w:r>
          </w:p>
        </w:tc>
        <w:tc>
          <w:tcPr>
            <w:tcW w:w="120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1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  <w:lang w:bidi="ar"/>
              </w:rPr>
              <w:t>37</w:t>
            </w:r>
          </w:p>
        </w:tc>
        <w:tc>
          <w:tcPr>
            <w:tcW w:w="1293" w:type="pct"/>
            <w:gridSpan w:val="2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293" w:type="pct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mm</w:t>
            </w:r>
          </w:p>
        </w:tc>
        <w:tc>
          <w:tcPr>
            <w:tcW w:w="1207" w:type="pct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200</w:t>
            </w:r>
          </w:p>
        </w:tc>
        <w:tc>
          <w:tcPr>
            <w:tcW w:w="120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  <w:lang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1"/>
                <w:lang w:bidi="ar"/>
              </w:rPr>
              <w:t>3</w:t>
            </w:r>
          </w:p>
        </w:tc>
        <w:tc>
          <w:tcPr>
            <w:tcW w:w="1293" w:type="pct"/>
            <w:gridSpan w:val="2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161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293" w:type="pct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mm</w:t>
            </w:r>
          </w:p>
        </w:tc>
        <w:tc>
          <w:tcPr>
            <w:tcW w:w="1207" w:type="pct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176</w:t>
            </w:r>
          </w:p>
        </w:tc>
        <w:tc>
          <w:tcPr>
            <w:tcW w:w="120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  <w:lang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93" w:type="pct"/>
            <w:gridSpan w:val="2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111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293" w:type="pct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mm</w:t>
            </w:r>
          </w:p>
        </w:tc>
        <w:tc>
          <w:tcPr>
            <w:tcW w:w="1207" w:type="pct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164</w:t>
            </w:r>
          </w:p>
        </w:tc>
        <w:tc>
          <w:tcPr>
            <w:tcW w:w="120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  <w:lang w:bidi="ar"/>
              </w:rPr>
              <w:t>95</w:t>
            </w:r>
          </w:p>
        </w:tc>
        <w:tc>
          <w:tcPr>
            <w:tcW w:w="1293" w:type="pct"/>
            <w:gridSpan w:val="2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position w:val="-12"/>
                <w:sz w:val="20"/>
                <w:szCs w:val="21"/>
              </w:rPr>
              <w:t>101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OWY1OThjOTBmY2I1M2U5OGEyOWE4OWU3MTI0MDIifQ=="/>
  </w:docVars>
  <w:rsids>
    <w:rsidRoot w:val="00000000"/>
    <w:rsid w:val="3F2A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2024-01-12T02:36:22Z</dcterms:created>
  <dc:creator>86132</dc:creator>
  <cp:lastModifiedBy>宋佳辉</cp:lastModifiedBy>
  <dcterms:modified xsi:type="dcterms:W3CDTF">2024-01-12T02:37:41Z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B9B31CFC25794CCC91A2501C6F0A53D3_12</vt:lpwstr>
  </property>
</Properties>
</file>