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C57E" w14:textId="7E6B6EA8" w:rsidR="00EE1716" w:rsidRPr="00D038E2" w:rsidRDefault="00EE1716" w:rsidP="00EE1716">
      <w:pPr>
        <w:jc w:val="left"/>
        <w:rPr>
          <w:rFonts w:ascii="Times New Roman" w:hAnsi="Times New Roman" w:cs="Times New Roman"/>
          <w:b/>
          <w:sz w:val="15"/>
        </w:rPr>
      </w:pPr>
      <w:r w:rsidRPr="00D038E2">
        <w:rPr>
          <w:rFonts w:ascii="Times New Roman" w:hAnsi="Times New Roman" w:cs="Times New Roman"/>
          <w:b/>
          <w:sz w:val="15"/>
        </w:rPr>
        <w:t xml:space="preserve">Table </w:t>
      </w:r>
      <w:r w:rsidR="00D25A68">
        <w:rPr>
          <w:rFonts w:ascii="Times New Roman" w:hAnsi="Times New Roman" w:cs="Times New Roman"/>
          <w:b/>
          <w:sz w:val="15"/>
        </w:rPr>
        <w:t>S</w:t>
      </w:r>
      <w:r w:rsidR="0062052C">
        <w:rPr>
          <w:rFonts w:ascii="Times New Roman" w:hAnsi="Times New Roman" w:cs="Times New Roman"/>
          <w:b/>
          <w:sz w:val="15"/>
        </w:rPr>
        <w:t>4</w:t>
      </w:r>
      <w:r w:rsidRPr="00D038E2">
        <w:rPr>
          <w:rFonts w:ascii="Times New Roman" w:hAnsi="Times New Roman" w:cs="Times New Roman"/>
          <w:b/>
          <w:sz w:val="15"/>
        </w:rPr>
        <w:t>. Identification and analysis of proteins that were up-regulated and down-regulated in response to cold stress in grow</w:t>
      </w:r>
      <w:r>
        <w:rPr>
          <w:rFonts w:ascii="Times New Roman" w:hAnsi="Times New Roman" w:cs="Times New Roman"/>
          <w:b/>
          <w:sz w:val="15"/>
        </w:rPr>
        <w:t>th</w:t>
      </w:r>
      <w:r w:rsidRPr="00D038E2">
        <w:rPr>
          <w:rFonts w:ascii="Times New Roman" w:hAnsi="Times New Roman" w:cs="Times New Roman"/>
          <w:b/>
          <w:sz w:val="15"/>
        </w:rPr>
        <w:t xml:space="preserve"> </w:t>
      </w:r>
      <w:r w:rsidR="00A35438">
        <w:rPr>
          <w:rFonts w:ascii="Times New Roman" w:hAnsi="Times New Roman" w:cs="Times New Roman"/>
          <w:b/>
          <w:sz w:val="15"/>
        </w:rPr>
        <w:t>cone</w:t>
      </w:r>
      <w:r w:rsidRPr="00D038E2">
        <w:rPr>
          <w:rFonts w:ascii="Times New Roman" w:hAnsi="Times New Roman" w:cs="Times New Roman"/>
          <w:b/>
          <w:sz w:val="15"/>
        </w:rPr>
        <w:t xml:space="preserve"> of </w:t>
      </w:r>
      <w:r w:rsidR="00A35438">
        <w:rPr>
          <w:rFonts w:ascii="Times New Roman" w:hAnsi="Times New Roman" w:cs="Times New Roman"/>
          <w:b/>
          <w:sz w:val="15"/>
        </w:rPr>
        <w:t>N</w:t>
      </w:r>
      <w:r w:rsidRPr="00D038E2">
        <w:rPr>
          <w:rFonts w:ascii="Times New Roman" w:hAnsi="Times New Roman" w:cs="Times New Roman"/>
          <w:b/>
          <w:sz w:val="15"/>
        </w:rPr>
        <w:t>TS-309</w:t>
      </w:r>
      <w:r>
        <w:rPr>
          <w:rFonts w:ascii="Times New Roman" w:hAnsi="Times New Roman" w:cs="Times New Roman"/>
          <w:b/>
          <w:sz w:val="15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271"/>
        <w:gridCol w:w="4732"/>
        <w:gridCol w:w="1137"/>
        <w:gridCol w:w="1007"/>
        <w:gridCol w:w="479"/>
        <w:gridCol w:w="583"/>
        <w:gridCol w:w="1054"/>
        <w:gridCol w:w="727"/>
        <w:gridCol w:w="982"/>
      </w:tblGrid>
      <w:tr w:rsidR="00EE1716" w:rsidRPr="00D038E2" w14:paraId="2FA1EDF3" w14:textId="77777777" w:rsidTr="00AB4882">
        <w:trPr>
          <w:trHeight w:val="352"/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6790C" w14:textId="77777777" w:rsidR="00EE1716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bookmarkStart w:id="0" w:name="_Hlk512090815"/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a</w:t>
            </w: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Spot </w:t>
            </w:r>
          </w:p>
          <w:p w14:paraId="6FCE880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4E64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b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Accession No.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42B0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c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Protein name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4A76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d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Plant species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7FDA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e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Protein MW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ACFA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f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1D074B" w14:textId="77777777" w:rsidR="00EE1716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g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Pep. </w:t>
            </w:r>
          </w:p>
          <w:p w14:paraId="7BADA8F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Count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6BC4" w14:textId="77777777" w:rsidR="00EE1716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h</w:t>
            </w: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Protein score</w:t>
            </w:r>
          </w:p>
          <w:p w14:paraId="1F8B1C3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 CI%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C7286D" w14:textId="77777777" w:rsidR="00EE1716" w:rsidRPr="007A187C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i</w:t>
            </w:r>
            <w:r w:rsidRPr="007A187C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Cellular</w:t>
            </w:r>
          </w:p>
          <w:p w14:paraId="1166B66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7A187C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location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C6FD72C" w14:textId="77777777" w:rsidR="00EE1716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E801AB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  <w:vertAlign w:val="superscript"/>
              </w:rPr>
              <w:t>j</w:t>
            </w:r>
            <w:r w:rsidRPr="005725F3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 xml:space="preserve">Fold change </w:t>
            </w:r>
          </w:p>
          <w:p w14:paraId="599E795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</w:pPr>
            <w:r w:rsidRPr="005725F3">
              <w:rPr>
                <w:rFonts w:ascii="Times New Roman" w:eastAsia="宋体" w:hAnsi="Times New Roman" w:cs="Times New Roman"/>
                <w:bCs/>
                <w:kern w:val="0"/>
                <w:sz w:val="15"/>
                <w:szCs w:val="15"/>
              </w:rPr>
              <w:t>Ratio ± SE</w:t>
            </w:r>
          </w:p>
        </w:tc>
      </w:tr>
      <w:bookmarkEnd w:id="0"/>
      <w:tr w:rsidR="00EE1716" w:rsidRPr="00D038E2" w14:paraId="4F125BE2" w14:textId="77777777" w:rsidTr="00AB4882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259F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25F0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XP_013688985.1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3700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RNA-binding protein CP29B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1D54A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4610B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31076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FB37B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94F9B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4F3BB41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vAlign w:val="center"/>
          </w:tcPr>
          <w:p w14:paraId="4078F0C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EC4A3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vAlign w:val="center"/>
          </w:tcPr>
          <w:p w14:paraId="7ABA105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</w:t>
            </w:r>
          </w:p>
        </w:tc>
      </w:tr>
      <w:tr w:rsidR="00EE1716" w:rsidRPr="00D038E2" w14:paraId="3F4F2FFA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E5BCB7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98557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XP_013656707.1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137E8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glycine-rich RNA-binding protein 10-like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EA328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A20A7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16038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78366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5.24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7CB9F4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09A93CE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99.99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C9358C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542B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3D0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1.87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</w:t>
            </w:r>
          </w:p>
        </w:tc>
      </w:tr>
      <w:tr w:rsidR="00EE1716" w:rsidRPr="00D038E2" w14:paraId="79608046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5BF05C2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0CA90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XP_013656707.1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BC348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glycine-rich RNA-binding protein 10-like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36E1A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7A89C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16038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0431D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5.24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5F8047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26CFB4B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97.0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95419B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542B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170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0.49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0.01</w:t>
            </w:r>
          </w:p>
        </w:tc>
      </w:tr>
      <w:tr w:rsidR="00EE1716" w:rsidRPr="00D038E2" w14:paraId="6EE5D222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625F7F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A58B6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XP_013687602.1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E2BB3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bifunctional enolase 2/transcriptional activator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365A6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36ADD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47556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B88A3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5.56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59C44A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1702126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589F16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</w:t>
            </w:r>
            <w:r w:rsidRPr="00007CF0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F0EC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1.99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0.09</w:t>
            </w:r>
          </w:p>
        </w:tc>
      </w:tr>
      <w:tr w:rsidR="00EE1716" w:rsidRPr="00D038E2" w14:paraId="5D409332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1BB624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B533D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XP_013713332.1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92FCA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oxygen-evolving enhancer protein 1-1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F4587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F1F5A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3516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6AD16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5.55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0EFBBE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080846D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092693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EC4A3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4B4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2.54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0.03</w:t>
            </w:r>
          </w:p>
        </w:tc>
      </w:tr>
      <w:tr w:rsidR="00EE1716" w:rsidRPr="00D038E2" w14:paraId="56111450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115BCC0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AF848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XP_013688985.1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7C3AA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RNA-binding protein CP29B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E241E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0707B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31076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BFFEA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4.82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8991A3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448FB01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763ECE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EC4A3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32AE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</w:t>
            </w:r>
          </w:p>
        </w:tc>
      </w:tr>
      <w:tr w:rsidR="00EE1716" w:rsidRPr="00D038E2" w14:paraId="67BB92DC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684536B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50519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XP_013649537.1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57ACA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cysteine protease inhibitor WSCP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88755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0A543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2389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4C772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D83D21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752045D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223AA4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97FE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1.9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</w:t>
            </w:r>
          </w:p>
        </w:tc>
      </w:tr>
      <w:tr w:rsidR="00EE1716" w:rsidRPr="00D038E2" w14:paraId="3DA33B1B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1FDDDA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2C764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XP_013673398.1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C2673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ATP synthase subunit beta-2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FFB37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95363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53800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4D052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5.39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3CAFBE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29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5D2EFE9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6EE91A9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</w:t>
            </w:r>
            <w:r w:rsidRPr="007A187C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7D0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2.52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</w:t>
            </w:r>
          </w:p>
        </w:tc>
      </w:tr>
      <w:tr w:rsidR="00EE1716" w:rsidRPr="00D038E2" w14:paraId="6F119BA5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A1F5D7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5266B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XP_013659948.1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3B604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cysteine protease inhibitor WSCP-like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EA8AC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DA79C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2495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7E11A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6.52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B77BEA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4BDB0DF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DB2FCF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79D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</w:tr>
      <w:tr w:rsidR="00EE1716" w:rsidRPr="00D038E2" w14:paraId="4207CED8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18CFCC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CA579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XP_013678556.1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8F8BB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actin-7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EF73A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34796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4166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23276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5.31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2ACA92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64E3647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290F9F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</w:t>
            </w:r>
            <w:r w:rsidRPr="007A187C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2A4C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2.01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0.11</w:t>
            </w:r>
          </w:p>
        </w:tc>
      </w:tr>
      <w:tr w:rsidR="00EE1716" w:rsidRPr="00D038E2" w14:paraId="28DE2641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4097049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970F2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XP_013641139.1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2E561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L-ascorbate peroxidase 1, cytosolic-like isoform X3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AA80D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1E481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2759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C0A85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5.58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C0719D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12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5776960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B669DB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542B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CD25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2.63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</w:t>
            </w:r>
          </w:p>
        </w:tc>
      </w:tr>
      <w:tr w:rsidR="00EE1716" w:rsidRPr="00D038E2" w14:paraId="1EFD8CB9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D6E4C8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79AFE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XP_013697709.1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5D1B7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probable phospholipid hydroperoxide glutathione peroxidase 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F2633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D5126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25260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3059D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FF2F47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4698E94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339E1D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EC4A3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026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2.08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0.18</w:t>
            </w:r>
          </w:p>
        </w:tc>
      </w:tr>
      <w:tr w:rsidR="00EE1716" w:rsidRPr="00D038E2" w14:paraId="0471C1B8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00C593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C876A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AIF75338.1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7D3B1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chloroplast ribulose 1,5-bisphosphate carboxylase/oxygenase small subunit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51A99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E4E35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1985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F1A13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7.59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EC2D8C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140338A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AA19AA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3B7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2.21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</w:t>
            </w:r>
          </w:p>
        </w:tc>
      </w:tr>
      <w:tr w:rsidR="00EE1716" w:rsidRPr="00D038E2" w14:paraId="4DF21EDE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B214FC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FDD43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XP_013720130.1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C31CC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PREDICTED: superoxide dismutase [Cu-Zn] 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34774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D0CF5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21343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AEE95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6.79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83A72F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2558543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8A321C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0BA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2.75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0.11</w:t>
            </w:r>
          </w:p>
        </w:tc>
      </w:tr>
      <w:tr w:rsidR="00EE1716" w:rsidRPr="00D038E2" w14:paraId="2B653C72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5C96FC6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5D8F0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XP_013649537.1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45AFD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cysteine protease inhibitor WSCP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77242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B267E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2389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48AED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67F7C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25992AF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0121CE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A7A5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3.01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0.05</w:t>
            </w:r>
          </w:p>
        </w:tc>
      </w:tr>
      <w:tr w:rsidR="00EE1716" w:rsidRPr="00D038E2" w14:paraId="29A3A9EA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65CCAFC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80B21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XP_013649391.1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3C46A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nucleoside diphosphate kinase 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6EBCD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4F9E6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16384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7BEF5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6.29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89AB3D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11F28FC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182C07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EC4A3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ED37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1.94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0.04</w:t>
            </w:r>
          </w:p>
        </w:tc>
      </w:tr>
      <w:tr w:rsidR="00EE1716" w:rsidRPr="00D038E2" w14:paraId="05EC5B7C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06BA518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D546A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XP_013712048.1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048CD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CBS domain-containing protein CBSX3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9C374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02502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226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50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C8BC9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8.71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CF77B9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0D4E2DE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B44992F" w14:textId="77777777" w:rsidR="00EE1716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EC4A3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55E37" w14:textId="77777777" w:rsidR="00EE1716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</w:tr>
      <w:tr w:rsidR="00EE1716" w:rsidRPr="00D038E2" w14:paraId="5EDFCEF4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577E63B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C50C4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AIF75338.1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749F4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chloroplast ribulose 1,5-bisphosphate carboxylase/oxygenase small subunit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0EB24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D9CE5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1985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CCDDA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7.59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B61376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0B97201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FB6081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2158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3.33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0.39</w:t>
            </w:r>
          </w:p>
        </w:tc>
      </w:tr>
      <w:tr w:rsidR="00EE1716" w:rsidRPr="00D038E2" w14:paraId="460C90F4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4B133F5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72624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XP_013649614.1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31C81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kunitz trypsin inhibitor 1-like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D5E2F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70D19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2355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250F4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2C801F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7DFF4AA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5DFA2E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8BD8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</w:tr>
      <w:tr w:rsidR="00EE1716" w:rsidRPr="00D038E2" w14:paraId="6863A539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6B21CC7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ADB35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XP_013641139.1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C50C5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L-ascorbate peroxidase 1, cytosolic-like isoform X3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77E86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1BC67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2759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9946D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5.58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03F021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6C3F11D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A9CC39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F542B5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76C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3.41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0.22</w:t>
            </w:r>
          </w:p>
        </w:tc>
      </w:tr>
      <w:tr w:rsidR="00EE1716" w:rsidRPr="00D038E2" w14:paraId="75CE445C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51C6771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D4739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AIF75338.1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6362D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chloroplast ribulose 1,5-bisphosphate carboxylase/oxygenase small subunit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D2A22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A45F4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1985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E924B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7.59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731E069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0F7AFFE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CB7052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D554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3.11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0.29</w:t>
            </w:r>
          </w:p>
        </w:tc>
      </w:tr>
      <w:tr w:rsidR="00EE1716" w:rsidRPr="00D038E2" w14:paraId="12A7275C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0521720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1FA8D7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XP_013641880.1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9D327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glutathione S-transferase DHAR1, mitochondrial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A5207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DA97D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23533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01136A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5.76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752955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2637D73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747293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C</w:t>
            </w:r>
            <w:r w:rsidRPr="007A187C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yto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45E6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0.1</w:t>
            </w:r>
          </w:p>
        </w:tc>
      </w:tr>
      <w:tr w:rsidR="00EE1716" w:rsidRPr="00D038E2" w14:paraId="1742626C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319DAAE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B1EF0F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XP_013666490.1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2CBA1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malate dehydrogenase 1, cytoplasmic-like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EBBB3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79923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35695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EBC13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A5F53E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1621F23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F5553FD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D2F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3.12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0.06</w:t>
            </w:r>
          </w:p>
        </w:tc>
      </w:tr>
      <w:tr w:rsidR="00EE1716" w:rsidRPr="00D038E2" w14:paraId="42E6D99F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68C67E5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EA60F2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XP_013666490.1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95EF5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malate dehydrogenase 1, cytoplasmic-like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0CBF9E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1FDB6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35695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30D17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2DF996C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16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270D6EA5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95A827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ADC0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2.91</w:t>
            </w:r>
            <w:r w:rsidRPr="0069612F"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±</w:t>
            </w:r>
            <w:r w:rsidRPr="0069612F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0.21</w:t>
            </w:r>
          </w:p>
        </w:tc>
      </w:tr>
      <w:tr w:rsidR="00EE1716" w:rsidRPr="00D038E2" w14:paraId="65793B13" w14:textId="77777777" w:rsidTr="00AB4882">
        <w:trPr>
          <w:trHeight w:val="264"/>
          <w:jc w:val="center"/>
        </w:trPr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center"/>
          </w:tcPr>
          <w:p w14:paraId="2D3778A3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1BD0D1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XP_013649614.1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26C65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A85698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kunitz trypsin inhibitor 1-like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936DA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i/>
                <w:kern w:val="0"/>
                <w:sz w:val="15"/>
                <w:szCs w:val="15"/>
              </w:rPr>
              <w:t>Brassica napus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E2006B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2355</w:t>
            </w:r>
            <w:r>
              <w:rPr>
                <w:rFonts w:ascii="Times New Roman" w:eastAsia="宋体" w:hAnsi="Times New Roman" w:cs="Times New Roman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3712E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EDC7EC8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</w:tcPr>
          <w:p w14:paraId="2BF8A336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D038E2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C9A1F50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Extr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FB031F4" w14:textId="77777777" w:rsidR="00EE1716" w:rsidRPr="00D038E2" w:rsidRDefault="00EE1716" w:rsidP="00AB4882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C00D93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ND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</w:t>
            </w:r>
          </w:p>
        </w:tc>
      </w:tr>
    </w:tbl>
    <w:p w14:paraId="00DB8DB2" w14:textId="2D69584A" w:rsidR="00277E38" w:rsidRDefault="00277E38" w:rsidP="00277E38">
      <w:pPr>
        <w:jc w:val="left"/>
        <w:rPr>
          <w:rFonts w:ascii="Times New Roman" w:hAnsi="Times New Roman" w:cs="Times New Roman"/>
          <w:sz w:val="15"/>
        </w:rPr>
      </w:pPr>
      <w:r w:rsidRPr="00C907F8">
        <w:rPr>
          <w:rFonts w:ascii="Times New Roman" w:hAnsi="Times New Roman" w:cs="Times New Roman" w:hint="eastAsia"/>
          <w:sz w:val="15"/>
          <w:vertAlign w:val="superscript"/>
        </w:rPr>
        <w:t>a</w:t>
      </w:r>
      <w:r w:rsidRPr="000546B8">
        <w:rPr>
          <w:rFonts w:ascii="Times New Roman" w:hAnsi="Times New Roman" w:cs="Times New Roman" w:hint="eastAsia"/>
          <w:sz w:val="15"/>
        </w:rPr>
        <w:t>Assigned spot number as indicated</w:t>
      </w:r>
      <w:r>
        <w:rPr>
          <w:rFonts w:ascii="Times New Roman" w:hAnsi="Times New Roman" w:cs="Times New Roman"/>
          <w:sz w:val="15"/>
        </w:rPr>
        <w:t>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64FAE">
        <w:rPr>
          <w:rFonts w:ascii="Times New Roman" w:hAnsi="Times New Roman" w:cs="Times New Roman"/>
          <w:sz w:val="15"/>
          <w:vertAlign w:val="superscript"/>
        </w:rPr>
        <w:t>b</w:t>
      </w:r>
      <w:r w:rsidRPr="000546B8">
        <w:rPr>
          <w:rFonts w:ascii="Times New Roman" w:hAnsi="Times New Roman" w:cs="Times New Roman"/>
          <w:sz w:val="15"/>
        </w:rPr>
        <w:t xml:space="preserve">Database accession numbers from the </w:t>
      </w:r>
      <w:r>
        <w:rPr>
          <w:rFonts w:ascii="Times New Roman" w:hAnsi="Times New Roman" w:cs="Times New Roman"/>
          <w:sz w:val="15"/>
        </w:rPr>
        <w:t>NCBI</w:t>
      </w:r>
      <w:r w:rsidRPr="000546B8">
        <w:rPr>
          <w:rFonts w:ascii="Times New Roman" w:hAnsi="Times New Roman" w:cs="Times New Roman"/>
          <w:sz w:val="15"/>
        </w:rPr>
        <w:t xml:space="preserve"> database</w:t>
      </w:r>
      <w:r>
        <w:rPr>
          <w:rFonts w:ascii="Times New Roman" w:hAnsi="Times New Roman" w:cs="Times New Roman"/>
          <w:sz w:val="15"/>
        </w:rPr>
        <w:t>.</w:t>
      </w:r>
      <w:r>
        <w:rPr>
          <w:rFonts w:ascii="Times New Roman" w:hAnsi="Times New Roman" w:cs="Times New Roman" w:hint="eastAsia"/>
          <w:sz w:val="15"/>
        </w:rPr>
        <w:t xml:space="preserve"> </w:t>
      </w:r>
      <w:r>
        <w:rPr>
          <w:rFonts w:ascii="Times New Roman" w:hAnsi="Times New Roman" w:cs="Times New Roman"/>
          <w:sz w:val="15"/>
          <w:vertAlign w:val="superscript"/>
        </w:rPr>
        <w:t>c</w:t>
      </w:r>
      <w:r w:rsidRPr="00C64FAE">
        <w:rPr>
          <w:rFonts w:ascii="Times New Roman" w:hAnsi="Times New Roman" w:cs="Times New Roman"/>
          <w:sz w:val="15"/>
        </w:rPr>
        <w:t>The name of the proteins identified by matrix-assisted laser desorption ionization tandem time-of-flight mass spectrometry (MALDI-TOF/TOF MS/MS)</w:t>
      </w:r>
      <w:r>
        <w:rPr>
          <w:rFonts w:ascii="Times New Roman" w:hAnsi="Times New Roman" w:cs="Times New Roman"/>
          <w:sz w:val="15"/>
        </w:rPr>
        <w:t>. The</w:t>
      </w:r>
      <w:r w:rsidRPr="00C64FAE">
        <w:rPr>
          <w:rFonts w:ascii="Times New Roman" w:hAnsi="Times New Roman" w:cs="Times New Roman"/>
          <w:sz w:val="15"/>
        </w:rPr>
        <w:t xml:space="preserve"> MALDI-TOF/TOF MS/MS results are presented, if available.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64FAE">
        <w:rPr>
          <w:rFonts w:ascii="Times New Roman" w:hAnsi="Times New Roman" w:cs="Times New Roman"/>
          <w:sz w:val="15"/>
          <w:vertAlign w:val="superscript"/>
        </w:rPr>
        <w:t>d</w:t>
      </w:r>
      <w:r w:rsidRPr="000546B8">
        <w:rPr>
          <w:rFonts w:ascii="Times New Roman" w:hAnsi="Times New Roman" w:cs="Times New Roman"/>
          <w:sz w:val="15"/>
        </w:rPr>
        <w:t>The plant species that matched the peptides.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64FAE">
        <w:rPr>
          <w:rFonts w:ascii="Times New Roman" w:hAnsi="Times New Roman" w:cs="Times New Roman"/>
          <w:sz w:val="15"/>
          <w:vertAlign w:val="superscript"/>
        </w:rPr>
        <w:t>e</w:t>
      </w:r>
      <w:r w:rsidRPr="000546B8">
        <w:rPr>
          <w:rFonts w:ascii="Times New Roman" w:hAnsi="Times New Roman" w:cs="Times New Roman"/>
          <w:sz w:val="15"/>
        </w:rPr>
        <w:t>Theoretical mass (kDa) of identified proteins.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64FAE">
        <w:rPr>
          <w:rFonts w:ascii="Times New Roman" w:hAnsi="Times New Roman" w:cs="Times New Roman"/>
          <w:sz w:val="15"/>
          <w:vertAlign w:val="superscript"/>
        </w:rPr>
        <w:t>f</w:t>
      </w:r>
      <w:r w:rsidRPr="000546B8">
        <w:rPr>
          <w:rFonts w:ascii="Times New Roman" w:hAnsi="Times New Roman" w:cs="Times New Roman"/>
          <w:sz w:val="15"/>
        </w:rPr>
        <w:t>pI of identified proteins.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300614">
        <w:rPr>
          <w:rFonts w:ascii="Times New Roman" w:hAnsi="Times New Roman" w:cs="Times New Roman"/>
          <w:sz w:val="15"/>
          <w:vertAlign w:val="superscript"/>
        </w:rPr>
        <w:t>g</w:t>
      </w:r>
      <w:r w:rsidRPr="000546B8">
        <w:rPr>
          <w:rFonts w:ascii="Times New Roman" w:hAnsi="Times New Roman" w:cs="Times New Roman"/>
          <w:sz w:val="15"/>
        </w:rPr>
        <w:t>The number of unique peptides identified for each protein.</w:t>
      </w:r>
      <w:r>
        <w:rPr>
          <w:rFonts w:ascii="Times New Roman" w:hAnsi="Times New Roman" w:cs="Times New Roman" w:hint="eastAsia"/>
          <w:sz w:val="15"/>
        </w:rPr>
        <w:t xml:space="preserve"> </w:t>
      </w:r>
      <w:r>
        <w:rPr>
          <w:rFonts w:ascii="Times New Roman" w:hAnsi="Times New Roman" w:cs="Times New Roman"/>
          <w:sz w:val="15"/>
          <w:vertAlign w:val="superscript"/>
        </w:rPr>
        <w:t>h</w:t>
      </w:r>
      <w:r w:rsidRPr="000546B8">
        <w:rPr>
          <w:rFonts w:ascii="Times New Roman" w:hAnsi="Times New Roman" w:cs="Times New Roman"/>
          <w:sz w:val="15"/>
        </w:rPr>
        <w:t xml:space="preserve">The Mascot score obtained after searching against the </w:t>
      </w:r>
      <w:r w:rsidRPr="00300614">
        <w:rPr>
          <w:rFonts w:ascii="Times New Roman" w:hAnsi="Times New Roman" w:cs="Times New Roman"/>
          <w:sz w:val="15"/>
        </w:rPr>
        <w:t>NCBI</w:t>
      </w:r>
      <w:r w:rsidRPr="000546B8">
        <w:rPr>
          <w:rFonts w:ascii="Times New Roman" w:hAnsi="Times New Roman" w:cs="Times New Roman"/>
          <w:sz w:val="15"/>
        </w:rPr>
        <w:t xml:space="preserve"> database of</w:t>
      </w:r>
      <w:r w:rsidRPr="00300614">
        <w:t xml:space="preserve"> </w:t>
      </w:r>
      <w:r w:rsidRPr="00300614">
        <w:rPr>
          <w:rFonts w:ascii="Times New Roman" w:hAnsi="Times New Roman" w:cs="Times New Roman"/>
          <w:i/>
          <w:sz w:val="15"/>
        </w:rPr>
        <w:t>Brassica rapa</w:t>
      </w:r>
      <w:r>
        <w:rPr>
          <w:rFonts w:ascii="Times New Roman" w:hAnsi="Times New Roman" w:cs="Times New Roman"/>
          <w:sz w:val="15"/>
        </w:rPr>
        <w:t xml:space="preserve"> and </w:t>
      </w:r>
      <w:r w:rsidRPr="00300614">
        <w:rPr>
          <w:rFonts w:ascii="Times New Roman" w:hAnsi="Times New Roman" w:cs="Times New Roman"/>
          <w:i/>
          <w:sz w:val="15"/>
        </w:rPr>
        <w:t>Brassica napus</w:t>
      </w:r>
      <w:r w:rsidRPr="000546B8">
        <w:rPr>
          <w:rFonts w:ascii="Times New Roman" w:hAnsi="Times New Roman" w:cs="Times New Roman"/>
          <w:sz w:val="15"/>
        </w:rPr>
        <w:t>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300614">
        <w:rPr>
          <w:rFonts w:ascii="Times New Roman" w:hAnsi="Times New Roman" w:cs="Times New Roman"/>
          <w:sz w:val="15"/>
          <w:vertAlign w:val="superscript"/>
        </w:rPr>
        <w:t>i</w:t>
      </w:r>
      <w:r w:rsidRPr="000546B8">
        <w:rPr>
          <w:rFonts w:ascii="Times New Roman" w:hAnsi="Times New Roman" w:cs="Times New Roman"/>
          <w:sz w:val="15"/>
        </w:rPr>
        <w:t xml:space="preserve">The cellular location of identified proteins as predicted PSORT (http://psort.hgc.jp/). </w:t>
      </w:r>
      <w:r w:rsidRPr="00300614">
        <w:rPr>
          <w:rFonts w:ascii="Times New Roman" w:hAnsi="Times New Roman" w:cs="Times New Roman"/>
          <w:sz w:val="15"/>
        </w:rPr>
        <w:lastRenderedPageBreak/>
        <w:t>Cyto</w:t>
      </w:r>
      <w:r>
        <w:rPr>
          <w:rFonts w:ascii="Times New Roman" w:hAnsi="Times New Roman" w:cs="Times New Roman"/>
          <w:sz w:val="15"/>
        </w:rPr>
        <w:t>, cyto</w:t>
      </w:r>
      <w:r w:rsidRPr="00300614">
        <w:rPr>
          <w:rFonts w:ascii="Times New Roman" w:hAnsi="Times New Roman" w:cs="Times New Roman"/>
          <w:sz w:val="15"/>
        </w:rPr>
        <w:t>plasm</w:t>
      </w:r>
      <w:r>
        <w:rPr>
          <w:rFonts w:ascii="Times New Roman" w:hAnsi="Times New Roman" w:cs="Times New Roman"/>
          <w:sz w:val="15"/>
        </w:rPr>
        <w:t>;</w:t>
      </w:r>
      <w:r w:rsidRPr="00300614">
        <w:rPr>
          <w:rFonts w:ascii="Times New Roman" w:hAnsi="Times New Roman" w:cs="Times New Roman"/>
          <w:sz w:val="15"/>
        </w:rPr>
        <w:t xml:space="preserve"> </w:t>
      </w:r>
      <w:r>
        <w:rPr>
          <w:rFonts w:ascii="Times New Roman" w:hAnsi="Times New Roman" w:cs="Times New Roman"/>
          <w:sz w:val="15"/>
        </w:rPr>
        <w:t xml:space="preserve">Micr, </w:t>
      </w:r>
      <w:r w:rsidRPr="00300614">
        <w:rPr>
          <w:rFonts w:ascii="Times New Roman" w:hAnsi="Times New Roman" w:cs="Times New Roman"/>
          <w:sz w:val="15"/>
        </w:rPr>
        <w:t>microbody</w:t>
      </w:r>
      <w:r>
        <w:rPr>
          <w:rFonts w:ascii="Times New Roman" w:hAnsi="Times New Roman" w:cs="Times New Roman"/>
          <w:sz w:val="15"/>
        </w:rPr>
        <w:t xml:space="preserve">; Mito, </w:t>
      </w:r>
      <w:r w:rsidRPr="00300614">
        <w:rPr>
          <w:rFonts w:ascii="Times New Roman" w:hAnsi="Times New Roman" w:cs="Times New Roman"/>
          <w:sz w:val="15"/>
        </w:rPr>
        <w:t>mitochondrial</w:t>
      </w:r>
      <w:r>
        <w:rPr>
          <w:rFonts w:ascii="Times New Roman" w:hAnsi="Times New Roman" w:cs="Times New Roman"/>
          <w:sz w:val="15"/>
        </w:rPr>
        <w:t xml:space="preserve">; Endo, </w:t>
      </w:r>
      <w:r w:rsidRPr="00300614">
        <w:rPr>
          <w:rFonts w:ascii="Times New Roman" w:hAnsi="Times New Roman" w:cs="Times New Roman"/>
          <w:sz w:val="15"/>
        </w:rPr>
        <w:t>endoplasmic reticulum</w:t>
      </w:r>
      <w:r>
        <w:rPr>
          <w:rFonts w:ascii="Times New Roman" w:hAnsi="Times New Roman" w:cs="Times New Roman"/>
          <w:sz w:val="15"/>
        </w:rPr>
        <w:t xml:space="preserve">; Chlo, </w:t>
      </w:r>
      <w:r w:rsidRPr="00300614">
        <w:rPr>
          <w:rFonts w:ascii="Times New Roman" w:hAnsi="Times New Roman" w:cs="Times New Roman"/>
          <w:sz w:val="15"/>
        </w:rPr>
        <w:t xml:space="preserve">chloroplast, </w:t>
      </w:r>
      <w:r>
        <w:rPr>
          <w:rFonts w:ascii="Times New Roman" w:hAnsi="Times New Roman" w:cs="Times New Roman"/>
          <w:sz w:val="15"/>
        </w:rPr>
        <w:t xml:space="preserve">Nucl, </w:t>
      </w:r>
      <w:r w:rsidRPr="00300614">
        <w:rPr>
          <w:rFonts w:ascii="Times New Roman" w:hAnsi="Times New Roman" w:cs="Times New Roman"/>
          <w:sz w:val="15"/>
        </w:rPr>
        <w:t>nucleus</w:t>
      </w:r>
      <w:r>
        <w:rPr>
          <w:rFonts w:ascii="Times New Roman" w:hAnsi="Times New Roman" w:cs="Times New Roman"/>
          <w:sz w:val="15"/>
        </w:rPr>
        <w:t xml:space="preserve">; </w:t>
      </w:r>
      <w:r w:rsidRPr="000546B8">
        <w:rPr>
          <w:rFonts w:ascii="Times New Roman" w:hAnsi="Times New Roman" w:cs="Times New Roman"/>
          <w:sz w:val="15"/>
        </w:rPr>
        <w:t>Extr,</w:t>
      </w:r>
      <w:r>
        <w:rPr>
          <w:rFonts w:ascii="Times New Roman" w:hAnsi="Times New Roman" w:cs="Times New Roman"/>
          <w:sz w:val="15"/>
        </w:rPr>
        <w:t xml:space="preserve"> </w:t>
      </w:r>
      <w:r w:rsidRPr="000546B8">
        <w:rPr>
          <w:rFonts w:ascii="Times New Roman" w:hAnsi="Times New Roman" w:cs="Times New Roman"/>
          <w:sz w:val="15"/>
        </w:rPr>
        <w:t>extracellular.</w:t>
      </w:r>
      <w:r>
        <w:rPr>
          <w:rFonts w:ascii="Times New Roman" w:hAnsi="Times New Roman" w:cs="Times New Roman" w:hint="eastAsia"/>
          <w:sz w:val="15"/>
        </w:rPr>
        <w:t xml:space="preserve"> </w:t>
      </w:r>
      <w:r w:rsidRPr="00C00D93">
        <w:rPr>
          <w:rFonts w:ascii="Times New Roman" w:hAnsi="Times New Roman" w:cs="Times New Roman"/>
          <w:sz w:val="15"/>
          <w:vertAlign w:val="superscript"/>
        </w:rPr>
        <w:t>j</w:t>
      </w:r>
      <w:r w:rsidRPr="000546B8">
        <w:rPr>
          <w:rFonts w:ascii="Times New Roman" w:hAnsi="Times New Roman" w:cs="Times New Roman"/>
          <w:sz w:val="15"/>
        </w:rPr>
        <w:t xml:space="preserve">Fold change is expressed as the ratio of </w:t>
      </w:r>
      <w:r w:rsidRPr="00C00D93">
        <w:rPr>
          <w:rFonts w:ascii="Times New Roman" w:hAnsi="Times New Roman" w:cs="Times New Roman"/>
          <w:sz w:val="15"/>
        </w:rPr>
        <w:t>volume</w:t>
      </w:r>
      <w:r w:rsidRPr="000546B8">
        <w:rPr>
          <w:rFonts w:ascii="Times New Roman" w:hAnsi="Times New Roman" w:cs="Times New Roman"/>
          <w:sz w:val="15"/>
        </w:rPr>
        <w:t xml:space="preserve"> between stresses (</w:t>
      </w:r>
      <w:r w:rsidRPr="00D038E2">
        <w:rPr>
          <w:rFonts w:ascii="Times New Roman" w:hAnsi="Times New Roman" w:cs="Times New Roman"/>
          <w:sz w:val="15"/>
        </w:rPr>
        <w:t>4℃ for 24 h</w:t>
      </w:r>
      <w:r w:rsidRPr="000546B8">
        <w:rPr>
          <w:rFonts w:ascii="Times New Roman" w:hAnsi="Times New Roman" w:cs="Times New Roman"/>
          <w:sz w:val="15"/>
        </w:rPr>
        <w:t xml:space="preserve"> and control)</w:t>
      </w:r>
      <w:r>
        <w:rPr>
          <w:rFonts w:ascii="Times New Roman" w:hAnsi="Times New Roman" w:cs="Times New Roman"/>
          <w:sz w:val="15"/>
        </w:rPr>
        <w:t>, v</w:t>
      </w:r>
      <w:r w:rsidRPr="000546B8">
        <w:rPr>
          <w:rFonts w:ascii="Times New Roman" w:hAnsi="Times New Roman" w:cs="Times New Roman"/>
          <w:sz w:val="15"/>
        </w:rPr>
        <w:t xml:space="preserve">alues are presented as means ± SE of triplicates (n = 3). </w:t>
      </w:r>
      <w:r w:rsidRPr="00C00D93">
        <w:rPr>
          <w:rFonts w:ascii="Times New Roman" w:hAnsi="Times New Roman" w:cs="Times New Roman"/>
          <w:sz w:val="15"/>
        </w:rPr>
        <w:t>For some spots, which completely are absent in stressed or control samples, the abbreviation NDC (not detected in control) or NDT (not detected in treatment) was used.</w:t>
      </w:r>
    </w:p>
    <w:p w14:paraId="72E0062B" w14:textId="77777777" w:rsidR="00084D4F" w:rsidRPr="00277E38" w:rsidRDefault="00084D4F" w:rsidP="00EE1716"/>
    <w:sectPr w:rsidR="00084D4F" w:rsidRPr="00277E38" w:rsidSect="00277E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BFD8" w14:textId="77777777" w:rsidR="008B3A4F" w:rsidRDefault="008B3A4F" w:rsidP="00EE1716">
      <w:r>
        <w:separator/>
      </w:r>
    </w:p>
  </w:endnote>
  <w:endnote w:type="continuationSeparator" w:id="0">
    <w:p w14:paraId="1F01DB45" w14:textId="77777777" w:rsidR="008B3A4F" w:rsidRDefault="008B3A4F" w:rsidP="00EE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292B" w14:textId="77777777" w:rsidR="008B3A4F" w:rsidRDefault="008B3A4F" w:rsidP="00EE1716">
      <w:r>
        <w:separator/>
      </w:r>
    </w:p>
  </w:footnote>
  <w:footnote w:type="continuationSeparator" w:id="0">
    <w:p w14:paraId="47264254" w14:textId="77777777" w:rsidR="008B3A4F" w:rsidRDefault="008B3A4F" w:rsidP="00EE1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9C"/>
    <w:rsid w:val="000205EF"/>
    <w:rsid w:val="00084D4F"/>
    <w:rsid w:val="001E5009"/>
    <w:rsid w:val="00277E38"/>
    <w:rsid w:val="0059619C"/>
    <w:rsid w:val="0062052C"/>
    <w:rsid w:val="00807215"/>
    <w:rsid w:val="008B3A4F"/>
    <w:rsid w:val="00A35438"/>
    <w:rsid w:val="00D25A68"/>
    <w:rsid w:val="00D82CB3"/>
    <w:rsid w:val="00EE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6302E"/>
  <w15:chartTrackingRefBased/>
  <w15:docId w15:val="{620C4335-50A9-4A99-90A8-8DD370CA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7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7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716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EE1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7749D-8D69-4ECB-B3F1-98D5879CB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</dc:creator>
  <cp:keywords/>
  <dc:description/>
  <cp:lastModifiedBy>Ma Li</cp:lastModifiedBy>
  <cp:revision>7</cp:revision>
  <dcterms:created xsi:type="dcterms:W3CDTF">2020-12-25T02:04:00Z</dcterms:created>
  <dcterms:modified xsi:type="dcterms:W3CDTF">2021-04-22T04:00:00Z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http://www.zotero.org/styles/agronomy</vt:lpwstr>
  </property>
  <property fmtid="{D5CDD505-2E9C-101B-9397-08002B2CF9AE}" pid="3" name="Mendeley Recent Style Name 0_1">
    <vt:lpwstr>Agronomy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http://www.zotero.org/styles/chinese-gb7714-1987-numeric</vt:lpwstr>
  </property>
  <property fmtid="{D5CDD505-2E9C-101B-9397-08002B2CF9AE}" pid="11" name="Mendeley Recent Style Name 4_1">
    <vt:lpwstr>China National Standard GB/T 7714-1987 (numeric, Chinese)</vt:lpwstr>
  </property>
  <property fmtid="{D5CDD505-2E9C-101B-9397-08002B2CF9AE}" pid="12" name="Mendeley Recent Style Id 5_1">
    <vt:lpwstr>http://csl.mendeley.com/styles/521111371/chinese-gb7714-2005-author-date</vt:lpwstr>
  </property>
  <property fmtid="{D5CDD505-2E9C-101B-9397-08002B2CF9AE}" pid="13" name="Mendeley Recent Style Name 5_1">
    <vt:lpwstr>China National Standard GB/T 7714-2005 (author-date, Chinese) - Li Ma</vt:lpwstr>
  </property>
  <property fmtid="{D5CDD505-2E9C-101B-9397-08002B2CF9AE}" pid="14" name="Mendeley Recent Style Id 6_1">
    <vt:lpwstr>http://www.zotero.org/styles/chinese-gb7714-2005-numeric</vt:lpwstr>
  </property>
  <property fmtid="{D5CDD505-2E9C-101B-9397-08002B2CF9AE}" pid="15" name="Mendeley Recent Style Name 6_1">
    <vt:lpwstr>China National Standard GB/T 7714-2005 (numeric, Chinese)</vt:lpwstr>
  </property>
  <property fmtid="{D5CDD505-2E9C-101B-9397-08002B2CF9AE}" pid="16" name="Mendeley Recent Style Id 7_1">
    <vt:lpwstr>http://www.zotero.org/styles/computational-biology-and-chemistry</vt:lpwstr>
  </property>
  <property fmtid="{D5CDD505-2E9C-101B-9397-08002B2CF9AE}" pid="17" name="Mendeley Recent Style Name 7_1">
    <vt:lpwstr>Computational Biology and Chemistry</vt:lpwstr>
  </property>
  <property fmtid="{D5CDD505-2E9C-101B-9397-08002B2CF9AE}" pid="18" name="Mendeley Recent Style Id 8_1">
    <vt:lpwstr>http://www.zotero.org/styles/gene</vt:lpwstr>
  </property>
  <property fmtid="{D5CDD505-2E9C-101B-9397-08002B2CF9AE}" pid="19" name="Mendeley Recent Style Name 8_1">
    <vt:lpwstr>Gene</vt:lpwstr>
  </property>
  <property fmtid="{D5CDD505-2E9C-101B-9397-08002B2CF9AE}" pid="20" name="Mendeley Recent Style Id 9_1">
    <vt:lpwstr>http://www.zotero.org/styles/plos-one</vt:lpwstr>
  </property>
  <property fmtid="{D5CDD505-2E9C-101B-9397-08002B2CF9AE}" pid="21" name="Mendeley Recent Style Name 9_1">
    <vt:lpwstr>PLOS ONE</vt:lpwstr>
  </property>
</Properties>
</file>