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ascii="Times New Roman" w:hAnsi="Times New Roman"/>
          <w:b/>
          <w:sz w:val="20"/>
          <w:szCs w:val="20"/>
        </w:rPr>
      </w:pPr>
      <w:r>
        <w:rPr>
          <w:rFonts w:ascii="Times New Roman" w:hAnsi="Times New Roman"/>
          <w:b/>
          <w:sz w:val="20"/>
          <w:szCs w:val="20"/>
        </w:rPr>
        <w:t>Cost-Effectiveness Analysis of First-Line Gifitinib Plus Pemetrexed-Platinum-Based Chemotherapy Versus Gifitinib Monotherapy in EGFR-Mutated NSCLC Patients with Brain Metastases</w:t>
      </w:r>
    </w:p>
    <w:p>
      <w:pPr>
        <w:widowControl/>
        <w:spacing w:line="360" w:lineRule="auto"/>
        <w:rPr>
          <w:rFonts w:ascii="Times New Roman" w:hAnsi="Times New Roman" w:eastAsia="Shaker2Lancet-Bold"/>
          <w:kern w:val="0"/>
          <w:sz w:val="20"/>
          <w:szCs w:val="20"/>
          <w:vertAlign w:val="superscript"/>
          <w:lang w:bidi="ar"/>
        </w:rPr>
      </w:pPr>
      <w:r>
        <w:rPr>
          <w:rFonts w:hint="eastAsia" w:ascii="Times New Roman" w:hAnsi="Times New Roman" w:eastAsia="Shaker2Lancet-Bold"/>
          <w:kern w:val="0"/>
          <w:sz w:val="20"/>
          <w:szCs w:val="20"/>
          <w:lang w:bidi="ar"/>
        </w:rPr>
        <w:t>Ziying Zhao</w:t>
      </w:r>
      <w:r>
        <w:rPr>
          <w:rFonts w:ascii="Times New Roman" w:hAnsi="Times New Roman" w:eastAsia="Shaker2Lancet-Bold"/>
          <w:kern w:val="0"/>
          <w:sz w:val="20"/>
          <w:szCs w:val="20"/>
          <w:vertAlign w:val="superscript"/>
          <w:lang w:bidi="ar"/>
        </w:rPr>
        <w:t>1</w:t>
      </w:r>
      <w:r>
        <w:rPr>
          <w:rFonts w:ascii="Times New Roman" w:hAnsi="Times New Roman" w:eastAsia="Shaker2Lancet-Bold"/>
          <w:kern w:val="0"/>
          <w:sz w:val="20"/>
          <w:szCs w:val="20"/>
          <w:lang w:bidi="ar"/>
        </w:rPr>
        <w:t>,</w:t>
      </w:r>
      <w:r>
        <w:rPr>
          <w:rFonts w:hint="eastAsia" w:ascii="Times New Roman" w:hAnsi="Times New Roman"/>
          <w:kern w:val="0"/>
          <w:sz w:val="20"/>
          <w:szCs w:val="20"/>
          <w:lang w:val="en-US" w:eastAsia="zh-CN" w:bidi="ar"/>
        </w:rPr>
        <w:t xml:space="preserve"> Maolin Chen, </w:t>
      </w:r>
      <w:r>
        <w:rPr>
          <w:rFonts w:hint="eastAsia" w:ascii="Times New Roman" w:hAnsi="Times New Roman" w:eastAsia="Shaker2Lancet-Bold"/>
          <w:kern w:val="0"/>
          <w:sz w:val="20"/>
          <w:szCs w:val="20"/>
          <w:lang w:bidi="ar"/>
        </w:rPr>
        <w:t>Yanan Zhao</w:t>
      </w:r>
      <w:r>
        <w:rPr>
          <w:rFonts w:hint="eastAsia" w:ascii="Times New Roman" w:hAnsi="Times New Roman" w:eastAsia="Shaker2Lancet-Bold"/>
          <w:kern w:val="0"/>
          <w:sz w:val="20"/>
          <w:szCs w:val="20"/>
          <w:vertAlign w:val="superscript"/>
          <w:lang w:bidi="ar"/>
        </w:rPr>
        <w:t>1</w:t>
      </w:r>
      <w:r>
        <w:rPr>
          <w:rFonts w:hint="eastAsia" w:ascii="Times New Roman" w:hAnsi="Times New Roman" w:eastAsia="Shaker2Lancet-Bold"/>
          <w:kern w:val="0"/>
          <w:sz w:val="20"/>
          <w:szCs w:val="20"/>
          <w:lang w:bidi="ar"/>
        </w:rPr>
        <w:t>, Liling Zhao</w:t>
      </w:r>
      <w:r>
        <w:rPr>
          <w:rFonts w:hint="eastAsia" w:ascii="Times New Roman" w:hAnsi="Times New Roman" w:eastAsia="Shaker2Lancet-Bold"/>
          <w:kern w:val="0"/>
          <w:sz w:val="20"/>
          <w:szCs w:val="20"/>
          <w:vertAlign w:val="superscript"/>
          <w:lang w:bidi="ar"/>
        </w:rPr>
        <w:t>1</w:t>
      </w:r>
      <w:r>
        <w:rPr>
          <w:rFonts w:ascii="Times New Roman" w:hAnsi="Times New Roman"/>
          <w:sz w:val="20"/>
          <w:szCs w:val="20"/>
        </w:rPr>
        <w:t>,</w:t>
      </w:r>
      <w:r>
        <w:rPr>
          <w:rFonts w:hint="eastAsia" w:ascii="Times New Roman" w:hAnsi="Times New Roman"/>
          <w:sz w:val="20"/>
          <w:szCs w:val="20"/>
          <w:lang w:val="en-US" w:eastAsia="zh-CN"/>
        </w:rPr>
        <w:t xml:space="preserve"> Jiuzhou Du,</w:t>
      </w:r>
      <w:r>
        <w:rPr>
          <w:rFonts w:hint="eastAsia" w:ascii="Times New Roman" w:hAnsi="Times New Roman"/>
          <w:sz w:val="20"/>
          <w:szCs w:val="20"/>
        </w:rPr>
        <w:t xml:space="preserve"> </w:t>
      </w:r>
      <w:r>
        <w:rPr>
          <w:rFonts w:ascii="Times New Roman" w:hAnsi="Times New Roman" w:eastAsia="Shaker2Lancet-Bold"/>
          <w:kern w:val="0"/>
          <w:sz w:val="20"/>
          <w:szCs w:val="20"/>
          <w:lang w:bidi="ar"/>
        </w:rPr>
        <w:t>Rui</w:t>
      </w:r>
      <w:r>
        <w:rPr>
          <w:rFonts w:hint="eastAsia" w:ascii="Times New Roman" w:hAnsi="Times New Roman" w:eastAsia="Shaker2Lancet-Bold"/>
          <w:kern w:val="0"/>
          <w:sz w:val="20"/>
          <w:szCs w:val="20"/>
          <w:lang w:bidi="ar"/>
        </w:rPr>
        <w:t xml:space="preserve"> Guo</w:t>
      </w:r>
      <w:r>
        <w:rPr>
          <w:rFonts w:ascii="Times New Roman" w:hAnsi="Times New Roman" w:eastAsia="Shaker2Lancet-Bold"/>
          <w:kern w:val="0"/>
          <w:sz w:val="20"/>
          <w:szCs w:val="20"/>
          <w:vertAlign w:val="superscript"/>
          <w:lang w:bidi="ar"/>
        </w:rPr>
        <w:t>1</w:t>
      </w:r>
      <w:r>
        <w:rPr>
          <w:rFonts w:hint="eastAsia" w:ascii="Times New Roman" w:hAnsi="Times New Roman" w:eastAsia="Shaker2Lancet-Bold"/>
          <w:kern w:val="0"/>
          <w:sz w:val="20"/>
          <w:szCs w:val="20"/>
          <w:lang w:bidi="ar"/>
        </w:rPr>
        <w:t xml:space="preserve">, </w:t>
      </w:r>
      <w:r>
        <w:rPr>
          <w:rFonts w:ascii="Times New Roman" w:hAnsi="Times New Roman" w:eastAsia="Shaker2Lancet-Bold"/>
          <w:kern w:val="0"/>
          <w:sz w:val="20"/>
          <w:szCs w:val="20"/>
          <w:lang w:bidi="ar"/>
        </w:rPr>
        <w:t>Qiao</w:t>
      </w:r>
      <w:r>
        <w:rPr>
          <w:rFonts w:hint="eastAsia" w:ascii="Times New Roman" w:hAnsi="Times New Roman" w:eastAsia="Shaker2Lancet-Bold"/>
          <w:kern w:val="0"/>
          <w:sz w:val="20"/>
          <w:szCs w:val="20"/>
          <w:lang w:bidi="ar"/>
        </w:rPr>
        <w:t xml:space="preserve"> Liu</w:t>
      </w:r>
      <w:r>
        <w:rPr>
          <w:rFonts w:hint="eastAsia" w:ascii="Times New Roman" w:hAnsi="Times New Roman" w:eastAsia="Shaker2Lancet-Bold"/>
          <w:kern w:val="0"/>
          <w:sz w:val="20"/>
          <w:szCs w:val="20"/>
          <w:vertAlign w:val="superscript"/>
          <w:lang w:bidi="ar"/>
        </w:rPr>
        <w:t>2</w:t>
      </w:r>
      <w:r>
        <w:rPr>
          <w:rFonts w:ascii="Times New Roman" w:hAnsi="Times New Roman"/>
          <w:b/>
          <w:bCs/>
          <w:sz w:val="20"/>
          <w:szCs w:val="20"/>
          <w:vertAlign w:val="superscript"/>
        </w:rPr>
        <w:t>*</w:t>
      </w:r>
    </w:p>
    <w:p>
      <w:pPr>
        <w:widowControl/>
        <w:spacing w:line="360" w:lineRule="auto"/>
        <w:rPr>
          <w:rFonts w:ascii="Times New Roman" w:hAnsi="Times New Roman"/>
          <w:sz w:val="20"/>
          <w:szCs w:val="20"/>
        </w:rPr>
      </w:pPr>
      <w:r>
        <w:rPr>
          <w:rFonts w:ascii="Times New Roman" w:hAnsi="Times New Roman"/>
          <w:sz w:val="20"/>
          <w:szCs w:val="20"/>
        </w:rPr>
        <w:t>1</w:t>
      </w:r>
      <w:r>
        <w:rPr>
          <w:rFonts w:hint="eastAsia" w:ascii="Times New Roman" w:hAnsi="Times New Roman"/>
          <w:sz w:val="20"/>
          <w:szCs w:val="20"/>
        </w:rPr>
        <w:t xml:space="preserve"> </w:t>
      </w:r>
      <w:r>
        <w:rPr>
          <w:rFonts w:ascii="Times New Roman" w:hAnsi="Times New Roman"/>
          <w:sz w:val="20"/>
          <w:szCs w:val="20"/>
        </w:rPr>
        <w:t>Department of Pharmacy, Henan Provincial Chest Hospital，Zhengzhou University, Zhengzhou, China</w:t>
      </w:r>
    </w:p>
    <w:p>
      <w:pPr>
        <w:widowControl/>
        <w:spacing w:line="360" w:lineRule="auto"/>
        <w:rPr>
          <w:rFonts w:ascii="Times New Roman" w:hAnsi="Times New Roman"/>
          <w:sz w:val="20"/>
          <w:szCs w:val="20"/>
        </w:rPr>
      </w:pPr>
      <w:r>
        <w:rPr>
          <w:rFonts w:hint="eastAsia" w:ascii="Times New Roman" w:hAnsi="Times New Roman"/>
          <w:sz w:val="20"/>
          <w:szCs w:val="20"/>
          <w:lang w:val="en-US" w:eastAsia="zh-CN"/>
        </w:rPr>
        <w:t xml:space="preserve">2, Department of Thoracic Surgery, </w:t>
      </w:r>
      <w:r>
        <w:rPr>
          <w:rFonts w:ascii="Times New Roman" w:hAnsi="Times New Roman"/>
          <w:sz w:val="20"/>
          <w:szCs w:val="20"/>
        </w:rPr>
        <w:t>Henan Provincial Chest Hospital，Zhengzhou University, Zhengzhou, China</w:t>
      </w:r>
    </w:p>
    <w:p>
      <w:pPr>
        <w:widowControl/>
        <w:spacing w:line="360" w:lineRule="auto"/>
        <w:rPr>
          <w:rFonts w:hint="eastAsia" w:ascii="Times New Roman" w:hAnsi="Times New Roman" w:eastAsia="AdvOT3e5a32a2 . I"/>
          <w:kern w:val="0"/>
          <w:sz w:val="20"/>
          <w:szCs w:val="20"/>
          <w:lang w:bidi="ar"/>
        </w:rPr>
      </w:pPr>
      <w:r>
        <w:rPr>
          <w:rFonts w:hint="eastAsia" w:ascii="Times New Roman" w:hAnsi="Times New Roman"/>
          <w:kern w:val="0"/>
          <w:sz w:val="20"/>
          <w:szCs w:val="20"/>
          <w:lang w:val="en-US" w:eastAsia="zh-CN" w:bidi="ar"/>
        </w:rPr>
        <w:t>3</w:t>
      </w:r>
      <w:r>
        <w:rPr>
          <w:rFonts w:hint="eastAsia" w:ascii="Times New Roman" w:hAnsi="Times New Roman" w:eastAsia="AdvOT3e5a32a2 . I"/>
          <w:kern w:val="0"/>
          <w:sz w:val="20"/>
          <w:szCs w:val="20"/>
          <w:lang w:bidi="ar"/>
        </w:rPr>
        <w:t xml:space="preserve"> </w:t>
      </w:r>
      <w:r>
        <w:rPr>
          <w:rFonts w:ascii="Times New Roman" w:hAnsi="Times New Roman" w:eastAsia="AdvOT3e5a32a2 . I"/>
          <w:kern w:val="0"/>
          <w:sz w:val="20"/>
          <w:szCs w:val="20"/>
          <w:lang w:bidi="ar"/>
        </w:rPr>
        <w:t xml:space="preserve">Department of Pharmacy, The Second Xiangya Hospital of Central South University, Changsha, </w:t>
      </w:r>
      <w:r>
        <w:rPr>
          <w:rFonts w:ascii="Times New Roman" w:hAnsi="Times New Roman"/>
          <w:kern w:val="0"/>
          <w:sz w:val="20"/>
          <w:szCs w:val="20"/>
        </w:rPr>
        <w:t xml:space="preserve">Hunan, </w:t>
      </w:r>
      <w:r>
        <w:rPr>
          <w:rFonts w:ascii="Times New Roman" w:hAnsi="Times New Roman" w:eastAsia="AdvOT3e5a32a2 . I"/>
          <w:kern w:val="0"/>
          <w:sz w:val="20"/>
          <w:szCs w:val="20"/>
          <w:lang w:bidi="ar"/>
        </w:rPr>
        <w:t>China</w:t>
      </w:r>
      <w:r>
        <w:rPr>
          <w:rFonts w:hint="eastAsia" w:ascii="Times New Roman" w:hAnsi="Times New Roman" w:eastAsia="AdvOT3e5a32a2 . I"/>
          <w:kern w:val="0"/>
          <w:sz w:val="20"/>
          <w:szCs w:val="20"/>
          <w:lang w:bidi="ar"/>
        </w:rPr>
        <w:t>.</w:t>
      </w:r>
    </w:p>
    <w:p>
      <w:pPr>
        <w:widowControl/>
        <w:spacing w:line="360" w:lineRule="auto"/>
        <w:rPr>
          <w:rFonts w:ascii="Times New Roman" w:hAnsi="Times New Roman"/>
          <w:color w:val="auto"/>
          <w:sz w:val="20"/>
          <w:szCs w:val="20"/>
        </w:rPr>
        <w:sectPr>
          <w:headerReference r:id="rId3" w:type="default"/>
          <w:footerReference r:id="rId4" w:type="default"/>
          <w:pgSz w:w="11906" w:h="16838"/>
          <w:pgMar w:top="1800" w:right="1440" w:bottom="1800" w:left="1440" w:header="851" w:footer="992" w:gutter="0"/>
          <w:lnNumType w:countBy="1" w:restart="continuous"/>
          <w:cols w:space="720" w:num="1"/>
          <w:docGrid w:type="lines" w:linePitch="312" w:charSpace="0"/>
        </w:sectPr>
      </w:pPr>
      <w:bookmarkStart w:id="19" w:name="_GoBack"/>
      <w:bookmarkEnd w:id="19"/>
      <w:r>
        <w:rPr>
          <w:rFonts w:ascii="Times New Roman" w:hAnsi="Times New Roman"/>
          <w:sz w:val="20"/>
          <w:szCs w:val="20"/>
        </w:rPr>
        <w:t>*Author for correspondence: Qiao Liu</w:t>
      </w:r>
      <w:r>
        <w:rPr>
          <w:rFonts w:hint="eastAsia" w:ascii="Times New Roman" w:hAnsi="Times New Roman"/>
          <w:sz w:val="20"/>
          <w:szCs w:val="20"/>
        </w:rPr>
        <w:t>,</w:t>
      </w:r>
      <w:r>
        <w:rPr>
          <w:rFonts w:ascii="Times New Roman" w:hAnsi="Times New Roman"/>
          <w:sz w:val="20"/>
          <w:szCs w:val="20"/>
        </w:rPr>
        <w:t xml:space="preserve"> </w:t>
      </w:r>
      <w:r>
        <w:rPr>
          <w:rFonts w:ascii="Times New Roman" w:hAnsi="Times New Roman" w:eastAsia="AdvOT3e5a32a2 . I"/>
          <w:kern w:val="0"/>
          <w:sz w:val="20"/>
          <w:szCs w:val="20"/>
          <w:lang w:bidi="ar"/>
        </w:rPr>
        <w:t>Department of Pharmacy</w:t>
      </w:r>
      <w:r>
        <w:rPr>
          <w:rFonts w:ascii="Times New Roman" w:hAnsi="Times New Roman"/>
          <w:sz w:val="20"/>
          <w:szCs w:val="20"/>
        </w:rPr>
        <w:t>, the Second Xiangya Hospital of Central South University, Changsha, Hunan 410011, China. Tel: +8618874589895. Email</w:t>
      </w:r>
      <w:r>
        <w:rPr>
          <w:rFonts w:ascii="Times New Roman" w:hAnsi="Times New Roman"/>
          <w:color w:val="auto"/>
          <w:sz w:val="20"/>
          <w:szCs w:val="20"/>
        </w:rPr>
        <w:t xml:space="preserve">: </w:t>
      </w:r>
      <w:r>
        <w:rPr>
          <w:color w:val="auto"/>
        </w:rPr>
        <w:fldChar w:fldCharType="begin"/>
      </w:r>
      <w:r>
        <w:rPr>
          <w:color w:val="auto"/>
        </w:rPr>
        <w:instrText xml:space="preserve"> HYPERLINK "mailto:zengxiaohui2008@csu.edu.cn" </w:instrText>
      </w:r>
      <w:r>
        <w:rPr>
          <w:color w:val="auto"/>
        </w:rPr>
        <w:fldChar w:fldCharType="separate"/>
      </w:r>
      <w:r>
        <w:rPr>
          <w:rFonts w:ascii="Times New Roman" w:hAnsi="Times New Roman"/>
          <w:i/>
          <w:iCs/>
          <w:color w:val="auto"/>
          <w:sz w:val="20"/>
          <w:szCs w:val="20"/>
        </w:rPr>
        <w:t>liuqiao6767</w:t>
      </w:r>
      <w:r>
        <w:rPr>
          <w:rStyle w:val="10"/>
          <w:rFonts w:ascii="Times New Roman" w:hAnsi="Times New Roman"/>
          <w:i/>
          <w:iCs/>
          <w:color w:val="auto"/>
          <w:sz w:val="20"/>
          <w:szCs w:val="20"/>
          <w:u w:val="none"/>
        </w:rPr>
        <w:t>@csu.edu.cn</w:t>
      </w:r>
      <w:r>
        <w:rPr>
          <w:rStyle w:val="10"/>
          <w:rFonts w:ascii="Times New Roman" w:hAnsi="Times New Roman"/>
          <w:i/>
          <w:iCs/>
          <w:color w:val="auto"/>
          <w:sz w:val="20"/>
          <w:szCs w:val="20"/>
          <w:u w:val="none"/>
        </w:rPr>
        <w:fldChar w:fldCharType="end"/>
      </w:r>
      <w:r>
        <w:rPr>
          <w:rFonts w:ascii="Times New Roman" w:hAnsi="Times New Roman"/>
          <w:color w:val="auto"/>
          <w:sz w:val="20"/>
          <w:szCs w:val="20"/>
        </w:rPr>
        <w:t>;</w:t>
      </w:r>
    </w:p>
    <w:p>
      <w:pPr>
        <w:keepNext w:val="0"/>
        <w:keepLines w:val="0"/>
        <w:pageBreakBefore w:val="0"/>
        <w:kinsoku/>
        <w:wordWrap/>
        <w:overflowPunct/>
        <w:topLinePunct w:val="0"/>
        <w:autoSpaceDE/>
        <w:autoSpaceDN/>
        <w:bidi w:val="0"/>
        <w:adjustRightInd/>
        <w:snapToGrid/>
        <w:spacing w:line="360" w:lineRule="auto"/>
        <w:ind w:left="0"/>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b w:val="0"/>
          <w:bCs w:val="0"/>
          <w:color w:val="000000"/>
          <w:sz w:val="21"/>
          <w:szCs w:val="21"/>
        </w:rPr>
        <w:t xml:space="preserve">Table </w:t>
      </w:r>
      <w:r>
        <w:rPr>
          <w:rFonts w:hint="eastAsia" w:ascii="Times New Roman" w:hAnsi="Times New Roman" w:cs="Times New Roman"/>
          <w:b w:val="0"/>
          <w:bCs w:val="0"/>
          <w:color w:val="000000"/>
          <w:sz w:val="21"/>
          <w:szCs w:val="21"/>
          <w:lang w:val="en-US" w:eastAsia="zh-CN"/>
        </w:rPr>
        <w:t>S</w:t>
      </w:r>
      <w:r>
        <w:rPr>
          <w:rFonts w:hint="default" w:ascii="Times New Roman" w:hAnsi="Times New Roman" w:cs="Times New Roman"/>
          <w:b w:val="0"/>
          <w:bCs w:val="0"/>
          <w:color w:val="000000"/>
          <w:sz w:val="21"/>
          <w:szCs w:val="21"/>
        </w:rPr>
        <w:t>1.</w:t>
      </w:r>
      <w:r>
        <w:rPr>
          <w:rFonts w:hint="eastAsia" w:ascii="Times New Roman" w:hAnsi="Times New Roman" w:eastAsia="宋体" w:cs="Times New Roman"/>
          <w:b w:val="0"/>
          <w:bCs w:val="0"/>
          <w:color w:val="231F20"/>
          <w:kern w:val="0"/>
          <w:sz w:val="21"/>
          <w:szCs w:val="21"/>
          <w:lang w:bidi="ar"/>
        </w:rPr>
        <w:t>T</w:t>
      </w:r>
      <w:r>
        <w:rPr>
          <w:rFonts w:hint="eastAsia" w:ascii="Times New Roman" w:hAnsi="Times New Roman" w:eastAsia="GuardianSans-Medium" w:cs="Times New Roman"/>
          <w:b w:val="0"/>
          <w:bCs w:val="0"/>
          <w:color w:val="231F20"/>
          <w:kern w:val="0"/>
          <w:sz w:val="21"/>
          <w:szCs w:val="21"/>
          <w:lang w:bidi="ar"/>
        </w:rPr>
        <w:t xml:space="preserve">reatment </w:t>
      </w:r>
      <w:r>
        <w:rPr>
          <w:rFonts w:hint="eastAsia" w:ascii="Times New Roman" w:hAnsi="Times New Roman" w:eastAsia="宋体" w:cs="Times New Roman"/>
          <w:b w:val="0"/>
          <w:bCs w:val="0"/>
          <w:color w:val="231F20"/>
          <w:kern w:val="0"/>
          <w:sz w:val="21"/>
          <w:szCs w:val="21"/>
          <w:lang w:bidi="ar"/>
        </w:rPr>
        <w:t>d</w:t>
      </w:r>
      <w:r>
        <w:rPr>
          <w:rFonts w:hint="eastAsia" w:ascii="Times New Roman" w:hAnsi="Times New Roman" w:cs="Times New Roman"/>
          <w:b w:val="0"/>
          <w:bCs w:val="0"/>
          <w:sz w:val="21"/>
          <w:szCs w:val="21"/>
        </w:rPr>
        <w:t xml:space="preserve">osage and administration schedule </w:t>
      </w:r>
      <w:r>
        <w:rPr>
          <w:rFonts w:hint="eastAsia" w:ascii="Times New Roman" w:hAnsi="Times New Roman" w:cs="Times New Roman"/>
          <w:b w:val="0"/>
          <w:bCs w:val="0"/>
          <w:sz w:val="21"/>
          <w:szCs w:val="21"/>
          <w:lang w:val="en-US" w:eastAsia="zh-CN"/>
        </w:rPr>
        <w:t>used in the model</w:t>
      </w:r>
      <w:r>
        <w:rPr>
          <w:rFonts w:hint="eastAsia" w:ascii="Times New Roman" w:hAnsi="Times New Roman" w:cs="Times New Roman"/>
          <w:b w:val="0"/>
          <w:bCs w:val="0"/>
          <w:sz w:val="21"/>
          <w:szCs w:val="21"/>
        </w:rPr>
        <w:t>.</w:t>
      </w:r>
    </w:p>
    <w:p>
      <w:pPr>
        <w:keepNext w:val="0"/>
        <w:keepLines w:val="0"/>
        <w:pageBreakBefore w:val="0"/>
        <w:widowControl/>
        <w:kinsoku/>
        <w:wordWrap/>
        <w:overflowPunct/>
        <w:topLinePunct w:val="0"/>
        <w:autoSpaceDE/>
        <w:autoSpaceDN/>
        <w:bidi w:val="0"/>
        <w:adjustRightInd/>
        <w:snapToGrid/>
        <w:spacing w:line="360" w:lineRule="auto"/>
        <w:ind w:left="0"/>
        <w:jc w:val="left"/>
        <w:textAlignment w:val="auto"/>
        <w:rPr>
          <w:rFonts w:ascii="Times New Roman" w:hAnsi="Times New Roman" w:eastAsia="GuardianSans-Medium" w:cs="Times New Roman"/>
          <w:b w:val="0"/>
          <w:bCs w:val="0"/>
          <w:color w:val="231F20"/>
          <w:kern w:val="0"/>
          <w:sz w:val="21"/>
          <w:szCs w:val="21"/>
          <w:lang w:bidi="ar"/>
        </w:rPr>
      </w:pPr>
      <w:r>
        <w:rPr>
          <w:rFonts w:hint="eastAsia" w:ascii="Times New Roman" w:hAnsi="Times New Roman" w:eastAsia="宋体" w:cs="Times New Roman"/>
          <w:b w:val="0"/>
          <w:bCs w:val="0"/>
          <w:color w:val="231F20"/>
          <w:kern w:val="0"/>
          <w:sz w:val="21"/>
          <w:szCs w:val="21"/>
          <w:lang w:val="en-US" w:eastAsia="zh-CN" w:bidi="ar"/>
        </w:rPr>
        <w:t>T</w:t>
      </w:r>
      <w:r>
        <w:rPr>
          <w:rFonts w:hint="default" w:ascii="Times New Roman" w:hAnsi="Times New Roman" w:eastAsia="GuardianSans-Medium" w:cs="Times New Roman"/>
          <w:b w:val="0"/>
          <w:bCs w:val="0"/>
          <w:color w:val="231F20"/>
          <w:kern w:val="0"/>
          <w:sz w:val="21"/>
          <w:szCs w:val="21"/>
          <w:lang w:bidi="ar"/>
        </w:rPr>
        <w:t xml:space="preserve">able </w:t>
      </w:r>
      <w:r>
        <w:rPr>
          <w:rFonts w:hint="eastAsia" w:ascii="Times New Roman" w:hAnsi="Times New Roman" w:eastAsia="宋体" w:cs="Times New Roman"/>
          <w:b w:val="0"/>
          <w:bCs w:val="0"/>
          <w:color w:val="231F20"/>
          <w:kern w:val="0"/>
          <w:sz w:val="21"/>
          <w:szCs w:val="21"/>
          <w:lang w:val="en-US" w:eastAsia="zh-CN" w:bidi="ar"/>
        </w:rPr>
        <w:t>S</w:t>
      </w:r>
      <w:r>
        <w:rPr>
          <w:rFonts w:hint="default" w:ascii="Times New Roman" w:hAnsi="Times New Roman" w:eastAsia="GuardianSans-Medium" w:cs="Times New Roman"/>
          <w:b w:val="0"/>
          <w:bCs w:val="0"/>
          <w:color w:val="231F20"/>
          <w:kern w:val="0"/>
          <w:sz w:val="21"/>
          <w:szCs w:val="21"/>
          <w:lang w:bidi="ar"/>
        </w:rPr>
        <w:t xml:space="preserve">2. </w:t>
      </w:r>
      <w:r>
        <w:rPr>
          <w:rFonts w:hint="eastAsia" w:ascii="Times New Roman" w:hAnsi="Times New Roman" w:eastAsia="宋体" w:cs="Times New Roman"/>
          <w:b w:val="0"/>
          <w:bCs w:val="0"/>
          <w:color w:val="231F20"/>
          <w:kern w:val="0"/>
          <w:sz w:val="21"/>
          <w:szCs w:val="21"/>
          <w:lang w:val="en-US" w:eastAsia="zh-CN" w:bidi="ar"/>
        </w:rPr>
        <w:t>P</w:t>
      </w:r>
      <w:r>
        <w:rPr>
          <w:rFonts w:hint="eastAsia" w:ascii="Times New Roman" w:hAnsi="Times New Roman" w:eastAsia="GuardianSans-Medium" w:cs="Times New Roman"/>
          <w:b w:val="0"/>
          <w:bCs w:val="0"/>
          <w:color w:val="231F20"/>
          <w:kern w:val="0"/>
          <w:sz w:val="21"/>
          <w:szCs w:val="21"/>
          <w:lang w:bidi="ar"/>
        </w:rPr>
        <w:t>arametric survival model</w:t>
      </w:r>
      <w:r>
        <w:rPr>
          <w:rFonts w:hint="eastAsia" w:ascii="Times New Roman" w:hAnsi="Times New Roman" w:eastAsia="宋体" w:cs="Times New Roman"/>
          <w:b w:val="0"/>
          <w:bCs w:val="0"/>
          <w:color w:val="231F20"/>
          <w:kern w:val="0"/>
          <w:sz w:val="21"/>
          <w:szCs w:val="21"/>
          <w:lang w:val="en-US" w:eastAsia="zh-CN" w:bidi="ar"/>
        </w:rPr>
        <w:t>ing of</w:t>
      </w:r>
      <w:r>
        <w:rPr>
          <w:rFonts w:hint="eastAsia" w:ascii="Times New Roman" w:hAnsi="Times New Roman" w:cs="Times New Roman"/>
          <w:b w:val="0"/>
          <w:bCs w:val="0"/>
          <w:sz w:val="21"/>
          <w:szCs w:val="21"/>
        </w:rPr>
        <w:t xml:space="preserve"> the </w:t>
      </w:r>
      <w:r>
        <w:rPr>
          <w:rFonts w:ascii="Times New Roman" w:hAnsi="Times New Roman" w:cs="Times New Roman"/>
          <w:b w:val="0"/>
          <w:bCs w:val="0"/>
          <w:sz w:val="21"/>
          <w:szCs w:val="21"/>
        </w:rPr>
        <w:t>entire patient population</w:t>
      </w:r>
      <w:r>
        <w:rPr>
          <w:rFonts w:ascii="Times New Roman" w:hAnsi="Times New Roman" w:eastAsia="GuardianSans-Medium" w:cs="Times New Roman"/>
          <w:b w:val="0"/>
          <w:bCs w:val="0"/>
          <w:color w:val="231F20"/>
          <w:kern w:val="0"/>
          <w:sz w:val="21"/>
          <w:szCs w:val="21"/>
          <w:lang w:bidi="ar"/>
        </w:rPr>
        <w:t>.</w:t>
      </w:r>
    </w:p>
    <w:p>
      <w:pPr>
        <w:keepNext w:val="0"/>
        <w:keepLines w:val="0"/>
        <w:pageBreakBefore w:val="0"/>
        <w:kinsoku/>
        <w:wordWrap/>
        <w:overflowPunct/>
        <w:topLinePunct w:val="0"/>
        <w:autoSpaceDE/>
        <w:autoSpaceDN/>
        <w:bidi w:val="0"/>
        <w:adjustRightInd/>
        <w:snapToGrid/>
        <w:spacing w:line="360" w:lineRule="auto"/>
        <w:ind w:left="0"/>
        <w:textAlignment w:val="auto"/>
        <w:rPr>
          <w:rFonts w:hint="eastAsia" w:ascii="Times New Roman" w:hAnsi="Times New Roman" w:eastAsia="GuardianSans-Medium" w:cs="Times New Roman"/>
          <w:b w:val="0"/>
          <w:bCs w:val="0"/>
          <w:color w:val="231F20"/>
          <w:kern w:val="0"/>
          <w:sz w:val="21"/>
          <w:szCs w:val="21"/>
          <w:lang w:bidi="ar"/>
        </w:rPr>
      </w:pPr>
      <w:r>
        <w:rPr>
          <w:rFonts w:hint="eastAsia" w:ascii="Times New Roman" w:hAnsi="Times New Roman" w:eastAsia="GuardianSans-Medium" w:cs="Times New Roman"/>
          <w:b w:val="0"/>
          <w:bCs w:val="0"/>
          <w:color w:val="231F20"/>
          <w:kern w:val="0"/>
          <w:sz w:val="21"/>
          <w:szCs w:val="21"/>
          <w:lang w:bidi="ar"/>
        </w:rPr>
        <w:t xml:space="preserve">Table </w:t>
      </w:r>
      <w:r>
        <w:rPr>
          <w:rFonts w:hint="eastAsia" w:ascii="Times New Roman" w:hAnsi="Times New Roman" w:eastAsia="宋体" w:cs="Times New Roman"/>
          <w:b w:val="0"/>
          <w:bCs w:val="0"/>
          <w:color w:val="231F20"/>
          <w:kern w:val="0"/>
          <w:sz w:val="21"/>
          <w:szCs w:val="21"/>
          <w:lang w:bidi="ar"/>
        </w:rPr>
        <w:t>S</w:t>
      </w:r>
      <w:r>
        <w:rPr>
          <w:rFonts w:ascii="Times New Roman" w:hAnsi="Times New Roman" w:eastAsia="GuardianSans-Medium" w:cs="Times New Roman"/>
          <w:b w:val="0"/>
          <w:bCs w:val="0"/>
          <w:color w:val="231F20"/>
          <w:kern w:val="0"/>
          <w:sz w:val="21"/>
          <w:szCs w:val="21"/>
          <w:lang w:bidi="ar"/>
        </w:rPr>
        <w:t>3</w:t>
      </w:r>
      <w:r>
        <w:rPr>
          <w:rFonts w:hint="eastAsia" w:ascii="Times New Roman" w:hAnsi="Times New Roman" w:eastAsia="GuardianSans-Medium" w:cs="Times New Roman"/>
          <w:b w:val="0"/>
          <w:bCs w:val="0"/>
          <w:color w:val="231F20"/>
          <w:kern w:val="0"/>
          <w:sz w:val="21"/>
          <w:szCs w:val="21"/>
          <w:lang w:bidi="ar"/>
        </w:rPr>
        <w:t xml:space="preserve">. Proportions and probabilities of treatment interruption due to </w:t>
      </w:r>
      <w:r>
        <w:rPr>
          <w:rFonts w:hint="eastAsia" w:ascii="Times New Roman" w:hAnsi="Times New Roman" w:eastAsia="GuardianSans-Medium" w:cs="Times New Roman"/>
          <w:b w:val="0"/>
          <w:bCs w:val="0"/>
          <w:color w:val="231F20"/>
          <w:kern w:val="0"/>
          <w:sz w:val="21"/>
          <w:szCs w:val="21"/>
          <w:lang w:val="en-US" w:eastAsia="zh-CN" w:bidi="ar"/>
        </w:rPr>
        <w:t>AE</w:t>
      </w:r>
      <w:r>
        <w:rPr>
          <w:rFonts w:hint="eastAsia" w:ascii="Times New Roman" w:hAnsi="Times New Roman" w:eastAsia="GuardianSans-Medium" w:cs="Times New Roman"/>
          <w:b w:val="0"/>
          <w:bCs w:val="0"/>
          <w:color w:val="231F20"/>
          <w:kern w:val="0"/>
          <w:sz w:val="21"/>
          <w:szCs w:val="21"/>
          <w:lang w:bidi="ar"/>
        </w:rPr>
        <w:t>s.</w:t>
      </w:r>
    </w:p>
    <w:p>
      <w:pPr>
        <w:keepNext w:val="0"/>
        <w:keepLines w:val="0"/>
        <w:pageBreakBefore w:val="0"/>
        <w:kinsoku/>
        <w:wordWrap/>
        <w:overflowPunct/>
        <w:topLinePunct w:val="0"/>
        <w:autoSpaceDE/>
        <w:autoSpaceDN/>
        <w:bidi w:val="0"/>
        <w:adjustRightInd/>
        <w:snapToGrid/>
        <w:spacing w:line="360" w:lineRule="auto"/>
        <w:ind w:left="0"/>
        <w:textAlignment w:val="auto"/>
        <w:rPr>
          <w:rFonts w:hint="eastAsia" w:ascii="Times New Roman" w:hAnsi="Times New Roman" w:eastAsia="Times New Roman"/>
          <w:b w:val="0"/>
          <w:bCs w:val="0"/>
          <w:sz w:val="21"/>
          <w:szCs w:val="21"/>
        </w:rPr>
      </w:pPr>
      <w:r>
        <w:rPr>
          <w:rFonts w:ascii="Times New Roman" w:hAnsi="Times New Roman" w:eastAsia="GuardianSans-Medium" w:cs="Times New Roman"/>
          <w:b w:val="0"/>
          <w:bCs w:val="0"/>
          <w:color w:val="231F20"/>
          <w:kern w:val="0"/>
          <w:sz w:val="21"/>
          <w:szCs w:val="21"/>
          <w:lang w:bidi="ar"/>
        </w:rPr>
        <w:t xml:space="preserve">Table </w:t>
      </w:r>
      <w:r>
        <w:rPr>
          <w:rFonts w:hint="eastAsia" w:ascii="Times New Roman" w:hAnsi="Times New Roman" w:eastAsia="宋体" w:cs="Times New Roman"/>
          <w:b w:val="0"/>
          <w:bCs w:val="0"/>
          <w:color w:val="231F20"/>
          <w:kern w:val="0"/>
          <w:sz w:val="21"/>
          <w:szCs w:val="21"/>
          <w:lang w:bidi="ar"/>
        </w:rPr>
        <w:t>S</w:t>
      </w:r>
      <w:r>
        <w:rPr>
          <w:rFonts w:ascii="Times New Roman" w:hAnsi="Times New Roman" w:eastAsia="宋体" w:cs="Times New Roman"/>
          <w:b w:val="0"/>
          <w:bCs w:val="0"/>
          <w:color w:val="231F20"/>
          <w:kern w:val="0"/>
          <w:sz w:val="21"/>
          <w:szCs w:val="21"/>
          <w:lang w:bidi="ar"/>
        </w:rPr>
        <w:t>4</w:t>
      </w:r>
      <w:r>
        <w:rPr>
          <w:rFonts w:ascii="Times New Roman" w:hAnsi="Times New Roman" w:eastAsia="GuardianSans-Medium" w:cs="Times New Roman"/>
          <w:b w:val="0"/>
          <w:bCs w:val="0"/>
          <w:color w:val="231F20"/>
          <w:kern w:val="0"/>
          <w:sz w:val="21"/>
          <w:szCs w:val="21"/>
          <w:lang w:bidi="ar"/>
        </w:rPr>
        <w:t xml:space="preserve">. </w:t>
      </w:r>
      <w:r>
        <w:rPr>
          <w:rFonts w:ascii="Times New Roman" w:hAnsi="Times New Roman" w:eastAsia="Times New Roman"/>
          <w:b w:val="0"/>
          <w:bCs w:val="0"/>
          <w:sz w:val="21"/>
          <w:szCs w:val="21"/>
        </w:rPr>
        <w:t xml:space="preserve">Proportion, costs and disutility of </w:t>
      </w:r>
      <w:r>
        <w:rPr>
          <w:rFonts w:hint="eastAsia" w:ascii="Times New Roman" w:hAnsi="Times New Roman" w:eastAsia="Times New Roman"/>
          <w:b w:val="0"/>
          <w:bCs w:val="0"/>
          <w:sz w:val="21"/>
          <w:szCs w:val="21"/>
        </w:rPr>
        <w:t>grade III/IV AEs considered in the model.</w:t>
      </w:r>
    </w:p>
    <w:p>
      <w:pPr>
        <w:keepNext w:val="0"/>
        <w:keepLines w:val="0"/>
        <w:pageBreakBefore w:val="0"/>
        <w:kinsoku/>
        <w:wordWrap/>
        <w:overflowPunct/>
        <w:topLinePunct w:val="0"/>
        <w:autoSpaceDE/>
        <w:autoSpaceDN/>
        <w:bidi w:val="0"/>
        <w:adjustRightInd/>
        <w:snapToGrid/>
        <w:spacing w:line="360" w:lineRule="auto"/>
        <w:ind w:left="0"/>
        <w:textAlignment w:val="auto"/>
        <w:rPr>
          <w:rFonts w:hint="default" w:ascii="Times New Roman" w:hAnsi="Times New Roman" w:eastAsia="Segoe UI" w:cs="Times New Roman"/>
          <w:b w:val="0"/>
          <w:bCs w:val="0"/>
          <w:i w:val="0"/>
          <w:iCs w:val="0"/>
          <w:caps w:val="0"/>
          <w:color w:val="2A2B2E"/>
          <w:spacing w:val="0"/>
          <w:sz w:val="21"/>
          <w:szCs w:val="21"/>
          <w:shd w:val="clear" w:color="auto" w:fill="FFFFFF"/>
          <w:lang w:val="en-US" w:eastAsia="zh-CN"/>
        </w:rPr>
      </w:pPr>
      <w:r>
        <w:rPr>
          <w:rFonts w:hint="default" w:ascii="Times New Roman" w:hAnsi="Times New Roman" w:eastAsia="Segoe UI" w:cs="Times New Roman"/>
          <w:b w:val="0"/>
          <w:bCs w:val="0"/>
          <w:i w:val="0"/>
          <w:iCs w:val="0"/>
          <w:caps w:val="0"/>
          <w:color w:val="2A2B2E"/>
          <w:spacing w:val="0"/>
          <w:sz w:val="21"/>
          <w:szCs w:val="21"/>
          <w:shd w:val="clear" w:color="auto" w:fill="FFFFFF"/>
          <w:lang w:val="en-US" w:eastAsia="zh-CN"/>
        </w:rPr>
        <w:t xml:space="preserve">Figure </w:t>
      </w:r>
      <w:r>
        <w:rPr>
          <w:rFonts w:hint="eastAsia" w:ascii="Times New Roman" w:hAnsi="Times New Roman" w:eastAsia="Segoe UI" w:cs="Times New Roman"/>
          <w:b w:val="0"/>
          <w:bCs w:val="0"/>
          <w:i w:val="0"/>
          <w:iCs w:val="0"/>
          <w:caps w:val="0"/>
          <w:color w:val="2A2B2E"/>
          <w:spacing w:val="0"/>
          <w:sz w:val="21"/>
          <w:szCs w:val="21"/>
          <w:shd w:val="clear" w:color="auto" w:fill="FFFFFF"/>
          <w:lang w:val="en-US" w:eastAsia="zh-CN"/>
        </w:rPr>
        <w:t>S1</w:t>
      </w:r>
      <w:r>
        <w:rPr>
          <w:rFonts w:hint="default" w:ascii="Times New Roman" w:hAnsi="Times New Roman" w:eastAsia="Segoe UI" w:cs="Times New Roman"/>
          <w:b w:val="0"/>
          <w:bCs w:val="0"/>
          <w:i w:val="0"/>
          <w:iCs w:val="0"/>
          <w:caps w:val="0"/>
          <w:color w:val="2A2B2E"/>
          <w:spacing w:val="0"/>
          <w:sz w:val="21"/>
          <w:szCs w:val="21"/>
          <w:shd w:val="clear" w:color="auto" w:fill="FFFFFF"/>
          <w:lang w:val="en-US" w:eastAsia="zh-CN"/>
        </w:rPr>
        <w:t>: Kaplan-Meier curves for PFS and OS in the original trial and simulated curves</w:t>
      </w:r>
    </w:p>
    <w:p>
      <w:pPr>
        <w:keepNext w:val="0"/>
        <w:keepLines w:val="0"/>
        <w:pageBreakBefore w:val="0"/>
        <w:kinsoku/>
        <w:wordWrap/>
        <w:overflowPunct/>
        <w:topLinePunct w:val="0"/>
        <w:autoSpaceDE/>
        <w:autoSpaceDN/>
        <w:bidi w:val="0"/>
        <w:adjustRightInd/>
        <w:snapToGrid/>
        <w:spacing w:line="360" w:lineRule="auto"/>
        <w:ind w:left="0" w:hanging="420" w:hangingChars="200"/>
        <w:jc w:val="both"/>
        <w:textAlignment w:val="auto"/>
        <w:rPr>
          <w:rFonts w:hint="eastAsia"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 xml:space="preserve">Figure </w:t>
      </w:r>
      <w:r>
        <w:rPr>
          <w:rFonts w:hint="eastAsia" w:ascii="Times New Roman" w:hAnsi="Times New Roman" w:eastAsia="宋体"/>
          <w:b w:val="0"/>
          <w:bCs w:val="0"/>
          <w:color w:val="auto"/>
          <w:sz w:val="21"/>
          <w:szCs w:val="21"/>
          <w:lang w:val="en-US" w:eastAsia="zh-CN"/>
        </w:rPr>
        <w:t>S2</w:t>
      </w:r>
      <w:r>
        <w:rPr>
          <w:rFonts w:hint="eastAsia" w:ascii="Times New Roman" w:hAnsi="Times New Roman" w:eastAsia="宋体"/>
          <w:b w:val="0"/>
          <w:bCs w:val="0"/>
          <w:color w:val="auto"/>
          <w:sz w:val="21"/>
          <w:szCs w:val="21"/>
        </w:rPr>
        <w:t xml:space="preserve">: </w:t>
      </w:r>
      <w:r>
        <w:rPr>
          <w:rFonts w:hint="default" w:ascii="Times New Roman" w:hAnsi="Times New Roman" w:cs="Times New Roman"/>
          <w:b w:val="0"/>
          <w:bCs w:val="0"/>
          <w:color w:val="212121"/>
          <w:sz w:val="21"/>
          <w:szCs w:val="21"/>
          <w:shd w:val="clear" w:color="auto" w:fill="FFFFFF"/>
        </w:rPr>
        <w:t>Tornado diagram for</w:t>
      </w:r>
      <w:r>
        <w:rPr>
          <w:rFonts w:hint="eastAsia" w:ascii="Times New Roman" w:hAnsi="Times New Roman" w:cs="Times New Roman"/>
          <w:b w:val="0"/>
          <w:bCs w:val="0"/>
          <w:color w:val="212121"/>
          <w:sz w:val="21"/>
          <w:szCs w:val="21"/>
          <w:shd w:val="clear" w:color="auto" w:fill="FFFFFF"/>
          <w:lang w:val="en-US" w:eastAsia="zh-CN"/>
        </w:rPr>
        <w:t xml:space="preserve"> </w:t>
      </w:r>
      <w:r>
        <w:rPr>
          <w:rFonts w:hint="default" w:ascii="Times New Roman" w:hAnsi="Times New Roman" w:cs="Times New Roman"/>
          <w:b w:val="0"/>
          <w:bCs w:val="0"/>
          <w:color w:val="212121"/>
          <w:sz w:val="21"/>
          <w:szCs w:val="21"/>
          <w:shd w:val="clear" w:color="auto" w:fill="FFFFFF"/>
        </w:rPr>
        <w:t>DSA.</w:t>
      </w:r>
      <w:r>
        <w:rPr>
          <w:rFonts w:hint="eastAsia" w:ascii="Times New Roman" w:hAnsi="Times New Roman" w:eastAsia="宋体"/>
          <w:b w:val="0"/>
          <w:bCs w:val="0"/>
          <w:color w:val="auto"/>
          <w:sz w:val="21"/>
          <w:szCs w:val="21"/>
        </w:rPr>
        <w:t xml:space="preserve"> </w:t>
      </w:r>
    </w:p>
    <w:p>
      <w:pPr>
        <w:keepNext w:val="0"/>
        <w:keepLines w:val="0"/>
        <w:pageBreakBefore w:val="0"/>
        <w:kinsoku/>
        <w:wordWrap/>
        <w:overflowPunct/>
        <w:topLinePunct w:val="0"/>
        <w:autoSpaceDE/>
        <w:autoSpaceDN/>
        <w:bidi w:val="0"/>
        <w:adjustRightInd/>
        <w:snapToGrid/>
        <w:spacing w:line="360" w:lineRule="auto"/>
        <w:ind w:left="0"/>
        <w:textAlignment w:val="auto"/>
        <w:rPr>
          <w:rFonts w:hint="eastAsia" w:ascii="Times New Roman" w:hAnsi="Times New Roman" w:eastAsia="宋体"/>
          <w:b w:val="0"/>
          <w:bCs w:val="0"/>
          <w:color w:val="auto"/>
          <w:sz w:val="21"/>
          <w:szCs w:val="21"/>
        </w:rPr>
      </w:pPr>
      <w:r>
        <w:rPr>
          <w:rFonts w:hint="eastAsia" w:ascii="Times New Roman" w:hAnsi="Times New Roman" w:eastAsia="宋体"/>
          <w:b w:val="0"/>
          <w:bCs w:val="0"/>
          <w:color w:val="auto"/>
          <w:sz w:val="21"/>
          <w:szCs w:val="21"/>
        </w:rPr>
        <w:t xml:space="preserve">Figure </w:t>
      </w:r>
      <w:r>
        <w:rPr>
          <w:rFonts w:hint="eastAsia" w:ascii="Times New Roman" w:hAnsi="Times New Roman" w:eastAsia="宋体"/>
          <w:b w:val="0"/>
          <w:bCs w:val="0"/>
          <w:color w:val="auto"/>
          <w:sz w:val="21"/>
          <w:szCs w:val="21"/>
          <w:lang w:val="en-US" w:eastAsia="zh-CN"/>
        </w:rPr>
        <w:t>S3</w:t>
      </w:r>
      <w:r>
        <w:rPr>
          <w:rFonts w:hint="eastAsia" w:ascii="Times New Roman" w:hAnsi="Times New Roman" w:eastAsia="宋体"/>
          <w:b w:val="0"/>
          <w:bCs w:val="0"/>
          <w:color w:val="auto"/>
          <w:sz w:val="21"/>
          <w:szCs w:val="21"/>
        </w:rPr>
        <w:t xml:space="preserve">: </w:t>
      </w:r>
      <w:r>
        <w:rPr>
          <w:rFonts w:hint="default" w:ascii="Times New Roman" w:hAnsi="Times New Roman" w:cs="Times New Roman"/>
          <w:b w:val="0"/>
          <w:bCs w:val="0"/>
          <w:color w:val="212121"/>
          <w:sz w:val="21"/>
          <w:szCs w:val="21"/>
          <w:shd w:val="clear" w:color="auto" w:fill="FFFFFF"/>
        </w:rPr>
        <w:t>CEAC for PSA</w:t>
      </w:r>
    </w:p>
    <w:p>
      <w:pPr>
        <w:spacing w:line="360" w:lineRule="auto"/>
        <w:rPr>
          <w:rFonts w:hint="default" w:ascii="Times New Roman" w:hAnsi="Times New Roman" w:eastAsia="宋体" w:cs="Times New Roman"/>
          <w:b w:val="0"/>
          <w:bCs w:val="0"/>
          <w:color w:val="231F20"/>
          <w:kern w:val="0"/>
          <w:sz w:val="21"/>
          <w:szCs w:val="21"/>
          <w:lang w:bidi="ar"/>
        </w:rPr>
      </w:pPr>
    </w:p>
    <w:p>
      <w:pPr>
        <w:spacing w:line="360" w:lineRule="auto"/>
        <w:rPr>
          <w:rFonts w:ascii="Times New Roman" w:hAnsi="Times New Roman" w:eastAsia="GuardianSans-Medium" w:cs="Times New Roman"/>
          <w:b w:val="0"/>
          <w:bCs w:val="0"/>
          <w:color w:val="231F20"/>
          <w:kern w:val="0"/>
          <w:sz w:val="21"/>
          <w:szCs w:val="21"/>
          <w:lang w:bidi="ar"/>
        </w:rPr>
        <w:sectPr>
          <w:headerReference r:id="rId6" w:type="first"/>
          <w:footerReference r:id="rId8" w:type="first"/>
          <w:headerReference r:id="rId5" w:type="default"/>
          <w:footerReference r:id="rId7" w:type="default"/>
          <w:pgSz w:w="11906" w:h="16838"/>
          <w:pgMar w:top="1440" w:right="1800" w:bottom="1440" w:left="1800" w:header="851" w:footer="992" w:gutter="0"/>
          <w:cols w:space="425" w:num="1"/>
          <w:docGrid w:type="lines" w:linePitch="326" w:charSpace="0"/>
        </w:sectPr>
      </w:pPr>
    </w:p>
    <w:p>
      <w:pPr>
        <w:rPr>
          <w:rFonts w:hint="default" w:ascii="Times New Roman" w:hAnsi="Times New Roman" w:cs="Times New Roman"/>
          <w:b/>
          <w:bCs/>
          <w:sz w:val="20"/>
          <w:szCs w:val="20"/>
        </w:rPr>
      </w:pPr>
      <w:r>
        <w:rPr>
          <w:rFonts w:hint="default" w:ascii="Times New Roman" w:hAnsi="Times New Roman" w:eastAsia="GuardianSans-Medium" w:cs="Times New Roman"/>
          <w:b/>
          <w:bCs/>
          <w:color w:val="231F20"/>
          <w:kern w:val="0"/>
          <w:sz w:val="20"/>
          <w:szCs w:val="20"/>
          <w:lang w:bidi="ar"/>
        </w:rPr>
        <w:t xml:space="preserve">Table </w:t>
      </w:r>
      <w:r>
        <w:rPr>
          <w:rFonts w:hint="default" w:ascii="Times New Roman" w:hAnsi="Times New Roman" w:eastAsia="宋体" w:cs="Times New Roman"/>
          <w:b/>
          <w:bCs/>
          <w:color w:val="231F20"/>
          <w:kern w:val="0"/>
          <w:sz w:val="20"/>
          <w:szCs w:val="20"/>
          <w:lang w:bidi="ar"/>
        </w:rPr>
        <w:t>S</w:t>
      </w:r>
      <w:r>
        <w:rPr>
          <w:rFonts w:hint="default" w:ascii="Times New Roman" w:hAnsi="Times New Roman" w:eastAsia="GuardianSans-Medium" w:cs="Times New Roman"/>
          <w:b/>
          <w:bCs/>
          <w:color w:val="231F20"/>
          <w:kern w:val="0"/>
          <w:sz w:val="20"/>
          <w:szCs w:val="20"/>
          <w:lang w:bidi="ar"/>
        </w:rPr>
        <w:t xml:space="preserve">1. </w:t>
      </w:r>
      <w:r>
        <w:rPr>
          <w:rFonts w:hint="default" w:ascii="Times New Roman" w:hAnsi="Times New Roman" w:eastAsia="宋体" w:cs="Times New Roman"/>
          <w:b/>
          <w:bCs/>
          <w:color w:val="231F20"/>
          <w:kern w:val="0"/>
          <w:sz w:val="20"/>
          <w:szCs w:val="20"/>
          <w:lang w:bidi="ar"/>
        </w:rPr>
        <w:t>T</w:t>
      </w:r>
      <w:r>
        <w:rPr>
          <w:rFonts w:hint="default" w:ascii="Times New Roman" w:hAnsi="Times New Roman" w:eastAsia="GuardianSans-Medium" w:cs="Times New Roman"/>
          <w:b/>
          <w:bCs/>
          <w:color w:val="231F20"/>
          <w:kern w:val="0"/>
          <w:sz w:val="20"/>
          <w:szCs w:val="20"/>
          <w:lang w:bidi="ar"/>
        </w:rPr>
        <w:t xml:space="preserve">reatment </w:t>
      </w:r>
      <w:r>
        <w:rPr>
          <w:rFonts w:hint="default" w:ascii="Times New Roman" w:hAnsi="Times New Roman" w:eastAsia="宋体" w:cs="Times New Roman"/>
          <w:b/>
          <w:bCs/>
          <w:color w:val="231F20"/>
          <w:kern w:val="0"/>
          <w:sz w:val="20"/>
          <w:szCs w:val="20"/>
          <w:lang w:bidi="ar"/>
        </w:rPr>
        <w:t>d</w:t>
      </w:r>
      <w:r>
        <w:rPr>
          <w:rFonts w:hint="default" w:ascii="Times New Roman" w:hAnsi="Times New Roman" w:cs="Times New Roman"/>
          <w:b/>
          <w:bCs/>
          <w:sz w:val="20"/>
          <w:szCs w:val="20"/>
        </w:rPr>
        <w:t xml:space="preserve">osage and administration schedule </w:t>
      </w:r>
      <w:r>
        <w:rPr>
          <w:rFonts w:hint="default" w:ascii="Times New Roman" w:hAnsi="Times New Roman" w:cs="Times New Roman"/>
          <w:b/>
          <w:bCs/>
          <w:sz w:val="20"/>
          <w:szCs w:val="20"/>
          <w:lang w:val="en-US" w:eastAsia="zh-CN"/>
        </w:rPr>
        <w:t>used in the model</w:t>
      </w:r>
      <w:r>
        <w:rPr>
          <w:rFonts w:hint="default" w:ascii="Times New Roman" w:hAnsi="Times New Roman" w:cs="Times New Roman"/>
          <w:b/>
          <w:bCs/>
          <w:sz w:val="20"/>
          <w:szCs w:val="20"/>
        </w:rPr>
        <w:t>.</w:t>
      </w:r>
    </w:p>
    <w:tbl>
      <w:tblPr>
        <w:tblStyle w:val="6"/>
        <w:tblpPr w:leftFromText="180" w:rightFromText="180" w:vertAnchor="page" w:horzAnchor="page" w:tblpX="1518" w:tblpY="2358"/>
        <w:tblOverlap w:val="never"/>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08"/>
        <w:gridCol w:w="2777"/>
        <w:gridCol w:w="7180"/>
        <w:gridCol w:w="1020"/>
        <w:gridCol w:w="918"/>
        <w:gridCol w:w="1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lang w:val="en-US" w:eastAsia="zh-CN"/>
              </w:rPr>
            </w:pPr>
            <w:r>
              <w:rPr>
                <w:rFonts w:hint="default" w:ascii="Times New Roman" w:hAnsi="Times New Roman" w:cs="Times New Roman"/>
                <w:b/>
                <w:bCs/>
                <w:color w:val="auto"/>
                <w:sz w:val="20"/>
                <w:szCs w:val="20"/>
                <w:lang w:val="en-US" w:eastAsia="zh-CN"/>
              </w:rPr>
              <w:t>Treatment</w:t>
            </w:r>
          </w:p>
        </w:tc>
        <w:tc>
          <w:tcPr>
            <w:tcW w:w="980"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cs="Times New Roman"/>
                <w:b/>
                <w:bCs/>
                <w:color w:val="auto"/>
                <w:sz w:val="20"/>
                <w:szCs w:val="20"/>
              </w:rPr>
              <w:t>Regimen components</w:t>
            </w: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Dosage and Schedule</w:t>
            </w:r>
          </w:p>
        </w:tc>
        <w:tc>
          <w:tcPr>
            <w:tcW w:w="360" w:type="pct"/>
            <w:tcBorders>
              <w:top w:val="single" w:color="000000" w:sz="4" w:space="0"/>
              <w:left w:val="single" w:color="000000" w:sz="4" w:space="0"/>
              <w:bottom w:val="single" w:color="000000" w:sz="4" w:space="0"/>
              <w:right w:val="single" w:color="000000" w:sz="4" w:space="0"/>
            </w:tcBorders>
            <w:noWrap/>
            <w:vAlign w:val="top"/>
          </w:tcPr>
          <w:p>
            <w:pPr>
              <w:jc w:val="left"/>
              <w:rPr>
                <w:rFonts w:hint="default" w:ascii="Times New Roman" w:hAnsi="Times New Roman" w:eastAsia="宋体" w:cs="Times New Roman"/>
                <w:b/>
                <w:bCs/>
                <w:color w:val="000000"/>
                <w:kern w:val="0"/>
                <w:sz w:val="20"/>
                <w:szCs w:val="20"/>
                <w:lang w:val="en-US" w:eastAsia="zh-CN" w:bidi="ar"/>
              </w:rPr>
            </w:pPr>
            <w:r>
              <w:rPr>
                <w:rFonts w:hint="default" w:ascii="Times New Roman" w:hAnsi="Times New Roman" w:cs="Times New Roman"/>
                <w:b/>
                <w:bCs/>
                <w:color w:val="auto"/>
                <w:sz w:val="20"/>
                <w:szCs w:val="20"/>
              </w:rPr>
              <w:t>Unit</w:t>
            </w:r>
          </w:p>
        </w:tc>
        <w:tc>
          <w:tcPr>
            <w:tcW w:w="324" w:type="pct"/>
            <w:tcBorders>
              <w:top w:val="single" w:color="000000" w:sz="4" w:space="0"/>
              <w:left w:val="single" w:color="000000" w:sz="4" w:space="0"/>
              <w:bottom w:val="single" w:color="000000" w:sz="4" w:space="0"/>
              <w:right w:val="single" w:color="000000" w:sz="4" w:space="0"/>
            </w:tcBorders>
            <w:noWrap/>
            <w:vAlign w:val="top"/>
          </w:tcPr>
          <w:p>
            <w:pPr>
              <w:jc w:val="left"/>
              <w:rPr>
                <w:rFonts w:hint="default" w:ascii="Times New Roman" w:hAnsi="Times New Roman" w:eastAsia="宋体" w:cs="Times New Roman"/>
                <w:b/>
                <w:bCs/>
                <w:color w:val="000000"/>
                <w:kern w:val="0"/>
                <w:sz w:val="20"/>
                <w:szCs w:val="20"/>
                <w:lang w:val="en-US" w:eastAsia="zh-CN" w:bidi="ar"/>
              </w:rPr>
            </w:pPr>
            <w:r>
              <w:rPr>
                <w:rFonts w:hint="default" w:ascii="Times New Roman" w:hAnsi="Times New Roman" w:cs="Times New Roman"/>
                <w:b/>
                <w:bCs/>
                <w:color w:val="auto"/>
                <w:sz w:val="20"/>
                <w:szCs w:val="20"/>
              </w:rPr>
              <w:t>Unit cost ($)</w:t>
            </w:r>
          </w:p>
        </w:tc>
        <w:tc>
          <w:tcPr>
            <w:tcW w:w="409" w:type="pct"/>
            <w:tcBorders>
              <w:top w:val="single" w:color="000000" w:sz="4" w:space="0"/>
              <w:left w:val="single" w:color="000000" w:sz="4" w:space="0"/>
              <w:bottom w:val="single" w:color="000000" w:sz="4" w:space="0"/>
              <w:right w:val="single" w:color="000000" w:sz="4" w:space="0"/>
            </w:tcBorders>
            <w:noWrap/>
            <w:vAlign w:val="top"/>
          </w:tcPr>
          <w:p>
            <w:pPr>
              <w:jc w:val="left"/>
              <w:rPr>
                <w:rFonts w:hint="default" w:ascii="Times New Roman" w:hAnsi="Times New Roman" w:eastAsia="宋体" w:cs="Times New Roman"/>
                <w:b/>
                <w:bCs/>
                <w:color w:val="000000"/>
                <w:kern w:val="0"/>
                <w:sz w:val="20"/>
                <w:szCs w:val="20"/>
                <w:lang w:val="en-US" w:eastAsia="zh-CN" w:bidi="ar"/>
              </w:rPr>
            </w:pPr>
            <w:r>
              <w:rPr>
                <w:rFonts w:hint="default" w:ascii="Times New Roman" w:hAnsi="Times New Roman" w:cs="Times New Roman"/>
                <w:b/>
                <w:bCs/>
                <w:color w:val="auto"/>
                <w:sz w:val="20"/>
                <w:szCs w:val="20"/>
                <w:lang w:val="en-US" w:eastAsia="zh-CN"/>
              </w:rPr>
              <w:t>Cost per Cycle</w:t>
            </w:r>
            <w:r>
              <w:rPr>
                <w:rFonts w:hint="default" w:ascii="Times New Roman" w:hAnsi="Times New Roman" w:cs="Times New Roman"/>
                <w:b/>
                <w:bCs/>
                <w:color w:val="auto"/>
                <w:sz w:val="20"/>
                <w:szCs w:val="20"/>
              </w:rPr>
              <w:t>($)</w:t>
            </w:r>
            <w:r>
              <w:rPr>
                <w:rFonts w:hint="default" w:ascii="Times New Roman" w:hAnsi="Times New Roman" w:cs="Times New Roman"/>
                <w:b/>
                <w:bCs/>
                <w:color w:val="auto"/>
                <w:sz w:val="20"/>
                <w:szCs w:val="20"/>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bookmarkStart w:id="0" w:name="OLE_LINK2" w:colFirst="1" w:colLast="1"/>
            <w:bookmarkStart w:id="1" w:name="OLE_LINK6" w:colFirst="4" w:colLast="4"/>
            <w:r>
              <w:rPr>
                <w:rFonts w:hint="default" w:ascii="Times New Roman" w:hAnsi="Times New Roman" w:eastAsia="宋体" w:cs="Times New Roman"/>
                <w:i w:val="0"/>
                <w:iCs w:val="0"/>
                <w:color w:val="000000"/>
                <w:kern w:val="0"/>
                <w:sz w:val="20"/>
                <w:szCs w:val="20"/>
                <w:u w:val="none"/>
                <w:lang w:val="en-US" w:eastAsia="zh-CN" w:bidi="ar"/>
              </w:rPr>
              <w:t>GPP</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bookmarkStart w:id="2" w:name="OLE_LINK4"/>
            <w:r>
              <w:rPr>
                <w:rFonts w:hint="default" w:ascii="Times New Roman" w:hAnsi="Times New Roman" w:eastAsia="宋体" w:cs="Times New Roman"/>
                <w:b w:val="0"/>
                <w:bCs w:val="0"/>
                <w:i w:val="0"/>
                <w:iCs w:val="0"/>
                <w:color w:val="000000"/>
                <w:kern w:val="0"/>
                <w:sz w:val="20"/>
                <w:szCs w:val="20"/>
                <w:u w:val="none"/>
                <w:lang w:val="en-US" w:eastAsia="zh-CN" w:bidi="ar"/>
              </w:rPr>
              <w:t>First-line treatment</w:t>
            </w: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Gefitinib, </w:t>
            </w:r>
            <w:r>
              <w:rPr>
                <w:rFonts w:hint="default" w:ascii="Times New Roman" w:hAnsi="Times New Roman" w:eastAsia="宋体" w:cs="Times New Roman"/>
                <w:color w:val="000000"/>
                <w:kern w:val="0"/>
                <w:sz w:val="20"/>
                <w:szCs w:val="20"/>
                <w:lang w:val="en-US" w:eastAsia="zh-CN" w:bidi="ar"/>
              </w:rPr>
              <w:t>2</w:t>
            </w:r>
            <w:bookmarkStart w:id="3" w:name="OLE_LINK11"/>
            <w:r>
              <w:rPr>
                <w:rFonts w:hint="default" w:ascii="Times New Roman" w:hAnsi="Times New Roman" w:eastAsia="宋体" w:cs="Times New Roman"/>
                <w:color w:val="000000"/>
                <w:kern w:val="0"/>
                <w:sz w:val="20"/>
                <w:szCs w:val="20"/>
                <w:lang w:val="en-US" w:eastAsia="zh-CN" w:bidi="ar"/>
              </w:rPr>
              <w:t>50mg</w:t>
            </w:r>
            <w:r>
              <w:rPr>
                <w:rFonts w:hint="default" w:ascii="Times New Roman" w:hAnsi="Times New Roman" w:cs="Times New Roman"/>
                <w:color w:val="000000"/>
                <w:kern w:val="0"/>
                <w:sz w:val="20"/>
                <w:szCs w:val="20"/>
                <w:lang w:val="en-US" w:eastAsia="zh-CN" w:bidi="ar"/>
              </w:rPr>
              <w:t xml:space="preserve"> orally </w:t>
            </w:r>
            <w:r>
              <w:rPr>
                <w:rFonts w:hint="default" w:ascii="Times New Roman" w:hAnsi="Times New Roman" w:eastAsia="宋体" w:cs="Times New Roman"/>
                <w:color w:val="000000"/>
                <w:kern w:val="0"/>
                <w:sz w:val="20"/>
                <w:szCs w:val="20"/>
                <w:lang w:val="en-US" w:eastAsia="zh-CN" w:bidi="ar"/>
              </w:rPr>
              <w:t>once daily</w:t>
            </w:r>
            <w:bookmarkEnd w:id="2"/>
            <w:r>
              <w:rPr>
                <w:rFonts w:hint="default" w:ascii="Times New Roman" w:hAnsi="Times New Roman" w:cs="Times New Roman"/>
                <w:color w:val="000000"/>
                <w:kern w:val="0"/>
                <w:sz w:val="20"/>
                <w:szCs w:val="20"/>
                <w:lang w:val="en-US" w:eastAsia="zh-CN" w:bidi="ar"/>
              </w:rPr>
              <w:t xml:space="preserve"> </w:t>
            </w:r>
            <w:bookmarkStart w:id="4" w:name="OLE_LINK8"/>
            <w:r>
              <w:rPr>
                <w:rFonts w:hint="default" w:ascii="Times New Roman" w:hAnsi="Times New Roman" w:eastAsia="GuardianSansGR-Regular" w:cs="Times New Roman"/>
                <w:color w:val="231F20"/>
                <w:kern w:val="0"/>
                <w:sz w:val="20"/>
                <w:szCs w:val="20"/>
                <w:lang w:val="en-US" w:eastAsia="zh-CN" w:bidi="ar"/>
              </w:rPr>
              <w:t>until disease progression</w:t>
            </w:r>
            <w:bookmarkEnd w:id="3"/>
            <w:bookmarkEnd w:id="4"/>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 xml:space="preserve">250mg </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5.57</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155.83</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0"/>
                <w:szCs w:val="20"/>
                <w:u w:val="none"/>
              </w:rPr>
            </w:pPr>
          </w:p>
        </w:tc>
        <w:tc>
          <w:tcPr>
            <w:tcW w:w="980" w:type="pct"/>
            <w:vMerge w:val="continue"/>
            <w:tcBorders>
              <w:left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iCs w:val="0"/>
                <w:color w:val="000000"/>
                <w:sz w:val="20"/>
                <w:szCs w:val="20"/>
                <w:u w:val="none"/>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Pemetrexed, 500mg/m</w:t>
            </w:r>
            <w:r>
              <w:rPr>
                <w:rFonts w:hint="default" w:ascii="Times New Roman" w:hAnsi="Times New Roman" w:eastAsia="宋体" w:cs="Times New Roman"/>
                <w:i w:val="0"/>
                <w:iCs w:val="0"/>
                <w:color w:val="000000"/>
                <w:kern w:val="0"/>
                <w:sz w:val="20"/>
                <w:szCs w:val="20"/>
                <w:u w:val="none"/>
                <w:vertAlign w:val="superscript"/>
                <w:lang w:val="en-US" w:eastAsia="zh-CN" w:bidi="ar"/>
              </w:rPr>
              <w:t>2</w:t>
            </w:r>
            <w:r>
              <w:rPr>
                <w:rFonts w:hint="default" w:ascii="Times New Roman" w:hAnsi="Times New Roman" w:cs="Times New Roman"/>
                <w:i w:val="0"/>
                <w:iCs w:val="0"/>
                <w:color w:val="000000"/>
                <w:kern w:val="0"/>
                <w:sz w:val="20"/>
                <w:szCs w:val="20"/>
                <w:u w:val="none"/>
                <w:vertAlign w:val="superscript"/>
                <w:lang w:val="en-US" w:eastAsia="zh-CN" w:bidi="ar"/>
              </w:rPr>
              <w:t xml:space="preserve"> </w:t>
            </w:r>
            <w:r>
              <w:rPr>
                <w:rFonts w:hint="default" w:ascii="Times New Roman" w:hAnsi="Times New Roman" w:cs="Times New Roman"/>
                <w:b w:val="0"/>
                <w:bCs w:val="0"/>
                <w:color w:val="auto"/>
                <w:sz w:val="20"/>
                <w:szCs w:val="20"/>
              </w:rPr>
              <w:t>ivgtt on days 1</w:t>
            </w:r>
            <w:bookmarkStart w:id="5" w:name="OLE_LINK1"/>
            <w:r>
              <w:rPr>
                <w:rFonts w:hint="default" w:ascii="Times New Roman" w:hAnsi="Times New Roman" w:cs="Times New Roman"/>
                <w:i w:val="0"/>
                <w:iCs w:val="0"/>
                <w:color w:val="000000"/>
                <w:kern w:val="0"/>
                <w:sz w:val="20"/>
                <w:szCs w:val="20"/>
                <w:u w:val="none"/>
                <w:lang w:val="en-US" w:eastAsia="zh-CN" w:bidi="ar"/>
              </w:rPr>
              <w:t xml:space="preserve">of </w:t>
            </w:r>
            <w:r>
              <w:rPr>
                <w:rFonts w:hint="default" w:ascii="Times New Roman" w:hAnsi="Times New Roman" w:eastAsia="宋体" w:cs="Times New Roman"/>
                <w:color w:val="000000"/>
                <w:kern w:val="0"/>
                <w:sz w:val="20"/>
                <w:szCs w:val="20"/>
                <w:lang w:val="en-US" w:eastAsia="zh-CN" w:bidi="ar"/>
              </w:rPr>
              <w:t>a 4-week cycle</w:t>
            </w:r>
            <w:bookmarkEnd w:id="5"/>
            <w:r>
              <w:rPr>
                <w:rFonts w:hint="default" w:ascii="Times New Roman" w:hAnsi="Times New Roman" w:eastAsia="宋体" w:cs="Times New Roman"/>
                <w:color w:val="000000"/>
                <w:kern w:val="0"/>
                <w:sz w:val="20"/>
                <w:szCs w:val="20"/>
                <w:lang w:val="en-US" w:eastAsia="zh-CN" w:bidi="ar"/>
              </w:rPr>
              <w:t xml:space="preserve"> </w:t>
            </w:r>
            <w:r>
              <w:rPr>
                <w:rFonts w:hint="default" w:ascii="Times New Roman" w:hAnsi="Times New Roman" w:eastAsia="GuardianSansGR-Regular" w:cs="Times New Roman"/>
                <w:color w:val="231F20"/>
                <w:kern w:val="0"/>
                <w:sz w:val="20"/>
                <w:szCs w:val="20"/>
                <w:lang w:val="en-US" w:eastAsia="zh-CN" w:bidi="ar"/>
              </w:rPr>
              <w:t>until disease progression</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 xml:space="preserve">500mg </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bookmarkStart w:id="6" w:name="OLE_LINK7"/>
            <w:r>
              <w:rPr>
                <w:rFonts w:hint="default" w:ascii="Times New Roman" w:hAnsi="Times New Roman" w:cs="Times New Roman"/>
                <w:i w:val="0"/>
                <w:iCs w:val="0"/>
                <w:color w:val="000000"/>
                <w:kern w:val="0"/>
                <w:sz w:val="20"/>
                <w:szCs w:val="20"/>
                <w:u w:val="none"/>
                <w:lang w:val="en-US" w:eastAsia="zh-CN" w:bidi="ar"/>
              </w:rPr>
              <w:t>305.32</w:t>
            </w:r>
            <w:bookmarkEnd w:id="6"/>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305.32</w:t>
            </w:r>
          </w:p>
        </w:tc>
      </w:tr>
      <w:bookmarkEnd w:id="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0"/>
                <w:szCs w:val="20"/>
                <w:u w:val="none"/>
              </w:rPr>
            </w:pPr>
          </w:p>
        </w:tc>
        <w:tc>
          <w:tcPr>
            <w:tcW w:w="980" w:type="pct"/>
            <w:vMerge w:val="continue"/>
            <w:tcBorders>
              <w:left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iCs w:val="0"/>
                <w:color w:val="000000"/>
                <w:sz w:val="20"/>
                <w:szCs w:val="20"/>
                <w:u w:val="none"/>
              </w:rPr>
            </w:pPr>
            <w:bookmarkStart w:id="7" w:name="OLE_LINK5"/>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sz w:val="20"/>
                <w:szCs w:val="20"/>
                <w:u w:val="none"/>
                <w:lang w:val="en-US"/>
              </w:rPr>
            </w:pPr>
            <w:bookmarkStart w:id="8" w:name="OLE_LINK22"/>
            <w:r>
              <w:rPr>
                <w:rFonts w:hint="default" w:ascii="Times New Roman" w:hAnsi="Times New Roman" w:eastAsia="宋体" w:cs="Times New Roman"/>
                <w:i w:val="0"/>
                <w:iCs w:val="0"/>
                <w:color w:val="000000"/>
                <w:kern w:val="0"/>
                <w:sz w:val="20"/>
                <w:szCs w:val="20"/>
                <w:u w:val="none"/>
                <w:lang w:val="en-US" w:eastAsia="zh-CN" w:bidi="ar"/>
              </w:rPr>
              <w:t>Cisplatin</w:t>
            </w:r>
            <w:bookmarkEnd w:id="8"/>
            <w:r>
              <w:rPr>
                <w:rFonts w:hint="default" w:ascii="Times New Roman" w:hAnsi="Times New Roman" w:eastAsia="宋体" w:cs="Times New Roman"/>
                <w:i w:val="0"/>
                <w:iCs w:val="0"/>
                <w:color w:val="000000"/>
                <w:kern w:val="0"/>
                <w:sz w:val="20"/>
                <w:szCs w:val="20"/>
                <w:u w:val="none"/>
                <w:lang w:val="en-US" w:eastAsia="zh-CN" w:bidi="ar"/>
              </w:rPr>
              <w:t>, 25 mg/m</w:t>
            </w:r>
            <w:r>
              <w:rPr>
                <w:rFonts w:hint="default" w:ascii="Times New Roman" w:hAnsi="Times New Roman" w:eastAsia="宋体" w:cs="Times New Roman"/>
                <w:i w:val="0"/>
                <w:iCs w:val="0"/>
                <w:color w:val="000000"/>
                <w:kern w:val="0"/>
                <w:sz w:val="20"/>
                <w:szCs w:val="20"/>
                <w:u w:val="none"/>
                <w:vertAlign w:val="superscript"/>
                <w:lang w:val="en-US" w:eastAsia="zh-CN" w:bidi="ar"/>
              </w:rPr>
              <w:t xml:space="preserve">2 </w:t>
            </w:r>
            <w:r>
              <w:rPr>
                <w:rFonts w:hint="default" w:ascii="Times New Roman" w:hAnsi="Times New Roman" w:eastAsia="宋体" w:cs="Times New Roman"/>
                <w:i w:val="0"/>
                <w:iCs w:val="0"/>
                <w:color w:val="000000"/>
                <w:kern w:val="0"/>
                <w:sz w:val="20"/>
                <w:szCs w:val="20"/>
                <w:u w:val="none"/>
                <w:vertAlign w:val="baseline"/>
                <w:lang w:val="en-US" w:eastAsia="zh-CN" w:bidi="ar"/>
              </w:rPr>
              <w:t>daily on days 1-3</w:t>
            </w:r>
            <w:r>
              <w:rPr>
                <w:rFonts w:hint="default" w:ascii="Times New Roman" w:hAnsi="Times New Roman" w:cs="Times New Roman"/>
                <w:i w:val="0"/>
                <w:iCs w:val="0"/>
                <w:color w:val="000000"/>
                <w:kern w:val="0"/>
                <w:sz w:val="20"/>
                <w:szCs w:val="20"/>
                <w:u w:val="none"/>
                <w:vertAlign w:val="baseline"/>
                <w:lang w:val="en-US" w:eastAsia="zh-CN" w:bidi="ar"/>
              </w:rPr>
              <w:t xml:space="preserve"> of </w:t>
            </w:r>
            <w:r>
              <w:rPr>
                <w:rFonts w:hint="default" w:ascii="Times New Roman" w:hAnsi="Times New Roman" w:eastAsia="宋体" w:cs="Times New Roman"/>
                <w:color w:val="000000"/>
                <w:kern w:val="0"/>
                <w:sz w:val="20"/>
                <w:szCs w:val="20"/>
                <w:lang w:val="en-US" w:eastAsia="zh-CN" w:bidi="ar"/>
              </w:rPr>
              <w:t xml:space="preserve">a 4-week cycle for </w:t>
            </w:r>
            <w:r>
              <w:rPr>
                <w:rFonts w:hint="default" w:ascii="Times New Roman" w:hAnsi="Times New Roman" w:eastAsia="宋体" w:cs="Times New Roman"/>
                <w:i w:val="0"/>
                <w:iCs w:val="0"/>
                <w:color w:val="000000"/>
                <w:kern w:val="0"/>
                <w:sz w:val="20"/>
                <w:szCs w:val="20"/>
                <w:u w:val="none"/>
                <w:lang w:val="en-US" w:eastAsia="zh-CN" w:bidi="ar"/>
              </w:rPr>
              <w:t>4-6 cycles</w:t>
            </w:r>
            <w:bookmarkEnd w:id="7"/>
            <w:r>
              <w:rPr>
                <w:rFonts w:hint="default" w:ascii="Times New Roman" w:hAnsi="Times New Roman" w:cs="Times New Roman"/>
                <w:i w:val="0"/>
                <w:iCs w:val="0"/>
                <w:color w:val="000000"/>
                <w:kern w:val="0"/>
                <w:sz w:val="20"/>
                <w:szCs w:val="20"/>
                <w:u w:val="none"/>
                <w:vertAlign w:val="superscript"/>
                <w:lang w:val="en-US" w:eastAsia="zh-CN" w:bidi="ar"/>
              </w:rPr>
              <w:t>a,b</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 xml:space="preserve">20mg </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2.94</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26.46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0"/>
                <w:szCs w:val="20"/>
                <w:u w:val="none"/>
              </w:rPr>
            </w:pPr>
          </w:p>
        </w:tc>
        <w:tc>
          <w:tcPr>
            <w:tcW w:w="980" w:type="pct"/>
            <w:vMerge w:val="continue"/>
            <w:tcBorders>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iCs w:val="0"/>
                <w:color w:val="000000"/>
                <w:sz w:val="20"/>
                <w:szCs w:val="20"/>
                <w:u w:val="none"/>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bookmarkStart w:id="9" w:name="OLE_LINK13"/>
            <w:r>
              <w:rPr>
                <w:rFonts w:hint="eastAsia" w:ascii="Times New Roman" w:hAnsi="Times New Roman" w:eastAsia="宋体" w:cs="Times New Roman"/>
                <w:color w:val="000000"/>
                <w:kern w:val="0"/>
                <w:sz w:val="20"/>
                <w:szCs w:val="20"/>
                <w:lang w:val="en-US" w:eastAsia="zh-CN" w:bidi="ar"/>
              </w:rPr>
              <w:t>N</w:t>
            </w:r>
            <w:r>
              <w:rPr>
                <w:rFonts w:hint="default" w:ascii="Times New Roman" w:hAnsi="Times New Roman" w:eastAsia="宋体" w:cs="Times New Roman"/>
                <w:color w:val="000000"/>
                <w:kern w:val="0"/>
                <w:sz w:val="20"/>
                <w:szCs w:val="20"/>
                <w:lang w:val="en-US" w:eastAsia="zh-CN" w:bidi="ar"/>
              </w:rPr>
              <w:t>edaplatin</w:t>
            </w:r>
            <w:bookmarkEnd w:id="9"/>
            <w:r>
              <w:rPr>
                <w:rFonts w:hint="default" w:ascii="Times New Roman" w:hAnsi="Times New Roman" w:eastAsia="宋体" w:cs="Times New Roman"/>
                <w:color w:val="000000"/>
                <w:kern w:val="0"/>
                <w:sz w:val="20"/>
                <w:szCs w:val="20"/>
                <w:lang w:val="en-US" w:eastAsia="zh-CN" w:bidi="ar"/>
              </w:rPr>
              <w:t xml:space="preserve"> 80mg/m</w:t>
            </w:r>
            <w:r>
              <w:rPr>
                <w:rFonts w:hint="default" w:ascii="Times New Roman" w:hAnsi="Times New Roman" w:eastAsia="宋体" w:cs="Times New Roman"/>
                <w:color w:val="000000"/>
                <w:kern w:val="0"/>
                <w:sz w:val="20"/>
                <w:szCs w:val="20"/>
                <w:vertAlign w:val="superscript"/>
                <w:lang w:val="en-US" w:eastAsia="zh-CN" w:bidi="ar"/>
              </w:rPr>
              <w:t xml:space="preserve">2 </w:t>
            </w:r>
            <w:r>
              <w:rPr>
                <w:rFonts w:hint="default" w:ascii="Times New Roman" w:hAnsi="Times New Roman" w:eastAsia="宋体" w:cs="Times New Roman"/>
                <w:color w:val="000000"/>
                <w:kern w:val="0"/>
                <w:sz w:val="20"/>
                <w:szCs w:val="20"/>
                <w:vertAlign w:val="baseline"/>
                <w:lang w:val="en-US" w:eastAsia="zh-CN" w:bidi="ar"/>
              </w:rPr>
              <w:t>on the day</w:t>
            </w:r>
            <w:r>
              <w:rPr>
                <w:rFonts w:hint="default" w:ascii="Times New Roman" w:hAnsi="Times New Roman" w:cs="Times New Roman"/>
                <w:color w:val="000000"/>
                <w:kern w:val="0"/>
                <w:sz w:val="20"/>
                <w:szCs w:val="20"/>
                <w:vertAlign w:val="baseline"/>
                <w:lang w:val="en-US" w:eastAsia="zh-CN" w:bidi="ar"/>
              </w:rPr>
              <w:t xml:space="preserve"> 1</w:t>
            </w:r>
            <w:r>
              <w:rPr>
                <w:rFonts w:hint="default" w:ascii="Times New Roman" w:hAnsi="Times New Roman" w:cs="Times New Roman"/>
                <w:i w:val="0"/>
                <w:iCs w:val="0"/>
                <w:color w:val="000000"/>
                <w:kern w:val="0"/>
                <w:sz w:val="20"/>
                <w:szCs w:val="20"/>
                <w:u w:val="none"/>
                <w:lang w:val="en-US" w:eastAsia="zh-CN" w:bidi="ar"/>
              </w:rPr>
              <w:t>of</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eastAsia="宋体" w:cs="Times New Roman"/>
                <w:color w:val="000000"/>
                <w:kern w:val="0"/>
                <w:sz w:val="20"/>
                <w:szCs w:val="20"/>
                <w:lang w:val="en-US" w:eastAsia="zh-CN" w:bidi="ar"/>
              </w:rPr>
              <w:t xml:space="preserve">a 4-week cycle for </w:t>
            </w:r>
            <w:r>
              <w:rPr>
                <w:rFonts w:hint="default" w:ascii="Times New Roman" w:hAnsi="Times New Roman" w:eastAsia="宋体" w:cs="Times New Roman"/>
                <w:i w:val="0"/>
                <w:iCs w:val="0"/>
                <w:color w:val="000000"/>
                <w:kern w:val="0"/>
                <w:sz w:val="20"/>
                <w:szCs w:val="20"/>
                <w:u w:val="none"/>
                <w:lang w:val="en-US" w:eastAsia="zh-CN" w:bidi="ar"/>
              </w:rPr>
              <w:t>4-6 cycles</w:t>
            </w:r>
            <w:r>
              <w:rPr>
                <w:rFonts w:hint="default" w:ascii="Times New Roman" w:hAnsi="Times New Roman" w:cs="Times New Roman"/>
                <w:i w:val="0"/>
                <w:iCs w:val="0"/>
                <w:color w:val="000000"/>
                <w:kern w:val="0"/>
                <w:sz w:val="20"/>
                <w:szCs w:val="20"/>
                <w:u w:val="none"/>
                <w:vertAlign w:val="superscript"/>
                <w:lang w:val="en-US" w:eastAsia="zh-CN" w:bidi="ar"/>
              </w:rPr>
              <w:t>a,b</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10mg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7.72</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108.03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b w:val="0"/>
                <w:bCs w:val="0"/>
                <w:i w:val="0"/>
                <w:iCs w:val="0"/>
                <w:color w:val="000000"/>
                <w:sz w:val="20"/>
                <w:szCs w:val="20"/>
                <w:u w:val="none"/>
                <w:lang w:val="en-US" w:eastAsia="zh-CN"/>
              </w:rPr>
            </w:pPr>
            <w:bookmarkStart w:id="10" w:name="OLE_LINK12"/>
            <w:bookmarkStart w:id="11" w:name="OLE_LINK3"/>
            <w:r>
              <w:rPr>
                <w:rFonts w:hint="default" w:ascii="Times New Roman" w:hAnsi="Times New Roman" w:eastAsia="宋体" w:cs="Times New Roman"/>
                <w:b w:val="0"/>
                <w:bCs w:val="0"/>
                <w:i w:val="0"/>
                <w:iCs w:val="0"/>
                <w:color w:val="000000"/>
                <w:kern w:val="0"/>
                <w:sz w:val="20"/>
                <w:szCs w:val="20"/>
                <w:u w:val="none"/>
                <w:lang w:val="en-US" w:eastAsia="zh-CN" w:bidi="ar"/>
              </w:rPr>
              <w:t>Premedication for the use of pemetrexed</w:t>
            </w:r>
            <w:bookmarkEnd w:id="10"/>
            <w:r>
              <w:rPr>
                <w:rFonts w:hint="default" w:ascii="Times New Roman" w:hAnsi="Times New Roman" w:cs="Times New Roman"/>
                <w:b w:val="0"/>
                <w:bCs w:val="0"/>
                <w:i w:val="0"/>
                <w:iCs w:val="0"/>
                <w:color w:val="000000"/>
                <w:kern w:val="0"/>
                <w:sz w:val="20"/>
                <w:szCs w:val="20"/>
                <w:u w:val="none"/>
                <w:vertAlign w:val="superscript"/>
                <w:lang w:val="en-US" w:eastAsia="zh-CN" w:bidi="ar"/>
              </w:rPr>
              <w:t>c</w:t>
            </w:r>
          </w:p>
          <w:bookmarkEnd w:id="11"/>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Folic acid,400 μg/d</w:t>
            </w:r>
            <w:bookmarkStart w:id="12" w:name="OLE_LINK10"/>
            <w:r>
              <w:rPr>
                <w:rFonts w:hint="default" w:ascii="Times New Roman" w:hAnsi="Times New Roman" w:cs="Times New Roman"/>
                <w:i w:val="0"/>
                <w:iCs w:val="0"/>
                <w:color w:val="000000"/>
                <w:kern w:val="0"/>
                <w:sz w:val="20"/>
                <w:szCs w:val="20"/>
                <w:u w:val="none"/>
                <w:lang w:val="en-US" w:eastAsia="zh-CN" w:bidi="ar"/>
              </w:rPr>
              <w:t xml:space="preserve"> orally for</w:t>
            </w:r>
            <w:r>
              <w:rPr>
                <w:rFonts w:hint="default" w:ascii="Times New Roman" w:hAnsi="Times New Roman" w:eastAsia="宋体" w:cs="Times New Roman"/>
                <w:i w:val="0"/>
                <w:iCs w:val="0"/>
                <w:color w:val="000000"/>
                <w:kern w:val="0"/>
                <w:sz w:val="20"/>
                <w:szCs w:val="20"/>
                <w:u w:val="none"/>
                <w:lang w:val="en-US" w:eastAsia="zh-CN" w:bidi="ar"/>
              </w:rPr>
              <w:t xml:space="preserve"> 5 days prior to administration</w:t>
            </w:r>
            <w:r>
              <w:rPr>
                <w:rFonts w:hint="default" w:ascii="Times New Roman" w:hAnsi="Times New Roman" w:cs="Times New Roman"/>
                <w:i w:val="0"/>
                <w:iCs w:val="0"/>
                <w:color w:val="000000"/>
                <w:kern w:val="0"/>
                <w:sz w:val="20"/>
                <w:szCs w:val="20"/>
                <w:u w:val="none"/>
                <w:lang w:val="en-US" w:eastAsia="zh-CN" w:bidi="ar"/>
              </w:rPr>
              <w:t xml:space="preserve"> p</w:t>
            </w:r>
            <w:r>
              <w:rPr>
                <w:rFonts w:hint="default" w:ascii="Times New Roman" w:hAnsi="Times New Roman" w:eastAsia="宋体" w:cs="Times New Roman"/>
                <w:i w:val="0"/>
                <w:iCs w:val="0"/>
                <w:color w:val="000000"/>
                <w:kern w:val="0"/>
                <w:sz w:val="20"/>
                <w:szCs w:val="20"/>
                <w:u w:val="none"/>
                <w:lang w:val="en-US" w:eastAsia="zh-CN" w:bidi="ar"/>
              </w:rPr>
              <w:t>emetrexed</w:t>
            </w:r>
            <w:bookmarkEnd w:id="12"/>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400mg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0.14</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continue"/>
            <w:tcBorders>
              <w:left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u w:val="none"/>
                <w:lang w:val="en-US" w:eastAsia="zh-CN"/>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Vitamin B12, 1</w:t>
            </w:r>
            <w:r>
              <w:rPr>
                <w:rFonts w:hint="default" w:ascii="Times New Roman" w:hAnsi="Times New Roman" w:cs="Times New Roman"/>
                <w:i w:val="0"/>
                <w:iCs w:val="0"/>
                <w:color w:val="000000"/>
                <w:kern w:val="0"/>
                <w:sz w:val="20"/>
                <w:szCs w:val="20"/>
                <w:u w:val="none"/>
                <w:lang w:val="en-US" w:eastAsia="zh-CN" w:bidi="ar"/>
              </w:rPr>
              <w:t xml:space="preserve">mg </w:t>
            </w:r>
            <w:r>
              <w:rPr>
                <w:rFonts w:hint="default" w:ascii="Times New Roman" w:hAnsi="Times New Roman" w:cs="Times New Roman"/>
                <w:b w:val="0"/>
                <w:bCs w:val="0"/>
                <w:color w:val="auto"/>
                <w:sz w:val="20"/>
                <w:szCs w:val="20"/>
              </w:rPr>
              <w:t xml:space="preserve">ivgtt </w:t>
            </w:r>
            <w:r>
              <w:rPr>
                <w:rFonts w:hint="default" w:ascii="Times New Roman" w:hAnsi="Times New Roman" w:cs="Times New Roman"/>
                <w:i w:val="0"/>
                <w:iCs w:val="0"/>
                <w:color w:val="000000"/>
                <w:kern w:val="0"/>
                <w:sz w:val="20"/>
                <w:szCs w:val="20"/>
                <w:u w:val="none"/>
                <w:lang w:val="en-US" w:eastAsia="zh-CN" w:bidi="ar"/>
              </w:rPr>
              <w:t xml:space="preserve">on the day </w:t>
            </w:r>
            <w:r>
              <w:rPr>
                <w:rFonts w:hint="default" w:ascii="Times New Roman" w:hAnsi="Times New Roman" w:eastAsia="宋体" w:cs="Times New Roman"/>
                <w:i w:val="0"/>
                <w:iCs w:val="0"/>
                <w:color w:val="000000"/>
                <w:kern w:val="0"/>
                <w:sz w:val="20"/>
                <w:szCs w:val="20"/>
                <w:u w:val="none"/>
                <w:lang w:val="en-US" w:eastAsia="zh-CN" w:bidi="ar"/>
              </w:rPr>
              <w:t>prior to administration</w:t>
            </w:r>
            <w:r>
              <w:rPr>
                <w:rFonts w:hint="default" w:ascii="Times New Roman" w:hAnsi="Times New Roman" w:cs="Times New Roman"/>
                <w:i w:val="0"/>
                <w:iCs w:val="0"/>
                <w:color w:val="000000"/>
                <w:kern w:val="0"/>
                <w:sz w:val="20"/>
                <w:szCs w:val="20"/>
                <w:u w:val="none"/>
                <w:lang w:val="en-US" w:eastAsia="zh-CN" w:bidi="ar"/>
              </w:rPr>
              <w:t xml:space="preserve"> p</w:t>
            </w:r>
            <w:r>
              <w:rPr>
                <w:rFonts w:hint="default" w:ascii="Times New Roman" w:hAnsi="Times New Roman" w:eastAsia="宋体" w:cs="Times New Roman"/>
                <w:i w:val="0"/>
                <w:iCs w:val="0"/>
                <w:color w:val="000000"/>
                <w:kern w:val="0"/>
                <w:sz w:val="20"/>
                <w:szCs w:val="20"/>
                <w:u w:val="none"/>
                <w:lang w:val="en-US" w:eastAsia="zh-CN" w:bidi="ar"/>
              </w:rPr>
              <w:t xml:space="preserve">emetrexed </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0.5mg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0.04</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u w:val="none"/>
                <w:lang w:val="en-US" w:eastAsia="zh-CN"/>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Dexamethasone, </w:t>
            </w:r>
            <w:r>
              <w:rPr>
                <w:rFonts w:hint="default" w:ascii="Times New Roman" w:hAnsi="Times New Roman" w:cs="Times New Roman"/>
                <w:i w:val="0"/>
                <w:iCs w:val="0"/>
                <w:color w:val="000000"/>
                <w:kern w:val="0"/>
                <w:sz w:val="20"/>
                <w:szCs w:val="20"/>
                <w:u w:val="none"/>
                <w:lang w:val="en-US" w:eastAsia="zh-CN" w:bidi="ar"/>
              </w:rPr>
              <w:t>4.5mg</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cs="Times New Roman"/>
                <w:i w:val="0"/>
                <w:iCs w:val="0"/>
                <w:color w:val="000000"/>
                <w:kern w:val="0"/>
                <w:sz w:val="20"/>
                <w:szCs w:val="20"/>
                <w:u w:val="none"/>
                <w:lang w:val="en-US" w:eastAsia="zh-CN" w:bidi="ar"/>
              </w:rPr>
              <w:t>orally twice daily for</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default" w:ascii="Times New Roman" w:hAnsi="Times New Roman" w:cs="Times New Roman"/>
                <w:i w:val="0"/>
                <w:iCs w:val="0"/>
                <w:color w:val="000000"/>
                <w:kern w:val="0"/>
                <w:sz w:val="20"/>
                <w:szCs w:val="20"/>
                <w:u w:val="none"/>
                <w:lang w:val="en-US" w:eastAsia="zh-CN" w:bidi="ar"/>
              </w:rPr>
              <w:t>3</w:t>
            </w:r>
            <w:r>
              <w:rPr>
                <w:rFonts w:hint="default" w:ascii="Times New Roman" w:hAnsi="Times New Roman" w:eastAsia="宋体" w:cs="Times New Roman"/>
                <w:i w:val="0"/>
                <w:iCs w:val="0"/>
                <w:color w:val="000000"/>
                <w:kern w:val="0"/>
                <w:sz w:val="20"/>
                <w:szCs w:val="20"/>
                <w:u w:val="none"/>
                <w:lang w:val="en-US" w:eastAsia="zh-CN" w:bidi="ar"/>
              </w:rPr>
              <w:t xml:space="preserve"> days </w:t>
            </w:r>
            <w:r>
              <w:rPr>
                <w:rFonts w:hint="default" w:ascii="Times New Roman" w:hAnsi="Times New Roman" w:cs="Times New Roman"/>
                <w:i w:val="0"/>
                <w:iCs w:val="0"/>
                <w:color w:val="000000"/>
                <w:kern w:val="0"/>
                <w:sz w:val="20"/>
                <w:szCs w:val="20"/>
                <w:u w:val="none"/>
                <w:lang w:val="en-US" w:eastAsia="zh-CN" w:bidi="ar"/>
              </w:rPr>
              <w:t>during the period of</w:t>
            </w:r>
            <w:r>
              <w:rPr>
                <w:rFonts w:hint="default" w:ascii="Times New Roman" w:hAnsi="Times New Roman" w:eastAsia="宋体" w:cs="Times New Roman"/>
                <w:i w:val="0"/>
                <w:iCs w:val="0"/>
                <w:color w:val="000000"/>
                <w:kern w:val="0"/>
                <w:sz w:val="20"/>
                <w:szCs w:val="20"/>
                <w:u w:val="none"/>
                <w:lang w:val="en-US" w:eastAsia="zh-CN" w:bidi="ar"/>
              </w:rPr>
              <w:t xml:space="preserve"> administration</w:t>
            </w:r>
            <w:r>
              <w:rPr>
                <w:rFonts w:hint="default" w:ascii="Times New Roman" w:hAnsi="Times New Roman" w:cs="Times New Roman"/>
                <w:i w:val="0"/>
                <w:iCs w:val="0"/>
                <w:color w:val="000000"/>
                <w:kern w:val="0"/>
                <w:sz w:val="20"/>
                <w:szCs w:val="20"/>
                <w:u w:val="none"/>
                <w:lang w:val="en-US" w:eastAsia="zh-CN" w:bidi="ar"/>
              </w:rPr>
              <w:t xml:space="preserve"> p</w:t>
            </w:r>
            <w:r>
              <w:rPr>
                <w:rFonts w:hint="default" w:ascii="Times New Roman" w:hAnsi="Times New Roman" w:eastAsia="宋体" w:cs="Times New Roman"/>
                <w:i w:val="0"/>
                <w:iCs w:val="0"/>
                <w:color w:val="000000"/>
                <w:kern w:val="0"/>
                <w:sz w:val="20"/>
                <w:szCs w:val="20"/>
                <w:u w:val="none"/>
                <w:lang w:val="en-US" w:eastAsia="zh-CN" w:bidi="ar"/>
              </w:rPr>
              <w:t>emetrexed</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0.75mg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0.02</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u w:val="none"/>
                <w:lang w:val="en-US" w:eastAsia="zh-CN"/>
              </w:rPr>
            </w:pPr>
            <w:r>
              <w:rPr>
                <w:rFonts w:hint="default" w:ascii="Times New Roman" w:hAnsi="Times New Roman" w:cs="Times New Roman"/>
                <w:b w:val="0"/>
                <w:bCs w:val="0"/>
                <w:i w:val="0"/>
                <w:iCs w:val="0"/>
                <w:color w:val="000000"/>
                <w:sz w:val="20"/>
                <w:szCs w:val="20"/>
                <w:u w:val="none"/>
                <w:lang w:val="en-US" w:eastAsia="zh-CN"/>
              </w:rPr>
              <w:t>Second-line treatment</w:t>
            </w: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cs="Times New Roman"/>
                <w:i w:val="0"/>
                <w:iCs w:val="0"/>
                <w:color w:val="000000"/>
                <w:kern w:val="0"/>
                <w:sz w:val="20"/>
                <w:szCs w:val="20"/>
                <w:u w:val="none"/>
                <w:lang w:val="en-US" w:eastAsia="zh-CN" w:bidi="ar"/>
              </w:rPr>
            </w:pPr>
            <w:r>
              <w:rPr>
                <w:rFonts w:hint="eastAsia" w:ascii="Times New Roman" w:hAnsi="Times New Roman" w:cs="Times New Roman"/>
                <w:i w:val="0"/>
                <w:iCs w:val="0"/>
                <w:color w:val="000000"/>
                <w:kern w:val="0"/>
                <w:sz w:val="20"/>
                <w:szCs w:val="20"/>
                <w:u w:val="none"/>
                <w:lang w:val="en-US" w:eastAsia="zh-CN" w:bidi="ar"/>
              </w:rPr>
              <w:t>O</w:t>
            </w:r>
            <w:r>
              <w:rPr>
                <w:rFonts w:hint="default" w:ascii="Times New Roman" w:hAnsi="Times New Roman" w:cs="Times New Roman"/>
                <w:i w:val="0"/>
                <w:iCs w:val="0"/>
                <w:color w:val="000000"/>
                <w:kern w:val="0"/>
                <w:sz w:val="20"/>
                <w:szCs w:val="20"/>
                <w:u w:val="none"/>
                <w:lang w:val="en-US" w:eastAsia="zh-CN" w:bidi="ar"/>
              </w:rPr>
              <w:t xml:space="preserve">simertinib, </w:t>
            </w:r>
            <w:r>
              <w:rPr>
                <w:rFonts w:hint="default" w:ascii="Times New Roman" w:hAnsi="Times New Roman" w:cs="Times New Roman"/>
                <w:color w:val="000000"/>
                <w:kern w:val="0"/>
                <w:sz w:val="20"/>
                <w:szCs w:val="20"/>
                <w:lang w:val="en-US" w:eastAsia="zh-CN" w:bidi="ar"/>
              </w:rPr>
              <w:t>80</w:t>
            </w:r>
            <w:r>
              <w:rPr>
                <w:rFonts w:hint="default" w:ascii="Times New Roman" w:hAnsi="Times New Roman" w:eastAsia="宋体" w:cs="Times New Roman"/>
                <w:color w:val="000000"/>
                <w:kern w:val="0"/>
                <w:sz w:val="20"/>
                <w:szCs w:val="20"/>
                <w:lang w:val="en-US" w:eastAsia="zh-CN" w:bidi="ar"/>
              </w:rPr>
              <w:t>mg</w:t>
            </w:r>
            <w:r>
              <w:rPr>
                <w:rFonts w:hint="default" w:ascii="Times New Roman" w:hAnsi="Times New Roman" w:cs="Times New Roman"/>
                <w:color w:val="000000"/>
                <w:kern w:val="0"/>
                <w:sz w:val="20"/>
                <w:szCs w:val="20"/>
                <w:lang w:val="en-US" w:eastAsia="zh-CN" w:bidi="ar"/>
              </w:rPr>
              <w:t xml:space="preserve"> orally </w:t>
            </w:r>
            <w:r>
              <w:rPr>
                <w:rFonts w:hint="default" w:ascii="Times New Roman" w:hAnsi="Times New Roman" w:eastAsia="宋体" w:cs="Times New Roman"/>
                <w:color w:val="000000"/>
                <w:kern w:val="0"/>
                <w:sz w:val="20"/>
                <w:szCs w:val="20"/>
                <w:lang w:val="en-US" w:eastAsia="zh-CN" w:bidi="ar"/>
              </w:rPr>
              <w:t>once daily</w:t>
            </w:r>
            <w:r>
              <w:rPr>
                <w:rFonts w:hint="default" w:ascii="Times New Roman" w:hAnsi="Times New Roman" w:cs="Times New Roman"/>
                <w:color w:val="000000"/>
                <w:kern w:val="0"/>
                <w:sz w:val="20"/>
                <w:szCs w:val="20"/>
                <w:lang w:val="en-US" w:eastAsia="zh-CN" w:bidi="ar"/>
              </w:rPr>
              <w:t xml:space="preserve"> </w:t>
            </w:r>
            <w:r>
              <w:rPr>
                <w:rFonts w:hint="default" w:ascii="Times New Roman" w:hAnsi="Times New Roman" w:eastAsia="GuardianSansGR-Regular" w:cs="Times New Roman"/>
                <w:color w:val="231F20"/>
                <w:kern w:val="0"/>
                <w:sz w:val="20"/>
                <w:szCs w:val="20"/>
                <w:lang w:val="en-US" w:eastAsia="zh-CN" w:bidi="ar"/>
              </w:rPr>
              <w:t>until die</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80mg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24.76</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693.29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u w:val="none"/>
                <w:lang w:val="en-US" w:eastAsia="zh-CN"/>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WBI</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Microsoft YaHei UI" w:cs="Times New Roman"/>
                <w:sz w:val="20"/>
                <w:szCs w:val="20"/>
              </w:rPr>
              <w:t>3</w:t>
            </w:r>
            <w:r>
              <w:rPr>
                <w:rFonts w:hint="default" w:ascii="Times New Roman" w:hAnsi="Times New Roman" w:eastAsia="Microsoft YaHei UI" w:cs="Times New Roman"/>
                <w:sz w:val="20"/>
                <w:szCs w:val="20"/>
                <w:lang w:val="en-US" w:eastAsia="zh-CN"/>
              </w:rPr>
              <w:t>,</w:t>
            </w:r>
            <w:r>
              <w:rPr>
                <w:rFonts w:hint="default" w:ascii="Times New Roman" w:hAnsi="Times New Roman" w:eastAsia="Microsoft YaHei UI" w:cs="Times New Roman"/>
                <w:sz w:val="20"/>
                <w:szCs w:val="20"/>
              </w:rPr>
              <w:t>419.52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391" w:type="pct"/>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eastAsia="zh-CN"/>
              </w:rPr>
            </w:pPr>
            <w:r>
              <w:rPr>
                <w:rFonts w:hint="default" w:ascii="Times New Roman" w:hAnsi="Times New Roman" w:eastAsia="宋体" w:cs="Times New Roman"/>
                <w:i w:val="0"/>
                <w:iCs w:val="0"/>
                <w:color w:val="000000"/>
                <w:sz w:val="20"/>
                <w:szCs w:val="20"/>
                <w:u w:val="none"/>
                <w:lang w:val="en-US" w:eastAsia="zh-CN"/>
              </w:rPr>
              <w:t>GM</w:t>
            </w:r>
          </w:p>
        </w:tc>
        <w:tc>
          <w:tcPr>
            <w:tcW w:w="98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u w:val="none"/>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First-line treatment</w:t>
            </w: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Gefitinib, </w:t>
            </w:r>
            <w:r>
              <w:rPr>
                <w:rFonts w:hint="default" w:ascii="Times New Roman" w:hAnsi="Times New Roman" w:eastAsia="宋体" w:cs="Times New Roman"/>
                <w:color w:val="000000"/>
                <w:kern w:val="0"/>
                <w:sz w:val="20"/>
                <w:szCs w:val="20"/>
                <w:lang w:val="en-US" w:eastAsia="zh-CN" w:bidi="ar"/>
              </w:rPr>
              <w:t>250mg once daily，maintenance</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250mg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5.57</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155.83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2"/>
                <w:sz w:val="20"/>
                <w:szCs w:val="20"/>
                <w:u w:val="none"/>
                <w:lang w:val="en-US" w:eastAsia="zh-CN" w:bidi="ar-SA"/>
              </w:rPr>
            </w:pPr>
            <w:r>
              <w:rPr>
                <w:rFonts w:hint="default" w:ascii="Times New Roman" w:hAnsi="Times New Roman" w:cs="Times New Roman"/>
                <w:b w:val="0"/>
                <w:bCs w:val="0"/>
                <w:i w:val="0"/>
                <w:iCs w:val="0"/>
                <w:color w:val="000000"/>
                <w:sz w:val="20"/>
                <w:szCs w:val="20"/>
                <w:u w:val="none"/>
                <w:lang w:val="en-US" w:eastAsia="zh-CN"/>
              </w:rPr>
              <w:t>Second-line treatment</w:t>
            </w: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eastAsia" w:ascii="Times New Roman" w:hAnsi="Times New Roman" w:cs="Times New Roman"/>
                <w:i w:val="0"/>
                <w:iCs w:val="0"/>
                <w:color w:val="000000"/>
                <w:kern w:val="0"/>
                <w:sz w:val="20"/>
                <w:szCs w:val="20"/>
                <w:u w:val="none"/>
                <w:lang w:val="en-US" w:eastAsia="zh-CN" w:bidi="ar"/>
              </w:rPr>
              <w:t>O</w:t>
            </w:r>
            <w:r>
              <w:rPr>
                <w:rFonts w:hint="default" w:ascii="Times New Roman" w:hAnsi="Times New Roman" w:cs="Times New Roman"/>
                <w:i w:val="0"/>
                <w:iCs w:val="0"/>
                <w:color w:val="000000"/>
                <w:kern w:val="0"/>
                <w:sz w:val="20"/>
                <w:szCs w:val="20"/>
                <w:u w:val="none"/>
                <w:lang w:val="en-US" w:eastAsia="zh-CN" w:bidi="ar"/>
              </w:rPr>
              <w:t xml:space="preserve">simertinib, </w:t>
            </w:r>
            <w:r>
              <w:rPr>
                <w:rFonts w:hint="default" w:ascii="Times New Roman" w:hAnsi="Times New Roman" w:cs="Times New Roman"/>
                <w:color w:val="000000"/>
                <w:kern w:val="0"/>
                <w:sz w:val="20"/>
                <w:szCs w:val="20"/>
                <w:lang w:val="en-US" w:eastAsia="zh-CN" w:bidi="ar"/>
              </w:rPr>
              <w:t>80</w:t>
            </w:r>
            <w:r>
              <w:rPr>
                <w:rFonts w:hint="default" w:ascii="Times New Roman" w:hAnsi="Times New Roman" w:eastAsia="宋体" w:cs="Times New Roman"/>
                <w:color w:val="000000"/>
                <w:kern w:val="0"/>
                <w:sz w:val="20"/>
                <w:szCs w:val="20"/>
                <w:lang w:val="en-US" w:eastAsia="zh-CN" w:bidi="ar"/>
              </w:rPr>
              <w:t>mg</w:t>
            </w:r>
            <w:r>
              <w:rPr>
                <w:rFonts w:hint="default" w:ascii="Times New Roman" w:hAnsi="Times New Roman" w:cs="Times New Roman"/>
                <w:color w:val="000000"/>
                <w:kern w:val="0"/>
                <w:sz w:val="20"/>
                <w:szCs w:val="20"/>
                <w:lang w:val="en-US" w:eastAsia="zh-CN" w:bidi="ar"/>
              </w:rPr>
              <w:t xml:space="preserve"> orally </w:t>
            </w:r>
            <w:r>
              <w:rPr>
                <w:rFonts w:hint="default" w:ascii="Times New Roman" w:hAnsi="Times New Roman" w:eastAsia="宋体" w:cs="Times New Roman"/>
                <w:color w:val="000000"/>
                <w:kern w:val="0"/>
                <w:sz w:val="20"/>
                <w:szCs w:val="20"/>
                <w:lang w:val="en-US" w:eastAsia="zh-CN" w:bidi="ar"/>
              </w:rPr>
              <w:t>once daily</w:t>
            </w:r>
            <w:r>
              <w:rPr>
                <w:rFonts w:hint="default" w:ascii="Times New Roman" w:hAnsi="Times New Roman" w:cs="Times New Roman"/>
                <w:color w:val="000000"/>
                <w:kern w:val="0"/>
                <w:sz w:val="20"/>
                <w:szCs w:val="20"/>
                <w:lang w:val="en-US" w:eastAsia="zh-CN" w:bidi="ar"/>
              </w:rPr>
              <w:t xml:space="preserve"> </w:t>
            </w:r>
            <w:r>
              <w:rPr>
                <w:rFonts w:hint="default" w:ascii="Times New Roman" w:hAnsi="Times New Roman" w:eastAsia="GuardianSansGR-Regular" w:cs="Times New Roman"/>
                <w:color w:val="231F20"/>
                <w:kern w:val="0"/>
                <w:sz w:val="20"/>
                <w:szCs w:val="20"/>
                <w:lang w:val="en-US" w:eastAsia="zh-CN" w:bidi="ar"/>
              </w:rPr>
              <w:t>until die</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80mg</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24.76</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693.29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91" w:type="pct"/>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lang w:val="en-US" w:eastAsia="zh-CN"/>
              </w:rPr>
            </w:pPr>
          </w:p>
        </w:tc>
        <w:tc>
          <w:tcPr>
            <w:tcW w:w="980" w:type="pct"/>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lang w:val="en-US" w:eastAsia="zh-CN"/>
              </w:rPr>
            </w:pPr>
          </w:p>
        </w:tc>
        <w:tc>
          <w:tcPr>
            <w:tcW w:w="2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WBI</w:t>
            </w:r>
          </w:p>
        </w:tc>
        <w:tc>
          <w:tcPr>
            <w:tcW w:w="3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3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Microsoft YaHei UI" w:cs="Times New Roman"/>
                <w:sz w:val="20"/>
                <w:szCs w:val="20"/>
              </w:rPr>
              <w:t>3</w:t>
            </w:r>
            <w:r>
              <w:rPr>
                <w:rFonts w:hint="default" w:ascii="Times New Roman" w:hAnsi="Times New Roman" w:eastAsia="Microsoft YaHei UI" w:cs="Times New Roman"/>
                <w:sz w:val="20"/>
                <w:szCs w:val="20"/>
                <w:lang w:val="en-US" w:eastAsia="zh-CN"/>
              </w:rPr>
              <w:t>,</w:t>
            </w:r>
            <w:r>
              <w:rPr>
                <w:rFonts w:hint="default" w:ascii="Times New Roman" w:hAnsi="Times New Roman" w:eastAsia="Microsoft YaHei UI" w:cs="Times New Roman"/>
                <w:sz w:val="20"/>
                <w:szCs w:val="20"/>
              </w:rPr>
              <w:t>419.52</w:t>
            </w:r>
          </w:p>
        </w:tc>
      </w:tr>
    </w:tbl>
    <w:p>
      <w:pPr>
        <w:rPr>
          <w:rFonts w:hint="default" w:ascii="Times New Roman" w:hAnsi="Times New Roman" w:cs="Times New Roman"/>
          <w:i w:val="0"/>
          <w:iCs w:val="0"/>
          <w:sz w:val="20"/>
          <w:szCs w:val="20"/>
          <w:vertAlign w:val="baseline"/>
          <w:lang w:val="en-US" w:eastAsia="zh-CN"/>
        </w:rPr>
      </w:pPr>
      <w:r>
        <w:rPr>
          <w:rFonts w:hint="default" w:ascii="Times New Roman" w:hAnsi="Times New Roman" w:eastAsia="宋体" w:cs="Times New Roman"/>
          <w:b w:val="0"/>
          <w:bCs/>
          <w:i w:val="0"/>
          <w:iCs w:val="0"/>
          <w:color w:val="auto"/>
          <w:kern w:val="0"/>
          <w:sz w:val="20"/>
          <w:szCs w:val="20"/>
        </w:rPr>
        <w:t>GPP</w:t>
      </w:r>
      <w:r>
        <w:rPr>
          <w:rFonts w:hint="default" w:ascii="Times New Roman" w:hAnsi="Times New Roman" w:cs="Times New Roman"/>
          <w:b w:val="0"/>
          <w:bCs/>
          <w:i w:val="0"/>
          <w:iCs w:val="0"/>
          <w:color w:val="auto"/>
          <w:kern w:val="0"/>
          <w:sz w:val="20"/>
          <w:szCs w:val="20"/>
          <w:lang w:val="en-US" w:eastAsia="zh-CN"/>
        </w:rPr>
        <w:t>,</w:t>
      </w:r>
      <w:r>
        <w:rPr>
          <w:rFonts w:hint="default" w:ascii="Times New Roman" w:hAnsi="Times New Roman" w:cs="Times New Roman"/>
          <w:b w:val="0"/>
          <w:bCs/>
          <w:i w:val="0"/>
          <w:iCs w:val="0"/>
          <w:color w:val="auto"/>
          <w:kern w:val="0"/>
          <w:sz w:val="20"/>
          <w:szCs w:val="20"/>
          <w:highlight w:val="none"/>
          <w:lang w:val="en-US" w:eastAsia="zh-CN"/>
        </w:rPr>
        <w:t xml:space="preserve"> </w:t>
      </w:r>
      <w:r>
        <w:rPr>
          <w:rFonts w:hint="default" w:ascii="Times New Roman" w:hAnsi="Times New Roman" w:eastAsia="宋体" w:cs="Times New Roman"/>
          <w:b w:val="0"/>
          <w:bCs w:val="0"/>
          <w:color w:val="auto"/>
          <w:sz w:val="20"/>
          <w:szCs w:val="20"/>
        </w:rPr>
        <w:t>gefitinib plus pemetrexed-platinum chemotherapy</w:t>
      </w:r>
      <w:r>
        <w:rPr>
          <w:rFonts w:hint="default" w:ascii="Times New Roman" w:hAnsi="Times New Roman" w:cs="Times New Roman"/>
          <w:b w:val="0"/>
          <w:bCs/>
          <w:i w:val="0"/>
          <w:iCs w:val="0"/>
          <w:color w:val="auto"/>
          <w:kern w:val="0"/>
          <w:sz w:val="20"/>
          <w:szCs w:val="20"/>
          <w:highlight w:val="none"/>
          <w:lang w:val="en-US" w:eastAsia="zh-CN"/>
        </w:rPr>
        <w:t>;</w:t>
      </w:r>
      <w:r>
        <w:rPr>
          <w:rFonts w:hint="default" w:ascii="Times New Roman" w:hAnsi="Times New Roman" w:cs="Times New Roman"/>
          <w:i w:val="0"/>
          <w:iCs w:val="0"/>
          <w:color w:val="231F20"/>
          <w:kern w:val="0"/>
          <w:sz w:val="20"/>
          <w:szCs w:val="20"/>
          <w:lang w:val="en-US" w:eastAsia="zh-CN" w:bidi="ar"/>
        </w:rPr>
        <w:t xml:space="preserve"> GM, </w:t>
      </w:r>
      <w:r>
        <w:rPr>
          <w:rFonts w:hint="default" w:ascii="Times New Roman" w:hAnsi="Times New Roman" w:eastAsia="宋体" w:cs="Times New Roman"/>
          <w:b w:val="0"/>
          <w:bCs/>
          <w:i w:val="0"/>
          <w:iCs w:val="0"/>
          <w:color w:val="auto"/>
          <w:kern w:val="0"/>
          <w:sz w:val="20"/>
          <w:szCs w:val="20"/>
        </w:rPr>
        <w:t>gefitinib monotherapy</w:t>
      </w:r>
      <w:r>
        <w:rPr>
          <w:rFonts w:hint="default" w:ascii="Times New Roman" w:hAnsi="Times New Roman" w:eastAsia="宋体" w:cs="Times New Roman"/>
          <w:b w:val="0"/>
          <w:bCs/>
          <w:i w:val="0"/>
          <w:iCs w:val="0"/>
          <w:color w:val="auto"/>
          <w:kern w:val="0"/>
          <w:sz w:val="20"/>
          <w:szCs w:val="20"/>
          <w:lang w:val="en-US" w:eastAsia="zh-CN"/>
        </w:rPr>
        <w:t xml:space="preserve">; </w:t>
      </w:r>
      <w:r>
        <w:rPr>
          <w:rFonts w:hint="default" w:ascii="Times New Roman" w:hAnsi="Times New Roman" w:cs="Times New Roman"/>
          <w:i w:val="0"/>
          <w:iCs w:val="0"/>
          <w:sz w:val="20"/>
          <w:szCs w:val="20"/>
          <w:vertAlign w:val="baseline"/>
          <w:lang w:val="en-US" w:eastAsia="zh-CN"/>
        </w:rPr>
        <w:t xml:space="preserve">WBI, </w:t>
      </w:r>
      <w:r>
        <w:rPr>
          <w:rFonts w:hint="default" w:ascii="Times New Roman" w:hAnsi="Times New Roman" w:eastAsia="宋体" w:cs="Times New Roman"/>
          <w:b w:val="0"/>
          <w:bCs w:val="0"/>
          <w:color w:val="auto"/>
          <w:sz w:val="20"/>
          <w:szCs w:val="20"/>
          <w:lang w:val="en-US" w:eastAsia="zh-CN"/>
        </w:rPr>
        <w:t>w</w:t>
      </w:r>
      <w:r>
        <w:rPr>
          <w:rFonts w:hint="default" w:ascii="Times New Roman" w:hAnsi="Times New Roman" w:eastAsia="宋体" w:cs="Times New Roman"/>
          <w:b w:val="0"/>
          <w:bCs w:val="0"/>
          <w:color w:val="auto"/>
          <w:sz w:val="20"/>
          <w:szCs w:val="20"/>
        </w:rPr>
        <w:t>hole-</w:t>
      </w:r>
      <w:r>
        <w:rPr>
          <w:rFonts w:hint="default" w:ascii="Times New Roman" w:hAnsi="Times New Roman" w:eastAsia="宋体" w:cs="Times New Roman"/>
          <w:b w:val="0"/>
          <w:bCs w:val="0"/>
          <w:color w:val="auto"/>
          <w:sz w:val="20"/>
          <w:szCs w:val="20"/>
          <w:lang w:val="en-US" w:eastAsia="zh-CN"/>
        </w:rPr>
        <w:t>b</w:t>
      </w:r>
      <w:r>
        <w:rPr>
          <w:rFonts w:hint="default" w:ascii="Times New Roman" w:hAnsi="Times New Roman" w:eastAsia="宋体" w:cs="Times New Roman"/>
          <w:b w:val="0"/>
          <w:bCs w:val="0"/>
          <w:color w:val="auto"/>
          <w:sz w:val="20"/>
          <w:szCs w:val="20"/>
        </w:rPr>
        <w:t xml:space="preserve">rain </w:t>
      </w:r>
      <w:r>
        <w:rPr>
          <w:rFonts w:hint="default" w:ascii="Times New Roman" w:hAnsi="Times New Roman" w:cs="Times New Roman"/>
          <w:bCs/>
          <w:color w:val="auto"/>
          <w:kern w:val="0"/>
          <w:sz w:val="20"/>
          <w:szCs w:val="20"/>
          <w:u w:val="none"/>
        </w:rPr>
        <w:t>irradiation</w:t>
      </w:r>
      <w:r>
        <w:rPr>
          <w:rFonts w:hint="default" w:ascii="Times New Roman" w:hAnsi="Times New Roman" w:cs="Times New Roman"/>
          <w:i w:val="0"/>
          <w:iCs w:val="0"/>
          <w:sz w:val="20"/>
          <w:szCs w:val="20"/>
          <w:vertAlign w:val="baseline"/>
          <w:lang w:val="en-US" w:eastAsia="zh-CN"/>
        </w:rPr>
        <w:t>.</w:t>
      </w:r>
    </w:p>
    <w:p>
      <w:pPr>
        <w:rPr>
          <w:rFonts w:hint="default" w:ascii="Times New Roman" w:hAnsi="Times New Roman" w:eastAsia="宋体" w:cs="Times New Roman"/>
          <w:b/>
          <w:bCs/>
          <w:i w:val="0"/>
          <w:iCs w:val="0"/>
          <w:color w:val="000000"/>
          <w:kern w:val="0"/>
          <w:sz w:val="20"/>
          <w:szCs w:val="20"/>
          <w:u w:val="none"/>
          <w:vertAlign w:val="superscript"/>
          <w:lang w:val="en-US" w:eastAsia="zh-CN" w:bidi="ar"/>
        </w:rPr>
      </w:pPr>
      <w:r>
        <w:rPr>
          <w:rFonts w:hint="default" w:ascii="Times New Roman" w:hAnsi="Times New Roman" w:cs="Times New Roman"/>
          <w:i w:val="0"/>
          <w:iCs w:val="0"/>
          <w:sz w:val="20"/>
          <w:szCs w:val="20"/>
          <w:vertAlign w:val="superscript"/>
          <w:lang w:val="en-US" w:eastAsia="zh-CN"/>
        </w:rPr>
        <w:t>a</w:t>
      </w:r>
      <w:r>
        <w:rPr>
          <w:rFonts w:hint="default" w:ascii="Times New Roman" w:hAnsi="Times New Roman" w:cs="Times New Roman"/>
          <w:i w:val="0"/>
          <w:iCs w:val="0"/>
          <w:sz w:val="20"/>
          <w:szCs w:val="20"/>
          <w:lang w:val="en-US" w:eastAsia="zh-CN"/>
        </w:rPr>
        <w:t xml:space="preserve">the mean body </w:t>
      </w:r>
      <w:r>
        <w:rPr>
          <w:rFonts w:hint="default" w:ascii="Times New Roman" w:hAnsi="Times New Roman" w:eastAsia="STIX-Regular" w:cs="Times New Roman"/>
          <w:i w:val="0"/>
          <w:iCs w:val="0"/>
          <w:color w:val="000000"/>
          <w:kern w:val="0"/>
          <w:sz w:val="20"/>
          <w:szCs w:val="20"/>
          <w:lang w:val="en-US" w:eastAsia="zh-CN" w:bidi="ar"/>
        </w:rPr>
        <w:t>surface area of 1.72 m2 was used to calculate the drug dosage.</w:t>
      </w:r>
    </w:p>
    <w:p>
      <w:pPr>
        <w:rPr>
          <w:rFonts w:hint="default" w:ascii="Times New Roman" w:hAnsi="Times New Roman" w:cs="Times New Roman"/>
          <w:i w:val="0"/>
          <w:iCs w:val="0"/>
          <w:color w:val="231F20"/>
          <w:kern w:val="0"/>
          <w:sz w:val="20"/>
          <w:szCs w:val="20"/>
          <w:vertAlign w:val="baseline"/>
          <w:lang w:val="en-US" w:eastAsia="zh-CN" w:bidi="ar"/>
        </w:rPr>
      </w:pPr>
      <w:r>
        <w:rPr>
          <w:rFonts w:hint="default" w:ascii="Times New Roman" w:hAnsi="Times New Roman" w:cs="Times New Roman"/>
          <w:i w:val="0"/>
          <w:iCs w:val="0"/>
          <w:color w:val="231F20"/>
          <w:kern w:val="0"/>
          <w:sz w:val="20"/>
          <w:szCs w:val="20"/>
          <w:vertAlign w:val="superscript"/>
          <w:lang w:val="en-US" w:eastAsia="zh-CN" w:bidi="ar"/>
        </w:rPr>
        <w:t>b</w:t>
      </w:r>
      <w:r>
        <w:rPr>
          <w:rFonts w:hint="default" w:ascii="Times New Roman" w:hAnsi="Times New Roman" w:cs="Times New Roman"/>
          <w:i w:val="0"/>
          <w:iCs w:val="0"/>
          <w:color w:val="231F20"/>
          <w:kern w:val="0"/>
          <w:sz w:val="20"/>
          <w:szCs w:val="20"/>
          <w:vertAlign w:val="baseline"/>
          <w:lang w:val="en-US" w:eastAsia="zh-CN" w:bidi="ar"/>
        </w:rPr>
        <w:t xml:space="preserve">Since the number of patients treated with </w:t>
      </w:r>
      <w:r>
        <w:rPr>
          <w:rFonts w:hint="default" w:ascii="Times New Roman" w:hAnsi="Times New Roman" w:eastAsia="宋体" w:cs="Times New Roman"/>
          <w:i w:val="0"/>
          <w:iCs w:val="0"/>
          <w:color w:val="000000"/>
          <w:kern w:val="0"/>
          <w:sz w:val="20"/>
          <w:szCs w:val="20"/>
          <w:lang w:val="en-US" w:eastAsia="zh-CN" w:bidi="ar"/>
        </w:rPr>
        <w:t>nedaplatin</w:t>
      </w:r>
      <w:r>
        <w:rPr>
          <w:rFonts w:hint="default" w:ascii="Times New Roman" w:hAnsi="Times New Roman" w:cs="Times New Roman"/>
          <w:i w:val="0"/>
          <w:iCs w:val="0"/>
          <w:color w:val="231F20"/>
          <w:kern w:val="0"/>
          <w:sz w:val="20"/>
          <w:szCs w:val="20"/>
          <w:vertAlign w:val="baseline"/>
          <w:lang w:val="en-US" w:eastAsia="zh-CN" w:bidi="ar"/>
        </w:rPr>
        <w:t xml:space="preserve"> or cisplatin was not provided in the </w:t>
      </w:r>
      <w:r>
        <w:rPr>
          <w:rFonts w:hint="default" w:ascii="Times New Roman" w:hAnsi="Times New Roman" w:cs="Times New Roman"/>
          <w:i w:val="0"/>
          <w:iCs w:val="0"/>
          <w:sz w:val="20"/>
          <w:szCs w:val="20"/>
          <w:lang w:val="en-US" w:eastAsia="zh-CN"/>
        </w:rPr>
        <w:t>GAP BRAIN trial</w:t>
      </w:r>
      <w:r>
        <w:rPr>
          <w:rFonts w:hint="default" w:ascii="Times New Roman" w:hAnsi="Times New Roman" w:cs="Times New Roman"/>
          <w:i w:val="0"/>
          <w:iCs w:val="0"/>
          <w:color w:val="231F20"/>
          <w:kern w:val="0"/>
          <w:sz w:val="20"/>
          <w:szCs w:val="20"/>
          <w:vertAlign w:val="baseline"/>
          <w:lang w:val="en-US" w:eastAsia="zh-CN" w:bidi="ar"/>
        </w:rPr>
        <w:t>, we assumed that they each accounted for half of the entire study patients.</w:t>
      </w:r>
    </w:p>
    <w:p>
      <w:pPr>
        <w:widowControl/>
        <w:jc w:val="left"/>
        <w:rPr>
          <w:rFonts w:hint="default" w:ascii="Times New Roman" w:hAnsi="Times New Roman" w:eastAsia="GuardianSans-Medium" w:cs="Times New Roman"/>
          <w:b/>
          <w:bCs/>
          <w:color w:val="231F20"/>
          <w:kern w:val="0"/>
          <w:sz w:val="20"/>
          <w:szCs w:val="20"/>
          <w:lang w:bidi="ar"/>
        </w:rPr>
        <w:sectPr>
          <w:pgSz w:w="16838" w:h="11906" w:orient="landscape"/>
          <w:pgMar w:top="1800" w:right="1440" w:bottom="1800" w:left="1440" w:header="851" w:footer="992" w:gutter="0"/>
          <w:cols w:space="425" w:num="1"/>
          <w:docGrid w:type="lines" w:linePitch="326" w:charSpace="0"/>
        </w:sectPr>
      </w:pPr>
      <w:r>
        <w:rPr>
          <w:rFonts w:hint="default" w:ascii="Times New Roman" w:hAnsi="Times New Roman" w:cs="Times New Roman"/>
          <w:b/>
          <w:bCs/>
          <w:i w:val="0"/>
          <w:iCs w:val="0"/>
          <w:color w:val="000000"/>
          <w:kern w:val="0"/>
          <w:sz w:val="20"/>
          <w:szCs w:val="20"/>
          <w:u w:val="none"/>
          <w:vertAlign w:val="superscript"/>
          <w:lang w:val="en-US" w:eastAsia="zh-CN" w:bidi="ar"/>
        </w:rPr>
        <w:t>c</w:t>
      </w:r>
      <w:r>
        <w:rPr>
          <w:rFonts w:hint="default" w:ascii="Times New Roman" w:hAnsi="Times New Roman" w:cs="Times New Roman"/>
          <w:i w:val="0"/>
          <w:iCs w:val="0"/>
          <w:color w:val="231F20"/>
          <w:kern w:val="0"/>
          <w:sz w:val="20"/>
          <w:szCs w:val="20"/>
          <w:lang w:val="en-US" w:eastAsia="zh-CN" w:bidi="ar"/>
        </w:rPr>
        <w:t>Premedication strategy regarding the use of pemetrexed were modeled based on local clinical practice.</w:t>
      </w:r>
    </w:p>
    <w:p>
      <w:pPr>
        <w:widowControl/>
        <w:jc w:val="left"/>
        <w:rPr>
          <w:rFonts w:hint="default" w:ascii="Times New Roman" w:hAnsi="Times New Roman" w:eastAsia="GuardianSans-Medium" w:cs="Times New Roman"/>
          <w:b/>
          <w:bCs/>
          <w:color w:val="231F20"/>
          <w:kern w:val="0"/>
          <w:sz w:val="20"/>
          <w:szCs w:val="20"/>
          <w:lang w:bidi="ar"/>
        </w:rPr>
      </w:pPr>
      <w:r>
        <w:rPr>
          <w:rFonts w:hint="default" w:ascii="Times New Roman" w:hAnsi="Times New Roman" w:eastAsia="GuardianSans-Medium" w:cs="Times New Roman"/>
          <w:b/>
          <w:bCs/>
          <w:color w:val="231F20"/>
          <w:kern w:val="0"/>
          <w:sz w:val="20"/>
          <w:szCs w:val="20"/>
          <w:lang w:bidi="ar"/>
        </w:rPr>
        <w:t xml:space="preserve">Table S2. </w:t>
      </w:r>
      <w:r>
        <w:rPr>
          <w:rFonts w:hint="default" w:ascii="Times New Roman" w:hAnsi="Times New Roman" w:eastAsia="宋体" w:cs="Times New Roman"/>
          <w:b/>
          <w:bCs/>
          <w:color w:val="231F20"/>
          <w:kern w:val="0"/>
          <w:sz w:val="20"/>
          <w:szCs w:val="20"/>
          <w:lang w:val="en-US" w:eastAsia="zh-CN" w:bidi="ar"/>
        </w:rPr>
        <w:t>P</w:t>
      </w:r>
      <w:r>
        <w:rPr>
          <w:rFonts w:hint="default" w:ascii="Times New Roman" w:hAnsi="Times New Roman" w:eastAsia="GuardianSans-Medium" w:cs="Times New Roman"/>
          <w:b/>
          <w:bCs/>
          <w:color w:val="231F20"/>
          <w:kern w:val="0"/>
          <w:sz w:val="20"/>
          <w:szCs w:val="20"/>
          <w:lang w:bidi="ar"/>
        </w:rPr>
        <w:t>arametric survival model</w:t>
      </w:r>
      <w:r>
        <w:rPr>
          <w:rFonts w:hint="default" w:ascii="Times New Roman" w:hAnsi="Times New Roman" w:eastAsia="宋体" w:cs="Times New Roman"/>
          <w:b/>
          <w:bCs/>
          <w:color w:val="231F20"/>
          <w:kern w:val="0"/>
          <w:sz w:val="20"/>
          <w:szCs w:val="20"/>
          <w:lang w:val="en-US" w:eastAsia="zh-CN" w:bidi="ar"/>
        </w:rPr>
        <w:t>ing of</w:t>
      </w:r>
      <w:r>
        <w:rPr>
          <w:rFonts w:hint="default" w:ascii="Times New Roman" w:hAnsi="Times New Roman" w:cs="Times New Roman"/>
          <w:b/>
          <w:bCs/>
          <w:sz w:val="20"/>
          <w:szCs w:val="20"/>
        </w:rPr>
        <w:t xml:space="preserve"> the entire patient population</w:t>
      </w:r>
      <w:r>
        <w:rPr>
          <w:rFonts w:hint="default" w:ascii="Times New Roman" w:hAnsi="Times New Roman" w:eastAsia="GuardianSans-Medium" w:cs="Times New Roman"/>
          <w:b/>
          <w:bCs/>
          <w:color w:val="231F20"/>
          <w:kern w:val="0"/>
          <w:sz w:val="20"/>
          <w:szCs w:val="20"/>
          <w:lang w:bidi="ar"/>
        </w:rPr>
        <w:t>.</w:t>
      </w:r>
    </w:p>
    <w:p>
      <w:pPr>
        <w:widowControl/>
        <w:jc w:val="left"/>
        <w:rPr>
          <w:rFonts w:hint="default" w:ascii="Times New Roman" w:hAnsi="Times New Roman" w:eastAsia="GuardianSans-Medium" w:cs="Times New Roman"/>
          <w:b/>
          <w:bCs/>
          <w:color w:val="231F20"/>
          <w:kern w:val="0"/>
          <w:sz w:val="20"/>
          <w:szCs w:val="20"/>
          <w:lang w:bidi="ar"/>
        </w:rPr>
      </w:pPr>
    </w:p>
    <w:tbl>
      <w:tblPr>
        <w:tblStyle w:val="6"/>
        <w:tblW w:w="82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38"/>
        <w:gridCol w:w="2240"/>
        <w:gridCol w:w="1270"/>
        <w:gridCol w:w="1050"/>
        <w:gridCol w:w="1340"/>
        <w:gridCol w:w="1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38" w:type="dxa"/>
            <w:vMerge w:val="restart"/>
            <w:tcBorders>
              <w:top w:val="single" w:color="000000" w:sz="4" w:space="0"/>
              <w:left w:val="single" w:color="000000" w:sz="4" w:space="0"/>
              <w:right w:val="single" w:color="000000" w:sz="4" w:space="0"/>
            </w:tcBorders>
            <w:noWrap w:val="0"/>
            <w:vAlign w:val="center"/>
          </w:tcPr>
          <w:p>
            <w:pPr>
              <w:jc w:val="center"/>
              <w:rPr>
                <w:rFonts w:hint="default" w:ascii="Times New Roman" w:hAnsi="Times New Roman" w:eastAsia="宋体" w:cs="Times New Roman"/>
                <w:b/>
                <w:bCs/>
                <w:color w:val="231F20"/>
                <w:kern w:val="0"/>
                <w:sz w:val="20"/>
                <w:szCs w:val="20"/>
                <w:lang w:val="en-US" w:eastAsia="zh-CN" w:bidi="ar"/>
              </w:rPr>
            </w:pPr>
            <w:r>
              <w:rPr>
                <w:rFonts w:hint="default" w:ascii="Times New Roman" w:hAnsi="Times New Roman" w:eastAsia="宋体" w:cs="Times New Roman"/>
                <w:b/>
                <w:bCs/>
                <w:color w:val="231F20"/>
                <w:kern w:val="0"/>
                <w:sz w:val="20"/>
                <w:szCs w:val="20"/>
                <w:lang w:val="en-US" w:eastAsia="zh-CN" w:bidi="ar"/>
              </w:rPr>
              <w:t>Group</w:t>
            </w:r>
          </w:p>
        </w:tc>
        <w:tc>
          <w:tcPr>
            <w:tcW w:w="2240" w:type="dxa"/>
            <w:vMerge w:val="restart"/>
            <w:tcBorders>
              <w:top w:val="single" w:color="000000" w:sz="4" w:space="0"/>
              <w:left w:val="single" w:color="000000" w:sz="4" w:space="0"/>
              <w:right w:val="single" w:color="000000" w:sz="4" w:space="0"/>
            </w:tcBorders>
            <w:noWrap w:val="0"/>
            <w:vAlign w:val="center"/>
          </w:tcPr>
          <w:p>
            <w:pPr>
              <w:jc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color w:val="231F20"/>
                <w:kern w:val="0"/>
                <w:sz w:val="20"/>
                <w:szCs w:val="20"/>
                <w:lang w:val="en-US" w:eastAsia="zh-CN" w:bidi="ar"/>
              </w:rPr>
              <w:t>P</w:t>
            </w:r>
            <w:r>
              <w:rPr>
                <w:rFonts w:hint="default" w:ascii="Times New Roman" w:hAnsi="Times New Roman" w:eastAsia="GuardianSans-Medium" w:cs="Times New Roman"/>
                <w:b/>
                <w:bCs/>
                <w:color w:val="231F20"/>
                <w:kern w:val="0"/>
                <w:sz w:val="20"/>
                <w:szCs w:val="20"/>
                <w:lang w:bidi="ar"/>
              </w:rPr>
              <w:t>arametric survival model</w:t>
            </w:r>
            <w:r>
              <w:rPr>
                <w:rFonts w:hint="default" w:ascii="Times New Roman" w:hAnsi="Times New Roman" w:eastAsia="宋体" w:cs="Times New Roman"/>
                <w:b/>
                <w:bCs/>
                <w:color w:val="231F20"/>
                <w:kern w:val="0"/>
                <w:sz w:val="20"/>
                <w:szCs w:val="20"/>
                <w:lang w:val="en-US" w:eastAsia="zh-CN" w:bidi="ar"/>
              </w:rPr>
              <w:t>s</w:t>
            </w:r>
          </w:p>
        </w:tc>
        <w:tc>
          <w:tcPr>
            <w:tcW w:w="23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OS data</w:t>
            </w:r>
          </w:p>
        </w:tc>
        <w:tc>
          <w:tcPr>
            <w:tcW w:w="25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PFS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1138" w:type="dxa"/>
            <w:vMerge w:val="continue"/>
            <w:tcBorders>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iCs w:val="0"/>
                <w:color w:val="000000"/>
                <w:sz w:val="20"/>
                <w:szCs w:val="20"/>
                <w:u w:val="none"/>
              </w:rPr>
            </w:pPr>
          </w:p>
        </w:tc>
        <w:tc>
          <w:tcPr>
            <w:tcW w:w="2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iCs w:val="0"/>
                <w:color w:val="000000"/>
                <w:sz w:val="20"/>
                <w:szCs w:val="20"/>
                <w:u w:val="none"/>
              </w:rPr>
            </w:pPr>
          </w:p>
        </w:tc>
        <w:tc>
          <w:tcPr>
            <w:tcW w:w="12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AIC</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BIC</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AIC</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BIC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G</w:t>
            </w:r>
            <w:r>
              <w:rPr>
                <w:rFonts w:hint="default" w:ascii="Times New Roman" w:hAnsi="Times New Roman" w:cs="Times New Roman"/>
                <w:b w:val="0"/>
                <w:bCs w:val="0"/>
                <w:i w:val="0"/>
                <w:iCs w:val="0"/>
                <w:color w:val="000000"/>
                <w:kern w:val="0"/>
                <w:sz w:val="20"/>
                <w:szCs w:val="20"/>
                <w:u w:val="none"/>
                <w:lang w:val="en-US" w:eastAsia="zh-CN" w:bidi="ar"/>
              </w:rPr>
              <w:t>PP</w:t>
            </w:r>
          </w:p>
        </w:tc>
        <w:tc>
          <w:tcPr>
            <w:tcW w:w="2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Exponential</w:t>
            </w:r>
          </w:p>
        </w:tc>
        <w:tc>
          <w:tcPr>
            <w:tcW w:w="12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-139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-134 </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-35</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Weibull</w:t>
            </w:r>
          </w:p>
        </w:tc>
        <w:tc>
          <w:tcPr>
            <w:tcW w:w="12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-306</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-299</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-126</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Log-normal</w:t>
            </w:r>
          </w:p>
        </w:tc>
        <w:tc>
          <w:tcPr>
            <w:tcW w:w="12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-302</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-295 </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-126</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left w:val="single" w:color="000000" w:sz="4" w:space="0"/>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000000" w:sz="4" w:space="0"/>
              <w:left w:val="single" w:color="000000" w:sz="4" w:space="0"/>
              <w:bottom w:val="single" w:color="auto"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rPr>
            </w:pPr>
            <w:r>
              <w:rPr>
                <w:rFonts w:hint="default" w:ascii="Times New Roman" w:hAnsi="Times New Roman" w:eastAsia="宋体" w:cs="Times New Roman"/>
                <w:b w:val="0"/>
                <w:bCs w:val="0"/>
                <w:i w:val="0"/>
                <w:iCs w:val="0"/>
                <w:color w:val="000000"/>
                <w:kern w:val="0"/>
                <w:sz w:val="20"/>
                <w:szCs w:val="20"/>
                <w:u w:val="none"/>
                <w:lang w:val="en-US" w:eastAsia="zh-CN" w:bidi="ar"/>
              </w:rPr>
              <w:t>Log-logistic</w:t>
            </w:r>
          </w:p>
        </w:tc>
        <w:tc>
          <w:tcPr>
            <w:tcW w:w="12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-201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-295</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-132</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0"/>
                <w:szCs w:val="20"/>
                <w:u w:val="none"/>
                <w:lang w:val="en-US"/>
              </w:rPr>
            </w:pPr>
            <w:r>
              <w:rPr>
                <w:rFonts w:hint="default" w:ascii="Times New Roman" w:hAnsi="Times New Roman" w:eastAsia="宋体" w:cs="Times New Roman"/>
                <w:b w:val="0"/>
                <w:bCs w:val="0"/>
                <w:i w:val="0"/>
                <w:iCs w:val="0"/>
                <w:color w:val="000000"/>
                <w:kern w:val="0"/>
                <w:sz w:val="20"/>
                <w:szCs w:val="20"/>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G</w:t>
            </w:r>
            <w:r>
              <w:rPr>
                <w:rFonts w:hint="default" w:ascii="Times New Roman" w:hAnsi="Times New Roman" w:cs="Times New Roman"/>
                <w:b w:val="0"/>
                <w:bCs w:val="0"/>
                <w:i w:val="0"/>
                <w:iCs w:val="0"/>
                <w:color w:val="000000"/>
                <w:kern w:val="0"/>
                <w:sz w:val="20"/>
                <w:szCs w:val="20"/>
                <w:u w:val="none"/>
                <w:lang w:val="en-US" w:eastAsia="zh-CN" w:bidi="ar"/>
              </w:rPr>
              <w:t>M</w:t>
            </w:r>
          </w:p>
        </w:tc>
        <w:tc>
          <w:tcPr>
            <w:tcW w:w="22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Exponential</w:t>
            </w:r>
          </w:p>
        </w:tc>
        <w:tc>
          <w:tcPr>
            <w:tcW w:w="1270" w:type="dxa"/>
            <w:tcBorders>
              <w:top w:val="single" w:color="000000" w:sz="4" w:space="0"/>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-115</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-110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-46</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Weibull</w:t>
            </w:r>
          </w:p>
        </w:tc>
        <w:tc>
          <w:tcPr>
            <w:tcW w:w="1270" w:type="dxa"/>
            <w:tcBorders>
              <w:top w:val="single" w:color="000000" w:sz="4" w:space="0"/>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-363</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-355</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-149</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Log-normal</w:t>
            </w:r>
          </w:p>
        </w:tc>
        <w:tc>
          <w:tcPr>
            <w:tcW w:w="1270" w:type="dxa"/>
            <w:tcBorders>
              <w:top w:val="single" w:color="000000" w:sz="4" w:space="0"/>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-332</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-325</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-146</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Log-logistic</w:t>
            </w:r>
          </w:p>
        </w:tc>
        <w:tc>
          <w:tcPr>
            <w:tcW w:w="1270" w:type="dxa"/>
            <w:tcBorders>
              <w:top w:val="single" w:color="000000" w:sz="4" w:space="0"/>
              <w:left w:val="single" w:color="auto"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-322</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-315</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-148</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-143</w:t>
            </w:r>
          </w:p>
        </w:tc>
      </w:tr>
    </w:tbl>
    <w:p>
      <w:pPr>
        <w:spacing w:line="360" w:lineRule="auto"/>
        <w:jc w:val="left"/>
        <w:rPr>
          <w:rFonts w:hint="default" w:ascii="Times New Roman" w:hAnsi="Times New Roman" w:cs="Times New Roman"/>
          <w:i w:val="0"/>
          <w:iCs w:val="0"/>
          <w:sz w:val="20"/>
          <w:szCs w:val="20"/>
          <w:lang w:val="en-US" w:eastAsia="zh-CN"/>
        </w:rPr>
      </w:pPr>
      <w:bookmarkStart w:id="13" w:name="OLE_LINK14"/>
      <w:r>
        <w:rPr>
          <w:rFonts w:hint="default" w:ascii="Times New Roman" w:hAnsi="Times New Roman" w:eastAsia="宋体" w:cs="Times New Roman"/>
          <w:b w:val="0"/>
          <w:bCs/>
          <w:i w:val="0"/>
          <w:iCs w:val="0"/>
          <w:color w:val="auto"/>
          <w:kern w:val="0"/>
          <w:sz w:val="20"/>
          <w:szCs w:val="20"/>
        </w:rPr>
        <w:t>GPP</w:t>
      </w:r>
      <w:r>
        <w:rPr>
          <w:rFonts w:hint="default" w:ascii="Times New Roman" w:hAnsi="Times New Roman" w:cs="Times New Roman"/>
          <w:b w:val="0"/>
          <w:bCs/>
          <w:i w:val="0"/>
          <w:iCs w:val="0"/>
          <w:color w:val="auto"/>
          <w:kern w:val="0"/>
          <w:sz w:val="20"/>
          <w:szCs w:val="20"/>
          <w:lang w:val="en-US" w:eastAsia="zh-CN"/>
        </w:rPr>
        <w:t>,</w:t>
      </w:r>
      <w:r>
        <w:rPr>
          <w:rFonts w:hint="default" w:ascii="Times New Roman" w:hAnsi="Times New Roman" w:cs="Times New Roman"/>
          <w:b w:val="0"/>
          <w:bCs/>
          <w:i w:val="0"/>
          <w:iCs w:val="0"/>
          <w:color w:val="auto"/>
          <w:kern w:val="0"/>
          <w:sz w:val="20"/>
          <w:szCs w:val="20"/>
          <w:highlight w:val="none"/>
          <w:lang w:val="en-US" w:eastAsia="zh-CN"/>
        </w:rPr>
        <w:t xml:space="preserve"> </w:t>
      </w:r>
      <w:r>
        <w:rPr>
          <w:rFonts w:hint="default" w:ascii="Times New Roman" w:hAnsi="Times New Roman" w:eastAsia="宋体" w:cs="Times New Roman"/>
          <w:b w:val="0"/>
          <w:bCs w:val="0"/>
          <w:color w:val="auto"/>
          <w:sz w:val="20"/>
          <w:szCs w:val="20"/>
        </w:rPr>
        <w:t>gefitinib plus pemetrexed-platinum chemotherapy</w:t>
      </w:r>
      <w:r>
        <w:rPr>
          <w:rFonts w:hint="default" w:ascii="Times New Roman" w:hAnsi="Times New Roman" w:cs="Times New Roman"/>
          <w:b w:val="0"/>
          <w:bCs/>
          <w:i w:val="0"/>
          <w:iCs w:val="0"/>
          <w:color w:val="auto"/>
          <w:kern w:val="0"/>
          <w:sz w:val="20"/>
          <w:szCs w:val="20"/>
          <w:highlight w:val="none"/>
          <w:lang w:val="en-US" w:eastAsia="zh-CN"/>
        </w:rPr>
        <w:t>;</w:t>
      </w:r>
      <w:r>
        <w:rPr>
          <w:rFonts w:hint="default" w:ascii="Times New Roman" w:hAnsi="Times New Roman" w:cs="Times New Roman"/>
          <w:i w:val="0"/>
          <w:iCs w:val="0"/>
          <w:color w:val="231F20"/>
          <w:kern w:val="0"/>
          <w:sz w:val="20"/>
          <w:szCs w:val="20"/>
          <w:lang w:val="en-US" w:eastAsia="zh-CN" w:bidi="ar"/>
        </w:rPr>
        <w:t xml:space="preserve"> GM, </w:t>
      </w:r>
      <w:r>
        <w:rPr>
          <w:rFonts w:hint="default" w:ascii="Times New Roman" w:hAnsi="Times New Roman" w:eastAsia="宋体" w:cs="Times New Roman"/>
          <w:b w:val="0"/>
          <w:bCs/>
          <w:i w:val="0"/>
          <w:iCs w:val="0"/>
          <w:color w:val="auto"/>
          <w:kern w:val="0"/>
          <w:sz w:val="20"/>
          <w:szCs w:val="20"/>
        </w:rPr>
        <w:t>gefitinib monotherapy</w:t>
      </w:r>
      <w:bookmarkEnd w:id="13"/>
      <w:r>
        <w:rPr>
          <w:rFonts w:hint="default" w:ascii="Times New Roman" w:hAnsi="Times New Roman" w:cs="Times New Roman"/>
          <w:i w:val="0"/>
          <w:iCs w:val="0"/>
          <w:color w:val="231F20"/>
          <w:kern w:val="0"/>
          <w:sz w:val="20"/>
          <w:szCs w:val="20"/>
          <w:lang w:val="en-US" w:eastAsia="zh-CN" w:bidi="ar"/>
        </w:rPr>
        <w:t xml:space="preserve">; </w:t>
      </w:r>
      <w:r>
        <w:rPr>
          <w:rFonts w:hint="default" w:ascii="Times New Roman" w:hAnsi="Times New Roman" w:cs="Times New Roman"/>
          <w:i w:val="0"/>
          <w:iCs w:val="0"/>
          <w:sz w:val="20"/>
          <w:szCs w:val="20"/>
        </w:rPr>
        <w:t>AIC, Akaike information</w:t>
      </w:r>
      <w:r>
        <w:rPr>
          <w:rFonts w:hint="default" w:ascii="Times New Roman" w:hAnsi="Times New Roman" w:cs="Times New Roman"/>
          <w:i w:val="0"/>
          <w:iCs w:val="0"/>
          <w:sz w:val="20"/>
          <w:szCs w:val="20"/>
          <w:lang w:val="en-US" w:eastAsia="zh-CN"/>
        </w:rPr>
        <w:t xml:space="preserve"> </w:t>
      </w:r>
      <w:r>
        <w:rPr>
          <w:rFonts w:hint="default" w:ascii="Times New Roman" w:hAnsi="Times New Roman" w:cs="Times New Roman"/>
          <w:i w:val="0"/>
          <w:iCs w:val="0"/>
          <w:sz w:val="20"/>
          <w:szCs w:val="20"/>
        </w:rPr>
        <w:t>criterion; BIC, Bayesian information criterion</w:t>
      </w:r>
      <w:r>
        <w:rPr>
          <w:rFonts w:hint="default" w:ascii="Times New Roman" w:hAnsi="Times New Roman" w:cs="Times New Roman"/>
          <w:i w:val="0"/>
          <w:iCs w:val="0"/>
          <w:sz w:val="20"/>
          <w:szCs w:val="20"/>
          <w:lang w:val="en-US" w:eastAsia="zh-CN"/>
        </w:rPr>
        <w:t>;</w:t>
      </w:r>
      <w:r>
        <w:rPr>
          <w:rFonts w:hint="default" w:ascii="Times New Roman" w:hAnsi="Times New Roman" w:cs="Times New Roman"/>
          <w:i w:val="0"/>
          <w:iCs w:val="0"/>
          <w:color w:val="231F20"/>
          <w:kern w:val="0"/>
          <w:sz w:val="20"/>
          <w:szCs w:val="20"/>
          <w:lang w:val="en-US" w:eastAsia="zh-CN" w:bidi="ar"/>
        </w:rPr>
        <w:t xml:space="preserve"> </w:t>
      </w:r>
      <w:r>
        <w:rPr>
          <w:rFonts w:hint="default" w:ascii="Times New Roman" w:hAnsi="Times New Roman" w:cs="Times New Roman"/>
          <w:i w:val="0"/>
          <w:iCs w:val="0"/>
          <w:sz w:val="20"/>
          <w:szCs w:val="20"/>
        </w:rPr>
        <w:t xml:space="preserve">OS, </w:t>
      </w:r>
      <w:r>
        <w:rPr>
          <w:rFonts w:hint="default" w:ascii="Times New Roman" w:hAnsi="Times New Roman" w:cs="Times New Roman"/>
          <w:i w:val="0"/>
          <w:iCs w:val="0"/>
          <w:sz w:val="20"/>
          <w:szCs w:val="20"/>
          <w:lang w:val="en-GB"/>
        </w:rPr>
        <w:t>overall survival</w:t>
      </w:r>
      <w:r>
        <w:rPr>
          <w:rFonts w:hint="default" w:ascii="Times New Roman" w:hAnsi="Times New Roman" w:cs="Times New Roman"/>
          <w:i w:val="0"/>
          <w:iCs w:val="0"/>
          <w:sz w:val="20"/>
          <w:szCs w:val="20"/>
        </w:rPr>
        <w:t>; PFS, progression-free survival</w:t>
      </w:r>
      <w:r>
        <w:rPr>
          <w:rFonts w:hint="default" w:ascii="Times New Roman" w:hAnsi="Times New Roman" w:cs="Times New Roman"/>
          <w:i w:val="0"/>
          <w:iCs w:val="0"/>
          <w:sz w:val="20"/>
          <w:szCs w:val="20"/>
          <w:lang w:val="en-US" w:eastAsia="zh-CN"/>
        </w:rPr>
        <w:t>.</w:t>
      </w:r>
    </w:p>
    <w:p>
      <w:pPr>
        <w:rPr>
          <w:rFonts w:hint="eastAsia" w:ascii="Times New Roman" w:hAnsi="Times New Roman" w:cs="Times New Roman"/>
          <w:i w:val="0"/>
          <w:iCs w:val="0"/>
          <w:sz w:val="20"/>
          <w:szCs w:val="20"/>
          <w:lang w:val="en-US" w:eastAsia="zh-CN"/>
        </w:rPr>
      </w:pPr>
      <w:r>
        <w:rPr>
          <w:rFonts w:hint="eastAsia" w:ascii="Times New Roman" w:hAnsi="Times New Roman" w:cs="Times New Roman"/>
          <w:i w:val="0"/>
          <w:iCs w:val="0"/>
          <w:sz w:val="20"/>
          <w:szCs w:val="20"/>
          <w:lang w:val="en-US" w:eastAsia="zh-CN"/>
        </w:rPr>
        <w:br w:type="page"/>
      </w:r>
    </w:p>
    <w:p>
      <w:pPr>
        <w:spacing w:line="360" w:lineRule="auto"/>
        <w:jc w:val="left"/>
        <w:rPr>
          <w:rFonts w:hint="eastAsia" w:ascii="Times New Roman" w:hAnsi="Times New Roman" w:cs="Times New Roman"/>
          <w:i w:val="0"/>
          <w:iCs w:val="0"/>
          <w:sz w:val="20"/>
          <w:szCs w:val="20"/>
          <w:lang w:val="en-US" w:eastAsia="zh-CN"/>
        </w:rPr>
        <w:sectPr>
          <w:pgSz w:w="11906" w:h="16838"/>
          <w:pgMar w:top="1440" w:right="1800" w:bottom="1440" w:left="1800" w:header="851" w:footer="992" w:gutter="0"/>
          <w:cols w:space="425" w:num="1"/>
          <w:docGrid w:linePitch="326" w:charSpace="0"/>
        </w:sectPr>
      </w:pPr>
    </w:p>
    <w:p>
      <w:pPr>
        <w:rPr>
          <w:rFonts w:hint="default" w:ascii="Times New Roman" w:hAnsi="Times New Roman" w:eastAsia="GuardianSans-Medium" w:cs="Times New Roman"/>
          <w:b/>
          <w:bCs/>
          <w:color w:val="231F20"/>
          <w:kern w:val="0"/>
          <w:sz w:val="20"/>
          <w:szCs w:val="20"/>
          <w:lang w:bidi="ar"/>
        </w:rPr>
      </w:pPr>
      <w:bookmarkStart w:id="14" w:name="OLE_LINK18"/>
      <w:r>
        <w:rPr>
          <w:rFonts w:hint="default" w:ascii="Times New Roman" w:hAnsi="Times New Roman" w:eastAsia="GuardianSans-Medium" w:cs="Times New Roman"/>
          <w:b/>
          <w:bCs/>
          <w:color w:val="231F20"/>
          <w:kern w:val="0"/>
          <w:sz w:val="20"/>
          <w:szCs w:val="20"/>
          <w:lang w:bidi="ar"/>
        </w:rPr>
        <w:t xml:space="preserve">Table </w:t>
      </w:r>
      <w:r>
        <w:rPr>
          <w:rFonts w:hint="default" w:ascii="Times New Roman" w:hAnsi="Times New Roman" w:eastAsia="宋体" w:cs="Times New Roman"/>
          <w:b/>
          <w:bCs/>
          <w:color w:val="231F20"/>
          <w:kern w:val="0"/>
          <w:sz w:val="20"/>
          <w:szCs w:val="20"/>
          <w:lang w:bidi="ar"/>
        </w:rPr>
        <w:t>S</w:t>
      </w:r>
      <w:r>
        <w:rPr>
          <w:rFonts w:hint="default" w:ascii="Times New Roman" w:hAnsi="Times New Roman" w:eastAsia="GuardianSans-Medium" w:cs="Times New Roman"/>
          <w:b/>
          <w:bCs/>
          <w:color w:val="231F20"/>
          <w:kern w:val="0"/>
          <w:sz w:val="20"/>
          <w:szCs w:val="20"/>
          <w:lang w:bidi="ar"/>
        </w:rPr>
        <w:t xml:space="preserve">3. Proportions and probabilities of treatment interruption due to </w:t>
      </w:r>
      <w:r>
        <w:rPr>
          <w:rFonts w:hint="default" w:ascii="Times New Roman" w:hAnsi="Times New Roman" w:eastAsia="GuardianSans-Medium" w:cs="Times New Roman"/>
          <w:b/>
          <w:bCs/>
          <w:color w:val="231F20"/>
          <w:kern w:val="0"/>
          <w:sz w:val="20"/>
          <w:szCs w:val="20"/>
          <w:lang w:val="en-US" w:eastAsia="zh-CN" w:bidi="ar"/>
        </w:rPr>
        <w:t>AE</w:t>
      </w:r>
      <w:r>
        <w:rPr>
          <w:rFonts w:hint="default" w:ascii="Times New Roman" w:hAnsi="Times New Roman" w:eastAsia="GuardianSans-Medium" w:cs="Times New Roman"/>
          <w:b/>
          <w:bCs/>
          <w:color w:val="231F20"/>
          <w:kern w:val="0"/>
          <w:sz w:val="20"/>
          <w:szCs w:val="20"/>
          <w:lang w:bidi="ar"/>
        </w:rPr>
        <w:t>s.</w:t>
      </w:r>
    </w:p>
    <w:p>
      <w:pPr>
        <w:rPr>
          <w:rFonts w:hint="default" w:ascii="Times New Roman" w:hAnsi="Times New Roman" w:eastAsia="GuardianSans-Medium" w:cs="Times New Roman"/>
          <w:b/>
          <w:bCs/>
          <w:color w:val="231F20"/>
          <w:kern w:val="0"/>
          <w:sz w:val="20"/>
          <w:szCs w:val="20"/>
          <w:lang w:bidi="ar"/>
        </w:rPr>
      </w:pPr>
    </w:p>
    <w:bookmarkEnd w:id="14"/>
    <w:tbl>
      <w:tblPr>
        <w:tblStyle w:val="6"/>
        <w:tblW w:w="138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40"/>
        <w:gridCol w:w="1575"/>
        <w:gridCol w:w="2789"/>
        <w:gridCol w:w="2498"/>
        <w:gridCol w:w="1840"/>
        <w:gridCol w:w="1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36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color w:val="231F20"/>
                <w:kern w:val="0"/>
                <w:sz w:val="20"/>
                <w:szCs w:val="20"/>
                <w:lang w:bidi="ar"/>
              </w:rPr>
              <w:t>T</w:t>
            </w:r>
            <w:r>
              <w:rPr>
                <w:rFonts w:hint="default" w:ascii="Times New Roman" w:hAnsi="Times New Roman" w:eastAsia="GuardianSans-Medium" w:cs="Times New Roman"/>
                <w:b/>
                <w:bCs/>
                <w:color w:val="231F20"/>
                <w:kern w:val="0"/>
                <w:sz w:val="20"/>
                <w:szCs w:val="20"/>
                <w:lang w:bidi="ar"/>
              </w:rPr>
              <w:t>reatment</w:t>
            </w: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b/>
                <w:bCs/>
                <w:i w:val="0"/>
                <w:iCs w:val="0"/>
                <w:color w:val="000000"/>
                <w:kern w:val="0"/>
                <w:sz w:val="20"/>
                <w:szCs w:val="20"/>
                <w:u w:val="none"/>
                <w:lang w:val="en-US" w:eastAsia="zh-CN" w:bidi="ar"/>
              </w:rPr>
              <w:t>Median OS</w:t>
            </w:r>
            <w:r>
              <w:rPr>
                <w:rFonts w:hint="default" w:ascii="Times New Roman" w:hAnsi="Times New Roman" w:eastAsia="宋体" w:cs="Times New Roman"/>
                <w:b/>
                <w:bCs/>
                <w:i w:val="0"/>
                <w:iCs w:val="0"/>
                <w:color w:val="000000"/>
                <w:kern w:val="0"/>
                <w:sz w:val="20"/>
                <w:szCs w:val="20"/>
                <w:u w:val="none"/>
                <w:vertAlign w:val="superscript"/>
                <w:lang w:val="en-US" w:eastAsia="zh-CN" w:bidi="ar"/>
              </w:rPr>
              <w:t>a</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b/>
                <w:bCs/>
                <w:i w:val="0"/>
                <w:iCs w:val="0"/>
                <w:color w:val="000000"/>
                <w:kern w:val="0"/>
                <w:sz w:val="20"/>
                <w:szCs w:val="20"/>
                <w:u w:val="none"/>
                <w:lang w:val="en-US" w:eastAsia="zh-CN" w:bidi="ar"/>
              </w:rPr>
              <w:t>(months)</w:t>
            </w:r>
          </w:p>
        </w:tc>
        <w:tc>
          <w:tcPr>
            <w:tcW w:w="27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Number of patients </w:t>
            </w:r>
          </w:p>
        </w:tc>
        <w:tc>
          <w:tcPr>
            <w:tcW w:w="2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Proportion</w:t>
            </w:r>
          </w:p>
        </w:tc>
        <w:tc>
          <w:tcPr>
            <w:tcW w:w="18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Instantaneous rate</w:t>
            </w:r>
          </w:p>
        </w:tc>
        <w:tc>
          <w:tcPr>
            <w:tcW w:w="15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lang w:val="en-US"/>
              </w:rPr>
            </w:pPr>
            <w:r>
              <w:rPr>
                <w:rFonts w:hint="default" w:ascii="Times New Roman" w:hAnsi="Times New Roman" w:eastAsia="宋体" w:cs="Times New Roman"/>
                <w:b/>
                <w:bCs/>
                <w:i w:val="0"/>
                <w:iCs w:val="0"/>
                <w:color w:val="000000"/>
                <w:kern w:val="0"/>
                <w:sz w:val="20"/>
                <w:szCs w:val="20"/>
                <w:u w:val="none"/>
                <w:lang w:val="en-US" w:eastAsia="zh-CN" w:bidi="ar"/>
              </w:rPr>
              <w:t>1-cyle probabilities</w:t>
            </w:r>
            <w:r>
              <w:rPr>
                <w:rFonts w:hint="default" w:ascii="Times New Roman" w:hAnsi="Times New Roman" w:cs="Times New Roman"/>
                <w:b/>
                <w:bCs/>
                <w:i w:val="0"/>
                <w:iCs w:val="0"/>
                <w:color w:val="000000"/>
                <w:kern w:val="0"/>
                <w:sz w:val="20"/>
                <w:szCs w:val="20"/>
                <w:u w:val="none"/>
                <w:vertAlign w:val="superscript"/>
                <w:lang w:val="en-US" w:eastAsia="zh-CN" w:bidi="ar"/>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6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GPP (N=80)</w:t>
            </w:r>
          </w:p>
        </w:tc>
        <w:tc>
          <w:tcPr>
            <w:tcW w:w="10232" w:type="dxa"/>
            <w:gridSpan w:val="5"/>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6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Discontinuation of GPP due to AEs</w:t>
            </w:r>
          </w:p>
        </w:tc>
        <w:tc>
          <w:tcPr>
            <w:tcW w:w="157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35</w:t>
            </w:r>
          </w:p>
        </w:tc>
        <w:tc>
          <w:tcPr>
            <w:tcW w:w="27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rPr>
            </w:pPr>
            <w:r>
              <w:rPr>
                <w:rFonts w:hint="default" w:ascii="Times New Roman" w:hAnsi="Times New Roman" w:eastAsia="宋体" w:cs="Times New Roman"/>
                <w:i w:val="0"/>
                <w:iCs w:val="0"/>
                <w:color w:val="000000"/>
                <w:kern w:val="0"/>
                <w:sz w:val="20"/>
                <w:szCs w:val="20"/>
                <w:u w:val="none"/>
                <w:lang w:val="en-US" w:eastAsia="zh-CN" w:bidi="ar"/>
              </w:rPr>
              <w:t>10</w:t>
            </w:r>
            <w:r>
              <w:rPr>
                <w:rFonts w:hint="default" w:ascii="Times New Roman" w:hAnsi="Times New Roman" w:cs="Times New Roman"/>
                <w:i w:val="0"/>
                <w:iCs w:val="0"/>
                <w:color w:val="000000"/>
                <w:kern w:val="0"/>
                <w:sz w:val="20"/>
                <w:szCs w:val="20"/>
                <w:u w:val="none"/>
                <w:vertAlign w:val="superscript"/>
                <w:lang w:val="en-US" w:eastAsia="zh-CN" w:bidi="ar"/>
              </w:rPr>
              <w:t>b</w:t>
            </w:r>
          </w:p>
        </w:tc>
        <w:tc>
          <w:tcPr>
            <w:tcW w:w="2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0.125</w:t>
            </w:r>
          </w:p>
        </w:tc>
        <w:tc>
          <w:tcPr>
            <w:tcW w:w="18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0.003560837</w:t>
            </w:r>
          </w:p>
        </w:tc>
        <w:tc>
          <w:tcPr>
            <w:tcW w:w="15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0.003554505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6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GM (N=81)</w:t>
            </w:r>
          </w:p>
        </w:tc>
        <w:tc>
          <w:tcPr>
            <w:tcW w:w="10232" w:type="dxa"/>
            <w:gridSpan w:val="5"/>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6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Discontinuation of GM due to AEs</w:t>
            </w:r>
          </w:p>
        </w:tc>
        <w:tc>
          <w:tcPr>
            <w:tcW w:w="157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28.9</w:t>
            </w:r>
          </w:p>
        </w:tc>
        <w:tc>
          <w:tcPr>
            <w:tcW w:w="27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w:t>
            </w:r>
          </w:p>
        </w:tc>
        <w:tc>
          <w:tcPr>
            <w:tcW w:w="2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0.086419753</w:t>
            </w:r>
          </w:p>
        </w:tc>
        <w:tc>
          <w:tcPr>
            <w:tcW w:w="18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0.002918978</w:t>
            </w:r>
          </w:p>
        </w:tc>
        <w:tc>
          <w:tcPr>
            <w:tcW w:w="15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0.002914722</w:t>
            </w:r>
          </w:p>
        </w:tc>
      </w:tr>
    </w:tbl>
    <w:p>
      <w:pPr>
        <w:rPr>
          <w:rFonts w:hint="default" w:ascii="Times New Roman" w:hAnsi="Times New Roman" w:cs="Times New Roman" w:eastAsiaTheme="minorEastAsia"/>
          <w:b w:val="0"/>
          <w:bCs/>
          <w:i w:val="0"/>
          <w:iCs w:val="0"/>
          <w:color w:val="auto"/>
          <w:kern w:val="0"/>
          <w:sz w:val="20"/>
          <w:szCs w:val="20"/>
          <w:lang w:val="en-US" w:eastAsia="zh-CN"/>
        </w:rPr>
      </w:pPr>
      <w:r>
        <w:rPr>
          <w:rFonts w:hint="default" w:ascii="Times New Roman" w:hAnsi="Times New Roman" w:eastAsia="宋体" w:cs="Times New Roman"/>
          <w:b w:val="0"/>
          <w:bCs/>
          <w:i w:val="0"/>
          <w:iCs w:val="0"/>
          <w:color w:val="auto"/>
          <w:kern w:val="0"/>
          <w:sz w:val="20"/>
          <w:szCs w:val="20"/>
        </w:rPr>
        <w:t>GPP</w:t>
      </w:r>
      <w:r>
        <w:rPr>
          <w:rFonts w:hint="default" w:ascii="Times New Roman" w:hAnsi="Times New Roman" w:cs="Times New Roman"/>
          <w:b w:val="0"/>
          <w:bCs/>
          <w:i w:val="0"/>
          <w:iCs w:val="0"/>
          <w:color w:val="auto"/>
          <w:kern w:val="0"/>
          <w:sz w:val="20"/>
          <w:szCs w:val="20"/>
          <w:lang w:val="en-US" w:eastAsia="zh-CN"/>
        </w:rPr>
        <w:t>,</w:t>
      </w:r>
      <w:r>
        <w:rPr>
          <w:rFonts w:hint="default" w:ascii="Times New Roman" w:hAnsi="Times New Roman" w:eastAsia="宋体" w:cs="Times New Roman"/>
          <w:b w:val="0"/>
          <w:bCs w:val="0"/>
          <w:color w:val="auto"/>
          <w:sz w:val="20"/>
          <w:szCs w:val="20"/>
        </w:rPr>
        <w:t>gefitinib plus pemetrexed-platinum chemotherapy</w:t>
      </w:r>
      <w:r>
        <w:rPr>
          <w:rFonts w:hint="default" w:ascii="Times New Roman" w:hAnsi="Times New Roman" w:cs="Times New Roman"/>
          <w:b w:val="0"/>
          <w:bCs/>
          <w:i w:val="0"/>
          <w:iCs w:val="0"/>
          <w:color w:val="auto"/>
          <w:kern w:val="0"/>
          <w:sz w:val="20"/>
          <w:szCs w:val="20"/>
          <w:highlight w:val="none"/>
          <w:lang w:val="en-US" w:eastAsia="zh-CN"/>
        </w:rPr>
        <w:t>;</w:t>
      </w:r>
      <w:r>
        <w:rPr>
          <w:rFonts w:hint="default" w:ascii="Times New Roman" w:hAnsi="Times New Roman" w:cs="Times New Roman"/>
          <w:i w:val="0"/>
          <w:iCs w:val="0"/>
          <w:color w:val="231F20"/>
          <w:kern w:val="0"/>
          <w:sz w:val="20"/>
          <w:szCs w:val="20"/>
          <w:lang w:val="en-US" w:eastAsia="zh-CN" w:bidi="ar"/>
        </w:rPr>
        <w:t xml:space="preserve"> GM, </w:t>
      </w:r>
      <w:r>
        <w:rPr>
          <w:rFonts w:hint="default" w:ascii="Times New Roman" w:hAnsi="Times New Roman" w:eastAsia="宋体" w:cs="Times New Roman"/>
          <w:b w:val="0"/>
          <w:bCs/>
          <w:i w:val="0"/>
          <w:iCs w:val="0"/>
          <w:color w:val="auto"/>
          <w:kern w:val="0"/>
          <w:sz w:val="20"/>
          <w:szCs w:val="20"/>
        </w:rPr>
        <w:t>gefitinib monotherapy</w:t>
      </w:r>
      <w:r>
        <w:rPr>
          <w:rFonts w:hint="default" w:ascii="Times New Roman" w:hAnsi="Times New Roman" w:eastAsia="宋体" w:cs="Times New Roman"/>
          <w:b w:val="0"/>
          <w:bCs/>
          <w:i w:val="0"/>
          <w:iCs w:val="0"/>
          <w:color w:val="auto"/>
          <w:kern w:val="0"/>
          <w:sz w:val="20"/>
          <w:szCs w:val="20"/>
          <w:lang w:val="en-US" w:eastAsia="zh-CN"/>
        </w:rPr>
        <w:t xml:space="preserve">; </w:t>
      </w:r>
      <w:r>
        <w:rPr>
          <w:rFonts w:hint="default" w:ascii="Times New Roman" w:hAnsi="Times New Roman" w:cs="Times New Roman"/>
          <w:i w:val="0"/>
          <w:iCs w:val="0"/>
          <w:color w:val="000000"/>
          <w:sz w:val="20"/>
          <w:szCs w:val="20"/>
        </w:rPr>
        <w:t xml:space="preserve">AEs, </w:t>
      </w:r>
      <w:r>
        <w:rPr>
          <w:rFonts w:hint="default" w:ascii="Times New Roman" w:hAnsi="Times New Roman" w:eastAsia="宋体" w:cs="Times New Roman"/>
          <w:i w:val="0"/>
          <w:iCs w:val="0"/>
          <w:sz w:val="20"/>
          <w:szCs w:val="20"/>
        </w:rPr>
        <w:t xml:space="preserve">adverse events; </w:t>
      </w:r>
      <w:r>
        <w:rPr>
          <w:rFonts w:hint="default" w:ascii="Times New Roman" w:hAnsi="Times New Roman" w:cs="Times New Roman"/>
          <w:i w:val="0"/>
          <w:iCs w:val="0"/>
          <w:sz w:val="20"/>
          <w:szCs w:val="20"/>
        </w:rPr>
        <w:t xml:space="preserve">OS, </w:t>
      </w:r>
      <w:r>
        <w:rPr>
          <w:rFonts w:hint="default" w:ascii="Times New Roman" w:hAnsi="Times New Roman" w:cs="Times New Roman"/>
          <w:i w:val="0"/>
          <w:iCs w:val="0"/>
          <w:sz w:val="20"/>
          <w:szCs w:val="20"/>
          <w:lang w:val="en-GB"/>
        </w:rPr>
        <w:t>overall survival</w:t>
      </w:r>
      <w:r>
        <w:rPr>
          <w:rFonts w:hint="default" w:ascii="Times New Roman" w:hAnsi="Times New Roman" w:cs="Times New Roman"/>
          <w:i w:val="0"/>
          <w:iCs w:val="0"/>
          <w:sz w:val="20"/>
          <w:szCs w:val="20"/>
          <w:lang w:val="en-US" w:eastAsia="zh-CN"/>
        </w:rPr>
        <w:t>.</w:t>
      </w:r>
    </w:p>
    <w:p>
      <w:pPr>
        <w:jc w:val="left"/>
        <w:rPr>
          <w:rFonts w:hint="default" w:ascii="Times New Roman" w:hAnsi="Times New Roman" w:cs="Times New Roman"/>
          <w:i w:val="0"/>
          <w:iCs w:val="0"/>
          <w:sz w:val="20"/>
          <w:szCs w:val="20"/>
        </w:rPr>
      </w:pPr>
      <w:r>
        <w:rPr>
          <w:rFonts w:hint="default" w:ascii="Times New Roman" w:hAnsi="Times New Roman" w:cs="Times New Roman"/>
          <w:i w:val="0"/>
          <w:iCs w:val="0"/>
          <w:sz w:val="20"/>
          <w:szCs w:val="20"/>
          <w:vertAlign w:val="superscript"/>
          <w:lang w:val="en-US" w:eastAsia="zh-CN"/>
        </w:rPr>
        <w:t>a</w:t>
      </w:r>
      <w:r>
        <w:rPr>
          <w:rFonts w:hint="default" w:ascii="Times New Roman" w:hAnsi="Times New Roman" w:cs="Times New Roman"/>
          <w:i w:val="0"/>
          <w:iCs w:val="0"/>
          <w:sz w:val="20"/>
          <w:szCs w:val="20"/>
        </w:rPr>
        <w:t xml:space="preserve">The following formula was applied to convert the proportion of patient experiencing AEs-related treatment discontinuation in </w:t>
      </w:r>
      <w:r>
        <w:rPr>
          <w:rFonts w:hint="default" w:ascii="Times New Roman" w:hAnsi="Times New Roman" w:cs="Times New Roman"/>
          <w:i w:val="0"/>
          <w:iCs w:val="0"/>
          <w:sz w:val="20"/>
          <w:szCs w:val="20"/>
          <w:lang w:val="en-US" w:eastAsia="zh-CN"/>
        </w:rPr>
        <w:t xml:space="preserve">the </w:t>
      </w:r>
      <w:r>
        <w:rPr>
          <w:rFonts w:hint="default" w:ascii="Times New Roman" w:hAnsi="Times New Roman" w:cs="Times New Roman"/>
          <w:i w:val="0"/>
          <w:iCs w:val="0"/>
          <w:sz w:val="20"/>
          <w:szCs w:val="20"/>
        </w:rPr>
        <w:t xml:space="preserve">clinical trial period into a 1-cylce probability: </w:t>
      </w:r>
      <w:r>
        <w:rPr>
          <w:rFonts w:hint="default" w:ascii="Times New Roman" w:hAnsi="Times New Roman" w:cs="Times New Roman"/>
          <w:i w:val="0"/>
          <w:iCs w:val="0"/>
          <w:sz w:val="20"/>
          <w:szCs w:val="20"/>
          <w:lang w:val="en-US" w:eastAsia="zh-CN"/>
        </w:rPr>
        <w:t>p=1-exp(-rt)</w:t>
      </w:r>
      <w:r>
        <w:rPr>
          <w:rFonts w:hint="default" w:ascii="Times New Roman" w:hAnsi="Times New Roman" w:cs="Times New Roman"/>
          <w:i w:val="0"/>
          <w:iCs w:val="0"/>
          <w:sz w:val="20"/>
          <w:szCs w:val="20"/>
        </w:rPr>
        <w:t>, where p indicates the probability, r is the instantaneous rate and t is the time period.</w:t>
      </w:r>
    </w:p>
    <w:p>
      <w:pPr>
        <w:jc w:val="left"/>
        <w:rPr>
          <w:rFonts w:hint="default" w:ascii="Times New Roman" w:hAnsi="Times New Roman" w:cs="Times New Roman"/>
          <w:i w:val="0"/>
          <w:iCs w:val="0"/>
          <w:sz w:val="20"/>
          <w:szCs w:val="20"/>
          <w:lang w:val="en-US" w:eastAsia="zh-CN"/>
        </w:rPr>
      </w:pPr>
      <w:r>
        <w:rPr>
          <w:rFonts w:hint="default" w:ascii="Times New Roman" w:hAnsi="Times New Roman" w:cs="Times New Roman"/>
          <w:i w:val="0"/>
          <w:iCs w:val="0"/>
          <w:sz w:val="20"/>
          <w:szCs w:val="20"/>
          <w:vertAlign w:val="superscript"/>
          <w:lang w:val="en-US" w:eastAsia="zh-CN"/>
        </w:rPr>
        <w:t>b</w:t>
      </w:r>
      <w:r>
        <w:rPr>
          <w:rFonts w:hint="default" w:ascii="Times New Roman" w:hAnsi="Times New Roman" w:cs="Times New Roman"/>
          <w:i w:val="0"/>
          <w:iCs w:val="0"/>
          <w:sz w:val="20"/>
          <w:szCs w:val="20"/>
          <w:lang w:val="en-US" w:eastAsia="zh-CN"/>
        </w:rPr>
        <w:t>In the GPP group receiving pemetrexed-platinum chemotherapy, data on treatment interruptions due to severe AEs is unknown. In this situation, we assumed that among patients receiving pemetrexed and platinum chemotherapy, the proportion of treatment interruptions due to AEs is 50% each.</w:t>
      </w:r>
    </w:p>
    <w:p>
      <w:pPr>
        <w:spacing w:line="360" w:lineRule="auto"/>
        <w:jc w:val="left"/>
        <w:rPr>
          <w:rFonts w:hint="default" w:ascii="Times New Roman" w:hAnsi="Times New Roman" w:cs="Times New Roman"/>
          <w:i w:val="0"/>
          <w:iCs w:val="0"/>
          <w:sz w:val="20"/>
          <w:szCs w:val="20"/>
          <w:lang w:val="en-US" w:eastAsia="zh-CN"/>
        </w:rPr>
        <w:sectPr>
          <w:pgSz w:w="16838" w:h="11906" w:orient="landscape"/>
          <w:pgMar w:top="1800" w:right="1440" w:bottom="1800" w:left="1440" w:header="851" w:footer="992" w:gutter="0"/>
          <w:cols w:space="425" w:num="1"/>
          <w:docGrid w:linePitch="326" w:charSpace="0"/>
        </w:sectPr>
      </w:pPr>
    </w:p>
    <w:p>
      <w:pPr>
        <w:spacing w:line="480" w:lineRule="auto"/>
        <w:rPr>
          <w:rFonts w:hint="default" w:ascii="Times New Roman" w:hAnsi="Times New Roman" w:eastAsia="Times New Roman" w:cs="Times New Roman"/>
          <w:b/>
          <w:bCs/>
          <w:sz w:val="20"/>
          <w:szCs w:val="20"/>
        </w:rPr>
      </w:pPr>
      <w:bookmarkStart w:id="15" w:name="OLE_LINK16"/>
      <w:r>
        <w:rPr>
          <w:rFonts w:hint="default" w:ascii="Times New Roman" w:hAnsi="Times New Roman" w:eastAsia="GuardianSans-Medium" w:cs="Times New Roman"/>
          <w:b/>
          <w:bCs/>
          <w:color w:val="231F20"/>
          <w:kern w:val="0"/>
          <w:sz w:val="20"/>
          <w:szCs w:val="20"/>
          <w:lang w:bidi="ar"/>
        </w:rPr>
        <w:t xml:space="preserve">Table </w:t>
      </w:r>
      <w:r>
        <w:rPr>
          <w:rFonts w:hint="default" w:ascii="Times New Roman" w:hAnsi="Times New Roman" w:eastAsia="宋体" w:cs="Times New Roman"/>
          <w:b/>
          <w:bCs/>
          <w:color w:val="231F20"/>
          <w:kern w:val="0"/>
          <w:sz w:val="20"/>
          <w:szCs w:val="20"/>
          <w:lang w:bidi="ar"/>
        </w:rPr>
        <w:t>S4</w:t>
      </w:r>
      <w:r>
        <w:rPr>
          <w:rFonts w:hint="default" w:ascii="Times New Roman" w:hAnsi="Times New Roman" w:eastAsia="GuardianSans-Medium" w:cs="Times New Roman"/>
          <w:b/>
          <w:bCs/>
          <w:color w:val="231F20"/>
          <w:kern w:val="0"/>
          <w:sz w:val="20"/>
          <w:szCs w:val="20"/>
          <w:lang w:bidi="ar"/>
        </w:rPr>
        <w:t xml:space="preserve">. </w:t>
      </w:r>
      <w:r>
        <w:rPr>
          <w:rFonts w:hint="default" w:ascii="Times New Roman" w:hAnsi="Times New Roman" w:eastAsia="Times New Roman" w:cs="Times New Roman"/>
          <w:b/>
          <w:bCs/>
          <w:sz w:val="20"/>
          <w:szCs w:val="20"/>
        </w:rPr>
        <w:t>Proportion, costs and disutility of grade III/IV AEs considered in the model.</w:t>
      </w:r>
    </w:p>
    <w:bookmarkEnd w:id="15"/>
    <w:tbl>
      <w:tblPr>
        <w:tblStyle w:val="6"/>
        <w:tblpPr w:leftFromText="180" w:rightFromText="180" w:vertAnchor="page" w:horzAnchor="page" w:tblpX="2002" w:tblpY="2059"/>
        <w:tblOverlap w:val="never"/>
        <w:tblW w:w="8343" w:type="dxa"/>
        <w:tblInd w:w="0" w:type="dxa"/>
        <w:tblLayout w:type="fixed"/>
        <w:tblCellMar>
          <w:top w:w="0" w:type="dxa"/>
          <w:left w:w="108" w:type="dxa"/>
          <w:bottom w:w="0" w:type="dxa"/>
          <w:right w:w="108" w:type="dxa"/>
        </w:tblCellMar>
      </w:tblPr>
      <w:tblGrid>
        <w:gridCol w:w="1943"/>
        <w:gridCol w:w="1637"/>
        <w:gridCol w:w="1660"/>
        <w:gridCol w:w="2043"/>
        <w:gridCol w:w="1060"/>
      </w:tblGrid>
      <w:tr>
        <w:tblPrEx>
          <w:tblCellMar>
            <w:top w:w="0" w:type="dxa"/>
            <w:left w:w="108" w:type="dxa"/>
            <w:bottom w:w="0" w:type="dxa"/>
            <w:right w:w="108" w:type="dxa"/>
          </w:tblCellMar>
        </w:tblPrEx>
        <w:trPr>
          <w:trHeight w:val="810" w:hRule="atLeast"/>
        </w:trPr>
        <w:tc>
          <w:tcPr>
            <w:tcW w:w="194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b/>
                <w:bCs/>
                <w:color w:val="000000"/>
                <w:sz w:val="20"/>
                <w:szCs w:val="20"/>
              </w:rPr>
            </w:pPr>
            <w:r>
              <w:rPr>
                <w:rFonts w:hint="default" w:ascii="Times New Roman" w:hAnsi="Times New Roman" w:eastAsia="Times New Roman" w:cs="Times New Roman"/>
                <w:b/>
                <w:bCs/>
                <w:sz w:val="20"/>
                <w:szCs w:val="20"/>
              </w:rPr>
              <w:t xml:space="preserve">Grade III/IV </w:t>
            </w:r>
            <w:r>
              <w:rPr>
                <w:rFonts w:hint="default" w:ascii="Times New Roman" w:hAnsi="Times New Roman" w:eastAsia="宋体" w:cs="Times New Roman"/>
                <w:b/>
                <w:bCs/>
                <w:color w:val="000000"/>
                <w:kern w:val="0"/>
                <w:sz w:val="20"/>
                <w:szCs w:val="20"/>
                <w:lang w:bidi="ar"/>
              </w:rPr>
              <w:t>AEs</w:t>
            </w:r>
          </w:p>
        </w:tc>
        <w:tc>
          <w:tcPr>
            <w:tcW w:w="32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kern w:val="0"/>
                <w:sz w:val="20"/>
                <w:szCs w:val="20"/>
                <w:lang w:bidi="ar"/>
              </w:rPr>
              <w:t>Proportion (%)</w:t>
            </w:r>
          </w:p>
        </w:tc>
        <w:tc>
          <w:tcPr>
            <w:tcW w:w="204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kern w:val="0"/>
                <w:sz w:val="20"/>
                <w:szCs w:val="20"/>
                <w:lang w:bidi="ar"/>
              </w:rPr>
              <w:t>Cost per event($)</w:t>
            </w:r>
            <w:r>
              <w:rPr>
                <w:rFonts w:hint="default" w:ascii="Times New Roman" w:hAnsi="Times New Roman" w:eastAsia="宋体" w:cs="Times New Roman"/>
                <w:b/>
                <w:bCs/>
                <w:color w:val="000000"/>
                <w:kern w:val="0"/>
                <w:sz w:val="20"/>
                <w:szCs w:val="20"/>
                <w:vertAlign w:val="superscript"/>
                <w:lang w:bidi="ar"/>
              </w:rPr>
              <w:t>a</w:t>
            </w:r>
          </w:p>
        </w:tc>
        <w:tc>
          <w:tcPr>
            <w:tcW w:w="106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kern w:val="0"/>
                <w:sz w:val="20"/>
                <w:szCs w:val="20"/>
                <w:lang w:bidi="ar"/>
              </w:rPr>
              <w:t>Disutility</w:t>
            </w:r>
          </w:p>
        </w:tc>
      </w:tr>
      <w:tr>
        <w:tblPrEx>
          <w:tblCellMar>
            <w:top w:w="0" w:type="dxa"/>
            <w:left w:w="108" w:type="dxa"/>
            <w:bottom w:w="0" w:type="dxa"/>
            <w:right w:w="108" w:type="dxa"/>
          </w:tblCellMar>
        </w:tblPrEx>
        <w:trPr>
          <w:trHeight w:val="790" w:hRule="atLeast"/>
        </w:trPr>
        <w:tc>
          <w:tcPr>
            <w:tcW w:w="194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olor w:val="000000"/>
                <w:sz w:val="20"/>
                <w:szCs w:val="20"/>
              </w:rPr>
            </w:pPr>
          </w:p>
        </w:tc>
        <w:tc>
          <w:tcPr>
            <w:tcW w:w="16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b/>
                <w:bCs/>
                <w:color w:val="000000"/>
                <w:sz w:val="20"/>
                <w:szCs w:val="20"/>
                <w:lang w:val="en-US" w:eastAsia="zh-CN"/>
              </w:rPr>
            </w:pPr>
            <w:r>
              <w:rPr>
                <w:rFonts w:hint="default" w:ascii="Times New Roman" w:hAnsi="Times New Roman" w:cs="Times New Roman"/>
                <w:b/>
                <w:bCs/>
                <w:color w:val="000000"/>
                <w:sz w:val="20"/>
                <w:szCs w:val="20"/>
                <w:lang w:val="en-US" w:eastAsia="zh-CN"/>
              </w:rPr>
              <w:t>GM</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b/>
                <w:bCs/>
                <w:color w:val="000000"/>
                <w:kern w:val="0"/>
                <w:sz w:val="20"/>
                <w:szCs w:val="20"/>
                <w:lang w:val="en-US" w:eastAsia="zh-CN" w:bidi="ar"/>
              </w:rPr>
            </w:pPr>
            <w:r>
              <w:rPr>
                <w:rFonts w:hint="default" w:ascii="Times New Roman" w:hAnsi="Times New Roman" w:cs="Times New Roman"/>
                <w:b/>
                <w:bCs/>
                <w:color w:val="000000"/>
                <w:kern w:val="0"/>
                <w:sz w:val="20"/>
                <w:szCs w:val="20"/>
                <w:lang w:val="en-US" w:eastAsia="zh-CN" w:bidi="ar"/>
              </w:rPr>
              <w:t>GPP</w:t>
            </w:r>
          </w:p>
        </w:tc>
        <w:tc>
          <w:tcPr>
            <w:tcW w:w="204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olor w:val="000000"/>
                <w:sz w:val="20"/>
                <w:szCs w:val="20"/>
              </w:rPr>
            </w:pPr>
          </w:p>
        </w:tc>
        <w:tc>
          <w:tcPr>
            <w:tcW w:w="10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sz w:val="20"/>
                <w:szCs w:val="20"/>
              </w:rPr>
              <w:t>Leukopenia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3.8%</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i w:val="0"/>
                <w:iCs w:val="0"/>
                <w:color w:val="000000"/>
                <w:kern w:val="0"/>
                <w:sz w:val="20"/>
                <w:szCs w:val="20"/>
                <w:u w:val="none"/>
                <w:lang w:val="en-US" w:eastAsia="zh-CN" w:bidi="ar"/>
              </w:rPr>
              <w:t>1305.76</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color w:val="000000"/>
                <w:kern w:val="0"/>
                <w:sz w:val="20"/>
                <w:szCs w:val="20"/>
                <w:lang w:bidi="ar"/>
              </w:rPr>
              <w:t>0.20</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color w:val="000000"/>
                <w:kern w:val="0"/>
                <w:sz w:val="20"/>
                <w:szCs w:val="20"/>
                <w:lang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Neutropenia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sz w:val="20"/>
                <w:szCs w:val="20"/>
                <w:lang w:val="en-US" w:eastAsia="zh-CN"/>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val="en-US" w:eastAsia="zh-CN" w:bidi="ar"/>
              </w:rPr>
              <w:t>7.5</w:t>
            </w:r>
            <w:r>
              <w:rPr>
                <w:rFonts w:hint="default" w:ascii="Times New Roman" w:hAnsi="Times New Roman" w:eastAsia="宋体" w:cs="Times New Roman"/>
                <w:color w:val="000000"/>
                <w:kern w:val="0"/>
                <w:sz w:val="20"/>
                <w:szCs w:val="20"/>
                <w:lang w:bidi="ar"/>
              </w:rPr>
              <w:t>%</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1127.10</w:t>
            </w:r>
            <w:r>
              <w:rPr>
                <w:rFonts w:hint="default" w:ascii="Times New Roman" w:hAnsi="Times New Roman" w:eastAsia="宋体" w:cs="Times New Roman"/>
                <w:i w:val="0"/>
                <w:iCs w:val="0"/>
                <w:color w:val="000000"/>
                <w:kern w:val="0"/>
                <w:sz w:val="20"/>
                <w:szCs w:val="20"/>
                <w:u w:val="none"/>
                <w:vertAlign w:val="superscript"/>
                <w:lang w:val="en-US" w:eastAsia="zh-CN" w:bidi="ar"/>
              </w:rPr>
              <w:t>a</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0.20</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color w:val="000000"/>
                <w:kern w:val="0"/>
                <w:sz w:val="20"/>
                <w:szCs w:val="20"/>
                <w:lang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Anaemia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val="en-US" w:eastAsia="zh-CN" w:bidi="ar"/>
              </w:rPr>
              <w:t>1.2%</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val="en-US" w:eastAsia="zh-CN" w:bidi="ar"/>
              </w:rPr>
              <w:t>3.8%</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2133.50</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color w:val="000000"/>
                <w:kern w:val="0"/>
                <w:sz w:val="20"/>
                <w:szCs w:val="20"/>
                <w:lang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bidi="ar"/>
              </w:rPr>
              <w:t>/</w:t>
            </w:r>
            <w:r>
              <w:rPr>
                <w:rFonts w:hint="default" w:ascii="Times New Roman" w:hAnsi="Times New Roman" w:eastAsia="宋体" w:cs="Times New Roman"/>
                <w:color w:val="000000"/>
                <w:kern w:val="0"/>
                <w:sz w:val="20"/>
                <w:szCs w:val="20"/>
                <w:vertAlign w:val="superscript"/>
                <w:lang w:val="en-US" w:eastAsia="zh-CN" w:bidi="ar"/>
              </w:rPr>
              <w:t>d</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Thrombocytopenia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eastAsia="zh-CN"/>
              </w:rPr>
            </w:pPr>
            <w:r>
              <w:rPr>
                <w:rFonts w:hint="default" w:ascii="Times New Roman" w:hAnsi="Times New Roman" w:eastAsia="宋体" w:cs="Times New Roman"/>
                <w:color w:val="000000"/>
                <w:kern w:val="0"/>
                <w:sz w:val="20"/>
                <w:szCs w:val="20"/>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val="en-US" w:eastAsia="zh-CN" w:bidi="ar"/>
              </w:rPr>
              <w:t>1.3%</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1458.</w:t>
            </w:r>
            <w:r>
              <w:rPr>
                <w:rFonts w:hint="default" w:ascii="Times New Roman" w:hAnsi="Times New Roman" w:cs="Times New Roman"/>
                <w:i w:val="0"/>
                <w:iCs w:val="0"/>
                <w:color w:val="000000"/>
                <w:kern w:val="0"/>
                <w:sz w:val="20"/>
                <w:szCs w:val="20"/>
                <w:u w:val="none"/>
                <w:lang w:val="en-US" w:eastAsia="zh-CN" w:bidi="ar"/>
              </w:rPr>
              <w:t>10</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w:t>
            </w:r>
            <w:r>
              <w:rPr>
                <w:rFonts w:hint="default" w:ascii="Times New Roman" w:hAnsi="Times New Roman" w:eastAsia="宋体" w:cs="Times New Roman"/>
                <w:color w:val="000000"/>
                <w:kern w:val="0"/>
                <w:sz w:val="20"/>
                <w:szCs w:val="20"/>
                <w:vertAlign w:val="superscript"/>
                <w:lang w:val="en-US" w:eastAsia="zh-CN" w:bidi="ar"/>
              </w:rPr>
              <w:t>d</w:t>
            </w:r>
          </w:p>
        </w:tc>
      </w:tr>
      <w:tr>
        <w:tblPrEx>
          <w:tblCellMar>
            <w:top w:w="0" w:type="dxa"/>
            <w:left w:w="108" w:type="dxa"/>
            <w:bottom w:w="0" w:type="dxa"/>
            <w:right w:w="108" w:type="dxa"/>
          </w:tblCellMar>
        </w:tblPrEx>
        <w:trPr>
          <w:trHeight w:val="277"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color w:val="000000"/>
                <w:sz w:val="20"/>
                <w:szCs w:val="20"/>
              </w:rPr>
              <w:t>Liver</w:t>
            </w:r>
            <w:r>
              <w:rPr>
                <w:rFonts w:hint="default" w:ascii="Times New Roman" w:hAnsi="Times New Roman" w:cs="Times New Roman"/>
                <w:color w:val="000000"/>
                <w:sz w:val="20"/>
                <w:szCs w:val="20"/>
                <w:lang w:val="en-US" w:eastAsia="zh-CN"/>
              </w:rPr>
              <w:t xml:space="preserve"> </w:t>
            </w:r>
            <w:r>
              <w:rPr>
                <w:rFonts w:hint="default" w:ascii="Times New Roman" w:hAnsi="Times New Roman" w:cs="Times New Roman"/>
                <w:color w:val="000000"/>
                <w:kern w:val="0"/>
                <w:sz w:val="20"/>
                <w:szCs w:val="20"/>
                <w:lang w:val="en-US" w:eastAsia="zh-CN" w:bidi="ar"/>
              </w:rPr>
              <w:t>damage</w:t>
            </w:r>
            <w:r>
              <w:rPr>
                <w:rFonts w:hint="default" w:ascii="Times New Roman" w:hAnsi="Times New Roman" w:cs="Times New Roman"/>
                <w:color w:val="000000"/>
                <w:kern w:val="0"/>
                <w:sz w:val="20"/>
                <w:szCs w:val="20"/>
                <w:vertAlign w:val="superscript"/>
                <w:lang w:val="en-US" w:eastAsia="zh-CN" w:bidi="ar"/>
              </w:rPr>
              <w:t>e</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24.7%</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15%</w:t>
            </w:r>
          </w:p>
        </w:tc>
        <w:tc>
          <w:tcPr>
            <w:tcW w:w="20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i w:val="0"/>
                <w:iCs w:val="0"/>
                <w:color w:val="000000"/>
                <w:kern w:val="0"/>
                <w:sz w:val="20"/>
                <w:szCs w:val="20"/>
                <w:u w:val="none"/>
                <w:lang w:val="en-US" w:eastAsia="zh-CN" w:bidi="ar"/>
              </w:rPr>
              <w:t>301.3</w:t>
            </w:r>
            <w:r>
              <w:rPr>
                <w:rFonts w:hint="default" w:ascii="Times New Roman" w:hAnsi="Times New Roman" w:cs="Times New Roman"/>
                <w:i w:val="0"/>
                <w:iCs w:val="0"/>
                <w:color w:val="000000"/>
                <w:kern w:val="0"/>
                <w:sz w:val="20"/>
                <w:szCs w:val="20"/>
                <w:u w:val="none"/>
                <w:lang w:val="en-US" w:eastAsia="zh-CN" w:bidi="ar"/>
              </w:rPr>
              <w:t>7</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color w:val="000000"/>
                <w:kern w:val="0"/>
                <w:sz w:val="20"/>
                <w:szCs w:val="20"/>
                <w:lang w:bidi="ar"/>
              </w:rPr>
              <w:t>/</w:t>
            </w:r>
            <w:r>
              <w:rPr>
                <w:rFonts w:hint="default" w:ascii="Times New Roman" w:hAnsi="Times New Roman" w:eastAsia="宋体" w:cs="Times New Roman"/>
                <w:color w:val="000000"/>
                <w:kern w:val="0"/>
                <w:sz w:val="20"/>
                <w:szCs w:val="20"/>
                <w:vertAlign w:val="superscript"/>
                <w:lang w:val="en-US" w:eastAsia="zh-CN" w:bidi="ar"/>
              </w:rPr>
              <w:t>d</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Nausea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7.5%</w:t>
            </w:r>
          </w:p>
        </w:tc>
        <w:tc>
          <w:tcPr>
            <w:tcW w:w="20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i w:val="0"/>
                <w:iCs w:val="0"/>
                <w:color w:val="000000"/>
                <w:kern w:val="0"/>
                <w:sz w:val="20"/>
                <w:szCs w:val="20"/>
                <w:u w:val="none"/>
                <w:lang w:val="en-US" w:eastAsia="zh-CN" w:bidi="ar"/>
              </w:rPr>
              <w:t>17.4</w:t>
            </w:r>
            <w:r>
              <w:rPr>
                <w:rFonts w:hint="default" w:ascii="Times New Roman" w:hAnsi="Times New Roman" w:cs="Times New Roman"/>
                <w:i w:val="0"/>
                <w:iCs w:val="0"/>
                <w:color w:val="000000"/>
                <w:kern w:val="0"/>
                <w:sz w:val="20"/>
                <w:szCs w:val="20"/>
                <w:u w:val="none"/>
                <w:lang w:val="en-US" w:eastAsia="zh-CN" w:bidi="ar"/>
              </w:rPr>
              <w:t>7</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kern w:val="0"/>
                <w:sz w:val="20"/>
                <w:szCs w:val="20"/>
                <w:lang w:bidi="ar"/>
              </w:rPr>
            </w:pPr>
            <w:r>
              <w:rPr>
                <w:rFonts w:hint="default" w:ascii="Times New Roman" w:hAnsi="Times New Roman" w:eastAsia="宋体" w:cs="Times New Roman"/>
                <w:i w:val="0"/>
                <w:iCs w:val="0"/>
                <w:color w:val="000000"/>
                <w:kern w:val="0"/>
                <w:sz w:val="20"/>
                <w:szCs w:val="20"/>
                <w:u w:val="none"/>
                <w:lang w:val="en-US" w:eastAsia="zh-CN" w:bidi="ar"/>
              </w:rPr>
              <w:t>0.12</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i w:val="0"/>
                <w:iCs w:val="0"/>
                <w:color w:val="000000"/>
                <w:kern w:val="0"/>
                <w:sz w:val="20"/>
                <w:szCs w:val="20"/>
                <w:u w:val="none"/>
                <w:lang w:val="en-US" w:eastAsia="zh-CN"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sz w:val="20"/>
                <w:szCs w:val="20"/>
              </w:rPr>
              <w:t>Vomiting</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eastAsia="zh-CN"/>
              </w:rPr>
            </w:pPr>
            <w:r>
              <w:rPr>
                <w:rFonts w:hint="default" w:ascii="Times New Roman" w:hAnsi="Times New Roman" w:eastAsia="宋体" w:cs="Times New Roman"/>
                <w:color w:val="000000"/>
                <w:kern w:val="0"/>
                <w:sz w:val="20"/>
                <w:szCs w:val="20"/>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3</w:t>
            </w:r>
            <w:r>
              <w:rPr>
                <w:rFonts w:hint="default" w:ascii="Times New Roman" w:hAnsi="Times New Roman" w:eastAsia="宋体" w:cs="Times New Roman"/>
                <w:color w:val="000000"/>
                <w:kern w:val="0"/>
                <w:sz w:val="20"/>
                <w:szCs w:val="20"/>
                <w:lang w:val="en-US" w:eastAsia="zh-CN" w:bidi="ar"/>
              </w:rPr>
              <w:t>.8</w:t>
            </w:r>
            <w:r>
              <w:rPr>
                <w:rFonts w:hint="default" w:ascii="Times New Roman" w:hAnsi="Times New Roman" w:eastAsia="宋体" w:cs="Times New Roman"/>
                <w:color w:val="000000"/>
                <w:kern w:val="0"/>
                <w:sz w:val="20"/>
                <w:szCs w:val="20"/>
                <w:lang w:bidi="ar"/>
              </w:rPr>
              <w:t>%</w:t>
            </w:r>
          </w:p>
        </w:tc>
        <w:tc>
          <w:tcPr>
            <w:tcW w:w="20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511.8</w:t>
            </w:r>
            <w:r>
              <w:rPr>
                <w:rFonts w:hint="default" w:ascii="Times New Roman" w:hAnsi="Times New Roman" w:cs="Times New Roman"/>
                <w:i w:val="0"/>
                <w:iCs w:val="0"/>
                <w:color w:val="000000"/>
                <w:kern w:val="0"/>
                <w:sz w:val="20"/>
                <w:szCs w:val="20"/>
                <w:u w:val="none"/>
                <w:lang w:val="en-US" w:eastAsia="zh-CN" w:bidi="ar"/>
              </w:rPr>
              <w:t>1</w:t>
            </w:r>
            <w:r>
              <w:rPr>
                <w:rFonts w:hint="default" w:ascii="Times New Roman" w:hAnsi="Times New Roman" w:eastAsia="宋体" w:cs="Times New Roman"/>
                <w:i w:val="0"/>
                <w:iCs w:val="0"/>
                <w:color w:val="000000"/>
                <w:kern w:val="0"/>
                <w:sz w:val="20"/>
                <w:szCs w:val="20"/>
                <w:u w:val="none"/>
                <w:vertAlign w:val="superscript"/>
                <w:lang w:val="en-US" w:eastAsia="zh-CN" w:bidi="ar"/>
              </w:rPr>
              <w:t>a</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0.12</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color w:val="000000"/>
                <w:kern w:val="0"/>
                <w:sz w:val="20"/>
                <w:szCs w:val="20"/>
                <w:lang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top"/>
          </w:tcPr>
          <w:p>
            <w:pPr>
              <w:widowControl/>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Diarrhea</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eastAsia="zh-CN"/>
              </w:rPr>
            </w:pPr>
            <w:r>
              <w:rPr>
                <w:rFonts w:hint="default" w:ascii="Times New Roman" w:hAnsi="Times New Roman" w:eastAsia="宋体" w:cs="Times New Roman"/>
                <w:color w:val="000000"/>
                <w:kern w:val="0"/>
                <w:sz w:val="20"/>
                <w:szCs w:val="20"/>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val="en-US" w:eastAsia="zh-CN" w:bidi="ar"/>
              </w:rPr>
              <w:t>5</w:t>
            </w:r>
            <w:r>
              <w:rPr>
                <w:rFonts w:hint="default" w:ascii="Times New Roman" w:hAnsi="Times New Roman" w:eastAsia="宋体" w:cs="Times New Roman"/>
                <w:color w:val="000000"/>
                <w:kern w:val="0"/>
                <w:sz w:val="20"/>
                <w:szCs w:val="20"/>
                <w:lang w:bidi="ar"/>
              </w:rPr>
              <w:t>%</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128.3</w:t>
            </w:r>
            <w:r>
              <w:rPr>
                <w:rFonts w:hint="default" w:ascii="Times New Roman" w:hAnsi="Times New Roman" w:cs="Times New Roman"/>
                <w:color w:val="000000"/>
                <w:kern w:val="0"/>
                <w:sz w:val="20"/>
                <w:szCs w:val="20"/>
                <w:lang w:val="en-US" w:eastAsia="zh-CN" w:bidi="ar"/>
              </w:rPr>
              <w:t>4</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color w:val="000000"/>
                <w:kern w:val="0"/>
                <w:sz w:val="20"/>
                <w:szCs w:val="20"/>
                <w:lang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0.07</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color w:val="000000"/>
                <w:kern w:val="0"/>
                <w:sz w:val="20"/>
                <w:szCs w:val="20"/>
                <w:lang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Rash</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1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2.5%</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27.59</w:t>
            </w:r>
            <w:r>
              <w:rPr>
                <w:rFonts w:hint="default" w:ascii="Times New Roman" w:hAnsi="Times New Roman" w:eastAsia="宋体" w:cs="Times New Roman"/>
                <w:i w:val="0"/>
                <w:iCs w:val="0"/>
                <w:color w:val="000000"/>
                <w:kern w:val="0"/>
                <w:sz w:val="20"/>
                <w:szCs w:val="20"/>
                <w:u w:val="none"/>
                <w:vertAlign w:val="superscript"/>
                <w:lang w:val="en-US" w:eastAsia="zh-CN" w:bidi="ar"/>
              </w:rPr>
              <w:t>a</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i w:val="0"/>
                <w:iCs w:val="0"/>
                <w:color w:val="000000"/>
                <w:kern w:val="0"/>
                <w:sz w:val="20"/>
                <w:szCs w:val="20"/>
                <w:u w:val="none"/>
                <w:lang w:val="en-US" w:eastAsia="zh-CN" w:bidi="ar"/>
              </w:rPr>
              <w:t>0.10</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i w:val="0"/>
                <w:iCs w:val="0"/>
                <w:color w:val="000000"/>
                <w:kern w:val="0"/>
                <w:sz w:val="20"/>
                <w:szCs w:val="20"/>
                <w:u w:val="none"/>
                <w:lang w:val="en-US" w:eastAsia="zh-CN" w:bidi="ar"/>
              </w:rPr>
              <w:t xml:space="preserve"> </w:t>
            </w:r>
          </w:p>
        </w:tc>
      </w:tr>
      <w:tr>
        <w:tblPrEx>
          <w:tblCellMar>
            <w:top w:w="0" w:type="dxa"/>
            <w:left w:w="108" w:type="dxa"/>
            <w:bottom w:w="0" w:type="dxa"/>
            <w:right w:w="108" w:type="dxa"/>
          </w:tblCellMar>
        </w:tblPrEx>
        <w:trPr>
          <w:trHeight w:val="300" w:hRule="atLeast"/>
        </w:trPr>
        <w:tc>
          <w:tcPr>
            <w:tcW w:w="19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color w:val="FF0000"/>
                <w:sz w:val="20"/>
                <w:szCs w:val="20"/>
              </w:rPr>
            </w:pPr>
            <w:r>
              <w:rPr>
                <w:rFonts w:hint="default" w:ascii="Times New Roman" w:hAnsi="Times New Roman" w:eastAsia="宋体" w:cs="Times New Roman"/>
                <w:i w:val="0"/>
                <w:iCs w:val="0"/>
                <w:color w:val="000000"/>
                <w:kern w:val="0"/>
                <w:sz w:val="20"/>
                <w:szCs w:val="20"/>
                <w:u w:val="none"/>
                <w:lang w:val="en-US" w:eastAsia="zh-CN" w:bidi="ar"/>
              </w:rPr>
              <w:t>Fatigue</w:t>
            </w:r>
          </w:p>
        </w:tc>
        <w:tc>
          <w:tcPr>
            <w:tcW w:w="1637"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default" w:ascii="Times New Roman" w:hAnsi="Times New Roman" w:eastAsia="宋体" w:cs="Times New Roman"/>
                <w:color w:val="FF0000"/>
                <w:sz w:val="20"/>
                <w:szCs w:val="20"/>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0"/>
                <w:szCs w:val="20"/>
              </w:rPr>
            </w:pPr>
            <w:r>
              <w:rPr>
                <w:rFonts w:hint="default" w:ascii="Times New Roman" w:hAnsi="Times New Roman" w:eastAsia="宋体" w:cs="Times New Roman"/>
                <w:i w:val="0"/>
                <w:iCs w:val="0"/>
                <w:color w:val="000000"/>
                <w:kern w:val="0"/>
                <w:sz w:val="20"/>
                <w:szCs w:val="20"/>
                <w:u w:val="none"/>
                <w:lang w:val="en-US" w:eastAsia="zh-CN" w:bidi="ar"/>
              </w:rPr>
              <w:t>2.5%</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0"/>
                <w:szCs w:val="20"/>
              </w:rPr>
            </w:pP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b/>
                <w:bCs/>
                <w:i/>
                <w:iCs/>
                <w:color w:val="000000"/>
                <w:kern w:val="0"/>
                <w:sz w:val="20"/>
                <w:szCs w:val="20"/>
                <w:u w:val="none"/>
                <w:vertAlign w:val="superscript"/>
                <w:lang w:val="en-US" w:eastAsia="zh-CN" w:bidi="ar"/>
              </w:rPr>
              <w:t>b</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0"/>
                <w:szCs w:val="20"/>
              </w:rPr>
            </w:pPr>
            <w:r>
              <w:rPr>
                <w:rFonts w:hint="default" w:ascii="Times New Roman" w:hAnsi="Times New Roman" w:eastAsia="宋体" w:cs="Times New Roman"/>
                <w:i w:val="0"/>
                <w:iCs w:val="0"/>
                <w:color w:val="000000"/>
                <w:kern w:val="0"/>
                <w:sz w:val="20"/>
                <w:szCs w:val="20"/>
                <w:u w:val="none"/>
                <w:lang w:val="en-US" w:eastAsia="zh-CN" w:bidi="ar"/>
              </w:rPr>
              <w:t>0.07</w:t>
            </w:r>
            <w:r>
              <w:rPr>
                <w:rFonts w:hint="default" w:ascii="Times New Roman" w:hAnsi="Times New Roman" w:eastAsia="宋体" w:cs="Times New Roman"/>
                <w:color w:val="000000"/>
                <w:kern w:val="0"/>
                <w:sz w:val="20"/>
                <w:szCs w:val="20"/>
                <w:vertAlign w:val="superscript"/>
                <w:lang w:val="en-US" w:eastAsia="zh-CN" w:bidi="ar"/>
              </w:rPr>
              <w:t>c</w:t>
            </w:r>
            <w:r>
              <w:rPr>
                <w:rFonts w:hint="default" w:ascii="Times New Roman" w:hAnsi="Times New Roman" w:eastAsia="宋体" w:cs="Times New Roman"/>
                <w:i w:val="0"/>
                <w:iCs w:val="0"/>
                <w:color w:val="000000"/>
                <w:kern w:val="0"/>
                <w:sz w:val="20"/>
                <w:szCs w:val="20"/>
                <w:u w:val="none"/>
                <w:lang w:val="en-US" w:eastAsia="zh-CN" w:bidi="ar"/>
              </w:rPr>
              <w:t xml:space="preserve"> </w:t>
            </w:r>
          </w:p>
        </w:tc>
      </w:tr>
      <w:tr>
        <w:tblPrEx>
          <w:tblCellMar>
            <w:top w:w="0" w:type="dxa"/>
            <w:left w:w="108" w:type="dxa"/>
            <w:bottom w:w="0" w:type="dxa"/>
            <w:right w:w="108" w:type="dxa"/>
          </w:tblCellMar>
        </w:tblPrEx>
        <w:trPr>
          <w:trHeight w:val="270" w:hRule="atLeast"/>
        </w:trPr>
        <w:tc>
          <w:tcPr>
            <w:tcW w:w="5240"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Estimated AEs Costs and disutility</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olor w:val="000000"/>
                <w:sz w:val="20"/>
                <w:szCs w:val="20"/>
              </w:rPr>
            </w:pPr>
          </w:p>
        </w:tc>
        <w:tc>
          <w:tcPr>
            <w:tcW w:w="106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300" w:hRule="atLeast"/>
        </w:trPr>
        <w:tc>
          <w:tcPr>
            <w:tcW w:w="5240"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 xml:space="preserve">AEs cost for </w:t>
            </w:r>
            <w:r>
              <w:rPr>
                <w:rFonts w:hint="default" w:ascii="Times New Roman" w:hAnsi="Times New Roman" w:cs="Times New Roman"/>
                <w:color w:val="000000"/>
                <w:kern w:val="0"/>
                <w:sz w:val="20"/>
                <w:szCs w:val="20"/>
                <w:lang w:val="en-US" w:eastAsia="zh-CN" w:bidi="ar"/>
              </w:rPr>
              <w:t xml:space="preserve">first-line </w:t>
            </w:r>
            <w:r>
              <w:rPr>
                <w:rFonts w:hint="default" w:ascii="Times New Roman" w:hAnsi="Times New Roman" w:eastAsia="宋体" w:cs="Times New Roman"/>
                <w:color w:val="000000"/>
                <w:kern w:val="0"/>
                <w:sz w:val="20"/>
                <w:szCs w:val="20"/>
                <w:lang w:val="en-US" w:eastAsia="zh-CN" w:bidi="ar"/>
              </w:rPr>
              <w:t>gefitinib</w:t>
            </w:r>
            <w:r>
              <w:rPr>
                <w:rFonts w:hint="default" w:ascii="Times New Roman" w:hAnsi="Times New Roman" w:eastAsia="宋体" w:cs="Times New Roman"/>
                <w:color w:val="000000"/>
                <w:kern w:val="0"/>
                <w:sz w:val="20"/>
                <w:szCs w:val="20"/>
                <w:lang w:bidi="ar"/>
              </w:rPr>
              <w:t xml:space="preserve"> plus </w:t>
            </w:r>
            <w:r>
              <w:rPr>
                <w:rFonts w:hint="default" w:ascii="Times New Roman" w:hAnsi="Times New Roman" w:cs="Times New Roman"/>
                <w:color w:val="000000"/>
                <w:kern w:val="0"/>
                <w:sz w:val="20"/>
                <w:szCs w:val="20"/>
                <w:lang w:val="en-US" w:eastAsia="zh-CN" w:bidi="ar"/>
              </w:rPr>
              <w:t>chemotherapy</w:t>
            </w:r>
            <w:r>
              <w:rPr>
                <w:rFonts w:hint="default" w:ascii="Times New Roman" w:hAnsi="Times New Roman" w:eastAsia="宋体" w:cs="Times New Roman"/>
                <w:color w:val="000000"/>
                <w:kern w:val="0"/>
                <w:sz w:val="20"/>
                <w:szCs w:val="20"/>
                <w:lang w:bidi="ar"/>
              </w:rPr>
              <w:t>, $</w:t>
            </w:r>
          </w:p>
        </w:tc>
        <w:tc>
          <w:tcPr>
            <w:tcW w:w="2043"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lang w:val="en-US" w:eastAsia="zh-CN"/>
              </w:rPr>
            </w:pPr>
            <w:r>
              <w:rPr>
                <w:rFonts w:hint="default" w:ascii="Times New Roman" w:hAnsi="Times New Roman" w:cs="Times New Roman"/>
                <w:color w:val="000000"/>
                <w:kern w:val="0"/>
                <w:sz w:val="20"/>
                <w:szCs w:val="20"/>
                <w:lang w:val="en-US" w:eastAsia="zh-CN" w:bidi="ar"/>
              </w:rPr>
              <w:t>307.25</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270" w:hRule="atLeast"/>
        </w:trPr>
        <w:tc>
          <w:tcPr>
            <w:tcW w:w="5240"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AEs cost for</w:t>
            </w:r>
            <w:r>
              <w:rPr>
                <w:rFonts w:hint="default" w:ascii="Times New Roman" w:hAnsi="Times New Roman" w:cs="Times New Roman"/>
                <w:color w:val="000000"/>
                <w:kern w:val="0"/>
                <w:sz w:val="20"/>
                <w:szCs w:val="20"/>
                <w:lang w:val="en-US" w:eastAsia="zh-CN" w:bidi="ar"/>
              </w:rPr>
              <w:t xml:space="preserve"> first-line</w:t>
            </w:r>
            <w:r>
              <w:rPr>
                <w:rFonts w:hint="default" w:ascii="Times New Roman" w:hAnsi="Times New Roman" w:eastAsia="宋体" w:cs="Times New Roman"/>
                <w:color w:val="000000"/>
                <w:kern w:val="0"/>
                <w:sz w:val="20"/>
                <w:szCs w:val="20"/>
                <w:lang w:bidi="ar"/>
              </w:rPr>
              <w:t xml:space="preserve"> </w:t>
            </w:r>
            <w:r>
              <w:rPr>
                <w:rFonts w:hint="default" w:ascii="Times New Roman" w:hAnsi="Times New Roman" w:eastAsia="宋体" w:cs="Times New Roman"/>
                <w:color w:val="000000"/>
                <w:kern w:val="0"/>
                <w:sz w:val="20"/>
                <w:szCs w:val="20"/>
                <w:lang w:val="en-US" w:eastAsia="zh-CN" w:bidi="ar"/>
              </w:rPr>
              <w:t>gefitinib</w:t>
            </w:r>
            <w:r>
              <w:rPr>
                <w:rFonts w:hint="default" w:ascii="Times New Roman" w:hAnsi="Times New Roman" w:eastAsia="宋体" w:cs="Times New Roman"/>
                <w:color w:val="000000"/>
                <w:kern w:val="0"/>
                <w:sz w:val="20"/>
                <w:szCs w:val="20"/>
                <w:lang w:bidi="ar"/>
              </w:rPr>
              <w:t>, $</w:t>
            </w:r>
          </w:p>
        </w:tc>
        <w:tc>
          <w:tcPr>
            <w:tcW w:w="2043"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hint="default" w:ascii="Times New Roman" w:hAnsi="Times New Roman" w:eastAsia="宋体" w:cs="Times New Roman"/>
                <w:color w:val="000000"/>
                <w:sz w:val="20"/>
                <w:szCs w:val="20"/>
              </w:rPr>
            </w:pPr>
            <w:r>
              <w:rPr>
                <w:rFonts w:hint="default" w:ascii="Times New Roman" w:hAnsi="Times New Roman" w:cs="Times New Roman"/>
                <w:color w:val="000000"/>
                <w:kern w:val="0"/>
                <w:sz w:val="20"/>
                <w:szCs w:val="20"/>
                <w:lang w:val="en-US" w:eastAsia="zh-CN" w:bidi="ar"/>
              </w:rPr>
              <w:t>100.39</w:t>
            </w:r>
            <w:r>
              <w:rPr>
                <w:rFonts w:hint="default" w:ascii="Times New Roman" w:hAnsi="Times New Roman" w:eastAsia="宋体" w:cs="Times New Roman"/>
                <w:color w:val="000000"/>
                <w:kern w:val="0"/>
                <w:sz w:val="20"/>
                <w:szCs w:val="20"/>
                <w:lang w:bidi="ar"/>
              </w:rPr>
              <w:t xml:space="preserve"> </w:t>
            </w:r>
          </w:p>
        </w:tc>
        <w:tc>
          <w:tcPr>
            <w:tcW w:w="1060" w:type="dxa"/>
            <w:tcBorders>
              <w:top w:val="single" w:color="000000" w:sz="4" w:space="0"/>
              <w:left w:val="single" w:color="000000" w:sz="4" w:space="0"/>
              <w:bottom w:val="single" w:color="000000" w:sz="4" w:space="0"/>
              <w:right w:val="single" w:color="000000" w:sz="4" w:space="0"/>
            </w:tcBorders>
            <w:noWrap/>
            <w:vAlign w:val="center"/>
          </w:tcPr>
          <w:p>
            <w:pPr>
              <w:rPr>
                <w:rFonts w:hint="default" w:ascii="Times New Roman" w:hAnsi="Times New Roman" w:eastAsia="宋体" w:cs="Times New Roman"/>
                <w:color w:val="000000"/>
                <w:sz w:val="20"/>
                <w:szCs w:val="20"/>
              </w:rPr>
            </w:pPr>
          </w:p>
        </w:tc>
      </w:tr>
      <w:tr>
        <w:tblPrEx>
          <w:tblCellMar>
            <w:top w:w="0" w:type="dxa"/>
            <w:left w:w="108" w:type="dxa"/>
            <w:bottom w:w="0" w:type="dxa"/>
            <w:right w:w="108" w:type="dxa"/>
          </w:tblCellMar>
        </w:tblPrEx>
        <w:trPr>
          <w:trHeight w:val="300" w:hRule="atLeast"/>
        </w:trPr>
        <w:tc>
          <w:tcPr>
            <w:tcW w:w="5240" w:type="dxa"/>
            <w:gridSpan w:val="3"/>
            <w:tcBorders>
              <w:top w:val="single" w:color="000000" w:sz="4" w:space="0"/>
              <w:left w:val="single" w:color="000000" w:sz="4" w:space="0"/>
              <w:bottom w:val="single" w:color="000000" w:sz="4" w:space="0"/>
              <w:right w:val="nil"/>
            </w:tcBorders>
            <w:noWrap/>
            <w:vAlign w:val="center"/>
          </w:tcPr>
          <w:p>
            <w:pPr>
              <w:widowControl/>
              <w:jc w:val="left"/>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AEs disutility for</w:t>
            </w:r>
            <w:r>
              <w:rPr>
                <w:rFonts w:hint="default" w:ascii="Times New Roman" w:hAnsi="Times New Roman" w:cs="Times New Roman"/>
                <w:color w:val="000000"/>
                <w:kern w:val="0"/>
                <w:sz w:val="20"/>
                <w:szCs w:val="20"/>
                <w:lang w:val="en-US" w:eastAsia="zh-CN" w:bidi="ar"/>
              </w:rPr>
              <w:t xml:space="preserve"> first-line</w:t>
            </w:r>
            <w:r>
              <w:rPr>
                <w:rFonts w:hint="default" w:ascii="Times New Roman" w:hAnsi="Times New Roman" w:eastAsia="宋体" w:cs="Times New Roman"/>
                <w:color w:val="000000"/>
                <w:kern w:val="0"/>
                <w:sz w:val="20"/>
                <w:szCs w:val="20"/>
                <w:lang w:bidi="ar"/>
              </w:rPr>
              <w:t xml:space="preserve"> </w:t>
            </w:r>
            <w:r>
              <w:rPr>
                <w:rFonts w:hint="default" w:ascii="Times New Roman" w:hAnsi="Times New Roman" w:eastAsia="宋体" w:cs="Times New Roman"/>
                <w:color w:val="000000"/>
                <w:kern w:val="0"/>
                <w:sz w:val="20"/>
                <w:szCs w:val="20"/>
                <w:lang w:val="en-US" w:eastAsia="zh-CN" w:bidi="ar"/>
              </w:rPr>
              <w:t>gefitinib</w:t>
            </w:r>
            <w:r>
              <w:rPr>
                <w:rFonts w:hint="default" w:ascii="Times New Roman" w:hAnsi="Times New Roman" w:eastAsia="宋体" w:cs="Times New Roman"/>
                <w:color w:val="000000"/>
                <w:kern w:val="0"/>
                <w:sz w:val="20"/>
                <w:szCs w:val="20"/>
                <w:lang w:bidi="ar"/>
              </w:rPr>
              <w:t xml:space="preserve"> plus</w:t>
            </w:r>
            <w:r>
              <w:rPr>
                <w:rFonts w:hint="default" w:ascii="Times New Roman" w:hAnsi="Times New Roman" w:cs="Times New Roman"/>
                <w:color w:val="000000"/>
                <w:kern w:val="0"/>
                <w:sz w:val="20"/>
                <w:szCs w:val="20"/>
                <w:lang w:val="en-US" w:eastAsia="zh-CN" w:bidi="ar"/>
              </w:rPr>
              <w:t xml:space="preserve"> chemotherapy</w:t>
            </w:r>
          </w:p>
        </w:tc>
        <w:tc>
          <w:tcPr>
            <w:tcW w:w="204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Times New Roman" w:hAnsi="Times New Roman" w:eastAsia="宋体" w:cs="Times New Roman"/>
                <w:color w:val="000000"/>
                <w:sz w:val="20"/>
                <w:szCs w:val="20"/>
              </w:rPr>
            </w:pP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bidi="ar"/>
              </w:rPr>
              <w:t>0.</w:t>
            </w:r>
            <w:r>
              <w:rPr>
                <w:rFonts w:hint="default" w:ascii="Times New Roman" w:hAnsi="Times New Roman" w:eastAsia="宋体" w:cs="Times New Roman"/>
                <w:color w:val="000000"/>
                <w:kern w:val="0"/>
                <w:sz w:val="20"/>
                <w:szCs w:val="20"/>
                <w:lang w:val="en-US" w:eastAsia="zh-CN" w:bidi="ar"/>
              </w:rPr>
              <w:t>0439</w:t>
            </w:r>
          </w:p>
        </w:tc>
      </w:tr>
      <w:tr>
        <w:tblPrEx>
          <w:tblCellMar>
            <w:top w:w="0" w:type="dxa"/>
            <w:left w:w="108" w:type="dxa"/>
            <w:bottom w:w="0" w:type="dxa"/>
            <w:right w:w="108" w:type="dxa"/>
          </w:tblCellMar>
        </w:tblPrEx>
        <w:trPr>
          <w:trHeight w:val="300" w:hRule="atLeast"/>
        </w:trPr>
        <w:tc>
          <w:tcPr>
            <w:tcW w:w="5240" w:type="dxa"/>
            <w:gridSpan w:val="3"/>
            <w:tcBorders>
              <w:top w:val="single" w:color="000000" w:sz="4" w:space="0"/>
              <w:left w:val="single" w:color="000000" w:sz="4" w:space="0"/>
              <w:bottom w:val="single" w:color="000000" w:sz="4" w:space="0"/>
              <w:right w:val="nil"/>
            </w:tcBorders>
            <w:noWrap/>
            <w:vAlign w:val="center"/>
          </w:tcPr>
          <w:p>
            <w:pPr>
              <w:widowControl/>
              <w:jc w:val="left"/>
              <w:textAlignment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kern w:val="0"/>
                <w:sz w:val="20"/>
                <w:szCs w:val="20"/>
                <w:lang w:bidi="ar"/>
              </w:rPr>
              <w:t>AEs disutility for</w:t>
            </w:r>
            <w:r>
              <w:rPr>
                <w:rFonts w:hint="default" w:ascii="Times New Roman" w:hAnsi="Times New Roman" w:cs="Times New Roman"/>
                <w:color w:val="000000"/>
                <w:kern w:val="0"/>
                <w:sz w:val="20"/>
                <w:szCs w:val="20"/>
                <w:lang w:val="en-US" w:eastAsia="zh-CN" w:bidi="ar"/>
              </w:rPr>
              <w:t xml:space="preserve"> first-line</w:t>
            </w:r>
            <w:r>
              <w:rPr>
                <w:rFonts w:hint="default" w:ascii="Times New Roman" w:hAnsi="Times New Roman" w:eastAsia="宋体" w:cs="Times New Roman"/>
                <w:color w:val="000000"/>
                <w:kern w:val="0"/>
                <w:sz w:val="20"/>
                <w:szCs w:val="20"/>
                <w:lang w:bidi="ar"/>
              </w:rPr>
              <w:t xml:space="preserve"> </w:t>
            </w:r>
            <w:r>
              <w:rPr>
                <w:rFonts w:hint="default" w:ascii="Times New Roman" w:hAnsi="Times New Roman" w:eastAsia="宋体" w:cs="Times New Roman"/>
                <w:color w:val="000000"/>
                <w:kern w:val="0"/>
                <w:sz w:val="20"/>
                <w:szCs w:val="20"/>
                <w:lang w:val="en-US" w:eastAsia="zh-CN" w:bidi="ar"/>
              </w:rPr>
              <w:t>gefitinib</w:t>
            </w:r>
          </w:p>
        </w:tc>
        <w:tc>
          <w:tcPr>
            <w:tcW w:w="2043" w:type="dxa"/>
            <w:tcBorders>
              <w:top w:val="single" w:color="000000" w:sz="4" w:space="0"/>
              <w:left w:val="single" w:color="000000" w:sz="4" w:space="0"/>
              <w:bottom w:val="single" w:color="000000" w:sz="4" w:space="0"/>
              <w:right w:val="single" w:color="000000" w:sz="4" w:space="0"/>
            </w:tcBorders>
            <w:noWrap/>
            <w:vAlign w:val="center"/>
          </w:tcPr>
          <w:p>
            <w:pPr>
              <w:rPr>
                <w:rFonts w:hint="default" w:ascii="Times New Roman" w:hAnsi="Times New Roman" w:eastAsia="宋体" w:cs="Times New Roman"/>
                <w:color w:val="000000"/>
                <w:sz w:val="20"/>
                <w:szCs w:val="20"/>
              </w:rPr>
            </w:pPr>
          </w:p>
        </w:tc>
        <w:tc>
          <w:tcPr>
            <w:tcW w:w="10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default" w:ascii="Times New Roman" w:hAnsi="Times New Roman" w:eastAsia="宋体" w:cs="Times New Roman"/>
                <w:color w:val="000000"/>
                <w:sz w:val="20"/>
                <w:szCs w:val="20"/>
                <w:lang w:val="en-US" w:eastAsia="zh-CN"/>
              </w:rPr>
            </w:pPr>
            <w:r>
              <w:rPr>
                <w:rFonts w:hint="default" w:ascii="Times New Roman" w:hAnsi="Times New Roman" w:eastAsia="宋体" w:cs="Times New Roman"/>
                <w:color w:val="000000"/>
                <w:kern w:val="0"/>
                <w:sz w:val="20"/>
                <w:szCs w:val="20"/>
                <w:lang w:bidi="ar"/>
              </w:rPr>
              <w:t>0.0</w:t>
            </w:r>
            <w:r>
              <w:rPr>
                <w:rFonts w:hint="default" w:ascii="Times New Roman" w:hAnsi="Times New Roman" w:eastAsia="宋体" w:cs="Times New Roman"/>
                <w:color w:val="000000"/>
                <w:kern w:val="0"/>
                <w:sz w:val="20"/>
                <w:szCs w:val="20"/>
                <w:lang w:val="en-US" w:eastAsia="zh-CN" w:bidi="ar"/>
              </w:rPr>
              <w:t>012</w:t>
            </w:r>
          </w:p>
        </w:tc>
      </w:tr>
    </w:tbl>
    <w:p>
      <w:pPr>
        <w:rPr>
          <w:rFonts w:hint="default" w:ascii="Times New Roman" w:hAnsi="Times New Roman" w:eastAsia="宋体" w:cs="Times New Roman"/>
          <w:b w:val="0"/>
          <w:bCs/>
          <w:i w:val="0"/>
          <w:iCs w:val="0"/>
          <w:color w:val="auto"/>
          <w:kern w:val="0"/>
          <w:sz w:val="20"/>
          <w:szCs w:val="20"/>
        </w:rPr>
      </w:pPr>
    </w:p>
    <w:p>
      <w:pPr>
        <w:rPr>
          <w:rFonts w:hint="default" w:ascii="Times New Roman" w:hAnsi="Times New Roman" w:eastAsia="宋体" w:cs="Times New Roman"/>
          <w:b w:val="0"/>
          <w:bCs/>
          <w:i w:val="0"/>
          <w:iCs w:val="0"/>
          <w:color w:val="auto"/>
          <w:kern w:val="0"/>
          <w:sz w:val="20"/>
          <w:szCs w:val="20"/>
        </w:rPr>
      </w:pPr>
    </w:p>
    <w:p>
      <w:pPr>
        <w:rPr>
          <w:rFonts w:hint="default" w:ascii="Times New Roman" w:hAnsi="Times New Roman" w:eastAsia="宋体" w:cs="Times New Roman"/>
          <w:i w:val="0"/>
          <w:iCs w:val="0"/>
          <w:sz w:val="20"/>
          <w:szCs w:val="20"/>
          <w:vertAlign w:val="superscript"/>
          <w:lang w:val="en-US" w:eastAsia="zh-CN"/>
        </w:rPr>
      </w:pPr>
      <w:r>
        <w:rPr>
          <w:rFonts w:hint="default" w:ascii="Times New Roman" w:hAnsi="Times New Roman" w:eastAsia="宋体" w:cs="Times New Roman"/>
          <w:b w:val="0"/>
          <w:bCs/>
          <w:i w:val="0"/>
          <w:iCs w:val="0"/>
          <w:color w:val="auto"/>
          <w:kern w:val="0"/>
          <w:sz w:val="20"/>
          <w:szCs w:val="20"/>
        </w:rPr>
        <w:t>GPP</w:t>
      </w:r>
      <w:r>
        <w:rPr>
          <w:rFonts w:hint="default" w:ascii="Times New Roman" w:hAnsi="Times New Roman" w:cs="Times New Roman"/>
          <w:b w:val="0"/>
          <w:bCs/>
          <w:i w:val="0"/>
          <w:iCs w:val="0"/>
          <w:color w:val="auto"/>
          <w:kern w:val="0"/>
          <w:sz w:val="20"/>
          <w:szCs w:val="20"/>
          <w:lang w:val="en-US" w:eastAsia="zh-CN"/>
        </w:rPr>
        <w:t>,</w:t>
      </w:r>
      <w:r>
        <w:rPr>
          <w:rFonts w:hint="default" w:ascii="Times New Roman" w:hAnsi="Times New Roman" w:cs="Times New Roman"/>
          <w:b w:val="0"/>
          <w:bCs/>
          <w:i w:val="0"/>
          <w:iCs w:val="0"/>
          <w:color w:val="auto"/>
          <w:kern w:val="0"/>
          <w:sz w:val="20"/>
          <w:szCs w:val="20"/>
          <w:highlight w:val="none"/>
          <w:lang w:val="en-US" w:eastAsia="zh-CN"/>
        </w:rPr>
        <w:t xml:space="preserve"> </w:t>
      </w:r>
      <w:r>
        <w:rPr>
          <w:rFonts w:hint="default" w:ascii="Times New Roman" w:hAnsi="Times New Roman" w:eastAsia="宋体" w:cs="Times New Roman"/>
          <w:b w:val="0"/>
          <w:bCs w:val="0"/>
          <w:color w:val="auto"/>
          <w:sz w:val="20"/>
          <w:szCs w:val="20"/>
        </w:rPr>
        <w:t>gefitinib plus pemetrexed-platinum chemotherapy</w:t>
      </w:r>
      <w:r>
        <w:rPr>
          <w:rFonts w:hint="default" w:ascii="Times New Roman" w:hAnsi="Times New Roman" w:cs="Times New Roman"/>
          <w:b w:val="0"/>
          <w:bCs/>
          <w:i w:val="0"/>
          <w:iCs w:val="0"/>
          <w:color w:val="auto"/>
          <w:kern w:val="0"/>
          <w:sz w:val="20"/>
          <w:szCs w:val="20"/>
          <w:highlight w:val="none"/>
          <w:lang w:val="en-US" w:eastAsia="zh-CN"/>
        </w:rPr>
        <w:t>;</w:t>
      </w:r>
      <w:r>
        <w:rPr>
          <w:rFonts w:hint="default" w:ascii="Times New Roman" w:hAnsi="Times New Roman" w:cs="Times New Roman"/>
          <w:i w:val="0"/>
          <w:iCs w:val="0"/>
          <w:color w:val="231F20"/>
          <w:kern w:val="0"/>
          <w:sz w:val="20"/>
          <w:szCs w:val="20"/>
          <w:lang w:val="en-US" w:eastAsia="zh-CN" w:bidi="ar"/>
        </w:rPr>
        <w:t xml:space="preserve"> GM, </w:t>
      </w:r>
      <w:r>
        <w:rPr>
          <w:rFonts w:hint="default" w:ascii="Times New Roman" w:hAnsi="Times New Roman" w:eastAsia="宋体" w:cs="Times New Roman"/>
          <w:b w:val="0"/>
          <w:bCs/>
          <w:i w:val="0"/>
          <w:iCs w:val="0"/>
          <w:color w:val="auto"/>
          <w:kern w:val="0"/>
          <w:sz w:val="20"/>
          <w:szCs w:val="20"/>
        </w:rPr>
        <w:t>gefitinib monotherapy</w:t>
      </w:r>
      <w:r>
        <w:rPr>
          <w:rFonts w:hint="default" w:ascii="Times New Roman" w:hAnsi="Times New Roman" w:cs="Times New Roman"/>
          <w:b w:val="0"/>
          <w:bCs/>
          <w:i w:val="0"/>
          <w:iCs w:val="0"/>
          <w:color w:val="auto"/>
          <w:kern w:val="0"/>
          <w:sz w:val="20"/>
          <w:szCs w:val="20"/>
          <w:lang w:val="en-US" w:eastAsia="zh-CN"/>
        </w:rPr>
        <w:t xml:space="preserve">; </w:t>
      </w:r>
      <w:r>
        <w:rPr>
          <w:rFonts w:hint="default" w:ascii="Times New Roman" w:hAnsi="Times New Roman" w:cs="Times New Roman"/>
          <w:i w:val="0"/>
          <w:iCs w:val="0"/>
          <w:color w:val="000000"/>
          <w:sz w:val="20"/>
          <w:szCs w:val="20"/>
        </w:rPr>
        <w:t xml:space="preserve">AEs, </w:t>
      </w:r>
      <w:r>
        <w:rPr>
          <w:rFonts w:hint="default" w:ascii="Times New Roman" w:hAnsi="Times New Roman" w:eastAsia="宋体" w:cs="Times New Roman"/>
          <w:i w:val="0"/>
          <w:iCs w:val="0"/>
          <w:sz w:val="20"/>
          <w:szCs w:val="20"/>
        </w:rPr>
        <w:t>adverse events</w:t>
      </w:r>
      <w:r>
        <w:rPr>
          <w:rFonts w:hint="default" w:ascii="Times New Roman" w:hAnsi="Times New Roman" w:cs="Times New Roman"/>
          <w:i w:val="0"/>
          <w:iCs w:val="0"/>
          <w:sz w:val="20"/>
          <w:szCs w:val="20"/>
          <w:lang w:val="en-US" w:eastAsia="zh-CN"/>
        </w:rPr>
        <w:t>.</w:t>
      </w:r>
    </w:p>
    <w:p>
      <w:pPr>
        <w:rPr>
          <w:rFonts w:hint="default" w:ascii="Times New Roman" w:hAnsi="Times New Roman" w:cs="Times New Roman"/>
          <w:i w:val="0"/>
          <w:iCs w:val="0"/>
          <w:sz w:val="20"/>
          <w:szCs w:val="20"/>
        </w:rPr>
      </w:pPr>
      <w:r>
        <w:rPr>
          <w:rFonts w:hint="default" w:ascii="Times New Roman" w:hAnsi="Times New Roman" w:cs="Times New Roman"/>
          <w:i w:val="0"/>
          <w:iCs w:val="0"/>
          <w:sz w:val="20"/>
          <w:szCs w:val="20"/>
          <w:vertAlign w:val="superscript"/>
        </w:rPr>
        <w:t>a</w:t>
      </w:r>
      <w:r>
        <w:rPr>
          <w:rFonts w:hint="default" w:ascii="Times New Roman" w:hAnsi="Times New Roman" w:cs="Times New Roman"/>
          <w:i w:val="0"/>
          <w:iCs w:val="0"/>
          <w:sz w:val="20"/>
          <w:szCs w:val="20"/>
        </w:rPr>
        <w:t>The AEs treatment cost used in this analysis were</w:t>
      </w:r>
      <w:r>
        <w:rPr>
          <w:rFonts w:hint="default" w:ascii="Times New Roman" w:hAnsi="Times New Roman" w:cs="Times New Roman"/>
          <w:i w:val="0"/>
          <w:iCs w:val="0"/>
          <w:sz w:val="20"/>
          <w:szCs w:val="20"/>
          <w:lang w:val="en-US" w:eastAsia="zh-CN"/>
        </w:rPr>
        <w:t xml:space="preserve"> </w:t>
      </w:r>
      <w:r>
        <w:rPr>
          <w:rFonts w:hint="default" w:ascii="Times New Roman" w:hAnsi="Times New Roman" w:cs="Times New Roman"/>
          <w:i w:val="0"/>
          <w:iCs w:val="0"/>
          <w:sz w:val="20"/>
          <w:szCs w:val="20"/>
        </w:rPr>
        <w:t xml:space="preserve">from </w:t>
      </w:r>
      <w:r>
        <w:rPr>
          <w:rFonts w:hint="default" w:ascii="Times New Roman" w:hAnsi="Times New Roman" w:cs="Times New Roman"/>
          <w:i w:val="0"/>
          <w:iCs w:val="0"/>
          <w:sz w:val="20"/>
          <w:szCs w:val="20"/>
          <w:lang w:val="en-US" w:eastAsia="zh-CN"/>
        </w:rPr>
        <w:t>published literature</w:t>
      </w:r>
      <w:r>
        <w:rPr>
          <w:rFonts w:hint="default" w:ascii="Times New Roman" w:hAnsi="Times New Roman" w:cs="Times New Roman"/>
          <w:i w:val="0"/>
          <w:iCs w:val="0"/>
          <w:sz w:val="20"/>
          <w:szCs w:val="20"/>
        </w:rPr>
        <w:t>.</w:t>
      </w:r>
    </w:p>
    <w:p>
      <w:pPr>
        <w:rPr>
          <w:rFonts w:hint="default" w:ascii="Times New Roman" w:hAnsi="Times New Roman" w:cs="Times New Roman"/>
          <w:i w:val="0"/>
          <w:iCs w:val="0"/>
          <w:sz w:val="20"/>
          <w:szCs w:val="20"/>
        </w:rPr>
      </w:pPr>
      <w:r>
        <w:rPr>
          <w:rFonts w:hint="default" w:ascii="Times New Roman" w:hAnsi="Times New Roman" w:cs="Times New Roman"/>
          <w:i w:val="0"/>
          <w:iCs w:val="0"/>
          <w:sz w:val="20"/>
          <w:szCs w:val="20"/>
          <w:vertAlign w:val="superscript"/>
        </w:rPr>
        <w:t>b</w:t>
      </w:r>
      <w:r>
        <w:rPr>
          <w:rFonts w:hint="default" w:ascii="Times New Roman" w:hAnsi="Times New Roman" w:cs="Times New Roman"/>
          <w:i w:val="0"/>
          <w:iCs w:val="0"/>
          <w:sz w:val="20"/>
          <w:szCs w:val="20"/>
        </w:rPr>
        <w:t>Based on the local oncologists’ opinions, these AEs do not require additional treatment</w:t>
      </w:r>
      <w:r>
        <w:rPr>
          <w:rFonts w:hint="default" w:ascii="Times New Roman" w:hAnsi="Times New Roman" w:cs="Times New Roman"/>
          <w:i w:val="0"/>
          <w:iCs w:val="0"/>
          <w:sz w:val="20"/>
          <w:szCs w:val="20"/>
          <w:lang w:val="en-US" w:eastAsia="zh-CN"/>
        </w:rPr>
        <w:t>s</w:t>
      </w:r>
      <w:r>
        <w:rPr>
          <w:rFonts w:hint="default" w:ascii="Times New Roman" w:hAnsi="Times New Roman" w:cs="Times New Roman"/>
          <w:i w:val="0"/>
          <w:iCs w:val="0"/>
          <w:sz w:val="20"/>
          <w:szCs w:val="20"/>
        </w:rPr>
        <w:t>.</w:t>
      </w:r>
    </w:p>
    <w:p>
      <w:pPr>
        <w:rPr>
          <w:rFonts w:hint="default" w:ascii="Times New Roman" w:hAnsi="Times New Roman" w:eastAsia="宋体" w:cs="Times New Roman"/>
          <w:i w:val="0"/>
          <w:iCs w:val="0"/>
          <w:color w:val="231F20"/>
          <w:kern w:val="0"/>
          <w:sz w:val="20"/>
          <w:szCs w:val="20"/>
          <w:lang w:val="en-US" w:eastAsia="zh-CN" w:bidi="ar"/>
        </w:rPr>
      </w:pPr>
      <w:r>
        <w:rPr>
          <w:rFonts w:hint="default" w:ascii="Times New Roman" w:hAnsi="Times New Roman" w:eastAsia="宋体" w:cs="Times New Roman"/>
          <w:i w:val="0"/>
          <w:iCs w:val="0"/>
          <w:sz w:val="20"/>
          <w:szCs w:val="20"/>
          <w:vertAlign w:val="superscript"/>
        </w:rPr>
        <w:t>c</w:t>
      </w:r>
      <w:r>
        <w:rPr>
          <w:rFonts w:hint="default" w:ascii="Times New Roman" w:hAnsi="Times New Roman" w:cs="Times New Roman"/>
          <w:i w:val="0"/>
          <w:iCs w:val="0"/>
          <w:sz w:val="20"/>
          <w:szCs w:val="20"/>
        </w:rPr>
        <w:t>The disutilit</w:t>
      </w:r>
      <w:r>
        <w:rPr>
          <w:rFonts w:hint="default" w:ascii="Times New Roman" w:hAnsi="Times New Roman" w:cs="Times New Roman"/>
          <w:i w:val="0"/>
          <w:iCs w:val="0"/>
          <w:sz w:val="20"/>
          <w:szCs w:val="20"/>
          <w:lang w:val="en-US" w:eastAsia="zh-CN"/>
        </w:rPr>
        <w:t>ies</w:t>
      </w:r>
      <w:r>
        <w:rPr>
          <w:rFonts w:hint="default" w:ascii="Times New Roman" w:hAnsi="Times New Roman" w:cs="Times New Roman"/>
          <w:i w:val="0"/>
          <w:iCs w:val="0"/>
          <w:sz w:val="20"/>
          <w:szCs w:val="20"/>
        </w:rPr>
        <w:t xml:space="preserve"> regarding these AEs were</w:t>
      </w:r>
      <w:r>
        <w:rPr>
          <w:rFonts w:hint="default" w:ascii="Times New Roman" w:hAnsi="Times New Roman" w:cs="Times New Roman"/>
          <w:i w:val="0"/>
          <w:iCs w:val="0"/>
          <w:sz w:val="20"/>
          <w:szCs w:val="20"/>
          <w:lang w:val="en-US" w:eastAsia="zh-CN"/>
        </w:rPr>
        <w:t xml:space="preserve"> </w:t>
      </w:r>
      <w:r>
        <w:rPr>
          <w:rFonts w:hint="default" w:ascii="Times New Roman" w:hAnsi="Times New Roman" w:cs="Times New Roman"/>
          <w:i w:val="0"/>
          <w:iCs w:val="0"/>
          <w:sz w:val="20"/>
          <w:szCs w:val="20"/>
        </w:rPr>
        <w:t xml:space="preserve">from </w:t>
      </w:r>
      <w:r>
        <w:rPr>
          <w:rFonts w:hint="default" w:ascii="Times New Roman" w:hAnsi="Times New Roman" w:cs="Times New Roman"/>
          <w:i w:val="0"/>
          <w:iCs w:val="0"/>
          <w:sz w:val="20"/>
          <w:szCs w:val="20"/>
          <w:lang w:val="en-US" w:eastAsia="zh-CN"/>
        </w:rPr>
        <w:t>published literature.</w:t>
      </w:r>
    </w:p>
    <w:p>
      <w:pPr>
        <w:rPr>
          <w:rFonts w:hint="default" w:ascii="Times New Roman" w:hAnsi="Times New Roman" w:eastAsia="宋体" w:cs="Times New Roman"/>
          <w:i w:val="0"/>
          <w:iCs w:val="0"/>
          <w:color w:val="231F20"/>
          <w:kern w:val="0"/>
          <w:sz w:val="20"/>
          <w:szCs w:val="20"/>
          <w:lang w:val="en-US" w:eastAsia="zh-CN" w:bidi="ar"/>
        </w:rPr>
      </w:pPr>
      <w:r>
        <w:rPr>
          <w:rFonts w:hint="default" w:ascii="Times New Roman" w:hAnsi="Times New Roman" w:eastAsia="宋体" w:cs="Times New Roman"/>
          <w:i w:val="0"/>
          <w:iCs w:val="0"/>
          <w:sz w:val="20"/>
          <w:szCs w:val="20"/>
          <w:vertAlign w:val="superscript"/>
          <w:lang w:val="en-US" w:eastAsia="zh-CN"/>
        </w:rPr>
        <w:t>d</w:t>
      </w:r>
      <w:r>
        <w:rPr>
          <w:rFonts w:hint="default" w:ascii="Times New Roman" w:hAnsi="Times New Roman" w:cs="Times New Roman"/>
          <w:i w:val="0"/>
          <w:iCs w:val="0"/>
          <w:sz w:val="20"/>
          <w:szCs w:val="20"/>
        </w:rPr>
        <w:t>The disutilit</w:t>
      </w:r>
      <w:r>
        <w:rPr>
          <w:rFonts w:hint="default" w:ascii="Times New Roman" w:hAnsi="Times New Roman" w:cs="Times New Roman"/>
          <w:i w:val="0"/>
          <w:iCs w:val="0"/>
          <w:sz w:val="20"/>
          <w:szCs w:val="20"/>
          <w:lang w:val="en-US" w:eastAsia="zh-CN"/>
        </w:rPr>
        <w:t>ies</w:t>
      </w:r>
      <w:r>
        <w:rPr>
          <w:rFonts w:hint="default" w:ascii="Times New Roman" w:hAnsi="Times New Roman" w:cs="Times New Roman"/>
          <w:i w:val="0"/>
          <w:iCs w:val="0"/>
          <w:sz w:val="20"/>
          <w:szCs w:val="20"/>
        </w:rPr>
        <w:t xml:space="preserve"> regarding these AEs were not reported</w:t>
      </w:r>
      <w:r>
        <w:rPr>
          <w:rFonts w:hint="default" w:ascii="Times New Roman" w:hAnsi="Times New Roman" w:cs="Times New Roman"/>
          <w:i w:val="0"/>
          <w:iCs w:val="0"/>
          <w:sz w:val="20"/>
          <w:szCs w:val="20"/>
          <w:lang w:val="en-US" w:eastAsia="zh-CN"/>
        </w:rPr>
        <w:t>.</w:t>
      </w:r>
    </w:p>
    <w:p>
      <w:pPr>
        <w:rPr>
          <w:rFonts w:hint="default" w:ascii="Times New Roman" w:hAnsi="Times New Roman" w:cs="Times New Roman"/>
          <w:i w:val="0"/>
          <w:iCs w:val="0"/>
          <w:sz w:val="20"/>
          <w:szCs w:val="20"/>
          <w:lang w:val="en-US"/>
        </w:rPr>
      </w:pPr>
      <w:r>
        <w:rPr>
          <w:rFonts w:hint="default" w:ascii="Times New Roman" w:hAnsi="Times New Roman" w:cs="Times New Roman"/>
          <w:i w:val="0"/>
          <w:iCs w:val="0"/>
          <w:color w:val="000000"/>
          <w:kern w:val="0"/>
          <w:sz w:val="20"/>
          <w:szCs w:val="20"/>
          <w:vertAlign w:val="superscript"/>
          <w:lang w:val="en-US" w:eastAsia="zh-CN" w:bidi="ar"/>
        </w:rPr>
        <w:t>e</w:t>
      </w:r>
      <w:r>
        <w:rPr>
          <w:rFonts w:hint="default" w:ascii="Times New Roman" w:hAnsi="Times New Roman" w:cs="Times New Roman"/>
          <w:i w:val="0"/>
          <w:iCs w:val="0"/>
          <w:color w:val="000000"/>
          <w:kern w:val="0"/>
          <w:sz w:val="20"/>
          <w:szCs w:val="20"/>
          <w:lang w:val="en-US" w:eastAsia="zh-CN" w:bidi="ar"/>
        </w:rPr>
        <w:t>Liver damage includes elevations in alanine aminotransferase, aspartate aminotransferase, blood bilirubin increase, and blood creatinine increase.</w:t>
      </w:r>
    </w:p>
    <w:p>
      <w:pPr>
        <w:rPr>
          <w:rFonts w:hint="default" w:ascii="Times New Roman" w:hAnsi="Times New Roman" w:cs="Times New Roman"/>
          <w:i w:val="0"/>
          <w:iCs w:val="0"/>
          <w:sz w:val="20"/>
          <w:szCs w:val="20"/>
        </w:rPr>
      </w:pPr>
    </w:p>
    <w:p>
      <w:pPr>
        <w:spacing w:line="360" w:lineRule="auto"/>
        <w:jc w:val="left"/>
        <w:rPr>
          <w:rFonts w:hint="default" w:ascii="Times New Roman" w:hAnsi="Times New Roman" w:cs="Times New Roman"/>
          <w:i w:val="0"/>
          <w:iCs w:val="0"/>
          <w:sz w:val="20"/>
          <w:szCs w:val="20"/>
          <w:lang w:val="en-US" w:eastAsia="zh-CN"/>
        </w:rPr>
        <w:sectPr>
          <w:pgSz w:w="11906" w:h="16838"/>
          <w:pgMar w:top="1440" w:right="1800" w:bottom="1440" w:left="1800" w:header="851" w:footer="992" w:gutter="0"/>
          <w:cols w:space="425" w:num="1"/>
          <w:docGrid w:linePitch="326" w:charSpace="0"/>
        </w:sectPr>
      </w:pPr>
    </w:p>
    <w:p>
      <w:pPr>
        <w:spacing w:line="240" w:lineRule="auto"/>
        <w:rPr>
          <w:rFonts w:hint="default" w:ascii="Times New Roman" w:hAnsi="Times New Roman" w:eastAsia="Segoe UI" w:cs="Times New Roman"/>
          <w:i w:val="0"/>
          <w:iCs w:val="0"/>
          <w:caps w:val="0"/>
          <w:color w:val="2A2B2E"/>
          <w:spacing w:val="0"/>
          <w:sz w:val="21"/>
          <w:szCs w:val="21"/>
          <w:shd w:val="clear" w:color="auto" w:fill="FFFFFF"/>
          <w:lang w:val="en-US" w:eastAsia="zh-CN"/>
        </w:rPr>
      </w:pPr>
      <w:r>
        <w:rPr>
          <w:rFonts w:hint="default" w:ascii="Times New Roman" w:hAnsi="Times New Roman" w:eastAsia="Segoe UI" w:cs="Times New Roman"/>
          <w:i w:val="0"/>
          <w:iCs w:val="0"/>
          <w:caps w:val="0"/>
          <w:color w:val="2A2B2E"/>
          <w:spacing w:val="0"/>
          <w:sz w:val="21"/>
          <w:szCs w:val="21"/>
          <w:shd w:val="clear" w:color="auto" w:fill="FFFFFF"/>
          <w:lang w:val="en-US" w:eastAsia="zh-CN"/>
        </w:rPr>
        <w:t xml:space="preserve">Figure </w:t>
      </w:r>
      <w:r>
        <w:rPr>
          <w:rFonts w:hint="eastAsia" w:ascii="Times New Roman" w:hAnsi="Times New Roman" w:eastAsia="Segoe UI" w:cs="Times New Roman"/>
          <w:i w:val="0"/>
          <w:iCs w:val="0"/>
          <w:caps w:val="0"/>
          <w:color w:val="2A2B2E"/>
          <w:spacing w:val="0"/>
          <w:sz w:val="21"/>
          <w:szCs w:val="21"/>
          <w:shd w:val="clear" w:color="auto" w:fill="FFFFFF"/>
          <w:lang w:val="en-US" w:eastAsia="zh-CN"/>
        </w:rPr>
        <w:t>S1</w:t>
      </w:r>
      <w:r>
        <w:rPr>
          <w:rFonts w:hint="default" w:ascii="Times New Roman" w:hAnsi="Times New Roman" w:eastAsia="Segoe UI" w:cs="Times New Roman"/>
          <w:i w:val="0"/>
          <w:iCs w:val="0"/>
          <w:caps w:val="0"/>
          <w:color w:val="2A2B2E"/>
          <w:spacing w:val="0"/>
          <w:sz w:val="21"/>
          <w:szCs w:val="21"/>
          <w:shd w:val="clear" w:color="auto" w:fill="FFFFFF"/>
          <w:lang w:val="en-US" w:eastAsia="zh-CN"/>
        </w:rPr>
        <w:t>: Kaplan-Meier curves for PFS and OS in the original trial and simulated curves</w:t>
      </w:r>
    </w:p>
    <w:p>
      <w:pPr>
        <w:rPr>
          <w:i w:val="0"/>
          <w:iCs w:val="0"/>
        </w:rPr>
      </w:pPr>
    </w:p>
    <w:p>
      <w:pPr>
        <w:rPr>
          <w:i w:val="0"/>
          <w:iCs w:val="0"/>
        </w:rPr>
      </w:pPr>
    </w:p>
    <w:p>
      <w:pPr>
        <w:rPr>
          <w:rFonts w:hint="eastAsia" w:eastAsiaTheme="minorEastAsia"/>
          <w:i w:val="0"/>
          <w:iCs w:val="0"/>
          <w:lang w:eastAsia="zh-CN"/>
        </w:rPr>
      </w:pPr>
      <w:r>
        <w:rPr>
          <w:rFonts w:hint="eastAsia" w:eastAsiaTheme="minorEastAsia"/>
          <w:i w:val="0"/>
          <w:iCs w:val="0"/>
          <w:lang w:eastAsia="zh-CN"/>
        </w:rPr>
        <w:drawing>
          <wp:inline distT="0" distB="0" distL="114300" distR="114300">
            <wp:extent cx="8222615" cy="4128770"/>
            <wp:effectExtent l="0" t="0" r="6985" b="5080"/>
            <wp:docPr id="3" name="图片 3"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2"/>
                    <pic:cNvPicPr>
                      <a:picLocks noChangeAspect="1"/>
                    </pic:cNvPicPr>
                  </pic:nvPicPr>
                  <pic:blipFill>
                    <a:blip r:embed="rId10"/>
                    <a:stretch>
                      <a:fillRect/>
                    </a:stretch>
                  </pic:blipFill>
                  <pic:spPr>
                    <a:xfrm>
                      <a:off x="0" y="0"/>
                      <a:ext cx="8222615" cy="4128770"/>
                    </a:xfrm>
                    <a:prstGeom prst="rect">
                      <a:avLst/>
                    </a:prstGeom>
                  </pic:spPr>
                </pic:pic>
              </a:graphicData>
            </a:graphic>
          </wp:inline>
        </w:drawing>
      </w:r>
    </w:p>
    <w:p>
      <w:pPr>
        <w:rPr>
          <w:i w:val="0"/>
          <w:iCs w:val="0"/>
        </w:rPr>
      </w:pPr>
    </w:p>
    <w:p>
      <w:pPr>
        <w:spacing w:line="240" w:lineRule="auto"/>
        <w:rPr>
          <w:rFonts w:hint="eastAsia" w:eastAsia="宋体"/>
          <w:i w:val="0"/>
          <w:iCs w:val="0"/>
          <w:lang w:val="en-US" w:eastAsia="zh-CN"/>
        </w:rPr>
      </w:pPr>
      <w:r>
        <w:rPr>
          <w:rFonts w:hint="default" w:ascii="Times New Roman" w:hAnsi="Times New Roman" w:eastAsia="Segoe UI" w:cs="Times New Roman"/>
          <w:i w:val="0"/>
          <w:iCs w:val="0"/>
          <w:caps w:val="0"/>
          <w:color w:val="2A2B2E"/>
          <w:spacing w:val="0"/>
          <w:sz w:val="21"/>
          <w:szCs w:val="21"/>
          <w:shd w:val="clear" w:color="auto" w:fill="FFFFFF"/>
          <w:lang w:val="en-US" w:eastAsia="zh-CN"/>
        </w:rPr>
        <w:t xml:space="preserve">The figure illustrates the comparison between the actual trial data and the model-generated simulation data. The original curves from the trial are shown in solid lines, while the simulated curves are shown in dashed lines. </w:t>
      </w:r>
      <w:r>
        <w:rPr>
          <w:rFonts w:hint="eastAsia" w:ascii="Times New Roman" w:hAnsi="Times New Roman" w:eastAsia="宋体"/>
          <w:b w:val="0"/>
          <w:bCs w:val="0"/>
          <w:color w:val="auto"/>
          <w:szCs w:val="20"/>
        </w:rPr>
        <w:t xml:space="preserve">GPP, gefitinib plus pemetrexed-platinum chemotherapy; GM, gefitinib monotherapy; </w:t>
      </w:r>
      <w:r>
        <w:rPr>
          <w:rFonts w:hint="eastAsia" w:ascii="Times New Roman" w:hAnsi="Times New Roman" w:eastAsia="宋体"/>
          <w:b w:val="0"/>
          <w:bCs w:val="0"/>
          <w:color w:val="auto"/>
          <w:szCs w:val="20"/>
          <w:lang w:val="en-US" w:eastAsia="zh-CN"/>
        </w:rPr>
        <w:t>i</w:t>
      </w:r>
      <w:r>
        <w:rPr>
          <w:rFonts w:hint="eastAsia" w:ascii="Times New Roman" w:hAnsi="Times New Roman" w:eastAsia="宋体"/>
          <w:b w:val="0"/>
          <w:bCs w:val="0"/>
          <w:color w:val="auto"/>
          <w:szCs w:val="20"/>
        </w:rPr>
        <w:t>PFS,</w:t>
      </w:r>
      <w:r>
        <w:rPr>
          <w:rFonts w:hint="eastAsia" w:ascii="Times New Roman" w:hAnsi="Times New Roman" w:eastAsia="宋体"/>
          <w:b w:val="0"/>
          <w:bCs w:val="0"/>
          <w:color w:val="auto"/>
          <w:szCs w:val="20"/>
          <w:lang w:val="en-US" w:eastAsia="zh-CN"/>
        </w:rPr>
        <w:t xml:space="preserve"> </w:t>
      </w:r>
      <w:r>
        <w:rPr>
          <w:rFonts w:hint="eastAsia" w:ascii="Times New Roman" w:hAnsi="Times New Roman" w:cs="Times New Roman"/>
          <w:bCs/>
          <w:color w:val="auto"/>
          <w:kern w:val="0"/>
          <w:szCs w:val="21"/>
          <w:u w:val="none"/>
          <w:lang w:val="en-US" w:eastAsia="zh-CN"/>
        </w:rPr>
        <w:t>i</w:t>
      </w:r>
      <w:r>
        <w:rPr>
          <w:rFonts w:hint="default" w:ascii="Times New Roman" w:hAnsi="Times New Roman" w:cs="Times New Roman"/>
          <w:bCs/>
          <w:color w:val="auto"/>
          <w:kern w:val="0"/>
          <w:szCs w:val="21"/>
          <w:u w:val="none"/>
        </w:rPr>
        <w:t>ntracranial</w:t>
      </w:r>
      <w:r>
        <w:rPr>
          <w:rFonts w:hint="eastAsia" w:ascii="Times New Roman" w:hAnsi="Times New Roman" w:eastAsia="宋体"/>
          <w:b w:val="0"/>
          <w:bCs w:val="0"/>
          <w:color w:val="auto"/>
          <w:szCs w:val="20"/>
        </w:rPr>
        <w:t xml:space="preserve"> progression-free survival; OS, overall survival</w:t>
      </w:r>
      <w:r>
        <w:rPr>
          <w:rFonts w:hint="eastAsia" w:ascii="Times New Roman" w:hAnsi="Times New Roman" w:eastAsia="宋体"/>
          <w:b w:val="0"/>
          <w:bCs w:val="0"/>
          <w:color w:val="auto"/>
          <w:szCs w:val="20"/>
          <w:lang w:val="en-US" w:eastAsia="zh-CN"/>
        </w:rPr>
        <w:t>.</w:t>
      </w:r>
    </w:p>
    <w:p>
      <w:pPr>
        <w:rPr>
          <w:i w:val="0"/>
          <w:iCs w:val="0"/>
        </w:rPr>
      </w:pPr>
    </w:p>
    <w:p>
      <w:pPr>
        <w:rPr>
          <w:i w:val="0"/>
          <w:iCs w:val="0"/>
        </w:rPr>
      </w:pPr>
    </w:p>
    <w:p>
      <w:pPr>
        <w:ind w:left="422" w:hanging="422" w:hangingChars="200"/>
        <w:jc w:val="both"/>
        <w:rPr>
          <w:rFonts w:hint="eastAsia" w:ascii="Times New Roman" w:hAnsi="Times New Roman" w:eastAsia="宋体"/>
          <w:b w:val="0"/>
          <w:bCs w:val="0"/>
          <w:color w:val="auto"/>
          <w:szCs w:val="20"/>
        </w:rPr>
      </w:pPr>
      <w:bookmarkStart w:id="16" w:name="OLE_LINK19"/>
      <w:r>
        <w:rPr>
          <w:rFonts w:hint="eastAsia" w:ascii="Times New Roman" w:hAnsi="Times New Roman" w:eastAsia="宋体"/>
          <w:b/>
          <w:bCs/>
          <w:color w:val="auto"/>
          <w:szCs w:val="20"/>
        </w:rPr>
        <w:t>Figure</w:t>
      </w:r>
      <w:r>
        <w:rPr>
          <w:rFonts w:hint="eastAsia" w:ascii="Times New Roman" w:hAnsi="Times New Roman" w:eastAsia="宋体"/>
          <w:b w:val="0"/>
          <w:bCs w:val="0"/>
          <w:color w:val="auto"/>
          <w:szCs w:val="20"/>
        </w:rPr>
        <w:t xml:space="preserve"> </w:t>
      </w:r>
      <w:r>
        <w:rPr>
          <w:rFonts w:hint="eastAsia" w:ascii="Times New Roman" w:hAnsi="Times New Roman" w:eastAsia="宋体"/>
          <w:b/>
          <w:bCs/>
          <w:color w:val="auto"/>
          <w:szCs w:val="20"/>
          <w:lang w:val="en-US" w:eastAsia="zh-CN"/>
        </w:rPr>
        <w:t>S2</w:t>
      </w:r>
      <w:r>
        <w:rPr>
          <w:rFonts w:hint="eastAsia" w:ascii="Times New Roman" w:hAnsi="Times New Roman" w:eastAsia="宋体"/>
          <w:b/>
          <w:bCs/>
          <w:color w:val="auto"/>
          <w:szCs w:val="20"/>
        </w:rPr>
        <w:t xml:space="preserve">: </w:t>
      </w:r>
      <w:r>
        <w:rPr>
          <w:rFonts w:hint="default" w:ascii="Times New Roman" w:hAnsi="Times New Roman" w:cs="Times New Roman"/>
          <w:color w:val="212121"/>
          <w:sz w:val="20"/>
          <w:szCs w:val="20"/>
          <w:shd w:val="clear" w:color="auto" w:fill="FFFFFF"/>
        </w:rPr>
        <w:t>Tornado diagram for</w:t>
      </w:r>
      <w:r>
        <w:rPr>
          <w:rFonts w:hint="eastAsia" w:ascii="Times New Roman" w:hAnsi="Times New Roman" w:cs="Times New Roman"/>
          <w:color w:val="212121"/>
          <w:sz w:val="20"/>
          <w:szCs w:val="20"/>
          <w:shd w:val="clear" w:color="auto" w:fill="FFFFFF"/>
          <w:lang w:val="en-US" w:eastAsia="zh-CN"/>
        </w:rPr>
        <w:t xml:space="preserve"> </w:t>
      </w:r>
      <w:r>
        <w:rPr>
          <w:rFonts w:hint="default" w:ascii="Times New Roman" w:hAnsi="Times New Roman" w:cs="Times New Roman"/>
          <w:color w:val="212121"/>
          <w:sz w:val="20"/>
          <w:szCs w:val="20"/>
          <w:shd w:val="clear" w:color="auto" w:fill="FFFFFF"/>
        </w:rPr>
        <w:t>DSA.</w:t>
      </w:r>
      <w:r>
        <w:rPr>
          <w:rFonts w:hint="eastAsia" w:ascii="Times New Roman" w:hAnsi="Times New Roman" w:eastAsia="宋体"/>
          <w:b w:val="0"/>
          <w:bCs w:val="0"/>
          <w:color w:val="auto"/>
          <w:szCs w:val="20"/>
        </w:rPr>
        <w:t xml:space="preserve"> </w:t>
      </w:r>
    </w:p>
    <w:bookmarkEnd w:id="16"/>
    <w:p>
      <w:pPr>
        <w:ind w:left="422" w:hanging="420" w:hangingChars="200"/>
        <w:jc w:val="both"/>
        <w:rPr>
          <w:rFonts w:hint="eastAsia" w:ascii="Times New Roman" w:hAnsi="Times New Roman" w:eastAsia="宋体"/>
          <w:b w:val="0"/>
          <w:bCs w:val="0"/>
          <w:color w:val="auto"/>
          <w:szCs w:val="20"/>
        </w:rPr>
      </w:pPr>
    </w:p>
    <w:p>
      <w:pPr>
        <w:ind w:left="422" w:hanging="420" w:hangingChars="200"/>
        <w:jc w:val="both"/>
        <w:rPr>
          <w:rFonts w:hint="eastAsia" w:ascii="Times New Roman" w:hAnsi="Times New Roman" w:eastAsia="宋体"/>
          <w:b w:val="0"/>
          <w:bCs w:val="0"/>
          <w:color w:val="auto"/>
          <w:szCs w:val="20"/>
          <w:lang w:eastAsia="zh-CN"/>
        </w:rPr>
      </w:pPr>
      <w:r>
        <w:rPr>
          <w:rFonts w:hint="eastAsia" w:ascii="Times New Roman" w:hAnsi="Times New Roman" w:eastAsia="宋体"/>
          <w:b w:val="0"/>
          <w:bCs w:val="0"/>
          <w:color w:val="auto"/>
          <w:szCs w:val="20"/>
          <w:lang w:eastAsia="zh-CN"/>
        </w:rPr>
        <w:drawing>
          <wp:inline distT="0" distB="0" distL="114300" distR="114300">
            <wp:extent cx="8298815" cy="4616450"/>
            <wp:effectExtent l="0" t="0" r="6985" b="12700"/>
            <wp:docPr id="1" name="图片 1"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2"/>
                    <pic:cNvPicPr>
                      <a:picLocks noChangeAspect="1"/>
                    </pic:cNvPicPr>
                  </pic:nvPicPr>
                  <pic:blipFill>
                    <a:blip r:embed="rId11"/>
                    <a:stretch>
                      <a:fillRect/>
                    </a:stretch>
                  </pic:blipFill>
                  <pic:spPr>
                    <a:xfrm>
                      <a:off x="0" y="0"/>
                      <a:ext cx="8298815" cy="4616450"/>
                    </a:xfrm>
                    <a:prstGeom prst="rect">
                      <a:avLst/>
                    </a:prstGeom>
                  </pic:spPr>
                </pic:pic>
              </a:graphicData>
            </a:graphic>
          </wp:inline>
        </w:drawing>
      </w:r>
    </w:p>
    <w:p>
      <w:pPr>
        <w:ind w:left="422" w:hanging="420" w:hangingChars="200"/>
        <w:jc w:val="both"/>
        <w:rPr>
          <w:rFonts w:hint="eastAsia" w:ascii="Times New Roman" w:hAnsi="Times New Roman" w:eastAsia="宋体"/>
          <w:b w:val="0"/>
          <w:bCs w:val="0"/>
          <w:color w:val="auto"/>
          <w:szCs w:val="20"/>
        </w:rPr>
      </w:pPr>
    </w:p>
    <w:p>
      <w:pPr>
        <w:ind w:left="422" w:hanging="420" w:hangingChars="200"/>
        <w:jc w:val="both"/>
        <w:rPr>
          <w:rFonts w:hint="eastAsia" w:ascii="Times New Roman" w:hAnsi="Times New Roman" w:eastAsia="宋体"/>
          <w:b w:val="0"/>
          <w:bCs w:val="0"/>
          <w:color w:val="auto"/>
          <w:szCs w:val="20"/>
        </w:rPr>
      </w:pPr>
    </w:p>
    <w:p>
      <w:pPr>
        <w:ind w:left="422" w:hanging="420" w:hangingChars="200"/>
        <w:jc w:val="both"/>
        <w:rPr>
          <w:rFonts w:hint="eastAsia" w:ascii="Times New Roman" w:hAnsi="Times New Roman" w:eastAsia="宋体"/>
          <w:b w:val="0"/>
          <w:bCs w:val="0"/>
          <w:color w:val="auto"/>
          <w:szCs w:val="20"/>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b w:val="0"/>
          <w:bCs w:val="0"/>
          <w:color w:val="auto"/>
          <w:szCs w:val="20"/>
        </w:rPr>
      </w:pPr>
      <w:r>
        <w:rPr>
          <w:rFonts w:hint="eastAsia" w:ascii="Times New Roman" w:hAnsi="Times New Roman" w:eastAsia="宋体"/>
          <w:b w:val="0"/>
          <w:bCs w:val="0"/>
          <w:color w:val="auto"/>
          <w:szCs w:val="20"/>
        </w:rPr>
        <w:t xml:space="preserve">This figure presents the results of </w:t>
      </w:r>
      <w:r>
        <w:rPr>
          <w:rFonts w:hint="eastAsia" w:ascii="Times New Roman" w:hAnsi="Times New Roman" w:eastAsia="宋体"/>
          <w:b w:val="0"/>
          <w:bCs w:val="0"/>
          <w:color w:val="auto"/>
          <w:szCs w:val="20"/>
          <w:lang w:val="en-US" w:eastAsia="zh-CN"/>
        </w:rPr>
        <w:t>DSA</w:t>
      </w:r>
      <w:r>
        <w:rPr>
          <w:rFonts w:hint="eastAsia" w:ascii="Times New Roman" w:hAnsi="Times New Roman" w:eastAsia="宋体"/>
          <w:b w:val="0"/>
          <w:bCs w:val="0"/>
          <w:color w:val="auto"/>
          <w:szCs w:val="20"/>
        </w:rPr>
        <w:t xml:space="preserve">, including incremental cost-effectiveness ratios (ICERs), willingness-to-pay (WTP) threshold, as well as the upper and lower limits of the impact of individual parameter changes on ICER. </w:t>
      </w:r>
      <w:bookmarkStart w:id="17" w:name="OLE_LINK15"/>
      <w:r>
        <w:rPr>
          <w:rFonts w:hint="eastAsia" w:ascii="Times New Roman" w:hAnsi="Times New Roman" w:eastAsia="宋体"/>
          <w:b w:val="0"/>
          <w:bCs w:val="0"/>
          <w:color w:val="auto"/>
          <w:szCs w:val="20"/>
        </w:rPr>
        <w:t>GPP, gefitinib plus pemetrexed-platinum chemotherapy; GM, gefitinib monotherapy; BSC, best supportive care; PFS, progression-free survival;</w:t>
      </w:r>
      <w:bookmarkStart w:id="18" w:name="OLE_LINK23"/>
      <w:r>
        <w:rPr>
          <w:rFonts w:hint="eastAsia" w:ascii="Times New Roman" w:hAnsi="Times New Roman" w:eastAsia="宋体"/>
          <w:b w:val="0"/>
          <w:bCs w:val="0"/>
          <w:color w:val="auto"/>
          <w:szCs w:val="20"/>
        </w:rPr>
        <w:t xml:space="preserve"> PD, progressive disease;</w:t>
      </w:r>
      <w:bookmarkEnd w:id="18"/>
      <w:r>
        <w:rPr>
          <w:rFonts w:hint="eastAsia" w:ascii="Times New Roman" w:hAnsi="Times New Roman" w:eastAsia="宋体"/>
          <w:b w:val="0"/>
          <w:bCs w:val="0"/>
          <w:color w:val="auto"/>
          <w:szCs w:val="20"/>
        </w:rPr>
        <w:t xml:space="preserve"> OS, overall survival;</w:t>
      </w:r>
      <w:bookmarkEnd w:id="17"/>
      <w:r>
        <w:rPr>
          <w:rFonts w:hint="eastAsia" w:ascii="Times New Roman" w:hAnsi="Times New Roman" w:eastAsia="宋体"/>
          <w:b w:val="0"/>
          <w:bCs w:val="0"/>
          <w:color w:val="auto"/>
          <w:szCs w:val="20"/>
        </w:rPr>
        <w:t xml:space="preserve"> QALY, quality-adjusted life-years; AEs, adverse events; WB</w:t>
      </w:r>
      <w:r>
        <w:rPr>
          <w:rFonts w:hint="eastAsia" w:ascii="Times New Roman" w:hAnsi="Times New Roman" w:eastAsia="宋体"/>
          <w:b w:val="0"/>
          <w:bCs w:val="0"/>
          <w:color w:val="auto"/>
          <w:szCs w:val="20"/>
          <w:lang w:val="en-US" w:eastAsia="zh-CN"/>
        </w:rPr>
        <w:t>I</w:t>
      </w:r>
      <w:r>
        <w:rPr>
          <w:rFonts w:hint="eastAsia" w:ascii="Times New Roman" w:hAnsi="Times New Roman" w:eastAsia="宋体"/>
          <w:b w:val="0"/>
          <w:bCs w:val="0"/>
          <w:color w:val="auto"/>
          <w:szCs w:val="20"/>
        </w:rPr>
        <w:t xml:space="preserve">, Whole-Brain </w:t>
      </w:r>
      <w:r>
        <w:rPr>
          <w:rFonts w:hint="eastAsia" w:ascii="Times New Roman" w:hAnsi="Times New Roman" w:cs="Times New Roman"/>
          <w:bCs/>
          <w:color w:val="auto"/>
          <w:kern w:val="0"/>
          <w:szCs w:val="21"/>
          <w:u w:val="none"/>
        </w:rPr>
        <w:t>irradiation</w:t>
      </w:r>
      <w:r>
        <w:rPr>
          <w:rFonts w:hint="eastAsia" w:ascii="Times New Roman" w:hAnsi="Times New Roman" w:eastAsia="宋体"/>
          <w:b w:val="0"/>
          <w:bCs w:val="0"/>
          <w:color w:val="auto"/>
          <w:szCs w:val="20"/>
        </w:rPr>
        <w:t>; MRI, Magnetic Resonance Imaging.</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b/>
          <w:bCs/>
          <w:color w:val="auto"/>
          <w:szCs w:val="20"/>
        </w:rPr>
        <w:sectPr>
          <w:pgSz w:w="15840" w:h="12240" w:orient="landscape"/>
          <w:pgMar w:top="1800" w:right="1440" w:bottom="1800" w:left="1440" w:header="720" w:footer="720" w:gutter="0"/>
          <w:lnNumType w:countBy="0" w:restart="continuous"/>
          <w:cols w:space="720" w:num="1"/>
          <w:titlePg/>
          <w:docGrid w:linePitch="360" w:charSpace="0"/>
        </w:sectPr>
      </w:pPr>
    </w:p>
    <w:p>
      <w:pPr>
        <w:rPr>
          <w:rFonts w:hint="default" w:ascii="Times New Roman" w:hAnsi="Times New Roman" w:cs="Times New Roman"/>
          <w:color w:val="212121"/>
          <w:sz w:val="20"/>
          <w:szCs w:val="20"/>
          <w:shd w:val="clear" w:color="auto" w:fill="FFFFFF"/>
        </w:rPr>
      </w:pPr>
      <w:r>
        <w:rPr>
          <w:rFonts w:hint="eastAsia" w:ascii="Times New Roman" w:hAnsi="Times New Roman" w:eastAsia="宋体"/>
          <w:b/>
          <w:bCs/>
          <w:color w:val="auto"/>
          <w:sz w:val="20"/>
          <w:szCs w:val="20"/>
        </w:rPr>
        <w:t xml:space="preserve">Figure </w:t>
      </w:r>
      <w:r>
        <w:rPr>
          <w:rFonts w:hint="eastAsia" w:ascii="Times New Roman" w:hAnsi="Times New Roman" w:eastAsia="宋体"/>
          <w:b/>
          <w:bCs/>
          <w:color w:val="auto"/>
          <w:sz w:val="20"/>
          <w:szCs w:val="20"/>
          <w:lang w:val="en-US" w:eastAsia="zh-CN"/>
        </w:rPr>
        <w:t>S3</w:t>
      </w:r>
      <w:r>
        <w:rPr>
          <w:rFonts w:hint="eastAsia" w:ascii="Times New Roman" w:hAnsi="Times New Roman" w:eastAsia="宋体"/>
          <w:b/>
          <w:bCs/>
          <w:color w:val="auto"/>
          <w:sz w:val="20"/>
          <w:szCs w:val="20"/>
        </w:rPr>
        <w:t xml:space="preserve">: </w:t>
      </w:r>
      <w:r>
        <w:rPr>
          <w:rFonts w:hint="default" w:ascii="Times New Roman" w:hAnsi="Times New Roman" w:cs="Times New Roman"/>
          <w:color w:val="212121"/>
          <w:sz w:val="20"/>
          <w:szCs w:val="20"/>
          <w:shd w:val="clear" w:color="auto" w:fill="FFFFFF"/>
        </w:rPr>
        <w:t>CEAC for PSA</w:t>
      </w:r>
    </w:p>
    <w:p>
      <w:pPr>
        <w:rPr>
          <w:rFonts w:hint="eastAsia" w:ascii="Times New Roman" w:hAnsi="Times New Roman" w:cs="Times New Roman" w:eastAsiaTheme="minorEastAsia"/>
          <w:color w:val="212121"/>
          <w:sz w:val="20"/>
          <w:szCs w:val="20"/>
          <w:shd w:val="clear" w:color="auto" w:fill="FFFFFF"/>
          <w:lang w:eastAsia="zh-CN"/>
        </w:rPr>
      </w:pPr>
      <w:r>
        <w:rPr>
          <w:rFonts w:hint="eastAsia" w:ascii="Times New Roman" w:hAnsi="Times New Roman" w:cs="Times New Roman" w:eastAsiaTheme="minorEastAsia"/>
          <w:color w:val="212121"/>
          <w:sz w:val="20"/>
          <w:szCs w:val="20"/>
          <w:shd w:val="clear" w:color="auto" w:fill="FFFFFF"/>
          <w:lang w:eastAsia="zh-CN"/>
        </w:rPr>
        <w:drawing>
          <wp:inline distT="0" distB="0" distL="114300" distR="114300">
            <wp:extent cx="8227060" cy="4774565"/>
            <wp:effectExtent l="0" t="0" r="2540" b="6985"/>
            <wp:docPr id="2" name="图片 2"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3"/>
                    <pic:cNvPicPr>
                      <a:picLocks noChangeAspect="1"/>
                    </pic:cNvPicPr>
                  </pic:nvPicPr>
                  <pic:blipFill>
                    <a:blip r:embed="rId12"/>
                    <a:stretch>
                      <a:fillRect/>
                    </a:stretch>
                  </pic:blipFill>
                  <pic:spPr>
                    <a:xfrm>
                      <a:off x="0" y="0"/>
                      <a:ext cx="8227060" cy="4774565"/>
                    </a:xfrm>
                    <a:prstGeom prst="rect">
                      <a:avLst/>
                    </a:prstGeom>
                  </pic:spPr>
                </pic:pic>
              </a:graphicData>
            </a:graphic>
          </wp:inline>
        </w:drawing>
      </w:r>
    </w:p>
    <w:p>
      <w:pPr>
        <w:rPr>
          <w:rFonts w:hint="eastAsia" w:ascii="Times New Roman" w:hAnsi="Times New Roman" w:eastAsia="宋体"/>
          <w:b w:val="0"/>
          <w:bCs w:val="0"/>
          <w:color w:val="auto"/>
          <w:kern w:val="0"/>
          <w:sz w:val="20"/>
          <w:szCs w:val="20"/>
          <w:lang w:val="en-US" w:eastAsia="zh-CN"/>
        </w:rPr>
      </w:pPr>
      <w:r>
        <w:rPr>
          <w:rFonts w:hint="eastAsia" w:ascii="Times New Roman" w:hAnsi="Times New Roman" w:eastAsia="宋体"/>
          <w:b w:val="0"/>
          <w:bCs w:val="0"/>
          <w:color w:val="auto"/>
          <w:sz w:val="20"/>
          <w:szCs w:val="20"/>
        </w:rPr>
        <w:t xml:space="preserve">The figure shows the results of </w:t>
      </w:r>
      <w:r>
        <w:rPr>
          <w:rFonts w:hint="eastAsia" w:ascii="Times New Roman" w:hAnsi="Times New Roman" w:eastAsia="宋体"/>
          <w:b w:val="0"/>
          <w:bCs w:val="0"/>
          <w:color w:val="auto"/>
          <w:sz w:val="20"/>
          <w:szCs w:val="20"/>
          <w:lang w:val="en-US" w:eastAsia="zh-CN"/>
        </w:rPr>
        <w:t>PSA</w:t>
      </w:r>
      <w:r>
        <w:rPr>
          <w:rFonts w:hint="eastAsia" w:ascii="Times New Roman" w:hAnsi="Times New Roman" w:eastAsia="宋体"/>
          <w:b w:val="0"/>
          <w:bCs w:val="0"/>
          <w:color w:val="auto"/>
          <w:sz w:val="20"/>
          <w:szCs w:val="20"/>
        </w:rPr>
        <w:t>, indicating the probability of GPP being cost-effective as the</w:t>
      </w:r>
      <w:r>
        <w:rPr>
          <w:rFonts w:hint="eastAsia" w:ascii="Times New Roman" w:hAnsi="Times New Roman" w:eastAsia="宋体"/>
          <w:b w:val="0"/>
          <w:bCs w:val="0"/>
          <w:color w:val="auto"/>
          <w:sz w:val="20"/>
          <w:szCs w:val="20"/>
          <w:lang w:val="en-US" w:eastAsia="zh-CN"/>
        </w:rPr>
        <w:t xml:space="preserve"> </w:t>
      </w:r>
      <w:r>
        <w:rPr>
          <w:rFonts w:hint="eastAsia" w:ascii="Times New Roman" w:hAnsi="Times New Roman" w:eastAsia="宋体"/>
          <w:b w:val="0"/>
          <w:bCs w:val="0"/>
          <w:color w:val="auto"/>
          <w:sz w:val="20"/>
          <w:szCs w:val="20"/>
        </w:rPr>
        <w:t>WTP threshold increases. The abbreviations used in the figure are as follows: GPP, gefitinib plus pemetrexed-platinum chemotherapy; GM, gefitinib monotherapy; WTP, willingness-to-pay; QALY, quality-adjusted life-year.</w:t>
      </w:r>
    </w:p>
    <w:sectPr>
      <w:pgSz w:w="15840" w:h="12240" w:orient="landscape"/>
      <w:pgMar w:top="1800" w:right="1440" w:bottom="1800" w:left="1440" w:header="720" w:footer="720" w:gutter="0"/>
      <w:lnNumType w:countBy="0" w:restart="continuous"/>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lbertus-Bold">
    <w:altName w:val="Times New Roman"/>
    <w:panose1 w:val="00000000000000000000"/>
    <w:charset w:val="00"/>
    <w:family w:val="roman"/>
    <w:pitch w:val="default"/>
    <w:sig w:usb0="00000000" w:usb1="00000000" w:usb2="00000000" w:usb3="00000000" w:csb0="00000000" w:csb1="00000000"/>
  </w:font>
  <w:font w:name="KTJ+ZCUJEj-5">
    <w:altName w:val="Times New Roman"/>
    <w:panose1 w:val="00000000000000000000"/>
    <w:charset w:val="00"/>
    <w:family w:val="roman"/>
    <w:pitch w:val="default"/>
    <w:sig w:usb0="00000000" w:usb1="00000000" w:usb2="00000000" w:usb3="00000000" w:csb0="00000000" w:csb1="00000000"/>
  </w:font>
  <w:font w:name="Shaker2Lancet-Bold">
    <w:altName w:val="Segoe Print"/>
    <w:panose1 w:val="00000000000000000000"/>
    <w:charset w:val="00"/>
    <w:family w:val="auto"/>
    <w:pitch w:val="default"/>
    <w:sig w:usb0="00000000" w:usb1="00000000" w:usb2="00000000" w:usb3="00000000" w:csb0="00040001" w:csb1="00000000"/>
  </w:font>
  <w:font w:name="AdvOT3e5a32a2 . I">
    <w:altName w:val="Segoe Print"/>
    <w:panose1 w:val="00000000000000000000"/>
    <w:charset w:val="00"/>
    <w:family w:val="auto"/>
    <w:pitch w:val="default"/>
    <w:sig w:usb0="00000000" w:usb1="00000000" w:usb2="00000000" w:usb3="00000000" w:csb0="00040001" w:csb1="00000000"/>
  </w:font>
  <w:font w:name="GuardianSans-Medium">
    <w:altName w:val="Segoe Print"/>
    <w:panose1 w:val="00000000000000000000"/>
    <w:charset w:val="00"/>
    <w:family w:val="auto"/>
    <w:pitch w:val="default"/>
    <w:sig w:usb0="00000000" w:usb1="00000000" w:usb2="00000010" w:usb3="00000000" w:csb0="00040000" w:csb1="00000000"/>
  </w:font>
  <w:font w:name="Segoe UI">
    <w:panose1 w:val="020B0502040204020203"/>
    <w:charset w:val="00"/>
    <w:family w:val="auto"/>
    <w:pitch w:val="default"/>
    <w:sig w:usb0="E10022FF" w:usb1="C000E47F" w:usb2="00000029" w:usb3="00000000" w:csb0="200001DF" w:csb1="20000000"/>
  </w:font>
  <w:font w:name="Rockwell">
    <w:altName w:val="Segoe Print"/>
    <w:panose1 w:val="02060603020205020403"/>
    <w:charset w:val="00"/>
    <w:family w:val="roman"/>
    <w:pitch w:val="default"/>
    <w:sig w:usb0="00000000" w:usb1="00000000" w:usb2="00000000" w:usb3="00000000" w:csb0="20000001" w:csb1="00000000"/>
  </w:font>
  <w:font w:name="GuardianSansGR-Regular">
    <w:altName w:val="Segoe Print"/>
    <w:panose1 w:val="00000000000000000000"/>
    <w:charset w:val="00"/>
    <w:family w:val="auto"/>
    <w:pitch w:val="default"/>
    <w:sig w:usb0="00000000" w:usb1="00000000" w:usb2="00000000" w:usb3="00000000" w:csb0="00040001" w:csb1="00000000"/>
  </w:font>
  <w:font w:name="Microsoft YaHei UI">
    <w:altName w:val="宋体"/>
    <w:panose1 w:val="020B0503020204020204"/>
    <w:charset w:val="86"/>
    <w:family w:val="auto"/>
    <w:pitch w:val="default"/>
    <w:sig w:usb0="00000000" w:usb1="00000000" w:usb2="00000016" w:usb3="00000000" w:csb0="0004001F" w:csb1="00000000"/>
  </w:font>
  <w:font w:name="STIX-Regular">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0"/>
        <w:szCs w:val="20"/>
      </w:rPr>
    </w:pPr>
    <w:r>
      <w:rPr>
        <w:rFonts w:ascii="Times New Roman" w:hAnsi="Times New Roman"/>
        <w:sz w:val="20"/>
        <w:szCs w:val="20"/>
      </w:rPr>
      <w:fldChar w:fldCharType="begin"/>
    </w:r>
    <w:r>
      <w:rPr>
        <w:rFonts w:ascii="Times New Roman" w:hAnsi="Times New Roman"/>
        <w:sz w:val="20"/>
        <w:szCs w:val="20"/>
      </w:rPr>
      <w:instrText xml:space="preserve">PAGE   \* MERGEFORMAT</w:instrText>
    </w:r>
    <w:r>
      <w:rPr>
        <w:rFonts w:ascii="Times New Roman" w:hAnsi="Times New Roman"/>
        <w:sz w:val="20"/>
        <w:szCs w:val="20"/>
      </w:rPr>
      <w:fldChar w:fldCharType="separate"/>
    </w:r>
    <w:r>
      <w:rPr>
        <w:rFonts w:ascii="Times New Roman" w:hAnsi="Times New Roman"/>
        <w:sz w:val="20"/>
        <w:szCs w:val="20"/>
        <w:lang w:val="zh-CN"/>
      </w:rPr>
      <w:t>1</w:t>
    </w:r>
    <w:r>
      <w:rPr>
        <w:rFonts w:ascii="Times New Roman" w:hAnsi="Times New Roman"/>
        <w:sz w:val="20"/>
        <w:szCs w:val="20"/>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tabs>
        <w:tab w:val="center" w:pos="4320"/>
        <w:tab w:val="right" w:pos="8640"/>
        <w:tab w:val="clear" w:pos="4153"/>
        <w:tab w:val="clear" w:pos="8306"/>
      </w:tabs>
      <w:rPr>
        <w:rStyle w:val="9"/>
      </w:rPr>
    </w:pPr>
    <w:r>
      <w:rPr>
        <w:lang w:eastAsia="zh-CN"/>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9603740</wp:posOffset>
              </wp:positionV>
              <wp:extent cx="7772400" cy="264160"/>
              <wp:effectExtent l="0" t="0" r="0" b="0"/>
              <wp:wrapNone/>
              <wp:docPr id="656983172" name="MSIPCM8ef54de2a7a4d03c423a990a" descr="{&quot;HashCode&quot;:-1348403003,&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a:spLocks noChangeArrowheads="1"/>
                    </wps:cNvSpPr>
                    <wps:spPr bwMode="auto">
                      <a:xfrm>
                        <a:off x="0" y="0"/>
                        <a:ext cx="7772400" cy="264160"/>
                      </a:xfrm>
                      <a:prstGeom prst="rect">
                        <a:avLst/>
                      </a:prstGeom>
                      <a:noFill/>
                      <a:ln>
                        <a:noFill/>
                      </a:ln>
                    </wps:spPr>
                    <wps:txbx>
                      <w:txbxContent>
                        <w:p>
                          <w:pPr>
                            <w:rPr>
                              <w:rFonts w:ascii="Rockwell" w:hAnsi="Rockwell"/>
                              <w:color w:val="0078D7"/>
                              <w:sz w:val="18"/>
                            </w:rPr>
                          </w:pPr>
                        </w:p>
                      </w:txbxContent>
                    </wps:txbx>
                    <wps:bodyPr rot="0" vert="horz" wrap="square" lIns="254000" tIns="0" rIns="91440" bIns="0" anchor="b" anchorCtr="0" upright="1"/>
                  </wps:wsp>
                </a:graphicData>
              </a:graphic>
            </wp:anchor>
          </w:drawing>
        </mc:Choice>
        <mc:Fallback>
          <w:pict>
            <v:shape id="MSIPCM8ef54de2a7a4d03c423a990a" o:spid="_x0000_s1026" o:spt="202" alt="{&quot;HashCode&quot;:-1348403003,&quot;Height&quot;:792.0,&quot;Width&quot;:612.0,&quot;Placement&quot;:&quot;Footer&quot;,&quot;Index&quot;:&quot;Primary&quot;,&quot;Section&quot;:1,&quot;Top&quot;:0.0,&quot;Left&quot;:0.0}" type="#_x0000_t202" style="position:absolute;left:0pt;margin-left:0pt;margin-top:756.2pt;height:20.8pt;width:612pt;mso-position-horizontal-relative:page;mso-position-vertical-relative:page;z-index:251659264;v-text-anchor:bottom;mso-width-relative:page;mso-height-relative:page;" filled="f" stroked="f" coordsize="21600,21600" o:allowincell="f" o:gfxdata="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2irfr1QAAAAsBAAAPAAAAAAAAAAEA&#10;IAAAACIAAABkcnMvZG93bnJldi54bWxQSwECFAAUAAAACACHTuJA2CtLVYQCAAD5BAAADgAAAAAA&#10;AAABACAAAAAkAQAAZHJzL2Uyb0RvYy54bWxQSwUGAAAAAAYABgBZAQAAGgYAAAAA&#10;">
              <v:fill on="f" focussize="0,0"/>
              <v:stroke on="f"/>
              <v:imagedata o:title=""/>
              <o:lock v:ext="edit" aspectratio="f"/>
              <v:textbox inset="20pt,0mm,2.54mm,0mm">
                <w:txbxContent>
                  <w:p>
                    <w:pPr>
                      <w:rPr>
                        <w:rFonts w:ascii="Rockwell" w:hAnsi="Rockwell"/>
                        <w:color w:val="0078D7"/>
                        <w:sz w:val="18"/>
                      </w:rPr>
                    </w:pPr>
                  </w:p>
                </w:txbxContent>
              </v:textbox>
            </v:shape>
          </w:pict>
        </mc:Fallback>
      </mc:AlternateContent>
    </w:r>
    <w:r>
      <w:rPr>
        <w:rStyle w:val="9"/>
      </w:rPr>
      <w:fldChar w:fldCharType="begin"/>
    </w:r>
    <w:r>
      <w:rPr>
        <w:rStyle w:val="9"/>
      </w:rPr>
      <w:instrText xml:space="preserve">PAGE  </w:instrText>
    </w:r>
    <w:r>
      <w:rPr>
        <w:rStyle w:val="9"/>
      </w:rPr>
      <w:fldChar w:fldCharType="separate"/>
    </w:r>
    <w:r>
      <w:rPr>
        <w:rStyle w:val="9"/>
      </w:rPr>
      <w:t>14</w:t>
    </w:r>
    <w:r>
      <w:rPr>
        <w:rStyle w:val="9"/>
      </w:rPr>
      <w:fldChar w:fldCharType="end"/>
    </w:r>
  </w:p>
  <w:p>
    <w:pPr>
      <w:pStyle w:val="3"/>
      <w:tabs>
        <w:tab w:val="center" w:pos="4320"/>
        <w:tab w:val="right" w:pos="8640"/>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192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14935" cy="161925"/>
                      </a:xfrm>
                      <a:prstGeom prst="rect">
                        <a:avLst/>
                      </a:prstGeom>
                      <a:noFill/>
                      <a:ln>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75pt;width:9.05pt;mso-position-horizontal:center;mso-position-horizontal-relative:margin;mso-wrap-style:none;z-index:251659264;mso-width-relative:page;mso-height-relative:page;" filled="f" stroked="f" coordsize="21600,21600" o:gfxdata="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zQBbRAAAAAwEAAA8AAAAAAAAAAQAgAAAAIgAA&#10;AGRycy9kb3ducmV2LnhtbFBLAQIUABQAAAAIAIdO4kDpF8K3DwIAABAEAAAOAAAAAAAAAAEAIAAA&#10;ACABAABkcnMvZTJvRG9jLnhtbFBLBQYAAAAABgAGAFkBAACh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50"/>
  <w:bordersDoNotSurroundHeader w:val="0"/>
  <w:bordersDoNotSurroundFooter w:val="0"/>
  <w:documentProtection w:enforcement="0"/>
  <w:defaultTabStop w:val="420"/>
  <w:drawingGridHorizontalSpacing w:val="105"/>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lYjlkMDFiZTMwNjZjNjdjNDNlYmZiYTk0YzhhZWMifQ=="/>
  </w:docVars>
  <w:rsids>
    <w:rsidRoot w:val="009B57A2"/>
    <w:rsid w:val="00016647"/>
    <w:rsid w:val="00022D58"/>
    <w:rsid w:val="00025A9B"/>
    <w:rsid w:val="00041B1B"/>
    <w:rsid w:val="00056CE4"/>
    <w:rsid w:val="00064D6B"/>
    <w:rsid w:val="00071152"/>
    <w:rsid w:val="0007651C"/>
    <w:rsid w:val="00082C79"/>
    <w:rsid w:val="0008540C"/>
    <w:rsid w:val="000870A4"/>
    <w:rsid w:val="000C2230"/>
    <w:rsid w:val="000C250C"/>
    <w:rsid w:val="000D57E0"/>
    <w:rsid w:val="000E040C"/>
    <w:rsid w:val="000F1C77"/>
    <w:rsid w:val="000F4449"/>
    <w:rsid w:val="0011228D"/>
    <w:rsid w:val="00113C30"/>
    <w:rsid w:val="00115802"/>
    <w:rsid w:val="00133985"/>
    <w:rsid w:val="001548CA"/>
    <w:rsid w:val="001743F1"/>
    <w:rsid w:val="001C3DDF"/>
    <w:rsid w:val="001C7275"/>
    <w:rsid w:val="001E58B3"/>
    <w:rsid w:val="00207BA7"/>
    <w:rsid w:val="002421ED"/>
    <w:rsid w:val="002515CD"/>
    <w:rsid w:val="00272E32"/>
    <w:rsid w:val="0028059A"/>
    <w:rsid w:val="002978F6"/>
    <w:rsid w:val="002C1880"/>
    <w:rsid w:val="002D6168"/>
    <w:rsid w:val="002F35DD"/>
    <w:rsid w:val="002F6C03"/>
    <w:rsid w:val="00302B3D"/>
    <w:rsid w:val="0033169B"/>
    <w:rsid w:val="00331ACC"/>
    <w:rsid w:val="00332A96"/>
    <w:rsid w:val="003437D8"/>
    <w:rsid w:val="00347A99"/>
    <w:rsid w:val="003665A6"/>
    <w:rsid w:val="0037117F"/>
    <w:rsid w:val="003812AE"/>
    <w:rsid w:val="00391762"/>
    <w:rsid w:val="003A3A29"/>
    <w:rsid w:val="003A49A0"/>
    <w:rsid w:val="003B4057"/>
    <w:rsid w:val="003C57A0"/>
    <w:rsid w:val="003D340C"/>
    <w:rsid w:val="003E06A6"/>
    <w:rsid w:val="0040398A"/>
    <w:rsid w:val="00407B9F"/>
    <w:rsid w:val="00444BB9"/>
    <w:rsid w:val="0046430B"/>
    <w:rsid w:val="00487126"/>
    <w:rsid w:val="00494093"/>
    <w:rsid w:val="00497A8F"/>
    <w:rsid w:val="004A1E5D"/>
    <w:rsid w:val="004A1F6A"/>
    <w:rsid w:val="004A52DA"/>
    <w:rsid w:val="004B7BA7"/>
    <w:rsid w:val="004C604A"/>
    <w:rsid w:val="004D2AE7"/>
    <w:rsid w:val="005269A3"/>
    <w:rsid w:val="00556302"/>
    <w:rsid w:val="0056768C"/>
    <w:rsid w:val="0057011B"/>
    <w:rsid w:val="005834D1"/>
    <w:rsid w:val="005B4EAB"/>
    <w:rsid w:val="005E53B6"/>
    <w:rsid w:val="005E6CB3"/>
    <w:rsid w:val="00617E0B"/>
    <w:rsid w:val="00652FF6"/>
    <w:rsid w:val="00665787"/>
    <w:rsid w:val="006750DF"/>
    <w:rsid w:val="00677B1F"/>
    <w:rsid w:val="006A0737"/>
    <w:rsid w:val="006A0AA5"/>
    <w:rsid w:val="006B3855"/>
    <w:rsid w:val="006C0476"/>
    <w:rsid w:val="006C369A"/>
    <w:rsid w:val="006C3F85"/>
    <w:rsid w:val="006C40B3"/>
    <w:rsid w:val="006D7AD6"/>
    <w:rsid w:val="006E1A0F"/>
    <w:rsid w:val="006F10B8"/>
    <w:rsid w:val="00715893"/>
    <w:rsid w:val="0075279E"/>
    <w:rsid w:val="007541F8"/>
    <w:rsid w:val="00767963"/>
    <w:rsid w:val="00772982"/>
    <w:rsid w:val="00784354"/>
    <w:rsid w:val="007851D6"/>
    <w:rsid w:val="007914AC"/>
    <w:rsid w:val="007A615D"/>
    <w:rsid w:val="007A63EC"/>
    <w:rsid w:val="007C1B95"/>
    <w:rsid w:val="007C3F00"/>
    <w:rsid w:val="007E735A"/>
    <w:rsid w:val="00813914"/>
    <w:rsid w:val="008436D9"/>
    <w:rsid w:val="008549D3"/>
    <w:rsid w:val="008708E6"/>
    <w:rsid w:val="00887D75"/>
    <w:rsid w:val="008906C5"/>
    <w:rsid w:val="008B7817"/>
    <w:rsid w:val="008C4016"/>
    <w:rsid w:val="008C4700"/>
    <w:rsid w:val="008D6D90"/>
    <w:rsid w:val="008E3110"/>
    <w:rsid w:val="00906E5D"/>
    <w:rsid w:val="00927A66"/>
    <w:rsid w:val="009307FD"/>
    <w:rsid w:val="009310AD"/>
    <w:rsid w:val="00932FF5"/>
    <w:rsid w:val="009534B4"/>
    <w:rsid w:val="009706C9"/>
    <w:rsid w:val="0097596C"/>
    <w:rsid w:val="00977AE0"/>
    <w:rsid w:val="00984E21"/>
    <w:rsid w:val="009A4057"/>
    <w:rsid w:val="009B180D"/>
    <w:rsid w:val="009B57A2"/>
    <w:rsid w:val="009D0546"/>
    <w:rsid w:val="009D1D28"/>
    <w:rsid w:val="00A11C2A"/>
    <w:rsid w:val="00A357BE"/>
    <w:rsid w:val="00A42C9E"/>
    <w:rsid w:val="00A50D6E"/>
    <w:rsid w:val="00A635FD"/>
    <w:rsid w:val="00A723C8"/>
    <w:rsid w:val="00A72B68"/>
    <w:rsid w:val="00AA1D84"/>
    <w:rsid w:val="00AB5BAF"/>
    <w:rsid w:val="00B03B60"/>
    <w:rsid w:val="00B04A06"/>
    <w:rsid w:val="00B302E9"/>
    <w:rsid w:val="00B42AF0"/>
    <w:rsid w:val="00B56097"/>
    <w:rsid w:val="00B74123"/>
    <w:rsid w:val="00B86E0E"/>
    <w:rsid w:val="00BD1D09"/>
    <w:rsid w:val="00BD3415"/>
    <w:rsid w:val="00BF4D77"/>
    <w:rsid w:val="00BF5148"/>
    <w:rsid w:val="00C345B4"/>
    <w:rsid w:val="00C64C36"/>
    <w:rsid w:val="00C7100B"/>
    <w:rsid w:val="00C72A09"/>
    <w:rsid w:val="00C801F6"/>
    <w:rsid w:val="00C86E37"/>
    <w:rsid w:val="00CA4EFD"/>
    <w:rsid w:val="00CB4624"/>
    <w:rsid w:val="00CC11C1"/>
    <w:rsid w:val="00CC2096"/>
    <w:rsid w:val="00CE15E4"/>
    <w:rsid w:val="00D06396"/>
    <w:rsid w:val="00D23F34"/>
    <w:rsid w:val="00D247A2"/>
    <w:rsid w:val="00D30040"/>
    <w:rsid w:val="00D3008E"/>
    <w:rsid w:val="00D536C7"/>
    <w:rsid w:val="00D623AF"/>
    <w:rsid w:val="00D62E8E"/>
    <w:rsid w:val="00D668B0"/>
    <w:rsid w:val="00D82731"/>
    <w:rsid w:val="00D85897"/>
    <w:rsid w:val="00D94934"/>
    <w:rsid w:val="00DD5EEE"/>
    <w:rsid w:val="00DF5D78"/>
    <w:rsid w:val="00E04F92"/>
    <w:rsid w:val="00E07E37"/>
    <w:rsid w:val="00E248B0"/>
    <w:rsid w:val="00E37121"/>
    <w:rsid w:val="00E506C2"/>
    <w:rsid w:val="00E77893"/>
    <w:rsid w:val="00E81910"/>
    <w:rsid w:val="00E832D7"/>
    <w:rsid w:val="00E8401B"/>
    <w:rsid w:val="00E905B2"/>
    <w:rsid w:val="00EA2818"/>
    <w:rsid w:val="00EB73FA"/>
    <w:rsid w:val="00ED692A"/>
    <w:rsid w:val="00EE14E9"/>
    <w:rsid w:val="00EF37B1"/>
    <w:rsid w:val="00F0166C"/>
    <w:rsid w:val="00F362EB"/>
    <w:rsid w:val="00F37811"/>
    <w:rsid w:val="00F63FAC"/>
    <w:rsid w:val="00F87668"/>
    <w:rsid w:val="00FD1454"/>
    <w:rsid w:val="00FF003D"/>
    <w:rsid w:val="01AE537C"/>
    <w:rsid w:val="03A64761"/>
    <w:rsid w:val="05C051A8"/>
    <w:rsid w:val="08207016"/>
    <w:rsid w:val="0A2B400A"/>
    <w:rsid w:val="0A7F11A2"/>
    <w:rsid w:val="0F155D0E"/>
    <w:rsid w:val="0FE35C25"/>
    <w:rsid w:val="11764070"/>
    <w:rsid w:val="12FD1AD7"/>
    <w:rsid w:val="17C74F16"/>
    <w:rsid w:val="1BCA4D62"/>
    <w:rsid w:val="237F5946"/>
    <w:rsid w:val="24053E26"/>
    <w:rsid w:val="24FC2177"/>
    <w:rsid w:val="2B1C0AEB"/>
    <w:rsid w:val="2B540048"/>
    <w:rsid w:val="2CF0667B"/>
    <w:rsid w:val="30F12B6E"/>
    <w:rsid w:val="31C33A0A"/>
    <w:rsid w:val="33AE0D00"/>
    <w:rsid w:val="33CE1C1E"/>
    <w:rsid w:val="39F32A4E"/>
    <w:rsid w:val="3B4A7D73"/>
    <w:rsid w:val="48547C84"/>
    <w:rsid w:val="4F8E4CA8"/>
    <w:rsid w:val="505016A4"/>
    <w:rsid w:val="55816DDA"/>
    <w:rsid w:val="562745D2"/>
    <w:rsid w:val="5A607619"/>
    <w:rsid w:val="5B2677ED"/>
    <w:rsid w:val="632E5FE5"/>
    <w:rsid w:val="663E33F4"/>
    <w:rsid w:val="6A550187"/>
    <w:rsid w:val="6C1B2252"/>
    <w:rsid w:val="6C990F99"/>
    <w:rsid w:val="70BC27B9"/>
    <w:rsid w:val="770916D3"/>
    <w:rsid w:val="7AAA1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22"/>
    <w:autoRedefine/>
    <w:semiHidden/>
    <w:unhideWhenUsed/>
    <w:qFormat/>
    <w:uiPriority w:val="99"/>
    <w:rPr>
      <w:sz w:val="18"/>
      <w:szCs w:val="18"/>
    </w:rPr>
  </w:style>
  <w:style w:type="paragraph" w:styleId="3">
    <w:name w:val="footer"/>
    <w:basedOn w:val="1"/>
    <w:link w:val="14"/>
    <w:autoRedefine/>
    <w:unhideWhenUsed/>
    <w:qFormat/>
    <w:uiPriority w:val="99"/>
    <w:pPr>
      <w:tabs>
        <w:tab w:val="center" w:pos="4153"/>
        <w:tab w:val="right" w:pos="8306"/>
      </w:tabs>
      <w:snapToGrid w:val="0"/>
      <w:jc w:val="left"/>
    </w:pPr>
    <w:rPr>
      <w:sz w:val="18"/>
      <w:szCs w:val="18"/>
    </w:rPr>
  </w:style>
  <w:style w:type="paragraph" w:styleId="4">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0"/>
  </w:style>
  <w:style w:type="character" w:styleId="10">
    <w:name w:val="Hyperlink"/>
    <w:basedOn w:val="8"/>
    <w:autoRedefine/>
    <w:semiHidden/>
    <w:unhideWhenUsed/>
    <w:qFormat/>
    <w:uiPriority w:val="99"/>
    <w:rPr>
      <w:color w:val="0000FF"/>
      <w:u w:val="single"/>
    </w:rPr>
  </w:style>
  <w:style w:type="paragraph" w:customStyle="1" w:styleId="11">
    <w:name w:val="zhang"/>
    <w:basedOn w:val="1"/>
    <w:link w:val="12"/>
    <w:autoRedefine/>
    <w:qFormat/>
    <w:uiPriority w:val="0"/>
    <w:pPr>
      <w:spacing w:line="400" w:lineRule="exact"/>
      <w:ind w:firstLine="200" w:firstLineChars="200"/>
    </w:pPr>
    <w:rPr>
      <w:b/>
      <w:bCs/>
      <w:sz w:val="24"/>
    </w:rPr>
  </w:style>
  <w:style w:type="character" w:customStyle="1" w:styleId="12">
    <w:name w:val="zhang 字符"/>
    <w:basedOn w:val="8"/>
    <w:link w:val="11"/>
    <w:autoRedefine/>
    <w:qFormat/>
    <w:uiPriority w:val="0"/>
    <w:rPr>
      <w:b/>
      <w:bCs/>
    </w:rPr>
  </w:style>
  <w:style w:type="character" w:customStyle="1" w:styleId="13">
    <w:name w:val="页眉 Char"/>
    <w:basedOn w:val="8"/>
    <w:link w:val="4"/>
    <w:autoRedefine/>
    <w:qFormat/>
    <w:uiPriority w:val="99"/>
    <w:rPr>
      <w:sz w:val="18"/>
      <w:szCs w:val="18"/>
    </w:rPr>
  </w:style>
  <w:style w:type="character" w:customStyle="1" w:styleId="14">
    <w:name w:val="页脚 Char"/>
    <w:basedOn w:val="8"/>
    <w:link w:val="3"/>
    <w:autoRedefine/>
    <w:qFormat/>
    <w:uiPriority w:val="99"/>
    <w:rPr>
      <w:sz w:val="18"/>
      <w:szCs w:val="18"/>
    </w:rPr>
  </w:style>
  <w:style w:type="character" w:customStyle="1" w:styleId="15">
    <w:name w:val="font11"/>
    <w:basedOn w:val="8"/>
    <w:autoRedefine/>
    <w:qFormat/>
    <w:uiPriority w:val="0"/>
    <w:rPr>
      <w:rFonts w:hint="default" w:ascii="Times New Roman" w:hAnsi="Times New Roman" w:cs="Times New Roman"/>
      <w:color w:val="000000"/>
      <w:sz w:val="20"/>
      <w:szCs w:val="20"/>
      <w:u w:val="none"/>
      <w:vertAlign w:val="superscript"/>
    </w:rPr>
  </w:style>
  <w:style w:type="paragraph" w:customStyle="1" w:styleId="16">
    <w:name w:val="修订1"/>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7">
    <w:name w:val="font61"/>
    <w:basedOn w:val="8"/>
    <w:autoRedefine/>
    <w:qFormat/>
    <w:uiPriority w:val="0"/>
    <w:rPr>
      <w:rFonts w:hint="default" w:ascii="Times New Roman" w:hAnsi="Times New Roman" w:cs="Times New Roman"/>
      <w:b/>
      <w:bCs/>
      <w:color w:val="000000"/>
      <w:sz w:val="20"/>
      <w:szCs w:val="20"/>
      <w:u w:val="none"/>
      <w:vertAlign w:val="superscript"/>
    </w:rPr>
  </w:style>
  <w:style w:type="character" w:customStyle="1" w:styleId="18">
    <w:name w:val="font21"/>
    <w:basedOn w:val="8"/>
    <w:autoRedefine/>
    <w:qFormat/>
    <w:uiPriority w:val="0"/>
    <w:rPr>
      <w:rFonts w:hint="default" w:ascii="Times New Roman" w:hAnsi="Times New Roman" w:cs="Times New Roman"/>
      <w:color w:val="000000"/>
      <w:sz w:val="20"/>
      <w:szCs w:val="20"/>
      <w:u w:val="none"/>
    </w:rPr>
  </w:style>
  <w:style w:type="character" w:customStyle="1" w:styleId="19">
    <w:name w:val="font41"/>
    <w:basedOn w:val="8"/>
    <w:autoRedefine/>
    <w:qFormat/>
    <w:uiPriority w:val="0"/>
    <w:rPr>
      <w:rFonts w:hint="default" w:ascii="Times New Roman" w:hAnsi="Times New Roman" w:cs="Times New Roman"/>
      <w:color w:val="000000"/>
      <w:sz w:val="20"/>
      <w:szCs w:val="20"/>
      <w:u w:val="none"/>
      <w:vertAlign w:val="superscript"/>
    </w:rPr>
  </w:style>
  <w:style w:type="paragraph" w:customStyle="1" w:styleId="20">
    <w:name w:val="修订2"/>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1">
    <w:name w:val="index"/>
    <w:basedOn w:val="8"/>
    <w:autoRedefine/>
    <w:qFormat/>
    <w:uiPriority w:val="0"/>
  </w:style>
  <w:style w:type="character" w:customStyle="1" w:styleId="22">
    <w:name w:val="批注框文本 Char"/>
    <w:basedOn w:val="8"/>
    <w:link w:val="2"/>
    <w:autoRedefine/>
    <w:semiHidden/>
    <w:qFormat/>
    <w:uiPriority w:val="99"/>
    <w:rPr>
      <w:rFonts w:asciiTheme="minorHAnsi" w:hAnsiTheme="minorHAnsi" w:eastAsiaTheme="minorEastAsia" w:cstheme="minorBidi"/>
      <w:kern w:val="2"/>
      <w:sz w:val="18"/>
      <w:szCs w:val="18"/>
    </w:rPr>
  </w:style>
  <w:style w:type="character" w:customStyle="1" w:styleId="23">
    <w:name w:val="fontstyle01"/>
    <w:basedOn w:val="8"/>
    <w:autoRedefine/>
    <w:qFormat/>
    <w:uiPriority w:val="0"/>
    <w:rPr>
      <w:rFonts w:hint="default" w:ascii="Albertus-Bold" w:hAnsi="Albertus-Bold"/>
      <w:b/>
      <w:bCs/>
      <w:color w:val="242021"/>
      <w:sz w:val="26"/>
      <w:szCs w:val="26"/>
    </w:rPr>
  </w:style>
  <w:style w:type="character" w:customStyle="1" w:styleId="24">
    <w:name w:val="fontstyle21"/>
    <w:basedOn w:val="8"/>
    <w:autoRedefine/>
    <w:qFormat/>
    <w:uiPriority w:val="0"/>
    <w:rPr>
      <w:rFonts w:hint="default" w:ascii="KTJ+ZCUJEj-5" w:hAnsi="KTJ+ZCUJEj-5"/>
      <w:color w:val="242021"/>
      <w:sz w:val="22"/>
      <w:szCs w:val="22"/>
    </w:rPr>
  </w:style>
  <w:style w:type="character" w:customStyle="1" w:styleId="25">
    <w:name w:val="font31"/>
    <w:basedOn w:val="8"/>
    <w:autoRedefine/>
    <w:qFormat/>
    <w:uiPriority w:val="0"/>
    <w:rPr>
      <w:rFonts w:hint="default" w:ascii="Times New Roman" w:hAnsi="Times New Roman" w:cs="Times New Roman"/>
      <w:b/>
      <w:bCs/>
      <w:color w:val="000000"/>
      <w:sz w:val="20"/>
      <w:szCs w:val="20"/>
      <w:u w:val="none"/>
    </w:rPr>
  </w:style>
  <w:style w:type="character" w:customStyle="1" w:styleId="26">
    <w:name w:val="font51"/>
    <w:basedOn w:val="8"/>
    <w:autoRedefine/>
    <w:qFormat/>
    <w:uiPriority w:val="0"/>
    <w:rPr>
      <w:rFonts w:hint="default" w:ascii="Times New Roman" w:hAnsi="Times New Roman" w:cs="Times New Roman"/>
      <w:color w:val="333333"/>
      <w:sz w:val="20"/>
      <w:szCs w:val="20"/>
      <w:u w:val="none"/>
    </w:rPr>
  </w:style>
  <w:style w:type="character" w:customStyle="1" w:styleId="27">
    <w:name w:val="font81"/>
    <w:basedOn w:val="8"/>
    <w:autoRedefine/>
    <w:qFormat/>
    <w:uiPriority w:val="0"/>
    <w:rPr>
      <w:rFonts w:hint="default" w:ascii="Times New Roman" w:hAnsi="Times New Roman" w:cs="Times New Roman"/>
      <w:color w:val="333333"/>
      <w:sz w:val="20"/>
      <w:szCs w:val="20"/>
      <w:u w:val="none"/>
      <w:vertAlign w:val="superscript"/>
    </w:rPr>
  </w:style>
  <w:style w:type="character" w:customStyle="1" w:styleId="28">
    <w:name w:val="font91"/>
    <w:basedOn w:val="8"/>
    <w:autoRedefine/>
    <w:qFormat/>
    <w:uiPriority w:val="0"/>
    <w:rPr>
      <w:rFonts w:hint="default" w:ascii="Times New Roman" w:hAnsi="Times New Roman" w:cs="Times New Roman"/>
      <w:color w:val="000000"/>
      <w:sz w:val="20"/>
      <w:szCs w:val="20"/>
      <w:u w:val="none"/>
      <w:vertAlign w:val="superscript"/>
    </w:rPr>
  </w:style>
  <w:style w:type="paragraph" w:styleId="29">
    <w:name w:val="List Paragraph"/>
    <w:basedOn w:val="1"/>
    <w:autoRedefine/>
    <w:unhideWhenUsed/>
    <w:qFormat/>
    <w:uiPriority w:val="99"/>
    <w:pPr>
      <w:widowControl/>
      <w:spacing w:line="400" w:lineRule="exact"/>
      <w:ind w:left="420" w:firstLine="420" w:firstLineChars="200"/>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3.tiff"/><Relationship Id="rId11" Type="http://schemas.openxmlformats.org/officeDocument/2006/relationships/image" Target="media/image2.tiff"/><Relationship Id="rId10" Type="http://schemas.openxmlformats.org/officeDocument/2006/relationships/image" Target="media/image1.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默认">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7A3934-C935-46C2-8907-7F5003C7E34F}">
  <ds:schemaRefs/>
</ds:datastoreItem>
</file>

<file path=docProps/app.xml><?xml version="1.0" encoding="utf-8"?>
<Properties xmlns="http://schemas.openxmlformats.org/officeDocument/2006/extended-properties" xmlns:vt="http://schemas.openxmlformats.org/officeDocument/2006/docPropsVTypes">
  <Template>Normal</Template>
  <Pages>10</Pages>
  <Words>992</Words>
  <Characters>6019</Characters>
  <Lines>233</Lines>
  <Paragraphs>65</Paragraphs>
  <TotalTime>0</TotalTime>
  <ScaleCrop>false</ScaleCrop>
  <LinksUpToDate>false</LinksUpToDate>
  <CharactersWithSpaces>6807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2023-06-04T01:27:00Z</dcterms:created>
  <dc:creator>张会鲜</dc:creator>
  <cp:lastModifiedBy>赵子影</cp:lastModifiedBy>
  <dcterms:modified xsi:type="dcterms:W3CDTF">2024-07-31T09:27:59Z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019F670B59EF48E3B23D43175E34BDC9_13</vt:lpwstr>
  </property>
</Properties>
</file>