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49B84" w14:textId="77777777" w:rsidR="0099141D" w:rsidRDefault="0099141D" w:rsidP="0099141D">
      <w:pPr>
        <w:rPr>
          <w:b/>
          <w:bCs/>
        </w:rPr>
      </w:pPr>
      <w:r>
        <w:rPr>
          <w:rFonts w:hint="eastAsia"/>
          <w:b/>
          <w:bCs/>
        </w:rPr>
        <w:t>Supplementary information</w:t>
      </w:r>
    </w:p>
    <w:p w14:paraId="206ED78B" w14:textId="77777777" w:rsidR="0099141D" w:rsidRDefault="0099141D" w:rsidP="0099141D">
      <w:r>
        <w:rPr>
          <w:rFonts w:hint="eastAsia"/>
          <w:b/>
          <w:bCs/>
        </w:rPr>
        <w:t>Fig. S1</w:t>
      </w:r>
      <w:r>
        <w:rPr>
          <w:rFonts w:hint="eastAsia"/>
        </w:rPr>
        <w:t xml:space="preserve"> Frequency distributions and correlation coefficients of thousand-kernel weight (TKW) (</w:t>
      </w:r>
      <w:r>
        <w:rPr>
          <w:rFonts w:hint="eastAsia"/>
          <w:b/>
          <w:bCs/>
        </w:rPr>
        <w:t>a</w:t>
      </w:r>
      <w:r>
        <w:rPr>
          <w:rFonts w:hint="eastAsia"/>
        </w:rPr>
        <w:t>), kernel length (KL) (</w:t>
      </w:r>
      <w:r>
        <w:rPr>
          <w:rFonts w:hint="eastAsia"/>
          <w:b/>
          <w:bCs/>
        </w:rPr>
        <w:t>b</w:t>
      </w:r>
      <w:r>
        <w:rPr>
          <w:rFonts w:hint="eastAsia"/>
        </w:rPr>
        <w:t>) and kernel width (KW) (</w:t>
      </w:r>
      <w:r>
        <w:rPr>
          <w:rFonts w:hint="eastAsia"/>
          <w:b/>
          <w:bCs/>
        </w:rPr>
        <w:t>c</w:t>
      </w:r>
      <w:r>
        <w:rPr>
          <w:rFonts w:hint="eastAsia"/>
        </w:rPr>
        <w:t>) of the JM120 × JM325 recombinant inbred line population among five environments (E1 to E5).</w:t>
      </w:r>
    </w:p>
    <w:p w14:paraId="574FC480" w14:textId="77777777" w:rsidR="0099141D" w:rsidRDefault="0099141D" w:rsidP="0099141D">
      <w:pPr>
        <w:rPr>
          <w:b/>
          <w:bCs/>
        </w:rPr>
      </w:pPr>
    </w:p>
    <w:p w14:paraId="2A325242" w14:textId="77777777" w:rsidR="0099141D" w:rsidRDefault="0099141D" w:rsidP="0099141D">
      <w:pPr>
        <w:rPr>
          <w:b/>
          <w:bCs/>
        </w:rPr>
      </w:pPr>
      <w:r>
        <w:rPr>
          <w:rFonts w:hint="eastAsia"/>
          <w:b/>
          <w:bCs/>
        </w:rPr>
        <w:t>Fig. S2</w:t>
      </w:r>
      <w:r>
        <w:rPr>
          <w:rFonts w:hint="eastAsia"/>
        </w:rPr>
        <w:t xml:space="preserve"> </w:t>
      </w:r>
      <w:r>
        <w:t xml:space="preserve">A </w:t>
      </w:r>
      <w:r>
        <w:rPr>
          <w:rFonts w:hint="eastAsia"/>
        </w:rPr>
        <w:t xml:space="preserve">QTL map of </w:t>
      </w:r>
      <w:r>
        <w:rPr>
          <w:rFonts w:hint="eastAsia"/>
          <w:i/>
          <w:iCs/>
        </w:rPr>
        <w:t>QTkw.cau-3DL</w:t>
      </w:r>
      <w:r>
        <w:rPr>
          <w:rFonts w:hint="eastAsia"/>
        </w:rPr>
        <w:t xml:space="preserve"> controlling thousand-kernel weight (</w:t>
      </w:r>
      <w:r>
        <w:rPr>
          <w:rFonts w:hint="eastAsia"/>
          <w:b/>
          <w:bCs/>
        </w:rPr>
        <w:t>a</w:t>
      </w:r>
      <w:r>
        <w:rPr>
          <w:rFonts w:hint="eastAsia"/>
        </w:rPr>
        <w:t>) and kernel length (</w:t>
      </w:r>
      <w:r>
        <w:rPr>
          <w:rFonts w:hint="eastAsia"/>
          <w:b/>
          <w:bCs/>
        </w:rPr>
        <w:t>b</w:t>
      </w:r>
      <w:r>
        <w:rPr>
          <w:rFonts w:hint="eastAsia"/>
        </w:rPr>
        <w:t>) constructed using the phenotypic data collected from multiple environments. The black line represents the logarithm of the odd (LOD) threshold of 2.5.</w:t>
      </w:r>
      <w:r>
        <w:rPr>
          <w:b/>
          <w:bCs/>
        </w:rPr>
        <w:br w:type="page"/>
      </w:r>
    </w:p>
    <w:p w14:paraId="678A7169" w14:textId="77777777" w:rsidR="0099141D" w:rsidRDefault="0099141D" w:rsidP="0099141D">
      <w:pPr>
        <w:rPr>
          <w:b/>
          <w:bCs/>
        </w:rPr>
      </w:pPr>
      <w:r>
        <w:rPr>
          <w:rFonts w:hint="eastAsia"/>
          <w:b/>
          <w:bCs/>
        </w:rPr>
        <w:lastRenderedPageBreak/>
        <w:t>Supplementary Figure 1</w:t>
      </w:r>
    </w:p>
    <w:p w14:paraId="452DB544" w14:textId="77777777" w:rsidR="0099141D" w:rsidRDefault="0099141D" w:rsidP="0099141D">
      <w:r>
        <w:rPr>
          <w:noProof/>
        </w:rPr>
        <w:drawing>
          <wp:inline distT="0" distB="0" distL="0" distR="0" wp14:anchorId="45F70878" wp14:editId="5769EB94">
            <wp:extent cx="5141595" cy="1793875"/>
            <wp:effectExtent l="0" t="0" r="1905" b="0"/>
            <wp:docPr id="867787000" name="图片 2" descr="A graph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87000" name="图片 2" descr="A graph of a number of number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189" cy="184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CFAB" w14:textId="77777777" w:rsidR="0099141D" w:rsidRDefault="0099141D" w:rsidP="0099141D">
      <w:pPr>
        <w:widowControl/>
        <w:outlineLvl w:val="9"/>
        <w:rPr>
          <w:b/>
          <w:bCs/>
        </w:rPr>
      </w:pPr>
      <w:r>
        <w:rPr>
          <w:b/>
          <w:bCs/>
        </w:rPr>
        <w:br w:type="page"/>
      </w:r>
    </w:p>
    <w:p w14:paraId="791E7E0D" w14:textId="77777777" w:rsidR="0099141D" w:rsidRDefault="0099141D" w:rsidP="0099141D">
      <w:pPr>
        <w:rPr>
          <w:b/>
          <w:bCs/>
        </w:rPr>
      </w:pPr>
      <w:r>
        <w:rPr>
          <w:rFonts w:hint="eastAsia"/>
          <w:b/>
          <w:bCs/>
        </w:rPr>
        <w:lastRenderedPageBreak/>
        <w:t>Supplementary Figure 2</w:t>
      </w:r>
    </w:p>
    <w:p w14:paraId="21D6BC00" w14:textId="77777777" w:rsidR="0099141D" w:rsidRDefault="0099141D" w:rsidP="0099141D">
      <w:pPr>
        <w:jc w:val="center"/>
      </w:pPr>
      <w:r>
        <w:rPr>
          <w:rFonts w:hint="eastAsia"/>
          <w:noProof/>
        </w:rPr>
        <w:drawing>
          <wp:inline distT="0" distB="0" distL="0" distR="0" wp14:anchorId="4E67D88B" wp14:editId="54A13928">
            <wp:extent cx="4427220" cy="6043930"/>
            <wp:effectExtent l="0" t="0" r="0" b="0"/>
            <wp:docPr id="1312753451" name="图片 4" descr="A graph of a number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53451" name="图片 4" descr="A graph of a number of different colored lin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0454" cy="6048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2973E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1D"/>
    <w:rsid w:val="002A5090"/>
    <w:rsid w:val="003F36CB"/>
    <w:rsid w:val="005C6F5D"/>
    <w:rsid w:val="008C374B"/>
    <w:rsid w:val="008C4767"/>
    <w:rsid w:val="00954821"/>
    <w:rsid w:val="0099141D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E7F7"/>
  <w15:chartTrackingRefBased/>
  <w15:docId w15:val="{D0CFB3E5-F8AA-43C1-93DB-D3695830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1D"/>
    <w:pPr>
      <w:widowControl w:val="0"/>
      <w:spacing w:after="0" w:line="240" w:lineRule="auto"/>
      <w:jc w:val="both"/>
      <w:outlineLvl w:val="1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41D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41D"/>
    <w:pPr>
      <w:keepNext/>
      <w:keepLines/>
      <w:widowControl/>
      <w:spacing w:before="160" w:after="80" w:line="259" w:lineRule="auto"/>
      <w:jc w:val="left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41D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41D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41D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41D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41D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41D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41D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41D"/>
    <w:pPr>
      <w:widowControl/>
      <w:spacing w:after="80"/>
      <w:contextualSpacing/>
      <w:jc w:val="left"/>
      <w:outlineLvl w:val="9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1D"/>
    <w:pPr>
      <w:widowControl/>
      <w:numPr>
        <w:ilvl w:val="1"/>
      </w:numPr>
      <w:spacing w:after="160" w:line="259" w:lineRule="auto"/>
      <w:jc w:val="left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91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1D"/>
    <w:pPr>
      <w:widowControl/>
      <w:spacing w:before="160" w:after="160" w:line="259" w:lineRule="auto"/>
      <w:jc w:val="center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91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41D"/>
    <w:pPr>
      <w:widowControl/>
      <w:spacing w:after="160" w:line="259" w:lineRule="auto"/>
      <w:ind w:left="720"/>
      <w:contextualSpacing/>
      <w:jc w:val="left"/>
      <w:outlineLvl w:val="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991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1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</Words>
  <Characters>482</Characters>
  <Application>Microsoft Office Word</Application>
  <DocSecurity>0</DocSecurity>
  <Lines>4</Lines>
  <Paragraphs>1</Paragraphs>
  <ScaleCrop>false</ScaleCrop>
  <Company>Springer Nature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2024-11-19T09:16:00Z</dcterms:created>
  <dcterms:modified xsi:type="dcterms:W3CDTF">2024-11-19T09:16:00Z</dcterms:modified>
</cp:coreProperties>
</file>