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5BBB7D" w14:textId="77777777" w:rsidR="007061D5" w:rsidRPr="007061D5" w:rsidRDefault="007061D5" w:rsidP="007061D5">
      <w:pPr>
        <w:rPr>
          <w:b/>
        </w:rPr>
      </w:pPr>
      <w:r w:rsidRPr="007061D5">
        <w:rPr>
          <w:b/>
        </w:rPr>
        <w:t xml:space="preserve">Appendix </w:t>
      </w:r>
    </w:p>
    <w:p w14:paraId="5B349DF3" w14:textId="77777777" w:rsidR="007061D5" w:rsidRPr="007061D5" w:rsidRDefault="007061D5" w:rsidP="007061D5"/>
    <w:p w14:paraId="0C9C50B7" w14:textId="7680450B" w:rsidR="007061D5" w:rsidRPr="007061D5" w:rsidRDefault="007061D5" w:rsidP="007061D5">
      <w:r w:rsidRPr="007061D5">
        <w:drawing>
          <wp:inline distT="0" distB="0" distL="0" distR="0" wp14:anchorId="7DE6AA87" wp14:editId="4653F896">
            <wp:extent cx="4105275" cy="3390900"/>
            <wp:effectExtent l="0" t="0" r="9525" b="0"/>
            <wp:docPr id="333911460" name="Picture 16" descr="A collage of several mach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 collage of several mach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1435C" w14:textId="77777777" w:rsidR="007061D5" w:rsidRPr="007061D5" w:rsidRDefault="007061D5" w:rsidP="007061D5">
      <w:pPr>
        <w:rPr>
          <w:bCs/>
          <w:iCs/>
        </w:rPr>
      </w:pPr>
      <w:bookmarkStart w:id="0" w:name="_Ref181394975"/>
      <w:r w:rsidRPr="007061D5">
        <w:rPr>
          <w:b/>
          <w:iCs/>
        </w:rPr>
        <w:t xml:space="preserve">Fig. </w:t>
      </w:r>
      <w:r w:rsidRPr="007061D5">
        <w:rPr>
          <w:b/>
          <w:iCs/>
        </w:rPr>
        <w:fldChar w:fldCharType="begin"/>
      </w:r>
      <w:r w:rsidRPr="007061D5">
        <w:rPr>
          <w:b/>
          <w:iCs/>
        </w:rPr>
        <w:instrText xml:space="preserve"> SEQ Fig. \* ARABIC </w:instrText>
      </w:r>
      <w:r w:rsidRPr="007061D5">
        <w:rPr>
          <w:b/>
          <w:iCs/>
        </w:rPr>
        <w:fldChar w:fldCharType="separate"/>
      </w:r>
      <w:r w:rsidRPr="007061D5">
        <w:rPr>
          <w:b/>
          <w:iCs/>
        </w:rPr>
        <w:t>10</w:t>
      </w:r>
      <w:r w:rsidRPr="007061D5">
        <w:fldChar w:fldCharType="end"/>
      </w:r>
      <w:bookmarkEnd w:id="0"/>
      <w:r w:rsidRPr="007061D5">
        <w:rPr>
          <w:b/>
          <w:iCs/>
        </w:rPr>
        <w:t xml:space="preserve"> </w:t>
      </w:r>
      <w:r w:rsidRPr="007061D5">
        <w:rPr>
          <w:bCs/>
          <w:iCs/>
        </w:rPr>
        <w:t>Sample preparation steps for cross-sectional hardness measurements</w:t>
      </w:r>
    </w:p>
    <w:p w14:paraId="6E121A2E" w14:textId="77777777" w:rsidR="007061D5" w:rsidRPr="007061D5" w:rsidRDefault="007061D5" w:rsidP="007061D5"/>
    <w:p w14:paraId="478336EB" w14:textId="6F497FA6" w:rsidR="007061D5" w:rsidRPr="007061D5" w:rsidRDefault="007061D5" w:rsidP="007061D5">
      <w:r w:rsidRPr="007061D5">
        <w:drawing>
          <wp:inline distT="0" distB="0" distL="0" distR="0" wp14:anchorId="1528F7A1" wp14:editId="2D7EA9EC">
            <wp:extent cx="2857500" cy="1885950"/>
            <wp:effectExtent l="0" t="0" r="0" b="0"/>
            <wp:docPr id="1732277194" name="Picture 15" descr="A close-up of a metal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 close-up of a metal objec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EB7E8" w14:textId="77777777" w:rsidR="007061D5" w:rsidRPr="007061D5" w:rsidRDefault="007061D5" w:rsidP="007061D5">
      <w:pPr>
        <w:rPr>
          <w:b/>
          <w:iCs/>
        </w:rPr>
      </w:pPr>
      <w:r w:rsidRPr="007061D5">
        <w:rPr>
          <w:b/>
          <w:iCs/>
        </w:rPr>
        <w:t>Fig.</w:t>
      </w:r>
      <w:r w:rsidRPr="007061D5">
        <w:rPr>
          <w:b/>
          <w:iCs/>
        </w:rPr>
        <w:fldChar w:fldCharType="begin"/>
      </w:r>
      <w:r w:rsidRPr="007061D5">
        <w:rPr>
          <w:b/>
          <w:iCs/>
        </w:rPr>
        <w:instrText xml:space="preserve"> SEQ Fig. \* ARABIC </w:instrText>
      </w:r>
      <w:r w:rsidRPr="007061D5">
        <w:rPr>
          <w:b/>
          <w:iCs/>
        </w:rPr>
        <w:fldChar w:fldCharType="separate"/>
      </w:r>
      <w:r w:rsidRPr="007061D5">
        <w:rPr>
          <w:b/>
          <w:iCs/>
        </w:rPr>
        <w:t>11</w:t>
      </w:r>
      <w:r w:rsidRPr="007061D5">
        <w:fldChar w:fldCharType="end"/>
      </w:r>
      <w:r w:rsidRPr="007061D5">
        <w:rPr>
          <w:b/>
          <w:iCs/>
        </w:rPr>
        <w:t xml:space="preserve"> </w:t>
      </w:r>
      <w:r w:rsidRPr="007061D5">
        <w:rPr>
          <w:bCs/>
          <w:iCs/>
        </w:rPr>
        <w:t>Lateral nozzles of the LDED printer</w:t>
      </w:r>
    </w:p>
    <w:p w14:paraId="6E41ED49" w14:textId="05BDB18A" w:rsidR="007061D5" w:rsidRPr="007061D5" w:rsidRDefault="007061D5" w:rsidP="007061D5">
      <w:r w:rsidRPr="007061D5">
        <w:lastRenderedPageBreak/>
        <w:drawing>
          <wp:inline distT="0" distB="0" distL="0" distR="0" wp14:anchorId="5FB09542" wp14:editId="21654D52">
            <wp:extent cx="2038350" cy="1514475"/>
            <wp:effectExtent l="0" t="0" r="0" b="9525"/>
            <wp:docPr id="1417134348" name="Picture 1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8F796" w14:textId="77777777" w:rsidR="007061D5" w:rsidRPr="007061D5" w:rsidRDefault="007061D5" w:rsidP="007061D5">
      <w:pPr>
        <w:rPr>
          <w:b/>
          <w:iCs/>
        </w:rPr>
      </w:pPr>
      <w:bookmarkStart w:id="1" w:name="_Ref172570210"/>
      <w:r w:rsidRPr="007061D5">
        <w:rPr>
          <w:b/>
          <w:iCs/>
        </w:rPr>
        <w:t>Fig.</w:t>
      </w:r>
      <w:r w:rsidRPr="007061D5">
        <w:rPr>
          <w:b/>
          <w:iCs/>
        </w:rPr>
        <w:fldChar w:fldCharType="begin"/>
      </w:r>
      <w:r w:rsidRPr="007061D5">
        <w:rPr>
          <w:b/>
          <w:iCs/>
        </w:rPr>
        <w:instrText xml:space="preserve"> SEQ Fig. \* ARABIC </w:instrText>
      </w:r>
      <w:r w:rsidRPr="007061D5">
        <w:rPr>
          <w:b/>
          <w:iCs/>
        </w:rPr>
        <w:fldChar w:fldCharType="separate"/>
      </w:r>
      <w:r w:rsidRPr="007061D5">
        <w:rPr>
          <w:b/>
          <w:iCs/>
        </w:rPr>
        <w:t>12</w:t>
      </w:r>
      <w:r w:rsidRPr="007061D5">
        <w:fldChar w:fldCharType="end"/>
      </w:r>
      <w:bookmarkEnd w:id="1"/>
      <w:r w:rsidRPr="007061D5">
        <w:rPr>
          <w:b/>
          <w:iCs/>
        </w:rPr>
        <w:t xml:space="preserve"> </w:t>
      </w:r>
      <w:r w:rsidRPr="007061D5">
        <w:rPr>
          <w:bCs/>
          <w:iCs/>
        </w:rPr>
        <w:t>Sample layout for printing</w:t>
      </w:r>
    </w:p>
    <w:p w14:paraId="0E7F2F41" w14:textId="0A91161D" w:rsidR="007061D5" w:rsidRPr="007061D5" w:rsidRDefault="007061D5" w:rsidP="007061D5">
      <w:pPr>
        <w:rPr>
          <w:b/>
        </w:rPr>
      </w:pPr>
      <w:r w:rsidRPr="007061D5">
        <w:rPr>
          <w:b/>
        </w:rPr>
        <w:drawing>
          <wp:inline distT="0" distB="0" distL="0" distR="0" wp14:anchorId="145AE08B" wp14:editId="35809873">
            <wp:extent cx="4238625" cy="2409825"/>
            <wp:effectExtent l="0" t="0" r="9525" b="0"/>
            <wp:docPr id="1897011301" name="Picture 13" descr="A graph of a graph showing the value of a number of sampl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A graph of a graph showing the value of a number of sampl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48A88" w14:textId="77777777" w:rsidR="007061D5" w:rsidRPr="007061D5" w:rsidRDefault="007061D5" w:rsidP="007061D5">
      <w:r w:rsidRPr="007061D5">
        <w:t>(a)</w:t>
      </w:r>
    </w:p>
    <w:p w14:paraId="20836CE8" w14:textId="140ACE6F" w:rsidR="007061D5" w:rsidRPr="007061D5" w:rsidRDefault="007061D5" w:rsidP="007061D5">
      <w:r w:rsidRPr="007061D5">
        <w:drawing>
          <wp:inline distT="0" distB="0" distL="0" distR="0" wp14:anchorId="7D64E69F" wp14:editId="43A1E951">
            <wp:extent cx="4171950" cy="2409825"/>
            <wp:effectExtent l="0" t="0" r="0" b="0"/>
            <wp:docPr id="1235228249" name="Picture 12" descr="A graph of a graph showing the value of a numb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A graph of a graph showing the value of a numb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5D087" w14:textId="77777777" w:rsidR="007061D5" w:rsidRPr="007061D5" w:rsidRDefault="007061D5" w:rsidP="007061D5">
      <w:r w:rsidRPr="007061D5">
        <w:t>(b)</w:t>
      </w:r>
    </w:p>
    <w:p w14:paraId="2D4DB97D" w14:textId="77777777" w:rsidR="007061D5" w:rsidRPr="007061D5" w:rsidRDefault="007061D5" w:rsidP="007061D5">
      <w:pPr>
        <w:rPr>
          <w:b/>
          <w:iCs/>
        </w:rPr>
      </w:pPr>
      <w:bookmarkStart w:id="2" w:name="_Ref172643395"/>
      <w:r w:rsidRPr="007061D5">
        <w:rPr>
          <w:b/>
          <w:iCs/>
        </w:rPr>
        <w:t>Fig.</w:t>
      </w:r>
      <w:r w:rsidRPr="007061D5">
        <w:rPr>
          <w:b/>
          <w:iCs/>
        </w:rPr>
        <w:fldChar w:fldCharType="begin"/>
      </w:r>
      <w:r w:rsidRPr="007061D5">
        <w:rPr>
          <w:b/>
          <w:iCs/>
        </w:rPr>
        <w:instrText xml:space="preserve"> SEQ Fig. \* ARABIC </w:instrText>
      </w:r>
      <w:r w:rsidRPr="007061D5">
        <w:rPr>
          <w:b/>
          <w:iCs/>
        </w:rPr>
        <w:fldChar w:fldCharType="separate"/>
      </w:r>
      <w:r w:rsidRPr="007061D5">
        <w:rPr>
          <w:b/>
          <w:iCs/>
        </w:rPr>
        <w:t>13</w:t>
      </w:r>
      <w:r w:rsidRPr="007061D5">
        <w:fldChar w:fldCharType="end"/>
      </w:r>
      <w:bookmarkEnd w:id="2"/>
      <w:r w:rsidRPr="007061D5">
        <w:rPr>
          <w:b/>
          <w:iCs/>
        </w:rPr>
        <w:t xml:space="preserve"> </w:t>
      </w:r>
      <w:r w:rsidRPr="007061D5">
        <w:rPr>
          <w:bCs/>
          <w:iCs/>
        </w:rPr>
        <w:t xml:space="preserve">Mann-Whitney U Test P-Value matrices comparing hardness values between different dwell times and overlap ratios for a sample with </w:t>
      </w:r>
      <w:r w:rsidRPr="007061D5">
        <w:rPr>
          <w:b/>
          <w:iCs/>
        </w:rPr>
        <w:t>a</w:t>
      </w:r>
      <w:r w:rsidRPr="007061D5">
        <w:rPr>
          <w:bCs/>
          <w:iCs/>
        </w:rPr>
        <w:t xml:space="preserve"> 4-layers </w:t>
      </w:r>
      <w:r w:rsidRPr="007061D5">
        <w:rPr>
          <w:b/>
          <w:iCs/>
        </w:rPr>
        <w:t>b</w:t>
      </w:r>
      <w:r w:rsidRPr="007061D5">
        <w:rPr>
          <w:bCs/>
          <w:iCs/>
        </w:rPr>
        <w:t xml:space="preserve"> 6-layers</w:t>
      </w:r>
    </w:p>
    <w:p w14:paraId="19D1C05C" w14:textId="0A391DD8" w:rsidR="007061D5" w:rsidRPr="007061D5" w:rsidRDefault="007061D5" w:rsidP="007061D5">
      <w:r w:rsidRPr="007061D5">
        <w:lastRenderedPageBreak/>
        <w:drawing>
          <wp:inline distT="0" distB="0" distL="0" distR="0" wp14:anchorId="22F04F75" wp14:editId="7D42E431">
            <wp:extent cx="4724400" cy="2371725"/>
            <wp:effectExtent l="0" t="0" r="0" b="9525"/>
            <wp:docPr id="381810460" name="Picture 11" descr="A graph of different lay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A graph of different lay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D5BFF" w14:textId="77777777" w:rsidR="007061D5" w:rsidRPr="007061D5" w:rsidRDefault="007061D5" w:rsidP="007061D5">
      <w:pPr>
        <w:rPr>
          <w:b/>
          <w:iCs/>
        </w:rPr>
      </w:pPr>
      <w:bookmarkStart w:id="3" w:name="_Ref172569718"/>
      <w:r w:rsidRPr="007061D5">
        <w:rPr>
          <w:b/>
          <w:iCs/>
        </w:rPr>
        <w:t>Fig.</w:t>
      </w:r>
      <w:r w:rsidRPr="007061D5">
        <w:rPr>
          <w:b/>
          <w:iCs/>
        </w:rPr>
        <w:fldChar w:fldCharType="begin"/>
      </w:r>
      <w:r w:rsidRPr="007061D5">
        <w:rPr>
          <w:b/>
          <w:iCs/>
        </w:rPr>
        <w:instrText xml:space="preserve"> SEQ Fig. \* ARABIC </w:instrText>
      </w:r>
      <w:r w:rsidRPr="007061D5">
        <w:rPr>
          <w:b/>
          <w:iCs/>
        </w:rPr>
        <w:fldChar w:fldCharType="separate"/>
      </w:r>
      <w:r w:rsidRPr="007061D5">
        <w:rPr>
          <w:b/>
          <w:iCs/>
        </w:rPr>
        <w:t>14</w:t>
      </w:r>
      <w:r w:rsidRPr="007061D5">
        <w:fldChar w:fldCharType="end"/>
      </w:r>
      <w:bookmarkEnd w:id="3"/>
      <w:r w:rsidRPr="007061D5">
        <w:rPr>
          <w:b/>
          <w:iCs/>
        </w:rPr>
        <w:t xml:space="preserve"> </w:t>
      </w:r>
      <w:r w:rsidRPr="007061D5">
        <w:rPr>
          <w:bCs/>
          <w:iCs/>
        </w:rPr>
        <w:t>Standardized regression coefficients for different layer samples</w:t>
      </w:r>
    </w:p>
    <w:p w14:paraId="474EFF8E" w14:textId="77777777" w:rsidR="007061D5" w:rsidRPr="007061D5" w:rsidRDefault="007061D5" w:rsidP="007061D5"/>
    <w:p w14:paraId="3CAED416" w14:textId="5472C5AC" w:rsidR="007061D5" w:rsidRPr="007061D5" w:rsidRDefault="007061D5" w:rsidP="007061D5">
      <w:r w:rsidRPr="007061D5">
        <w:drawing>
          <wp:inline distT="0" distB="0" distL="0" distR="0" wp14:anchorId="78251258" wp14:editId="281BFAD7">
            <wp:extent cx="5705475" cy="2943225"/>
            <wp:effectExtent l="0" t="0" r="9525" b="9525"/>
            <wp:docPr id="1528705072" name="Picture 10" descr="A diagram of different colored box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 diagram of different colored box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B203E" w14:textId="77777777" w:rsidR="007061D5" w:rsidRPr="007061D5" w:rsidRDefault="007061D5" w:rsidP="007061D5">
      <w:r w:rsidRPr="007061D5">
        <w:t>(a)</w:t>
      </w:r>
    </w:p>
    <w:p w14:paraId="37E0B29B" w14:textId="77777777" w:rsidR="007061D5" w:rsidRPr="007061D5" w:rsidRDefault="007061D5" w:rsidP="007061D5"/>
    <w:p w14:paraId="4230B41B" w14:textId="68C8DE33" w:rsidR="007061D5" w:rsidRPr="007061D5" w:rsidRDefault="007061D5" w:rsidP="007061D5">
      <w:r w:rsidRPr="007061D5">
        <w:lastRenderedPageBreak/>
        <w:drawing>
          <wp:inline distT="0" distB="0" distL="0" distR="0" wp14:anchorId="413DA7D0" wp14:editId="4B1E69AD">
            <wp:extent cx="5638800" cy="2905125"/>
            <wp:effectExtent l="0" t="0" r="0" b="9525"/>
            <wp:docPr id="479513231" name="Picture 9" descr="A diagram of different colored box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 diagram of different colored box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A5ACE" w14:textId="77777777" w:rsidR="007061D5" w:rsidRPr="007061D5" w:rsidRDefault="007061D5" w:rsidP="007061D5">
      <w:r w:rsidRPr="007061D5">
        <w:t>(b)</w:t>
      </w:r>
    </w:p>
    <w:p w14:paraId="2DFA795D" w14:textId="77777777" w:rsidR="007061D5" w:rsidRPr="007061D5" w:rsidRDefault="007061D5" w:rsidP="007061D5">
      <w:pPr>
        <w:rPr>
          <w:b/>
          <w:iCs/>
        </w:rPr>
      </w:pPr>
      <w:bookmarkStart w:id="4" w:name="_Ref172625731"/>
      <w:r w:rsidRPr="007061D5">
        <w:rPr>
          <w:b/>
          <w:iCs/>
        </w:rPr>
        <w:t>Fig.</w:t>
      </w:r>
      <w:r w:rsidRPr="007061D5">
        <w:rPr>
          <w:b/>
          <w:iCs/>
        </w:rPr>
        <w:fldChar w:fldCharType="begin"/>
      </w:r>
      <w:r w:rsidRPr="007061D5">
        <w:rPr>
          <w:b/>
          <w:iCs/>
        </w:rPr>
        <w:instrText xml:space="preserve"> SEQ Fig. \* ARABIC </w:instrText>
      </w:r>
      <w:r w:rsidRPr="007061D5">
        <w:rPr>
          <w:b/>
          <w:iCs/>
        </w:rPr>
        <w:fldChar w:fldCharType="separate"/>
      </w:r>
      <w:r w:rsidRPr="007061D5">
        <w:rPr>
          <w:b/>
          <w:iCs/>
        </w:rPr>
        <w:t>15</w:t>
      </w:r>
      <w:r w:rsidRPr="007061D5">
        <w:fldChar w:fldCharType="end"/>
      </w:r>
      <w:bookmarkEnd w:id="4"/>
      <w:r w:rsidRPr="007061D5">
        <w:rPr>
          <w:b/>
          <w:iCs/>
        </w:rPr>
        <w:t xml:space="preserve"> </w:t>
      </w:r>
      <w:r w:rsidRPr="007061D5">
        <w:rPr>
          <w:bCs/>
          <w:iCs/>
        </w:rPr>
        <w:t xml:space="preserve">Signal strength distribution for different overlap ratios in samples with 6 printed layers and a dwell time of </w:t>
      </w:r>
      <w:r w:rsidRPr="007061D5">
        <w:rPr>
          <w:b/>
          <w:iCs/>
        </w:rPr>
        <w:t>a</w:t>
      </w:r>
      <w:r w:rsidRPr="007061D5">
        <w:rPr>
          <w:bCs/>
          <w:iCs/>
        </w:rPr>
        <w:t xml:space="preserve"> 5 Seconds and </w:t>
      </w:r>
      <w:r w:rsidRPr="007061D5">
        <w:rPr>
          <w:b/>
          <w:iCs/>
        </w:rPr>
        <w:t>b</w:t>
      </w:r>
      <w:r w:rsidRPr="007061D5">
        <w:rPr>
          <w:bCs/>
          <w:iCs/>
        </w:rPr>
        <w:t xml:space="preserve"> 15 seconds</w:t>
      </w:r>
      <w:r w:rsidRPr="007061D5">
        <w:rPr>
          <w:b/>
          <w:iCs/>
        </w:rPr>
        <w:t xml:space="preserve"> </w:t>
      </w:r>
    </w:p>
    <w:p w14:paraId="7D0EA72B" w14:textId="77777777" w:rsidR="007061D5" w:rsidRPr="007061D5" w:rsidRDefault="007061D5" w:rsidP="007061D5"/>
    <w:p w14:paraId="36301A47" w14:textId="77777777" w:rsidR="007061D5" w:rsidRPr="007061D5" w:rsidRDefault="007061D5" w:rsidP="007061D5">
      <w:pPr>
        <w:rPr>
          <w:b/>
          <w:iCs/>
        </w:rPr>
      </w:pPr>
      <w:bookmarkStart w:id="5" w:name="_Ref181395936"/>
      <w:r w:rsidRPr="007061D5">
        <w:rPr>
          <w:b/>
          <w:iCs/>
        </w:rPr>
        <w:t xml:space="preserve">Table </w:t>
      </w:r>
      <w:r w:rsidRPr="007061D5">
        <w:rPr>
          <w:b/>
          <w:iCs/>
        </w:rPr>
        <w:fldChar w:fldCharType="begin"/>
      </w:r>
      <w:r w:rsidRPr="007061D5">
        <w:rPr>
          <w:b/>
          <w:iCs/>
        </w:rPr>
        <w:instrText xml:space="preserve"> SEQ Table \* ARABIC </w:instrText>
      </w:r>
      <w:r w:rsidRPr="007061D5">
        <w:rPr>
          <w:b/>
          <w:iCs/>
        </w:rPr>
        <w:fldChar w:fldCharType="separate"/>
      </w:r>
      <w:r w:rsidRPr="007061D5">
        <w:rPr>
          <w:b/>
          <w:iCs/>
        </w:rPr>
        <w:t>3</w:t>
      </w:r>
      <w:r w:rsidRPr="007061D5">
        <w:fldChar w:fldCharType="end"/>
      </w:r>
      <w:bookmarkEnd w:id="5"/>
      <w:r w:rsidRPr="007061D5">
        <w:rPr>
          <w:b/>
          <w:iCs/>
        </w:rPr>
        <w:t>: Hyperparameters selected in machine learning models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45"/>
        <w:gridCol w:w="2160"/>
        <w:gridCol w:w="3589"/>
      </w:tblGrid>
      <w:tr w:rsidR="007061D5" w:rsidRPr="007061D5" w14:paraId="2704719E" w14:textId="77777777" w:rsidTr="007061D5">
        <w:trPr>
          <w:jc w:val="center"/>
        </w:trPr>
        <w:tc>
          <w:tcPr>
            <w:tcW w:w="1345" w:type="dxa"/>
            <w:tcBorders>
              <w:top w:val="doub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CE0CB" w14:textId="77777777" w:rsidR="007061D5" w:rsidRPr="007061D5" w:rsidRDefault="007061D5" w:rsidP="007061D5">
            <w:pPr>
              <w:spacing w:after="160" w:line="259" w:lineRule="auto"/>
            </w:pPr>
            <w:r w:rsidRPr="007061D5">
              <w:t>ML Model</w:t>
            </w:r>
          </w:p>
        </w:tc>
        <w:tc>
          <w:tcPr>
            <w:tcW w:w="216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1F8C521" w14:textId="77777777" w:rsidR="007061D5" w:rsidRPr="007061D5" w:rsidRDefault="007061D5" w:rsidP="007061D5">
            <w:pPr>
              <w:spacing w:after="160" w:line="259" w:lineRule="auto"/>
            </w:pPr>
            <w:r w:rsidRPr="007061D5">
              <w:t>Hyper-parameter</w:t>
            </w:r>
          </w:p>
        </w:tc>
        <w:tc>
          <w:tcPr>
            <w:tcW w:w="3589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1FAF66B8" w14:textId="77777777" w:rsidR="007061D5" w:rsidRPr="007061D5" w:rsidRDefault="007061D5" w:rsidP="007061D5">
            <w:pPr>
              <w:spacing w:after="160" w:line="259" w:lineRule="auto"/>
            </w:pPr>
            <w:r w:rsidRPr="007061D5">
              <w:t>Hardness</w:t>
            </w:r>
          </w:p>
        </w:tc>
      </w:tr>
      <w:tr w:rsidR="007061D5" w:rsidRPr="007061D5" w14:paraId="3BB314EC" w14:textId="77777777" w:rsidTr="007061D5">
        <w:trPr>
          <w:jc w:val="center"/>
        </w:trPr>
        <w:tc>
          <w:tcPr>
            <w:tcW w:w="1345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878CE4" w14:textId="77777777" w:rsidR="007061D5" w:rsidRPr="007061D5" w:rsidRDefault="007061D5" w:rsidP="007061D5">
            <w:pPr>
              <w:spacing w:after="160" w:line="259" w:lineRule="auto"/>
            </w:pPr>
            <w:r w:rsidRPr="007061D5">
              <w:t>SVR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50682" w14:textId="77777777" w:rsidR="007061D5" w:rsidRPr="007061D5" w:rsidRDefault="007061D5" w:rsidP="007061D5">
            <w:pPr>
              <w:spacing w:after="160" w:line="259" w:lineRule="auto"/>
            </w:pPr>
            <w:r w:rsidRPr="007061D5">
              <w:t>Kernel(K(x))</w:t>
            </w:r>
          </w:p>
        </w:tc>
        <w:tc>
          <w:tcPr>
            <w:tcW w:w="35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47707B" w14:textId="77777777" w:rsidR="007061D5" w:rsidRPr="007061D5" w:rsidRDefault="007061D5" w:rsidP="007061D5">
            <w:pPr>
              <w:spacing w:after="160" w:line="259" w:lineRule="auto"/>
            </w:pPr>
            <w:r w:rsidRPr="007061D5">
              <w:t>rbf</w:t>
            </w:r>
          </w:p>
        </w:tc>
      </w:tr>
      <w:tr w:rsidR="007061D5" w:rsidRPr="007061D5" w14:paraId="134DF6F3" w14:textId="77777777" w:rsidTr="007061D5">
        <w:trPr>
          <w:jc w:val="center"/>
        </w:trPr>
        <w:tc>
          <w:tcPr>
            <w:tcW w:w="1345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366D56" w14:textId="77777777" w:rsidR="007061D5" w:rsidRPr="007061D5" w:rsidRDefault="007061D5" w:rsidP="007061D5">
            <w:pPr>
              <w:spacing w:after="160" w:line="259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D60A6" w14:textId="77777777" w:rsidR="007061D5" w:rsidRPr="007061D5" w:rsidRDefault="007061D5" w:rsidP="007061D5">
            <w:pPr>
              <w:spacing w:after="160" w:line="259" w:lineRule="auto"/>
            </w:pPr>
            <w:r w:rsidRPr="007061D5">
              <w:t>Regularization(C)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418311" w14:textId="77777777" w:rsidR="007061D5" w:rsidRPr="007061D5" w:rsidRDefault="007061D5" w:rsidP="007061D5">
            <w:pPr>
              <w:spacing w:after="160" w:line="259" w:lineRule="auto"/>
            </w:pPr>
            <w:r w:rsidRPr="007061D5">
              <w:t>1.2</w:t>
            </w:r>
          </w:p>
        </w:tc>
      </w:tr>
      <w:tr w:rsidR="007061D5" w:rsidRPr="007061D5" w14:paraId="2D685614" w14:textId="77777777" w:rsidTr="007061D5">
        <w:trPr>
          <w:jc w:val="center"/>
        </w:trPr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077E9A" w14:textId="77777777" w:rsidR="007061D5" w:rsidRPr="007061D5" w:rsidRDefault="007061D5" w:rsidP="007061D5">
            <w:pPr>
              <w:spacing w:after="160" w:line="259" w:lineRule="auto"/>
            </w:pPr>
            <w:r w:rsidRPr="007061D5">
              <w:t>GBR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0A7E0" w14:textId="77777777" w:rsidR="007061D5" w:rsidRPr="007061D5" w:rsidRDefault="007061D5" w:rsidP="007061D5">
            <w:pPr>
              <w:spacing w:after="160" w:line="259" w:lineRule="auto"/>
            </w:pPr>
            <w:r w:rsidRPr="007061D5">
              <w:t>Number of Estimators (n_estimators)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84EC41" w14:textId="77777777" w:rsidR="007061D5" w:rsidRPr="007061D5" w:rsidRDefault="007061D5" w:rsidP="007061D5">
            <w:pPr>
              <w:spacing w:after="160" w:line="259" w:lineRule="auto"/>
            </w:pPr>
            <w:r w:rsidRPr="007061D5">
              <w:t>120</w:t>
            </w:r>
          </w:p>
        </w:tc>
      </w:tr>
      <w:tr w:rsidR="007061D5" w:rsidRPr="007061D5" w14:paraId="7DEBB3FA" w14:textId="77777777" w:rsidTr="007061D5">
        <w:trPr>
          <w:jc w:val="center"/>
        </w:trPr>
        <w:tc>
          <w:tcPr>
            <w:tcW w:w="1345" w:type="dxa"/>
            <w:tcBorders>
              <w:top w:val="single" w:sz="4" w:space="0" w:color="auto"/>
              <w:left w:val="nil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16BAF64A" w14:textId="77777777" w:rsidR="007061D5" w:rsidRPr="007061D5" w:rsidRDefault="007061D5" w:rsidP="007061D5">
            <w:pPr>
              <w:spacing w:after="160" w:line="259" w:lineRule="auto"/>
            </w:pPr>
            <w:r w:rsidRPr="007061D5">
              <w:t>GPR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D873121" w14:textId="77777777" w:rsidR="007061D5" w:rsidRPr="007061D5" w:rsidRDefault="007061D5" w:rsidP="007061D5">
            <w:pPr>
              <w:spacing w:after="160" w:line="259" w:lineRule="auto"/>
            </w:pPr>
            <w:r w:rsidRPr="007061D5">
              <w:t>K(x)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  <w:hideMark/>
          </w:tcPr>
          <w:p w14:paraId="667473F6" w14:textId="77777777" w:rsidR="007061D5" w:rsidRPr="007061D5" w:rsidRDefault="007061D5" w:rsidP="007061D5">
            <w:pPr>
              <w:spacing w:after="160" w:line="259" w:lineRule="auto"/>
            </w:pPr>
            <w:r w:rsidRPr="007061D5">
              <w:t>Constant Kernel ( ),</w:t>
            </w:r>
          </w:p>
          <w:p w14:paraId="1C918E51" w14:textId="77777777" w:rsidR="007061D5" w:rsidRPr="007061D5" w:rsidRDefault="007061D5" w:rsidP="007061D5">
            <w:pPr>
              <w:spacing w:after="160" w:line="259" w:lineRule="auto"/>
            </w:pPr>
            <w:r w:rsidRPr="007061D5">
              <w:t>Matern (length scale=2, nu=1.5),</w:t>
            </w:r>
          </w:p>
          <w:p w14:paraId="170D8D20" w14:textId="77777777" w:rsidR="007061D5" w:rsidRPr="007061D5" w:rsidRDefault="007061D5" w:rsidP="007061D5">
            <w:pPr>
              <w:spacing w:after="160" w:line="259" w:lineRule="auto"/>
            </w:pPr>
            <w:r w:rsidRPr="007061D5">
              <w:t>WhiteKernel( )</w:t>
            </w:r>
          </w:p>
        </w:tc>
      </w:tr>
    </w:tbl>
    <w:p w14:paraId="5664763B" w14:textId="77777777" w:rsidR="007061D5" w:rsidRPr="007061D5" w:rsidRDefault="007061D5" w:rsidP="007061D5"/>
    <w:p w14:paraId="67188B60" w14:textId="77777777" w:rsidR="007061D5" w:rsidRPr="007061D5" w:rsidRDefault="007061D5" w:rsidP="007061D5">
      <w:pPr>
        <w:rPr>
          <w:b/>
          <w:bCs/>
        </w:rPr>
      </w:pPr>
    </w:p>
    <w:p w14:paraId="33A7C8D4" w14:textId="77777777" w:rsidR="007061D5" w:rsidRPr="007061D5" w:rsidRDefault="007061D5" w:rsidP="007061D5">
      <w:pPr>
        <w:rPr>
          <w:b/>
          <w:bCs/>
        </w:rPr>
      </w:pPr>
      <w:r w:rsidRPr="007061D5">
        <w:rPr>
          <w:b/>
          <w:bCs/>
        </w:rPr>
        <w:br w:type="page"/>
      </w:r>
    </w:p>
    <w:p w14:paraId="197FCD09" w14:textId="77777777" w:rsidR="00AC0449" w:rsidRDefault="00AC0449"/>
    <w:sectPr w:rsidR="00AC04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1D5"/>
    <w:rsid w:val="007061D5"/>
    <w:rsid w:val="00A10E31"/>
    <w:rsid w:val="00AC0449"/>
    <w:rsid w:val="00AD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C4F51"/>
  <w15:chartTrackingRefBased/>
  <w15:docId w15:val="{5F083FD1-D532-4850-86CD-A348F200E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61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61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61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61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61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61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61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61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61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61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61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61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61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61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61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61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61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61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61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61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61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61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61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61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61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61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61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61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61D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06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3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150</Words>
  <Characters>861</Characters>
  <Application>Microsoft Office Word</Application>
  <DocSecurity>0</DocSecurity>
  <Lines>7</Lines>
  <Paragraphs>2</Paragraphs>
  <ScaleCrop>false</ScaleCrop>
  <Company>Springer Nature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2024-11-21T16:19:00Z</dcterms:created>
  <dcterms:modified xsi:type="dcterms:W3CDTF">2024-11-21T16:19:00Z</dcterms:modified>
</cp:coreProperties>
</file>