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A576F">
      <w:pPr>
        <w:spacing w:line="300" w:lineRule="auto"/>
        <w:jc w:val="center"/>
        <w:rPr>
          <w:rFonts w:ascii="Times New Roman" w:hAnsi="Times New Roman" w:cs="Times New Roman"/>
          <w:b/>
          <w:bCs/>
          <w:sz w:val="36"/>
          <w:szCs w:val="40"/>
        </w:rPr>
      </w:pPr>
      <w:bookmarkStart w:id="0" w:name="_GoBack"/>
      <w:bookmarkEnd w:id="0"/>
      <w:r>
        <w:rPr>
          <w:rFonts w:ascii="Times New Roman" w:hAnsi="Times New Roman" w:cs="Times New Roman"/>
          <w:b/>
          <w:bCs/>
          <w:sz w:val="36"/>
          <w:szCs w:val="40"/>
        </w:rPr>
        <w:t>Supplementary Information</w:t>
      </w:r>
    </w:p>
    <w:p w14:paraId="006E2B74">
      <w:pPr>
        <w:spacing w:line="300" w:lineRule="auto"/>
        <w:rPr>
          <w:rFonts w:ascii="Times New Roman" w:hAnsi="Times New Roman" w:cs="Times New Roman"/>
          <w:sz w:val="24"/>
          <w:szCs w:val="28"/>
        </w:rPr>
      </w:pPr>
    </w:p>
    <w:p w14:paraId="1C3904E2">
      <w:pPr>
        <w:spacing w:line="300" w:lineRule="auto"/>
        <w:rPr>
          <w:rFonts w:ascii="Times New Roman" w:hAnsi="Times New Roman" w:cs="Times New Roman"/>
          <w:sz w:val="24"/>
          <w:szCs w:val="28"/>
        </w:rPr>
      </w:pPr>
      <w:r>
        <w:rPr>
          <w:rFonts w:ascii="Times New Roman" w:hAnsi="Times New Roman" w:cs="Times New Roman"/>
          <w:sz w:val="24"/>
          <w:szCs w:val="28"/>
        </w:rPr>
        <w:t>List of Contents</w:t>
      </w:r>
    </w:p>
    <w:p w14:paraId="527D177C">
      <w:pPr>
        <w:spacing w:line="300" w:lineRule="auto"/>
        <w:rPr>
          <w:rFonts w:ascii="Times New Roman" w:hAnsi="Times New Roman" w:cs="Times New Roman"/>
          <w:sz w:val="24"/>
          <w:szCs w:val="28"/>
        </w:rPr>
      </w:pPr>
      <w:r>
        <w:rPr>
          <w:rFonts w:ascii="Times New Roman" w:hAnsi="Times New Roman" w:cs="Times New Roman"/>
          <w:sz w:val="24"/>
          <w:szCs w:val="28"/>
        </w:rPr>
        <w:t>Supplementary file 1: Search strategy</w:t>
      </w:r>
    </w:p>
    <w:p w14:paraId="23FAD188">
      <w:pPr>
        <w:spacing w:line="300" w:lineRule="auto"/>
        <w:rPr>
          <w:rFonts w:ascii="Times New Roman" w:hAnsi="Times New Roman" w:cs="Times New Roman"/>
          <w:sz w:val="24"/>
          <w:szCs w:val="28"/>
        </w:rPr>
      </w:pPr>
      <w:r>
        <w:rPr>
          <w:rFonts w:ascii="Times New Roman" w:hAnsi="Times New Roman" w:cs="Times New Roman"/>
          <w:sz w:val="24"/>
          <w:szCs w:val="28"/>
        </w:rPr>
        <w:t>Supplementary file 2: Quality evaluation criteria of included literatures</w:t>
      </w:r>
    </w:p>
    <w:p w14:paraId="68450DF1">
      <w:pPr>
        <w:spacing w:line="300" w:lineRule="auto"/>
        <w:rPr>
          <w:rFonts w:ascii="Times New Roman" w:hAnsi="Times New Roman" w:cs="Times New Roman"/>
          <w:sz w:val="24"/>
          <w:szCs w:val="28"/>
        </w:rPr>
      </w:pPr>
      <w:r>
        <w:rPr>
          <w:rFonts w:ascii="Times New Roman" w:hAnsi="Times New Roman" w:cs="Times New Roman"/>
          <w:sz w:val="24"/>
          <w:szCs w:val="28"/>
        </w:rPr>
        <w:t>Supplementary file 3: Characteristics of the included studies</w:t>
      </w:r>
    </w:p>
    <w:p w14:paraId="3C34D7F4">
      <w:pPr>
        <w:spacing w:line="300" w:lineRule="auto"/>
        <w:rPr>
          <w:rFonts w:ascii="Times New Roman" w:hAnsi="Times New Roman" w:cs="Times New Roman"/>
          <w:sz w:val="24"/>
          <w:szCs w:val="28"/>
        </w:rPr>
      </w:pPr>
      <w:r>
        <w:rPr>
          <w:rFonts w:ascii="Times New Roman" w:hAnsi="Times New Roman" w:cs="Times New Roman"/>
          <w:sz w:val="24"/>
          <w:szCs w:val="28"/>
        </w:rPr>
        <w:t>Supplementary file 4: Risk of bias assessment of the included studies</w:t>
      </w:r>
    </w:p>
    <w:p w14:paraId="173A0C35">
      <w:pPr>
        <w:spacing w:line="300" w:lineRule="auto"/>
        <w:rPr>
          <w:rFonts w:ascii="Times New Roman" w:hAnsi="Times New Roman" w:cs="Times New Roman"/>
          <w:sz w:val="24"/>
          <w:szCs w:val="28"/>
        </w:rPr>
      </w:pPr>
    </w:p>
    <w:p w14:paraId="1049F6C3">
      <w:pPr>
        <w:spacing w:line="300" w:lineRule="auto"/>
        <w:rPr>
          <w:rFonts w:ascii="Times New Roman" w:hAnsi="Times New Roman" w:cs="Times New Roman"/>
          <w:sz w:val="24"/>
          <w:szCs w:val="28"/>
        </w:rPr>
      </w:pPr>
    </w:p>
    <w:p w14:paraId="1F56EAC2">
      <w:pPr>
        <w:spacing w:line="300" w:lineRule="auto"/>
        <w:rPr>
          <w:rFonts w:ascii="Times New Roman" w:hAnsi="Times New Roman" w:cs="Times New Roman"/>
          <w:sz w:val="24"/>
          <w:szCs w:val="28"/>
        </w:rPr>
      </w:pPr>
    </w:p>
    <w:p w14:paraId="219CEDDA">
      <w:pPr>
        <w:spacing w:line="300" w:lineRule="auto"/>
        <w:jc w:val="center"/>
        <w:rPr>
          <w:rFonts w:ascii="Times New Roman" w:hAnsi="Times New Roman" w:cs="Times New Roman"/>
          <w:b/>
          <w:bCs/>
          <w:sz w:val="24"/>
          <w:szCs w:val="24"/>
        </w:rPr>
      </w:pPr>
      <w:r>
        <w:rPr>
          <w:rFonts w:ascii="Times New Roman" w:hAnsi="Times New Roman" w:cs="Times New Roman"/>
          <w:b/>
          <w:bCs/>
          <w:sz w:val="24"/>
          <w:szCs w:val="24"/>
        </w:rPr>
        <w:t>Supplementary file 1. Search strategy in selective databases.</w:t>
      </w:r>
    </w:p>
    <w:p w14:paraId="0D47CE87">
      <w:pPr>
        <w:spacing w:line="300" w:lineRule="auto"/>
        <w:jc w:val="center"/>
        <w:rPr>
          <w:rFonts w:ascii="Times New Roman" w:hAnsi="Times New Roman" w:cs="Times New Roman"/>
          <w:b/>
          <w:bCs/>
          <w:sz w:val="24"/>
          <w:szCs w:val="2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6205"/>
        <w:gridCol w:w="911"/>
      </w:tblGrid>
      <w:tr w14:paraId="38FB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1C5D927F">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Database</w:t>
            </w:r>
          </w:p>
        </w:tc>
        <w:tc>
          <w:tcPr>
            <w:tcW w:w="6205" w:type="dxa"/>
          </w:tcPr>
          <w:p w14:paraId="4CC9E4DB">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Search Term</w:t>
            </w:r>
          </w:p>
        </w:tc>
        <w:tc>
          <w:tcPr>
            <w:tcW w:w="0" w:type="auto"/>
          </w:tcPr>
          <w:p w14:paraId="785D93C6">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Results</w:t>
            </w:r>
          </w:p>
        </w:tc>
      </w:tr>
      <w:tr w14:paraId="660D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restart"/>
          </w:tcPr>
          <w:p w14:paraId="1436645F">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PubMed</w:t>
            </w:r>
          </w:p>
        </w:tc>
        <w:tc>
          <w:tcPr>
            <w:tcW w:w="6205" w:type="dxa"/>
          </w:tcPr>
          <w:p w14:paraId="05B55F7D">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"gastrointestinal stromal tumors"[MeSH Terms] OR ("gastrointestinal"[All Fields] AND "stromal"[All Fields] AND "tumors"[All Fields]) OR "gastrointestinal stromal tumors"[All Fields] OR ("gastrointestinal"[All Fields] AND "stromal"[All Fields] AND "tumor"[All Fields]) OR "gastrointestinal stromal tumor"[All Fields] OR ("gastrointestinal stromal tumors"[MeSH Terms] OR ("gastrointestinal"[All Fields] AND "stromal"[All Fields] AND "tumors"[All Fields]) OR "gastrointestinal stromal tumors"[All Fields]) OR (("gastrics"[All Fields] OR "stomach"[MeSH Terms] OR "stomach"[All Fields] OR "gastric"[All Fields]) AND ("mesenchym"[All Fields] OR "mesenchymal"[All Fields] OR "mesenchymalized"[All Fields] OR "mesenchymally"[All Fields] OR "mesenchymals"[All Fields] OR "mesenchymes"[All Fields] OR "mesoderm"[MeSH Terms] OR "mesoderm"[All Fields] OR "mesenchyme"[All Fields]) AND ("cysts"[MeSH Terms] OR "cysts"[All Fields] OR "cyst"[All Fields] OR "neurofibroma"[MeSH Terms] OR "neurofibroma"[All Fields] OR "neurofibromas"[All Fields] OR "tumor s"[All Fields] OR "tumoral"[All Fields] OR "tumorous"[All Fields] OR "tumour"[All Fields] OR "neoplasms"[MeSH Terms] OR "neoplasms"[All Fields] OR "tumor"[All Fields] OR "tumour s"[All Fields] OR "tumoural"[All Fields] OR "tumourous"[All Fields] OR "tumours"[All Fields] OR "tumors"[All Fields])) OR ("mesothelioma"[MeSH Terms] OR "mesothelioma"[All Fields] OR "mesotheliomas"[All Fields] OR "mesothelioma, malignant"[MeSH Terms] OR ("mesothelioma"[All Fields] AND "malignant"[All Fields]) OR "malignant mesothelioma"[All Fields]) OR (("gastrointestinal"[All Fields] OR "gastrointestinally"[All Fields] OR "gastrointestine"[All Fields]) AND ("mesenchym"[All Fields] OR "mesenchymal"[All Fields] OR "mesenchymalized"[All Fields] OR "mesenchymally"[All Fields] OR "mesenchymals"[All Fields] OR "mesenchymes"[All Fields] OR "mesoderm"[MeSH Terms] OR "mesoderm"[All Fields] OR "mesenchyme"[All Fields]) AND ("cysts"[MeSH Terms] OR "cysts"[All Fields] OR "cyst"[All Fields] OR "neurofibroma"[MeSH Terms] OR "neurofibroma"[All Fields] OR "neurofibromas"[All Fields] OR "tumor s"[All Fields] OR "tumoral"[All Fields] OR "tumorous"[All Fields] OR "tumour"[All Fields] OR "neoplasms"[MeSH Terms] OR "neoplasms"[All Fields] OR "tumor"[All Fields] OR "tumour s"[All Fields] OR "tumoural"[All Fields] OR "tumourous"[All Fields] OR "tumours"[All Fields] OR "tumors"[All Fields]) AND ("tissue s"[All Fields] OR "tissues"[MeSH Terms] OR "tissues"[All Fields] OR "tissue"[All Fields])) OR (("gastrointestinal tract"[MeSH Terms] OR ("gastrointestinal"[All Fields] AND "tract"[All Fields]) OR "gastrointestinal tract"[All Fields]) AND ("mesenchym"[All Fields] OR "mesenchymal"[All Fields] OR "mesenchymalized"[All Fields] OR "mesenchymally"[All Fields] OR "mesenchymals"[All Fields] OR "mesenchymes"[All Fields] OR "mesoderm"[MeSH Terms] OR "mesoderm"[All Fields] OR "mesenchyme"[All Fields]) AND ("cysts"[MeSH Terms] OR "cysts"[All Fields] OR "cyst"[All Fields] OR "neurofibroma"[MeSH Terms] OR "neurofibroma"[All Fields] OR "neurofibromas"[All Fields] OR "tumor s"[All Fields] OR "tumoral"[All Fields] OR "tumorous"[All Fields] OR "tumour"[All Fields] OR "neoplasms"[MeSH Terms] OR "neoplasms"[All Fields] OR "tumor"[All Fields] OR "tumour s"[All Fields] OR "tumoural"[All Fields] OR "tumourous"[All Fields] OR "tumours"[All Fields] OR "tumors"[All Fields])) OR ("gastrointestinal stromal tumors"[MeSH Terms] OR ("gastrointestinal"[All Fields] AND "stromal"[All Fields] AND "tumors"[All Fields]) OR "gastrointestinal stromal tumors"[All Fields] OR ("gastrointestinal"[All Fields] AND "stromal"[All Fields] AND "sarcoma"[All Fields]) OR "gastrointestinal stromal sarcoma"[All Fields]) OR ("gastrointestinal stromal tumors"[MeSH Terms] OR ("gastrointestinal"[All Fields] AND "stromal"[All Fields] AND "tumors"[All Fields]) OR "gastrointestinal stromal tumors"[All Fields] OR ("gastrointestinal"[All Fields] AND "stromal"[All Fields] AND "neoplasm"[All Fields]) OR "gastrointestinal stromal neoplasm"[All Fields]) OR ("gastroin</w:t>
            </w:r>
            <w:r>
              <w:rPr>
                <w:rFonts w:hint="eastAsia" w:ascii="Times New Roman" w:hAnsi="Times New Roman" w:eastAsia="宋体" w:cs="Times New Roman"/>
                <w:kern w:val="0"/>
                <w:sz w:val="20"/>
                <w:szCs w:val="20"/>
              </w:rPr>
              <w:t>testinal stromal tumors"[MeSH Terms] OR ("gastrointestinal"[All Fields] AND "stromal"[All Fields] AND "tumors"[All Fields]) OR "gastrointestinal stromal tumors"[All Fields] OR ("gastrointestinal"[All Fields] AND "stromal"[All Fields] AND "neoplasms"[All Fields]) OR "gastrointestinal stromal neoplasms"[All Fields]) OR (("gastrointestinal"[All Fields] OR "gastrointestinally"[All Fields] OR "gastrointestine"[All Fields]) AND ("leydig cell tumor"[MeSH Terms] OR ("leydig"[All Fields] AND "cell"[All Fields] AND "tumor"[All Fields]) OR "leydig cell tumor"[All Fields] OR ("interstitial"[All Fields] AND "cell"[All Fields] AND "neoplasm"[All Fields]) OR "interstitial cell neoplasm"[All Fields])) OR (("gastrointestinal"[All Fields] OR "gastrointestinally"[All Fields] OR "gastrointestine"[All Fields]) AND ("interstitial cell tumour"[All Fields] OR "leydig cell tumor"[MeSH Terms] OR ("leydig"[All Fields] AND "cell"[All Fields] AND "tumor"[All Fields]) OR "leydig cell tumor"[All Fields] OR ("interstitial"[All Fields] AND "cell"[All Fields] AND "tumor"[All Fields]) OR "interstitial cell tumor"[All Fields]))</w:t>
            </w:r>
          </w:p>
        </w:tc>
        <w:tc>
          <w:tcPr>
            <w:tcW w:w="0" w:type="auto"/>
          </w:tcPr>
          <w:p w14:paraId="1A1D031F">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40049</w:t>
            </w:r>
          </w:p>
        </w:tc>
      </w:tr>
      <w:tr w14:paraId="62F4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2FC331F5">
            <w:pPr>
              <w:widowControl/>
              <w:spacing w:line="300" w:lineRule="auto"/>
              <w:jc w:val="left"/>
              <w:rPr>
                <w:rFonts w:ascii="Times New Roman" w:hAnsi="Times New Roman" w:eastAsia="宋体" w:cs="Times New Roman"/>
                <w:kern w:val="0"/>
                <w:sz w:val="20"/>
                <w:szCs w:val="20"/>
              </w:rPr>
            </w:pPr>
          </w:p>
        </w:tc>
        <w:tc>
          <w:tcPr>
            <w:tcW w:w="6205" w:type="dxa"/>
          </w:tcPr>
          <w:p w14:paraId="6E605BAB">
            <w:pPr>
              <w:widowControl/>
              <w:spacing w:line="300"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 xml:space="preserve"> </w:t>
            </w:r>
            <w:r>
              <w:rPr>
                <w:rFonts w:hint="eastAsia" w:ascii="Times New Roman" w:hAnsi="Times New Roman" w:eastAsia="宋体" w:cs="Times New Roman"/>
                <w:kern w:val="0"/>
                <w:sz w:val="20"/>
                <w:szCs w:val="21"/>
              </w:rPr>
              <w:t>"high"[All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("carcinogen s"[All Fields] OR "carcinogenes"[All Fields] OR "carcinogenic"[All Fields] OR "carcinogenically"[All Fields] OR "carcinogenicities"[All Fields] OR "carcinogenicity"[All Fields] OR "carcinogenity"[All Fields] OR "carcinogenous"[All Fields] OR "carcinogens"[Pharmacological Action] OR "carcinogens"[MeSH Terms] OR "carcinogens"[All Fields] OR "carcinogen"[All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("degenerative"[All Fields] OR "degeneratively"[All Fields] OR "degeneratives"[All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("disease progression"[MeSH Terms] OR ("disease"[All Fields] AND "progression"[All Fields]) OR "disease progression"[All Fields] OR "progression"[All Fields] OR "progress"[All Fields] OR "progressed"[All Fields] OR "progresses"[All Fields] OR "progressing"[All Fields] OR "progressions"[All Fields] OR "progressive"[All Fields] OR "progressively"[All Fields] OR "progressives"[All Fields]) AND ("potential"[All Fields] OR "potential s"[All Fields] OR "potentialities"[All Fields] OR "potentiality"[Al</w:t>
            </w:r>
            <w:r>
              <w:rPr>
                <w:rFonts w:hint="eastAsia" w:ascii="Times New Roman" w:hAnsi="Times New Roman" w:eastAsia="宋体" w:cs="Times New Roman"/>
                <w:kern w:val="0"/>
                <w:sz w:val="20"/>
                <w:szCs w:val="21"/>
              </w:rPr>
              <w:t xml:space="preserve">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("transform"[All Fields] OR "transformability"[All Fields] OR "transformable"[All Fields] OR "transformant"[All Fields] OR "transformants"[All Fields] OR "transformation"[All Fields] OR "transformations"[All Fields] OR "transformed"[All Fields] OR "transforms"[All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("biological evolution"[MeSH Terms] OR ("biological"[All Fields] AND "evolution"[All Fields]) OR "biological evolution"[All Fields] OR "evolution"[All Fields] OR "evolution s"[All Fields] OR "evolutional"[All Fields] OR "evolutions"[All Fields] OR "evolutive"[All Fields] OR "evolutivity"[All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("conversion"[All Fields] OR "conversions"[All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 OR ("high"[All Fields] AND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("lesion"[All Fields] OR "lesion s"[All Fields] OR "lesional"[All Fields] </w:t>
            </w:r>
            <w:r>
              <w:rPr>
                <w:rFonts w:hint="eastAsia" w:ascii="Times New Roman" w:hAnsi="Times New Roman" w:eastAsia="宋体" w:cs="Times New Roman"/>
                <w:kern w:val="0"/>
                <w:sz w:val="20"/>
                <w:szCs w:val="21"/>
              </w:rPr>
              <w:t>OR "lesions"[All Fields]) AND ("potential"[All Fields] OR "potential s"[All Fields] OR "potentialities"[All Fields] OR "potentiality"[All Fields] OR "potentially"[All Fields] OR "potentials"[All Fields] OR "potentiate"[All Fields] OR "potentiated"[All Fields] OR "potentiates"[All Fields] OR "potentiating"[All Fields] OR "potentiation"[All Fields] OR "potentiations"[All Fields] OR "potentiative"[All Fields] OR "potentiator"[All Fields] OR "potentiators"[All Fields]))</w:t>
            </w:r>
          </w:p>
        </w:tc>
        <w:tc>
          <w:tcPr>
            <w:tcW w:w="0" w:type="auto"/>
          </w:tcPr>
          <w:p w14:paraId="01A99CE5">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160233</w:t>
            </w:r>
          </w:p>
        </w:tc>
      </w:tr>
      <w:tr w14:paraId="1E10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60C59ACF">
            <w:pPr>
              <w:widowControl/>
              <w:spacing w:line="300" w:lineRule="auto"/>
              <w:jc w:val="left"/>
              <w:rPr>
                <w:rFonts w:ascii="Times New Roman" w:hAnsi="Times New Roman" w:eastAsia="宋体" w:cs="Times New Roman"/>
                <w:kern w:val="0"/>
                <w:sz w:val="20"/>
                <w:szCs w:val="20"/>
              </w:rPr>
            </w:pPr>
          </w:p>
        </w:tc>
        <w:tc>
          <w:tcPr>
            <w:tcW w:w="6205" w:type="dxa"/>
          </w:tcPr>
          <w:p w14:paraId="17D0E3B3">
            <w:pPr>
              <w:widowControl/>
              <w:spacing w:line="300"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#3:</w:t>
            </w:r>
            <w:r>
              <w:rPr>
                <w:rFonts w:ascii="Times New Roman" w:hAnsi="Times New Roman" w:eastAsia="宋体" w:cs="Times New Roman"/>
                <w:kern w:val="0"/>
                <w:sz w:val="20"/>
                <w:szCs w:val="21"/>
              </w:rPr>
              <w:t xml:space="preserve"> #1</w:t>
            </w:r>
            <w:r>
              <w:rPr>
                <w:rFonts w:hint="eastAsia" w:ascii="Times New Roman" w:hAnsi="Times New Roman" w:eastAsia="宋体" w:cs="Times New Roman"/>
                <w:kern w:val="0"/>
                <w:sz w:val="20"/>
                <w:szCs w:val="21"/>
              </w:rPr>
              <w:t xml:space="preserve"> </w:t>
            </w:r>
            <w:r>
              <w:rPr>
                <w:rFonts w:ascii="Times New Roman" w:hAnsi="Times New Roman" w:eastAsia="宋体" w:cs="Times New Roman"/>
                <w:kern w:val="0"/>
                <w:sz w:val="20"/>
                <w:szCs w:val="21"/>
              </w:rPr>
              <w:t>AND</w:t>
            </w:r>
            <w:r>
              <w:rPr>
                <w:rFonts w:hint="eastAsia" w:ascii="Times New Roman" w:hAnsi="Times New Roman" w:eastAsia="宋体" w:cs="Times New Roman"/>
                <w:kern w:val="0"/>
                <w:sz w:val="20"/>
                <w:szCs w:val="21"/>
              </w:rPr>
              <w:t xml:space="preserve"> </w:t>
            </w:r>
            <w:r>
              <w:rPr>
                <w:rFonts w:ascii="Times New Roman" w:hAnsi="Times New Roman" w:eastAsia="宋体" w:cs="Times New Roman"/>
                <w:kern w:val="0"/>
                <w:sz w:val="20"/>
                <w:szCs w:val="21"/>
              </w:rPr>
              <w:t>#2</w:t>
            </w:r>
          </w:p>
        </w:tc>
        <w:tc>
          <w:tcPr>
            <w:tcW w:w="0" w:type="auto"/>
          </w:tcPr>
          <w:p w14:paraId="43BBFE1A">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1612</w:t>
            </w:r>
          </w:p>
        </w:tc>
      </w:tr>
      <w:tr w14:paraId="7270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restart"/>
          </w:tcPr>
          <w:p w14:paraId="69092348">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Web of Science</w:t>
            </w:r>
          </w:p>
        </w:tc>
        <w:tc>
          <w:tcPr>
            <w:tcW w:w="6205" w:type="dxa"/>
          </w:tcPr>
          <w:p w14:paraId="1E9B78BF">
            <w:pPr>
              <w:widowControl/>
              <w:spacing w:line="300"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w:t>
            </w:r>
            <w:r>
              <w:rPr>
                <w:rFonts w:ascii="Times New Roman" w:hAnsi="Times New Roman" w:eastAsia="宋体" w:cs="Times New Roman"/>
                <w:kern w:val="0"/>
                <w:sz w:val="20"/>
                <w:szCs w:val="21"/>
              </w:rPr>
              <w:t xml:space="preserve"> </w:t>
            </w:r>
            <w:r>
              <w:rPr>
                <w:rFonts w:hint="eastAsia" w:ascii="Times New Roman" w:hAnsi="Times New Roman" w:eastAsia="宋体" w:cs="Times New Roman"/>
                <w:kern w:val="0"/>
                <w:sz w:val="20"/>
                <w:szCs w:val="21"/>
              </w:rPr>
              <w:t>ALL=(gastrointestinal stromal tumor OR gastrointestinal stromal tumors OR gastric mesenchymal tumor OR mesothelioma OR gastrointestinal mesenchymal tumor tissue OR gastrointestinal tract mesenchymal tumor OR gastrointestinal stromal sarcoma OR gastrointestinal stromal neoplasm OR gastrointestinal stromal neoplasms OR gastrointestinal interstitial cell neoplasm OR gastrointestinal interstitial cell tumor)</w:t>
            </w:r>
          </w:p>
        </w:tc>
        <w:tc>
          <w:tcPr>
            <w:tcW w:w="0" w:type="auto"/>
          </w:tcPr>
          <w:p w14:paraId="4D73E6F7">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44862</w:t>
            </w:r>
          </w:p>
        </w:tc>
      </w:tr>
      <w:tr w14:paraId="2ADD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5FD29B14">
            <w:pPr>
              <w:widowControl/>
              <w:spacing w:line="300" w:lineRule="auto"/>
              <w:jc w:val="left"/>
              <w:rPr>
                <w:rFonts w:ascii="Times New Roman" w:hAnsi="Times New Roman" w:eastAsia="宋体" w:cs="Times New Roman"/>
                <w:kern w:val="0"/>
                <w:sz w:val="20"/>
                <w:szCs w:val="20"/>
              </w:rPr>
            </w:pPr>
          </w:p>
        </w:tc>
        <w:tc>
          <w:tcPr>
            <w:tcW w:w="6205" w:type="dxa"/>
          </w:tcPr>
          <w:p w14:paraId="2D942F73">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1"/>
              </w:rPr>
              <w:t>ALL=(high malignant potential OR high malignancy potential OR high carcinogenic potential OR high degenerative potential OR high malignant progression potential OR high malignant transformation potential OR high malignant evolution potential OR high malignant conversion potential OR high malignant lesion potential)</w:t>
            </w:r>
          </w:p>
        </w:tc>
        <w:tc>
          <w:tcPr>
            <w:tcW w:w="0" w:type="auto"/>
          </w:tcPr>
          <w:p w14:paraId="28ED18CF">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53750</w:t>
            </w:r>
          </w:p>
        </w:tc>
      </w:tr>
      <w:tr w14:paraId="77D9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0EDED000">
            <w:pPr>
              <w:widowControl/>
              <w:spacing w:line="300" w:lineRule="auto"/>
              <w:jc w:val="left"/>
              <w:rPr>
                <w:rFonts w:ascii="Times New Roman" w:hAnsi="Times New Roman" w:eastAsia="宋体" w:cs="Times New Roman"/>
                <w:kern w:val="0"/>
                <w:sz w:val="20"/>
                <w:szCs w:val="20"/>
              </w:rPr>
            </w:pPr>
          </w:p>
        </w:tc>
        <w:tc>
          <w:tcPr>
            <w:tcW w:w="6205" w:type="dxa"/>
          </w:tcPr>
          <w:p w14:paraId="14DE5BE8">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r>
              <w:rPr>
                <w:rFonts w:ascii="Times New Roman" w:hAnsi="Times New Roman" w:eastAsia="宋体" w:cs="Times New Roman"/>
                <w:kern w:val="0"/>
                <w:sz w:val="20"/>
                <w:szCs w:val="20"/>
              </w:rPr>
              <w:t xml:space="preserve"> #1 AND #2 </w:t>
            </w:r>
          </w:p>
        </w:tc>
        <w:tc>
          <w:tcPr>
            <w:tcW w:w="0" w:type="auto"/>
          </w:tcPr>
          <w:p w14:paraId="317886D5">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1151</w:t>
            </w:r>
          </w:p>
        </w:tc>
      </w:tr>
      <w:tr w14:paraId="2BB9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restart"/>
          </w:tcPr>
          <w:p w14:paraId="6BF7FF15">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Embase</w:t>
            </w:r>
          </w:p>
        </w:tc>
        <w:tc>
          <w:tcPr>
            <w:tcW w:w="6205" w:type="dxa"/>
          </w:tcPr>
          <w:p w14:paraId="2401BDBE">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'gastrointestinal stromal tumor'/exp OR 'gastrointestinal stromal tumor' OR (gastrointestinal AND stromal AND ('tumor'/exp OR tumor)) OR 'gastrointestinal stromal tumors'/exp OR 'gastrointestinal stromal tumors' OR (gastrointestinal AND stromal AND ('tumors'/exp OR tumors)) OR 'gastric mesenchymal tumor' OR (gastric AND mesenchymal AND ('tumor'/exp OR tumor)) OR 'mesothelioma'/exp OR mesothelioma OR 'gastrointestinal mesenchymal tumor tissue' OR (gastrointestinal AND mesenchymal AND ('tumor'/exp OR tumor) AND ('tissue'/exp OR tissue)) OR 'gastrointestinal tract mesenchymal tumor' OR (gastrointestinal AND ('tract'/exp OR tract) AND mesenchymal AND ('tumor'/exp OR tumor)) OR 'gastrointestinal stromal sarcoma'/exp OR 'gastrointestinal stromal sarcoma' OR (gastrointestinal AND stromal AND ('sarcoma'/exp OR sarcoma)) OR 'gastrointestinal stromal neoplasm'/exp OR 'gastrointestinal stromal neoplasm' OR (gastrointestinal AND stromal AND ('neoplasm'/exp OR neoplasm)) OR 'gastrointestinal stromal neoplasms' OR (gastrointestinal AND stromal AND ('neoplasms'/exp OR neoplasms)) OR 'gastrointestinal interstitial cell neoplasm' OR (gastrointestinal AND interstitial AND ('cell'/exp OR cell) AND ('neoplasm'/exp OR neoplasm)) OR 'gastrointestinal interstitial cell tumor' OR (gastrointestinal AND interstitial AND ('cell'/exp OR cell) AND ('tumor'/exp OR tumor))</w:t>
            </w:r>
          </w:p>
        </w:tc>
        <w:tc>
          <w:tcPr>
            <w:tcW w:w="0" w:type="auto"/>
          </w:tcPr>
          <w:p w14:paraId="71D8F843">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71211</w:t>
            </w:r>
          </w:p>
        </w:tc>
      </w:tr>
      <w:tr w14:paraId="5CDB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78D39BCA">
            <w:pPr>
              <w:widowControl/>
              <w:spacing w:line="300" w:lineRule="auto"/>
              <w:jc w:val="left"/>
              <w:rPr>
                <w:rFonts w:ascii="Times New Roman" w:hAnsi="Times New Roman" w:eastAsia="宋体" w:cs="Times New Roman"/>
                <w:kern w:val="0"/>
                <w:sz w:val="20"/>
                <w:szCs w:val="20"/>
              </w:rPr>
            </w:pPr>
          </w:p>
        </w:tc>
        <w:tc>
          <w:tcPr>
            <w:tcW w:w="6205" w:type="dxa"/>
          </w:tcPr>
          <w:p w14:paraId="690C84EC">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'high malignant potential' OR (high AND malignant AND ('potential'/exp OR potential)) OR 'high malignancy potential' OR (high AND ('malignancy'/exp OR malignancy) AND ('potential'/exp OR potential)) OR 'high carcinogenic potential' OR (high AND carcinogenic AND ('potential'/exp OR potential)) OR 'high degenerative potential' OR (high AND degenerative AND ('potential'/exp OR potential)) OR 'high malignant progression potential' OR (high AND malignant AND ('progression'/exp OR progression) AND ('potential'/exp OR potential)) OR 'high malignant transformation potential' OR (high AND malignant AND ('transformation'/exp OR transformation) AND ('potential'/exp OR potential)) OR 'high malignant evolution potential' OR (high AND malignant AND ('evolution'/exp OR evolution) AND ('potential'/exp OR potential)) OR 'high malignant conversion potential' OR (high AND malignant AND ('conversion'/exp OR conversion) AND ('potential'/exp OR potential)) OR 'high malignant lesion potential' OR (high AND malignant AND ('lesion'/exp OR lesion) AND ('potential'/exp OR potential))</w:t>
            </w:r>
          </w:p>
        </w:tc>
        <w:tc>
          <w:tcPr>
            <w:tcW w:w="0" w:type="auto"/>
          </w:tcPr>
          <w:p w14:paraId="20544B58">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64031</w:t>
            </w:r>
          </w:p>
        </w:tc>
      </w:tr>
      <w:tr w14:paraId="7591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6262ABEE">
            <w:pPr>
              <w:widowControl/>
              <w:spacing w:line="300" w:lineRule="auto"/>
              <w:jc w:val="left"/>
              <w:rPr>
                <w:rFonts w:ascii="Times New Roman" w:hAnsi="Times New Roman" w:eastAsia="宋体" w:cs="Times New Roman"/>
                <w:kern w:val="0"/>
                <w:sz w:val="20"/>
                <w:szCs w:val="20"/>
              </w:rPr>
            </w:pPr>
          </w:p>
        </w:tc>
        <w:tc>
          <w:tcPr>
            <w:tcW w:w="6205" w:type="dxa"/>
          </w:tcPr>
          <w:p w14:paraId="7E6AC371">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r>
              <w:rPr>
                <w:rFonts w:ascii="Times New Roman" w:hAnsi="Times New Roman" w:eastAsia="宋体" w:cs="Times New Roman"/>
                <w:kern w:val="0"/>
                <w:sz w:val="20"/>
                <w:szCs w:val="20"/>
              </w:rPr>
              <w:t xml:space="preserve"> #1 AND #2 </w:t>
            </w:r>
          </w:p>
        </w:tc>
        <w:tc>
          <w:tcPr>
            <w:tcW w:w="0" w:type="auto"/>
          </w:tcPr>
          <w:p w14:paraId="60D8BB29">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1632</w:t>
            </w:r>
          </w:p>
        </w:tc>
      </w:tr>
      <w:tr w14:paraId="00E0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restart"/>
          </w:tcPr>
          <w:p w14:paraId="5932DAF6">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Cochrane</w:t>
            </w:r>
          </w:p>
        </w:tc>
        <w:tc>
          <w:tcPr>
            <w:tcW w:w="6205" w:type="dxa"/>
          </w:tcPr>
          <w:p w14:paraId="0F06EEE7">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gastrointestinal stromal tumor</w:t>
            </w:r>
            <w:r>
              <w:rPr>
                <w:rFonts w:ascii="Times New Roman" w:hAnsi="Times New Roman" w:eastAsia="宋体" w:cs="Times New Roman"/>
                <w:kern w:val="0"/>
                <w:sz w:val="20"/>
                <w:szCs w:val="20"/>
              </w:rPr>
              <w:t>”</w:t>
            </w:r>
            <w:r>
              <w:rPr>
                <w:rFonts w:hint="eastAsia" w:ascii="Times New Roman" w:hAnsi="Times New Roman" w:eastAsia="宋体" w:cs="Times New Roman"/>
                <w:kern w:val="0"/>
                <w:sz w:val="20"/>
                <w:szCs w:val="20"/>
              </w:rPr>
              <w:t xml:space="preserve"> OR </w:t>
            </w:r>
            <w:r>
              <w:rPr>
                <w:rFonts w:ascii="Times New Roman" w:hAnsi="Times New Roman" w:eastAsia="宋体" w:cs="Times New Roman"/>
                <w:kern w:val="0"/>
                <w:sz w:val="20"/>
                <w:szCs w:val="20"/>
              </w:rPr>
              <w:t>“Gastrointestinal Stromal”</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“Gastrointestinal Stromal Neoplasm”</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“Stromal Neoplasm, Gastrointestinal”</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“Gastrointestinal Stromal Tumor”</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“Tumors, Gastrointestinal Stromal”</w:t>
            </w:r>
            <w:r>
              <w:rPr>
                <w:rFonts w:hint="eastAsia" w:ascii="Times New Roman" w:hAnsi="Times New Roman" w:eastAsia="宋体" w:cs="Times New Roman"/>
                <w:kern w:val="0"/>
                <w:sz w:val="20"/>
                <w:szCs w:val="20"/>
              </w:rPr>
              <w:t xml:space="preserve"> OR </w:t>
            </w:r>
            <w:r>
              <w:rPr>
                <w:rFonts w:ascii="Times New Roman" w:hAnsi="Times New Roman" w:eastAsia="宋体" w:cs="Times New Roman"/>
                <w:kern w:val="0"/>
                <w:sz w:val="20"/>
                <w:szCs w:val="20"/>
              </w:rPr>
              <w:t>“Gastrointestinal Stromal Neoplasms”</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“Neoplasms, Gastrointestinal Stromal”</w:t>
            </w:r>
            <w:r>
              <w:rPr>
                <w:rFonts w:hint="eastAsia" w:ascii="Times New Roman" w:hAnsi="Times New Roman" w:eastAsia="宋体" w:cs="Times New Roman"/>
                <w:kern w:val="0"/>
                <w:sz w:val="20"/>
                <w:szCs w:val="20"/>
              </w:rPr>
              <w:t xml:space="preserve"> OR </w:t>
            </w:r>
            <w:r>
              <w:rPr>
                <w:rFonts w:ascii="Times New Roman" w:hAnsi="Times New Roman" w:eastAsia="宋体" w:cs="Times New Roman"/>
                <w:kern w:val="0"/>
                <w:sz w:val="20"/>
                <w:szCs w:val="20"/>
              </w:rPr>
              <w:t>“Stromal Tumors, Gastrointestinal”</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“Stromal Neoplasms, Gastrointestinal”</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“Stromal Tumor, Gastrointestinal”</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“Tumor, Gastrointestinal Stromal”</w:t>
            </w:r>
            <w:r>
              <w:rPr>
                <w:rFonts w:hint="eastAsia" w:ascii="Times New Roman" w:hAnsi="Times New Roman" w:eastAsia="宋体" w:cs="Times New Roman"/>
                <w:kern w:val="0"/>
                <w:sz w:val="20"/>
                <w:szCs w:val="20"/>
              </w:rPr>
              <w:t xml:space="preserve"> OR</w:t>
            </w:r>
            <w:r>
              <w:rPr>
                <w:rFonts w:ascii="Times New Roman" w:hAnsi="Times New Roman" w:eastAsia="宋体" w:cs="Times New Roman"/>
                <w:kern w:val="0"/>
                <w:sz w:val="20"/>
                <w:szCs w:val="20"/>
              </w:rPr>
              <w:t xml:space="preserve"> “Gastrointestinal Stromal Sarcoma”</w:t>
            </w:r>
          </w:p>
        </w:tc>
        <w:tc>
          <w:tcPr>
            <w:tcW w:w="0" w:type="auto"/>
          </w:tcPr>
          <w:p w14:paraId="1807DE1A">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1324</w:t>
            </w:r>
          </w:p>
        </w:tc>
      </w:tr>
      <w:tr w14:paraId="316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34D8010C">
            <w:pPr>
              <w:widowControl/>
              <w:spacing w:line="300" w:lineRule="auto"/>
              <w:jc w:val="left"/>
              <w:rPr>
                <w:rFonts w:ascii="Times New Roman" w:hAnsi="Times New Roman" w:eastAsia="宋体" w:cs="Times New Roman"/>
                <w:kern w:val="0"/>
                <w:sz w:val="20"/>
                <w:szCs w:val="20"/>
              </w:rPr>
            </w:pPr>
          </w:p>
        </w:tc>
        <w:tc>
          <w:tcPr>
            <w:tcW w:w="6205" w:type="dxa"/>
          </w:tcPr>
          <w:p w14:paraId="5DACF603">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"high malignant potential" OR "high malignancy potential" OR "high carcinogenic potential" OR "high degenerative potential" OR "high malignant progression potential" OR "high malignant transformation potential" OR "high malignant evolution potential" OR "high malignant conversion potential" OR "high malignant lesion potential"</w:t>
            </w:r>
          </w:p>
        </w:tc>
        <w:tc>
          <w:tcPr>
            <w:tcW w:w="0" w:type="auto"/>
          </w:tcPr>
          <w:p w14:paraId="4F66AF76">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723</w:t>
            </w:r>
          </w:p>
        </w:tc>
      </w:tr>
      <w:tr w14:paraId="798D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tcPr>
          <w:p w14:paraId="36D70E31">
            <w:pPr>
              <w:widowControl/>
              <w:spacing w:line="300" w:lineRule="auto"/>
              <w:jc w:val="left"/>
              <w:rPr>
                <w:rFonts w:ascii="Times New Roman" w:hAnsi="Times New Roman" w:eastAsia="宋体" w:cs="Times New Roman"/>
                <w:kern w:val="0"/>
                <w:sz w:val="20"/>
                <w:szCs w:val="20"/>
              </w:rPr>
            </w:pPr>
          </w:p>
        </w:tc>
        <w:tc>
          <w:tcPr>
            <w:tcW w:w="6205" w:type="dxa"/>
          </w:tcPr>
          <w:p w14:paraId="73484191">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 xml:space="preserve">#1 AND #2 </w:t>
            </w:r>
          </w:p>
        </w:tc>
        <w:tc>
          <w:tcPr>
            <w:tcW w:w="0" w:type="auto"/>
          </w:tcPr>
          <w:p w14:paraId="36085ABA">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56</w:t>
            </w:r>
          </w:p>
        </w:tc>
      </w:tr>
      <w:tr w14:paraId="255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3F984140">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T</w:t>
            </w:r>
            <w:r>
              <w:rPr>
                <w:rFonts w:ascii="Times New Roman" w:hAnsi="Times New Roman" w:eastAsia="宋体" w:cs="Times New Roman"/>
                <w:kern w:val="0"/>
                <w:sz w:val="20"/>
                <w:szCs w:val="20"/>
              </w:rPr>
              <w:t>otal number</w:t>
            </w:r>
          </w:p>
        </w:tc>
        <w:tc>
          <w:tcPr>
            <w:tcW w:w="6205" w:type="dxa"/>
          </w:tcPr>
          <w:p w14:paraId="4F0C0C97">
            <w:pPr>
              <w:widowControl/>
              <w:spacing w:line="300" w:lineRule="auto"/>
              <w:jc w:val="left"/>
              <w:rPr>
                <w:rFonts w:ascii="Times New Roman" w:hAnsi="Times New Roman" w:eastAsia="宋体" w:cs="Times New Roman"/>
                <w:kern w:val="0"/>
                <w:sz w:val="20"/>
                <w:szCs w:val="20"/>
              </w:rPr>
            </w:pPr>
          </w:p>
        </w:tc>
        <w:tc>
          <w:tcPr>
            <w:tcW w:w="0" w:type="auto"/>
          </w:tcPr>
          <w:p w14:paraId="1C4BDC9E">
            <w:pPr>
              <w:widowControl/>
              <w:spacing w:line="300" w:lineRule="auto"/>
              <w:jc w:val="left"/>
              <w:rPr>
                <w:rFonts w:ascii="Times New Roman" w:hAnsi="Times New Roman" w:eastAsia="宋体" w:cs="Times New Roman"/>
                <w:kern w:val="0"/>
                <w:sz w:val="20"/>
                <w:szCs w:val="20"/>
                <w:highlight w:val="yellow"/>
              </w:rPr>
            </w:pPr>
            <w:r>
              <w:rPr>
                <w:rFonts w:hint="eastAsia" w:ascii="Times New Roman" w:hAnsi="Times New Roman" w:eastAsia="宋体" w:cs="Times New Roman"/>
                <w:kern w:val="0"/>
                <w:sz w:val="20"/>
                <w:szCs w:val="20"/>
              </w:rPr>
              <w:t>4451</w:t>
            </w:r>
          </w:p>
        </w:tc>
      </w:tr>
      <w:tr w14:paraId="2882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3B6A35FF">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Time</w:t>
            </w:r>
          </w:p>
        </w:tc>
        <w:tc>
          <w:tcPr>
            <w:tcW w:w="7116" w:type="dxa"/>
            <w:gridSpan w:val="2"/>
          </w:tcPr>
          <w:p w14:paraId="74A63D18">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April </w:t>
            </w:r>
            <w:r>
              <w:rPr>
                <w:rFonts w:hint="eastAsia" w:ascii="Times New Roman" w:hAnsi="Times New Roman" w:eastAsia="宋体" w:cs="Times New Roman"/>
                <w:kern w:val="0"/>
                <w:sz w:val="20"/>
                <w:szCs w:val="20"/>
              </w:rPr>
              <w:t>22</w:t>
            </w:r>
            <w:r>
              <w:rPr>
                <w:rFonts w:ascii="Times New Roman" w:hAnsi="Times New Roman" w:eastAsia="宋体" w:cs="Times New Roman"/>
                <w:kern w:val="0"/>
                <w:sz w:val="20"/>
                <w:szCs w:val="20"/>
              </w:rPr>
              <w:t>, 2024</w:t>
            </w:r>
          </w:p>
        </w:tc>
      </w:tr>
      <w:tr w14:paraId="74CC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37C7158E">
            <w:pPr>
              <w:widowControl/>
              <w:spacing w:line="30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Language restriction</w:t>
            </w:r>
          </w:p>
        </w:tc>
        <w:tc>
          <w:tcPr>
            <w:tcW w:w="7116" w:type="dxa"/>
            <w:gridSpan w:val="2"/>
          </w:tcPr>
          <w:p w14:paraId="6B92AB92">
            <w:pPr>
              <w:widowControl/>
              <w:spacing w:line="300" w:lineRule="auto"/>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English</w:t>
            </w:r>
          </w:p>
        </w:tc>
      </w:tr>
    </w:tbl>
    <w:p w14:paraId="3DD7E36A">
      <w:pPr>
        <w:spacing w:line="300" w:lineRule="auto"/>
        <w:rPr>
          <w:rFonts w:ascii="Times New Roman" w:hAnsi="Times New Roman" w:cs="Times New Roman"/>
        </w:rPr>
      </w:pPr>
    </w:p>
    <w:p w14:paraId="0A6D63DE">
      <w:pPr>
        <w:spacing w:line="300" w:lineRule="auto"/>
        <w:rPr>
          <w:rFonts w:ascii="Times New Roman" w:hAnsi="Times New Roman" w:cs="Times New Roman"/>
          <w:sz w:val="24"/>
          <w:szCs w:val="28"/>
        </w:rPr>
      </w:pPr>
    </w:p>
    <w:p w14:paraId="4CC60287">
      <w:pPr>
        <w:spacing w:line="300" w:lineRule="auto"/>
        <w:rPr>
          <w:rFonts w:ascii="Times New Roman" w:hAnsi="Times New Roman" w:cs="Times New Roman"/>
          <w:sz w:val="24"/>
          <w:szCs w:val="28"/>
        </w:rPr>
      </w:pPr>
    </w:p>
    <w:p w14:paraId="6FA1151D">
      <w:pPr>
        <w:spacing w:line="300" w:lineRule="auto"/>
        <w:rPr>
          <w:rFonts w:ascii="Times New Roman" w:hAnsi="Times New Roman" w:cs="Times New Roman"/>
          <w:sz w:val="24"/>
          <w:szCs w:val="28"/>
        </w:rPr>
      </w:pPr>
    </w:p>
    <w:p w14:paraId="41554FD6">
      <w:pPr>
        <w:spacing w:line="300" w:lineRule="auto"/>
        <w:rPr>
          <w:rFonts w:ascii="Times New Roman" w:hAnsi="Times New Roman" w:cs="Times New Roman"/>
          <w:sz w:val="24"/>
          <w:szCs w:val="28"/>
        </w:rPr>
      </w:pPr>
    </w:p>
    <w:p w14:paraId="5EE95D2F">
      <w:pPr>
        <w:spacing w:line="300" w:lineRule="auto"/>
        <w:rPr>
          <w:rFonts w:ascii="Times New Roman" w:hAnsi="Times New Roman" w:cs="Times New Roman"/>
          <w:sz w:val="24"/>
          <w:szCs w:val="28"/>
        </w:rPr>
      </w:pPr>
    </w:p>
    <w:p w14:paraId="1C072EE4">
      <w:pPr>
        <w:spacing w:line="300" w:lineRule="auto"/>
        <w:rPr>
          <w:rFonts w:ascii="Times New Roman" w:hAnsi="Times New Roman" w:cs="Times New Roman"/>
          <w:sz w:val="24"/>
          <w:szCs w:val="28"/>
        </w:rPr>
      </w:pPr>
    </w:p>
    <w:p w14:paraId="10F702A6">
      <w:pPr>
        <w:spacing w:line="300" w:lineRule="auto"/>
        <w:rPr>
          <w:rFonts w:ascii="Times New Roman" w:hAnsi="Times New Roman" w:cs="Times New Roman"/>
          <w:sz w:val="24"/>
          <w:szCs w:val="28"/>
        </w:rPr>
      </w:pPr>
    </w:p>
    <w:p w14:paraId="392D3665">
      <w:pPr>
        <w:spacing w:line="300" w:lineRule="auto"/>
        <w:rPr>
          <w:rFonts w:ascii="Times New Roman" w:hAnsi="Times New Roman" w:cs="Times New Roman"/>
          <w:sz w:val="24"/>
          <w:szCs w:val="28"/>
        </w:rPr>
      </w:pPr>
    </w:p>
    <w:p w14:paraId="2C811487">
      <w:pPr>
        <w:spacing w:line="300" w:lineRule="auto"/>
        <w:rPr>
          <w:rFonts w:ascii="Times New Roman" w:hAnsi="Times New Roman" w:cs="Times New Roman"/>
          <w:sz w:val="24"/>
          <w:szCs w:val="28"/>
        </w:rPr>
      </w:pPr>
    </w:p>
    <w:p w14:paraId="03E69A37">
      <w:pPr>
        <w:spacing w:line="300" w:lineRule="auto"/>
        <w:rPr>
          <w:rFonts w:ascii="Times New Roman" w:hAnsi="Times New Roman" w:cs="Times New Roman"/>
          <w:sz w:val="24"/>
          <w:szCs w:val="28"/>
        </w:rPr>
      </w:pPr>
    </w:p>
    <w:p w14:paraId="429458EF">
      <w:pPr>
        <w:spacing w:line="300" w:lineRule="auto"/>
        <w:rPr>
          <w:rFonts w:ascii="Times New Roman" w:hAnsi="Times New Roman" w:cs="Times New Roman"/>
          <w:sz w:val="24"/>
          <w:szCs w:val="28"/>
        </w:rPr>
      </w:pPr>
    </w:p>
    <w:p w14:paraId="2AFF48B9">
      <w:pPr>
        <w:spacing w:line="300" w:lineRule="auto"/>
        <w:rPr>
          <w:rFonts w:ascii="Times New Roman" w:hAnsi="Times New Roman" w:cs="Times New Roman"/>
          <w:sz w:val="24"/>
          <w:szCs w:val="28"/>
        </w:rPr>
      </w:pPr>
    </w:p>
    <w:p w14:paraId="6C44C5EF">
      <w:pPr>
        <w:spacing w:line="300" w:lineRule="auto"/>
        <w:rPr>
          <w:rFonts w:ascii="Times New Roman" w:hAnsi="Times New Roman" w:cs="Times New Roman"/>
          <w:sz w:val="24"/>
          <w:szCs w:val="28"/>
        </w:rPr>
      </w:pPr>
    </w:p>
    <w:p w14:paraId="78F569B0">
      <w:pPr>
        <w:spacing w:line="300" w:lineRule="auto"/>
        <w:rPr>
          <w:rFonts w:ascii="Times New Roman" w:hAnsi="Times New Roman" w:cs="Times New Roman"/>
          <w:sz w:val="24"/>
          <w:szCs w:val="28"/>
        </w:rPr>
      </w:pPr>
    </w:p>
    <w:p w14:paraId="50025A2C">
      <w:pPr>
        <w:spacing w:line="300" w:lineRule="auto"/>
        <w:rPr>
          <w:rFonts w:ascii="Times New Roman" w:hAnsi="Times New Roman" w:cs="Times New Roman"/>
          <w:sz w:val="24"/>
          <w:szCs w:val="28"/>
        </w:rPr>
      </w:pPr>
    </w:p>
    <w:p w14:paraId="06A3BA78">
      <w:pPr>
        <w:spacing w:line="300" w:lineRule="auto"/>
        <w:rPr>
          <w:rFonts w:ascii="Times New Roman" w:hAnsi="Times New Roman" w:cs="Times New Roman"/>
          <w:sz w:val="24"/>
          <w:szCs w:val="28"/>
        </w:rPr>
      </w:pPr>
    </w:p>
    <w:p w14:paraId="5F6768B6">
      <w:pPr>
        <w:spacing w:line="300" w:lineRule="auto"/>
        <w:rPr>
          <w:rFonts w:ascii="Times New Roman" w:hAnsi="Times New Roman" w:cs="Times New Roman"/>
          <w:sz w:val="24"/>
          <w:szCs w:val="28"/>
        </w:rPr>
      </w:pPr>
    </w:p>
    <w:p w14:paraId="79834218">
      <w:pPr>
        <w:spacing w:line="300" w:lineRule="auto"/>
        <w:rPr>
          <w:rFonts w:ascii="Times New Roman" w:hAnsi="Times New Roman" w:cs="Times New Roman"/>
          <w:sz w:val="24"/>
          <w:szCs w:val="28"/>
        </w:rPr>
      </w:pPr>
    </w:p>
    <w:p w14:paraId="55FC902D">
      <w:pPr>
        <w:spacing w:line="300" w:lineRule="auto"/>
        <w:jc w:val="center"/>
        <w:rPr>
          <w:rFonts w:ascii="Times New Roman" w:hAnsi="Times New Roman" w:cs="Times New Roman"/>
          <w:b/>
          <w:bCs/>
          <w:sz w:val="24"/>
          <w:szCs w:val="28"/>
        </w:rPr>
      </w:pPr>
      <w:r>
        <w:rPr>
          <w:rFonts w:ascii="Times New Roman" w:hAnsi="Times New Roman" w:cs="Times New Roman"/>
          <w:b/>
          <w:bCs/>
          <w:sz w:val="24"/>
          <w:szCs w:val="28"/>
        </w:rPr>
        <w:t>Supplementary file 2: Quality evaluation criteria of included literatures</w:t>
      </w:r>
    </w:p>
    <w:p w14:paraId="70D5E46A">
      <w:pPr>
        <w:spacing w:line="300" w:lineRule="auto"/>
        <w:jc w:val="center"/>
        <w:rPr>
          <w:rFonts w:ascii="Times New Roman" w:hAnsi="Times New Roman" w:cs="Times New Roman"/>
          <w:b/>
          <w:bCs/>
          <w:sz w:val="24"/>
          <w:szCs w:val="28"/>
        </w:rPr>
      </w:pPr>
    </w:p>
    <w:p w14:paraId="5A81E0EE">
      <w:pPr>
        <w:spacing w:line="300" w:lineRule="auto"/>
        <w:jc w:val="center"/>
        <w:rPr>
          <w:rFonts w:ascii="Times New Roman" w:hAnsi="Times New Roman" w:cs="Times New Roman"/>
          <w:b/>
          <w:bCs/>
          <w:sz w:val="24"/>
          <w:szCs w:val="28"/>
        </w:rPr>
      </w:pPr>
    </w:p>
    <w:p w14:paraId="5DF33037">
      <w:pPr>
        <w:keepNext/>
        <w:spacing w:line="300" w:lineRule="auto"/>
        <w:jc w:val="center"/>
      </w:pPr>
      <w:r>
        <w:rPr>
          <w:rFonts w:ascii="Times New Roman" w:hAnsi="Times New Roman" w:cs="Times New Roman"/>
          <w:sz w:val="24"/>
          <w:szCs w:val="28"/>
        </w:rPr>
        <w:drawing>
          <wp:inline distT="0" distB="0" distL="0" distR="0">
            <wp:extent cx="3465830" cy="708279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476077" cy="7103817"/>
                    </a:xfrm>
                    <a:prstGeom prst="rect">
                      <a:avLst/>
                    </a:prstGeom>
                    <a:noFill/>
                    <a:ln>
                      <a:noFill/>
                    </a:ln>
                  </pic:spPr>
                </pic:pic>
              </a:graphicData>
            </a:graphic>
          </wp:inline>
        </w:drawing>
      </w:r>
    </w:p>
    <w:p w14:paraId="7ECBC28D">
      <w:pPr>
        <w:pStyle w:val="2"/>
        <w:jc w:val="center"/>
        <w:rPr>
          <w:rFonts w:ascii="Arial" w:hAnsi="Arial" w:cs="Arial"/>
          <w:sz w:val="22"/>
          <w:szCs w:val="24"/>
        </w:rPr>
      </w:pPr>
      <w:r>
        <w:rPr>
          <w:rFonts w:ascii="Arial" w:hAnsi="Arial" w:cs="Arial"/>
          <w:sz w:val="18"/>
          <w:szCs w:val="18"/>
        </w:rPr>
        <w:t>Fig. 1 Chen, T. ‘s paper quality evaluation</w:t>
      </w:r>
    </w:p>
    <w:p w14:paraId="4347E334">
      <w:pPr>
        <w:spacing w:line="300" w:lineRule="auto"/>
        <w:rPr>
          <w:rFonts w:ascii="Times New Roman" w:hAnsi="Times New Roman" w:cs="Times New Roman"/>
          <w:sz w:val="24"/>
          <w:szCs w:val="28"/>
        </w:rPr>
      </w:pPr>
    </w:p>
    <w:p w14:paraId="469834A1">
      <w:pPr>
        <w:spacing w:line="300" w:lineRule="auto"/>
        <w:rPr>
          <w:rFonts w:ascii="Times New Roman" w:hAnsi="Times New Roman" w:cs="Times New Roman"/>
          <w:sz w:val="24"/>
          <w:szCs w:val="28"/>
        </w:rPr>
      </w:pPr>
    </w:p>
    <w:p w14:paraId="4387491F">
      <w:pPr>
        <w:spacing w:line="300" w:lineRule="auto"/>
        <w:rPr>
          <w:rFonts w:ascii="Times New Roman" w:hAnsi="Times New Roman" w:cs="Times New Roman"/>
          <w:sz w:val="24"/>
          <w:szCs w:val="28"/>
        </w:rPr>
      </w:pPr>
    </w:p>
    <w:p w14:paraId="29E006D2">
      <w:pPr>
        <w:keepNext/>
        <w:spacing w:line="300" w:lineRule="auto"/>
        <w:jc w:val="center"/>
      </w:pPr>
      <w:r>
        <w:rPr>
          <w:rFonts w:ascii="Times New Roman" w:hAnsi="Times New Roman" w:cs="Times New Roman"/>
          <w:sz w:val="24"/>
          <w:szCs w:val="28"/>
        </w:rPr>
        <w:drawing>
          <wp:inline distT="0" distB="0" distL="0" distR="0">
            <wp:extent cx="3600450" cy="7357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606879" cy="7371131"/>
                    </a:xfrm>
                    <a:prstGeom prst="rect">
                      <a:avLst/>
                    </a:prstGeom>
                    <a:noFill/>
                    <a:ln>
                      <a:noFill/>
                    </a:ln>
                  </pic:spPr>
                </pic:pic>
              </a:graphicData>
            </a:graphic>
          </wp:inline>
        </w:drawing>
      </w:r>
    </w:p>
    <w:p w14:paraId="6D61946A">
      <w:pPr>
        <w:pStyle w:val="2"/>
        <w:jc w:val="center"/>
        <w:rPr>
          <w:rFonts w:ascii="Arial" w:hAnsi="Arial" w:cs="Arial"/>
          <w:sz w:val="22"/>
          <w:szCs w:val="24"/>
        </w:rPr>
      </w:pPr>
      <w:r>
        <w:rPr>
          <w:rFonts w:ascii="Arial" w:hAnsi="Arial" w:cs="Arial"/>
          <w:sz w:val="18"/>
          <w:szCs w:val="18"/>
        </w:rPr>
        <w:t>Fig. 2 Ren, C. ‘s paper quality evaluation</w:t>
      </w:r>
    </w:p>
    <w:p w14:paraId="3B28D3FD">
      <w:pPr>
        <w:spacing w:line="300" w:lineRule="auto"/>
        <w:rPr>
          <w:rFonts w:ascii="Times New Roman" w:hAnsi="Times New Roman" w:cs="Times New Roman"/>
          <w:sz w:val="24"/>
          <w:szCs w:val="28"/>
        </w:rPr>
      </w:pPr>
    </w:p>
    <w:p w14:paraId="060B5FD6">
      <w:pPr>
        <w:spacing w:line="300" w:lineRule="auto"/>
        <w:rPr>
          <w:rFonts w:ascii="Times New Roman" w:hAnsi="Times New Roman" w:cs="Times New Roman"/>
          <w:sz w:val="24"/>
          <w:szCs w:val="28"/>
        </w:rPr>
      </w:pPr>
    </w:p>
    <w:p w14:paraId="24094521">
      <w:pPr>
        <w:spacing w:line="300" w:lineRule="auto"/>
        <w:rPr>
          <w:rFonts w:ascii="Times New Roman" w:hAnsi="Times New Roman" w:cs="Times New Roman"/>
          <w:sz w:val="24"/>
          <w:szCs w:val="28"/>
        </w:rPr>
      </w:pPr>
    </w:p>
    <w:p w14:paraId="3268096A">
      <w:pPr>
        <w:spacing w:line="300" w:lineRule="auto"/>
        <w:rPr>
          <w:rFonts w:ascii="Times New Roman" w:hAnsi="Times New Roman" w:cs="Times New Roman"/>
          <w:sz w:val="24"/>
          <w:szCs w:val="28"/>
        </w:rPr>
      </w:pPr>
    </w:p>
    <w:p w14:paraId="0DCF7E24">
      <w:pPr>
        <w:spacing w:line="300" w:lineRule="auto"/>
        <w:rPr>
          <w:rFonts w:ascii="Times New Roman" w:hAnsi="Times New Roman" w:cs="Times New Roman"/>
          <w:sz w:val="24"/>
          <w:szCs w:val="28"/>
        </w:rPr>
      </w:pPr>
    </w:p>
    <w:p w14:paraId="65984E96">
      <w:pPr>
        <w:keepNext/>
        <w:spacing w:line="300" w:lineRule="auto"/>
        <w:jc w:val="center"/>
      </w:pPr>
      <w:r>
        <w:rPr>
          <w:rFonts w:ascii="Times New Roman" w:hAnsi="Times New Roman" w:cs="Times New Roman"/>
          <w:sz w:val="24"/>
          <w:szCs w:val="28"/>
        </w:rPr>
        <w:drawing>
          <wp:inline distT="0" distB="0" distL="0" distR="0">
            <wp:extent cx="3582035" cy="7320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85705" cy="7327858"/>
                    </a:xfrm>
                    <a:prstGeom prst="rect">
                      <a:avLst/>
                    </a:prstGeom>
                    <a:noFill/>
                    <a:ln>
                      <a:noFill/>
                    </a:ln>
                  </pic:spPr>
                </pic:pic>
              </a:graphicData>
            </a:graphic>
          </wp:inline>
        </w:drawing>
      </w:r>
    </w:p>
    <w:p w14:paraId="11399DBC">
      <w:pPr>
        <w:pStyle w:val="2"/>
        <w:jc w:val="center"/>
        <w:rPr>
          <w:rFonts w:ascii="Arial" w:hAnsi="Arial" w:cs="Arial"/>
          <w:sz w:val="22"/>
          <w:szCs w:val="24"/>
        </w:rPr>
      </w:pPr>
      <w:r>
        <w:rPr>
          <w:rFonts w:ascii="Arial" w:hAnsi="Arial" w:cs="Arial"/>
          <w:sz w:val="18"/>
          <w:szCs w:val="18"/>
        </w:rPr>
        <w:t>Fig. 3 Li, C. ‘s paper quality evaluation</w:t>
      </w:r>
    </w:p>
    <w:p w14:paraId="0F977F79">
      <w:pPr>
        <w:spacing w:line="300" w:lineRule="auto"/>
        <w:rPr>
          <w:rFonts w:ascii="Times New Roman" w:hAnsi="Times New Roman" w:cs="Times New Roman"/>
          <w:sz w:val="24"/>
          <w:szCs w:val="28"/>
        </w:rPr>
      </w:pPr>
    </w:p>
    <w:p w14:paraId="6298B57E">
      <w:pPr>
        <w:spacing w:line="300" w:lineRule="auto"/>
        <w:rPr>
          <w:rFonts w:ascii="Times New Roman" w:hAnsi="Times New Roman" w:cs="Times New Roman"/>
          <w:sz w:val="24"/>
          <w:szCs w:val="28"/>
        </w:rPr>
      </w:pPr>
    </w:p>
    <w:p w14:paraId="5FA9510C">
      <w:pPr>
        <w:spacing w:line="300" w:lineRule="auto"/>
        <w:rPr>
          <w:rFonts w:ascii="Times New Roman" w:hAnsi="Times New Roman" w:cs="Times New Roman"/>
          <w:sz w:val="24"/>
          <w:szCs w:val="28"/>
        </w:rPr>
      </w:pPr>
    </w:p>
    <w:p w14:paraId="2B93F17D">
      <w:pPr>
        <w:spacing w:line="300" w:lineRule="auto"/>
        <w:rPr>
          <w:rFonts w:ascii="Times New Roman" w:hAnsi="Times New Roman" w:cs="Times New Roman"/>
          <w:sz w:val="24"/>
          <w:szCs w:val="28"/>
        </w:rPr>
      </w:pPr>
    </w:p>
    <w:p w14:paraId="62EB5821">
      <w:pPr>
        <w:spacing w:line="300" w:lineRule="auto"/>
        <w:rPr>
          <w:rFonts w:ascii="Times New Roman" w:hAnsi="Times New Roman" w:cs="Times New Roman"/>
          <w:sz w:val="24"/>
          <w:szCs w:val="28"/>
        </w:rPr>
      </w:pPr>
    </w:p>
    <w:p w14:paraId="2B008599">
      <w:pPr>
        <w:spacing w:line="300" w:lineRule="auto"/>
        <w:rPr>
          <w:rFonts w:ascii="Times New Roman" w:hAnsi="Times New Roman" w:cs="Times New Roman"/>
          <w:sz w:val="24"/>
          <w:szCs w:val="28"/>
        </w:rPr>
      </w:pPr>
    </w:p>
    <w:p w14:paraId="327AB177">
      <w:pPr>
        <w:keepNext/>
        <w:spacing w:line="300" w:lineRule="auto"/>
        <w:jc w:val="center"/>
      </w:pPr>
      <w:r>
        <w:rPr>
          <w:rFonts w:ascii="Times New Roman" w:hAnsi="Times New Roman" w:cs="Times New Roman"/>
          <w:sz w:val="24"/>
          <w:szCs w:val="28"/>
        </w:rPr>
        <w:drawing>
          <wp:inline distT="0" distB="0" distL="0" distR="0">
            <wp:extent cx="3591560" cy="73406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96719" cy="7350366"/>
                    </a:xfrm>
                    <a:prstGeom prst="rect">
                      <a:avLst/>
                    </a:prstGeom>
                    <a:noFill/>
                    <a:ln>
                      <a:noFill/>
                    </a:ln>
                  </pic:spPr>
                </pic:pic>
              </a:graphicData>
            </a:graphic>
          </wp:inline>
        </w:drawing>
      </w:r>
    </w:p>
    <w:p w14:paraId="2573CD9A">
      <w:pPr>
        <w:pStyle w:val="2"/>
        <w:jc w:val="center"/>
        <w:rPr>
          <w:rFonts w:ascii="Arial" w:hAnsi="Arial" w:cs="Arial"/>
          <w:sz w:val="22"/>
          <w:szCs w:val="24"/>
        </w:rPr>
      </w:pPr>
      <w:r>
        <w:rPr>
          <w:rFonts w:ascii="Arial" w:hAnsi="Arial" w:cs="Arial"/>
          <w:sz w:val="18"/>
          <w:szCs w:val="18"/>
        </w:rPr>
        <w:t>Fig. 4 Sun, X. F. ‘s paper quality evaluation</w:t>
      </w:r>
    </w:p>
    <w:p w14:paraId="20EDF545">
      <w:pPr>
        <w:spacing w:line="300" w:lineRule="auto"/>
        <w:rPr>
          <w:rFonts w:ascii="Times New Roman" w:hAnsi="Times New Roman" w:cs="Times New Roman"/>
          <w:sz w:val="24"/>
          <w:szCs w:val="28"/>
        </w:rPr>
      </w:pPr>
    </w:p>
    <w:p w14:paraId="338A0FF6">
      <w:pPr>
        <w:spacing w:line="300" w:lineRule="auto"/>
        <w:rPr>
          <w:rFonts w:ascii="Times New Roman" w:hAnsi="Times New Roman" w:cs="Times New Roman"/>
          <w:sz w:val="24"/>
          <w:szCs w:val="28"/>
        </w:rPr>
      </w:pPr>
    </w:p>
    <w:p w14:paraId="6F296E91">
      <w:pPr>
        <w:spacing w:line="300" w:lineRule="auto"/>
        <w:rPr>
          <w:rFonts w:ascii="Times New Roman" w:hAnsi="Times New Roman" w:cs="Times New Roman"/>
          <w:sz w:val="24"/>
          <w:szCs w:val="28"/>
        </w:rPr>
      </w:pPr>
    </w:p>
    <w:p w14:paraId="0BB8956C">
      <w:pPr>
        <w:spacing w:line="300" w:lineRule="auto"/>
        <w:rPr>
          <w:rFonts w:ascii="Times New Roman" w:hAnsi="Times New Roman" w:cs="Times New Roman"/>
          <w:sz w:val="24"/>
          <w:szCs w:val="28"/>
        </w:rPr>
      </w:pPr>
    </w:p>
    <w:p w14:paraId="3E7254E2">
      <w:pPr>
        <w:spacing w:line="300" w:lineRule="auto"/>
        <w:rPr>
          <w:rFonts w:ascii="Times New Roman" w:hAnsi="Times New Roman" w:cs="Times New Roman"/>
          <w:sz w:val="24"/>
          <w:szCs w:val="28"/>
        </w:rPr>
      </w:pPr>
    </w:p>
    <w:p w14:paraId="06BA93E7">
      <w:pPr>
        <w:keepNext/>
        <w:spacing w:line="300" w:lineRule="auto"/>
        <w:jc w:val="center"/>
      </w:pPr>
      <w:r>
        <w:rPr>
          <w:rFonts w:ascii="Times New Roman" w:hAnsi="Times New Roman" w:cs="Times New Roman"/>
          <w:sz w:val="24"/>
          <w:szCs w:val="28"/>
        </w:rPr>
        <w:drawing>
          <wp:inline distT="0" distB="0" distL="0" distR="0">
            <wp:extent cx="3662045" cy="74834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66386" cy="7492740"/>
                    </a:xfrm>
                    <a:prstGeom prst="rect">
                      <a:avLst/>
                    </a:prstGeom>
                    <a:noFill/>
                    <a:ln>
                      <a:noFill/>
                    </a:ln>
                  </pic:spPr>
                </pic:pic>
              </a:graphicData>
            </a:graphic>
          </wp:inline>
        </w:drawing>
      </w:r>
    </w:p>
    <w:p w14:paraId="0A51561F">
      <w:pPr>
        <w:pStyle w:val="2"/>
        <w:jc w:val="center"/>
        <w:rPr>
          <w:rFonts w:ascii="Arial" w:hAnsi="Arial" w:cs="Arial"/>
          <w:sz w:val="22"/>
          <w:szCs w:val="24"/>
        </w:rPr>
      </w:pPr>
      <w:r>
        <w:rPr>
          <w:rFonts w:ascii="Arial" w:hAnsi="Arial" w:cs="Arial"/>
          <w:sz w:val="18"/>
          <w:szCs w:val="18"/>
        </w:rPr>
        <w:t>Fig. 5 Liu, L. ‘s paper quality evaluation</w:t>
      </w:r>
    </w:p>
    <w:p w14:paraId="68C4A9A5">
      <w:pPr>
        <w:spacing w:line="300" w:lineRule="auto"/>
        <w:rPr>
          <w:rFonts w:ascii="Times New Roman" w:hAnsi="Times New Roman" w:cs="Times New Roman"/>
          <w:sz w:val="24"/>
          <w:szCs w:val="28"/>
        </w:rPr>
      </w:pPr>
    </w:p>
    <w:p w14:paraId="1B48C359">
      <w:pPr>
        <w:spacing w:line="300" w:lineRule="auto"/>
        <w:rPr>
          <w:rFonts w:ascii="Times New Roman" w:hAnsi="Times New Roman" w:cs="Times New Roman"/>
          <w:sz w:val="24"/>
          <w:szCs w:val="28"/>
        </w:rPr>
      </w:pPr>
    </w:p>
    <w:p w14:paraId="75EEEA40">
      <w:pPr>
        <w:spacing w:line="300" w:lineRule="auto"/>
        <w:rPr>
          <w:rFonts w:ascii="Times New Roman" w:hAnsi="Times New Roman" w:cs="Times New Roman"/>
          <w:sz w:val="24"/>
          <w:szCs w:val="28"/>
        </w:rPr>
      </w:pPr>
    </w:p>
    <w:p w14:paraId="38491877">
      <w:pPr>
        <w:spacing w:line="300" w:lineRule="auto"/>
        <w:rPr>
          <w:rFonts w:ascii="Times New Roman" w:hAnsi="Times New Roman" w:cs="Times New Roman"/>
          <w:sz w:val="24"/>
          <w:szCs w:val="28"/>
        </w:rPr>
      </w:pPr>
    </w:p>
    <w:p w14:paraId="085A8375">
      <w:pPr>
        <w:keepNext/>
        <w:spacing w:line="300" w:lineRule="auto"/>
        <w:jc w:val="center"/>
      </w:pPr>
      <w:r>
        <w:rPr>
          <w:rFonts w:ascii="Times New Roman" w:hAnsi="Times New Roman" w:cs="Times New Roman"/>
          <w:sz w:val="24"/>
          <w:szCs w:val="28"/>
        </w:rPr>
        <w:drawing>
          <wp:inline distT="0" distB="0" distL="0" distR="0">
            <wp:extent cx="3784600" cy="77343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89562" cy="7744469"/>
                    </a:xfrm>
                    <a:prstGeom prst="rect">
                      <a:avLst/>
                    </a:prstGeom>
                    <a:noFill/>
                    <a:ln>
                      <a:noFill/>
                    </a:ln>
                  </pic:spPr>
                </pic:pic>
              </a:graphicData>
            </a:graphic>
          </wp:inline>
        </w:drawing>
      </w:r>
    </w:p>
    <w:p w14:paraId="3F92BF73">
      <w:pPr>
        <w:pStyle w:val="2"/>
        <w:jc w:val="center"/>
        <w:rPr>
          <w:rFonts w:ascii="Arial" w:hAnsi="Arial" w:cs="Arial"/>
          <w:sz w:val="22"/>
          <w:szCs w:val="24"/>
        </w:rPr>
      </w:pPr>
      <w:r>
        <w:rPr>
          <w:rFonts w:ascii="Arial" w:hAnsi="Arial" w:cs="Arial"/>
          <w:sz w:val="18"/>
          <w:szCs w:val="18"/>
        </w:rPr>
        <w:t>Fig. 6 Liu, Z. ‘s paper quality evaluation</w:t>
      </w:r>
    </w:p>
    <w:p w14:paraId="2086A33B">
      <w:pPr>
        <w:spacing w:line="300" w:lineRule="auto"/>
        <w:rPr>
          <w:rFonts w:ascii="Times New Roman" w:hAnsi="Times New Roman" w:cs="Times New Roman"/>
          <w:sz w:val="24"/>
          <w:szCs w:val="28"/>
        </w:rPr>
      </w:pPr>
    </w:p>
    <w:p w14:paraId="3426BB50">
      <w:pPr>
        <w:spacing w:line="300" w:lineRule="auto"/>
        <w:rPr>
          <w:rFonts w:ascii="Times New Roman" w:hAnsi="Times New Roman" w:cs="Times New Roman"/>
          <w:sz w:val="24"/>
          <w:szCs w:val="28"/>
        </w:rPr>
      </w:pPr>
    </w:p>
    <w:p w14:paraId="32F13802">
      <w:pPr>
        <w:spacing w:line="300" w:lineRule="auto"/>
        <w:rPr>
          <w:rFonts w:ascii="Times New Roman" w:hAnsi="Times New Roman" w:cs="Times New Roman"/>
          <w:sz w:val="24"/>
          <w:szCs w:val="28"/>
        </w:rPr>
      </w:pPr>
    </w:p>
    <w:p w14:paraId="3BAC8BDF">
      <w:pPr>
        <w:keepNext/>
        <w:spacing w:line="300" w:lineRule="auto"/>
        <w:jc w:val="center"/>
      </w:pPr>
      <w:r>
        <w:rPr>
          <w:rFonts w:ascii="Times New Roman" w:hAnsi="Times New Roman" w:cs="Times New Roman"/>
          <w:sz w:val="24"/>
          <w:szCs w:val="28"/>
        </w:rPr>
        <w:drawing>
          <wp:inline distT="0" distB="0" distL="0" distR="0">
            <wp:extent cx="3656965" cy="747331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59466" cy="7478597"/>
                    </a:xfrm>
                    <a:prstGeom prst="rect">
                      <a:avLst/>
                    </a:prstGeom>
                    <a:noFill/>
                    <a:ln>
                      <a:noFill/>
                    </a:ln>
                  </pic:spPr>
                </pic:pic>
              </a:graphicData>
            </a:graphic>
          </wp:inline>
        </w:drawing>
      </w:r>
    </w:p>
    <w:p w14:paraId="6A64FEE0">
      <w:pPr>
        <w:pStyle w:val="2"/>
        <w:jc w:val="center"/>
        <w:rPr>
          <w:rFonts w:ascii="Arial" w:hAnsi="Arial" w:cs="Arial"/>
          <w:sz w:val="22"/>
          <w:szCs w:val="24"/>
        </w:rPr>
      </w:pPr>
      <w:r>
        <w:rPr>
          <w:rFonts w:ascii="Arial" w:hAnsi="Arial" w:cs="Arial"/>
          <w:sz w:val="18"/>
          <w:szCs w:val="18"/>
        </w:rPr>
        <w:t>Fig. 7 Xiaoxuan Jia ‘s paper quality evaluation</w:t>
      </w:r>
    </w:p>
    <w:p w14:paraId="2278AAB8">
      <w:pPr>
        <w:spacing w:line="300" w:lineRule="auto"/>
        <w:rPr>
          <w:rFonts w:ascii="Times New Roman" w:hAnsi="Times New Roman" w:cs="Times New Roman"/>
          <w:sz w:val="24"/>
          <w:szCs w:val="28"/>
        </w:rPr>
      </w:pPr>
    </w:p>
    <w:p w14:paraId="61993E29">
      <w:pPr>
        <w:keepNext/>
        <w:spacing w:line="300" w:lineRule="auto"/>
        <w:jc w:val="center"/>
      </w:pPr>
      <w:r>
        <w:rPr>
          <w:rFonts w:ascii="Times New Roman" w:hAnsi="Times New Roman" w:cs="Times New Roman"/>
          <w:sz w:val="24"/>
          <w:szCs w:val="28"/>
        </w:rPr>
        <w:drawing>
          <wp:inline distT="0" distB="0" distL="0" distR="0">
            <wp:extent cx="3676650" cy="7513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79034" cy="7518587"/>
                    </a:xfrm>
                    <a:prstGeom prst="rect">
                      <a:avLst/>
                    </a:prstGeom>
                    <a:noFill/>
                    <a:ln>
                      <a:noFill/>
                    </a:ln>
                  </pic:spPr>
                </pic:pic>
              </a:graphicData>
            </a:graphic>
          </wp:inline>
        </w:drawing>
      </w:r>
    </w:p>
    <w:p w14:paraId="7BC78414">
      <w:pPr>
        <w:pStyle w:val="2"/>
        <w:jc w:val="center"/>
        <w:rPr>
          <w:rFonts w:ascii="Arial" w:hAnsi="Arial" w:cs="Arial"/>
          <w:sz w:val="22"/>
          <w:szCs w:val="24"/>
        </w:rPr>
      </w:pPr>
      <w:r>
        <w:rPr>
          <w:rFonts w:ascii="Arial" w:hAnsi="Arial" w:cs="Arial"/>
          <w:sz w:val="18"/>
          <w:szCs w:val="18"/>
        </w:rPr>
        <w:t>Fig. 8 Caiyue Ren ‘s paper quality evaluation</w:t>
      </w:r>
    </w:p>
    <w:p w14:paraId="59BD40C3">
      <w:pPr>
        <w:spacing w:line="300" w:lineRule="auto"/>
        <w:rPr>
          <w:rFonts w:ascii="Times New Roman" w:hAnsi="Times New Roman" w:cs="Times New Roman"/>
          <w:sz w:val="24"/>
          <w:szCs w:val="28"/>
        </w:rPr>
      </w:pPr>
    </w:p>
    <w:p w14:paraId="2685484A">
      <w:pPr>
        <w:spacing w:line="300" w:lineRule="auto"/>
        <w:rPr>
          <w:rFonts w:ascii="Times New Roman" w:hAnsi="Times New Roman" w:cs="Times New Roman"/>
          <w:sz w:val="24"/>
          <w:szCs w:val="28"/>
        </w:rPr>
      </w:pPr>
    </w:p>
    <w:p w14:paraId="174C1AC3">
      <w:pPr>
        <w:spacing w:line="300" w:lineRule="auto"/>
        <w:rPr>
          <w:rFonts w:ascii="Times New Roman" w:hAnsi="Times New Roman" w:cs="Times New Roman"/>
          <w:sz w:val="24"/>
          <w:szCs w:val="28"/>
        </w:rPr>
      </w:pPr>
    </w:p>
    <w:p w14:paraId="18770DA2">
      <w:pPr>
        <w:keepNext/>
        <w:spacing w:line="300" w:lineRule="auto"/>
        <w:jc w:val="center"/>
      </w:pPr>
      <w:r>
        <w:rPr>
          <w:rFonts w:ascii="Times New Roman" w:hAnsi="Times New Roman" w:cs="Times New Roman"/>
          <w:sz w:val="24"/>
          <w:szCs w:val="28"/>
        </w:rPr>
        <w:drawing>
          <wp:inline distT="0" distB="0" distL="0" distR="0">
            <wp:extent cx="3670300" cy="7500620"/>
            <wp:effectExtent l="0" t="0" r="635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81403" cy="7523430"/>
                    </a:xfrm>
                    <a:prstGeom prst="rect">
                      <a:avLst/>
                    </a:prstGeom>
                    <a:noFill/>
                    <a:ln>
                      <a:noFill/>
                    </a:ln>
                  </pic:spPr>
                </pic:pic>
              </a:graphicData>
            </a:graphic>
          </wp:inline>
        </w:drawing>
      </w:r>
    </w:p>
    <w:p w14:paraId="3022E349">
      <w:pPr>
        <w:pStyle w:val="2"/>
        <w:jc w:val="center"/>
        <w:rPr>
          <w:rFonts w:ascii="Arial" w:hAnsi="Arial" w:cs="Arial"/>
          <w:sz w:val="22"/>
          <w:szCs w:val="24"/>
        </w:rPr>
      </w:pPr>
      <w:r>
        <w:rPr>
          <w:rFonts w:ascii="Arial" w:hAnsi="Arial" w:cs="Arial"/>
          <w:sz w:val="18"/>
          <w:szCs w:val="18"/>
        </w:rPr>
        <w:t>Fig. 9 Cui Zhang ‘s paper quality evaluation</w:t>
      </w:r>
    </w:p>
    <w:p w14:paraId="1AF0C3AF">
      <w:pPr>
        <w:spacing w:line="300" w:lineRule="auto"/>
        <w:rPr>
          <w:rFonts w:ascii="Times New Roman" w:hAnsi="Times New Roman" w:cs="Times New Roman"/>
          <w:sz w:val="24"/>
          <w:szCs w:val="28"/>
        </w:rPr>
      </w:pPr>
    </w:p>
    <w:p w14:paraId="238C1675">
      <w:pPr>
        <w:spacing w:line="300" w:lineRule="auto"/>
        <w:rPr>
          <w:rFonts w:ascii="Times New Roman" w:hAnsi="Times New Roman" w:cs="Times New Roman"/>
          <w:sz w:val="24"/>
          <w:szCs w:val="28"/>
        </w:rPr>
      </w:pPr>
    </w:p>
    <w:p w14:paraId="2159BEAA">
      <w:pPr>
        <w:spacing w:line="300" w:lineRule="auto"/>
        <w:rPr>
          <w:rFonts w:ascii="Times New Roman" w:hAnsi="Times New Roman" w:cs="Times New Roman"/>
          <w:sz w:val="24"/>
          <w:szCs w:val="28"/>
        </w:rPr>
      </w:pPr>
    </w:p>
    <w:p w14:paraId="75221D0D">
      <w:pPr>
        <w:keepNext/>
        <w:spacing w:line="300" w:lineRule="auto"/>
        <w:jc w:val="center"/>
      </w:pPr>
      <w:r>
        <w:rPr>
          <w:rFonts w:ascii="Times New Roman" w:hAnsi="Times New Roman" w:cs="Times New Roman"/>
          <w:sz w:val="24"/>
          <w:szCs w:val="28"/>
        </w:rPr>
        <w:drawing>
          <wp:inline distT="0" distB="0" distL="0" distR="0">
            <wp:extent cx="3473450" cy="70980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83560" cy="7119111"/>
                    </a:xfrm>
                    <a:prstGeom prst="rect">
                      <a:avLst/>
                    </a:prstGeom>
                    <a:noFill/>
                    <a:ln>
                      <a:noFill/>
                    </a:ln>
                  </pic:spPr>
                </pic:pic>
              </a:graphicData>
            </a:graphic>
          </wp:inline>
        </w:drawing>
      </w:r>
    </w:p>
    <w:p w14:paraId="6226D594">
      <w:pPr>
        <w:pStyle w:val="2"/>
        <w:jc w:val="center"/>
        <w:rPr>
          <w:rFonts w:ascii="Arial" w:hAnsi="Arial" w:cs="Arial"/>
          <w:sz w:val="22"/>
          <w:szCs w:val="24"/>
        </w:rPr>
      </w:pPr>
      <w:r>
        <w:rPr>
          <w:rFonts w:ascii="Arial" w:hAnsi="Arial" w:cs="Arial"/>
          <w:sz w:val="18"/>
          <w:szCs w:val="18"/>
        </w:rPr>
        <w:t>Fig. 10 Weiqun Ao ‘s paper quality evaluation</w:t>
      </w:r>
    </w:p>
    <w:p w14:paraId="20D3F715">
      <w:pPr>
        <w:spacing w:line="300" w:lineRule="auto"/>
        <w:rPr>
          <w:rFonts w:ascii="Times New Roman" w:hAnsi="Times New Roman" w:cs="Times New Roman"/>
          <w:sz w:val="24"/>
          <w:szCs w:val="28"/>
        </w:rPr>
      </w:pPr>
    </w:p>
    <w:p w14:paraId="13918C30">
      <w:pPr>
        <w:spacing w:line="300" w:lineRule="auto"/>
        <w:rPr>
          <w:rFonts w:ascii="Times New Roman" w:hAnsi="Times New Roman" w:cs="Times New Roman"/>
          <w:sz w:val="24"/>
          <w:szCs w:val="28"/>
        </w:rPr>
      </w:pPr>
    </w:p>
    <w:p w14:paraId="2B5D5D40">
      <w:pPr>
        <w:spacing w:line="300" w:lineRule="auto"/>
        <w:rPr>
          <w:rFonts w:ascii="Times New Roman" w:hAnsi="Times New Roman" w:cs="Times New Roman"/>
          <w:sz w:val="24"/>
          <w:szCs w:val="28"/>
        </w:rPr>
      </w:pPr>
    </w:p>
    <w:p w14:paraId="3E71955F">
      <w:pPr>
        <w:spacing w:line="300" w:lineRule="auto"/>
        <w:rPr>
          <w:rFonts w:ascii="Times New Roman" w:hAnsi="Times New Roman" w:cs="Times New Roman"/>
          <w:sz w:val="24"/>
          <w:szCs w:val="28"/>
        </w:rPr>
      </w:pPr>
    </w:p>
    <w:p w14:paraId="20E63795">
      <w:pPr>
        <w:keepNext/>
        <w:spacing w:line="300" w:lineRule="auto"/>
        <w:jc w:val="center"/>
      </w:pPr>
      <w:r>
        <w:rPr>
          <w:rFonts w:ascii="Times New Roman" w:hAnsi="Times New Roman" w:cs="Times New Roman"/>
          <w:sz w:val="24"/>
          <w:szCs w:val="28"/>
        </w:rPr>
        <w:drawing>
          <wp:inline distT="0" distB="0" distL="0" distR="0">
            <wp:extent cx="3448050" cy="70459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56654" cy="7064126"/>
                    </a:xfrm>
                    <a:prstGeom prst="rect">
                      <a:avLst/>
                    </a:prstGeom>
                    <a:noFill/>
                    <a:ln>
                      <a:noFill/>
                    </a:ln>
                  </pic:spPr>
                </pic:pic>
              </a:graphicData>
            </a:graphic>
          </wp:inline>
        </w:drawing>
      </w:r>
    </w:p>
    <w:p w14:paraId="45763046">
      <w:pPr>
        <w:pStyle w:val="2"/>
        <w:jc w:val="center"/>
        <w:rPr>
          <w:rFonts w:ascii="Arial" w:hAnsi="Arial" w:cs="Arial"/>
          <w:sz w:val="22"/>
          <w:szCs w:val="24"/>
        </w:rPr>
      </w:pPr>
      <w:r>
        <w:rPr>
          <w:rFonts w:ascii="Arial" w:hAnsi="Arial" w:cs="Arial"/>
          <w:sz w:val="18"/>
          <w:szCs w:val="18"/>
        </w:rPr>
        <w:t>Fig. 11 Hairui Chu ‘s paper quality evaluation</w:t>
      </w:r>
    </w:p>
    <w:p w14:paraId="1DEE4A80">
      <w:pPr>
        <w:spacing w:line="300" w:lineRule="auto"/>
        <w:rPr>
          <w:rFonts w:ascii="Times New Roman" w:hAnsi="Times New Roman" w:cs="Times New Roman"/>
          <w:sz w:val="24"/>
          <w:szCs w:val="28"/>
        </w:rPr>
      </w:pPr>
    </w:p>
    <w:p w14:paraId="54265CA5">
      <w:pPr>
        <w:spacing w:line="300" w:lineRule="auto"/>
        <w:rPr>
          <w:rFonts w:ascii="Times New Roman" w:hAnsi="Times New Roman" w:cs="Times New Roman"/>
          <w:sz w:val="24"/>
          <w:szCs w:val="28"/>
        </w:rPr>
      </w:pPr>
    </w:p>
    <w:p w14:paraId="174543F2">
      <w:pPr>
        <w:spacing w:line="300" w:lineRule="auto"/>
        <w:rPr>
          <w:rFonts w:ascii="Times New Roman" w:hAnsi="Times New Roman" w:cs="Times New Roman"/>
          <w:sz w:val="24"/>
          <w:szCs w:val="28"/>
        </w:rPr>
      </w:pPr>
    </w:p>
    <w:p w14:paraId="28EEBB65">
      <w:pPr>
        <w:spacing w:line="300" w:lineRule="auto"/>
        <w:rPr>
          <w:rFonts w:ascii="Times New Roman" w:hAnsi="Times New Roman" w:cs="Times New Roman"/>
          <w:sz w:val="24"/>
          <w:szCs w:val="28"/>
        </w:rPr>
      </w:pPr>
    </w:p>
    <w:p w14:paraId="7FEF4338">
      <w:pPr>
        <w:spacing w:line="300" w:lineRule="auto"/>
        <w:rPr>
          <w:rFonts w:ascii="Times New Roman" w:hAnsi="Times New Roman" w:cs="Times New Roman"/>
          <w:sz w:val="24"/>
          <w:szCs w:val="28"/>
        </w:rPr>
      </w:pPr>
    </w:p>
    <w:p w14:paraId="1C5BD206">
      <w:pPr>
        <w:keepNext/>
        <w:spacing w:line="300" w:lineRule="auto"/>
        <w:jc w:val="center"/>
      </w:pPr>
      <w:r>
        <w:rPr>
          <w:rFonts w:ascii="Times New Roman" w:hAnsi="Times New Roman" w:cs="Times New Roman"/>
          <w:sz w:val="24"/>
          <w:szCs w:val="28"/>
        </w:rPr>
        <w:drawing>
          <wp:inline distT="0" distB="0" distL="0" distR="0">
            <wp:extent cx="3656965" cy="747395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58936" cy="7477516"/>
                    </a:xfrm>
                    <a:prstGeom prst="rect">
                      <a:avLst/>
                    </a:prstGeom>
                    <a:noFill/>
                    <a:ln>
                      <a:noFill/>
                    </a:ln>
                  </pic:spPr>
                </pic:pic>
              </a:graphicData>
            </a:graphic>
          </wp:inline>
        </w:drawing>
      </w:r>
    </w:p>
    <w:p w14:paraId="06DC7B0A">
      <w:pPr>
        <w:pStyle w:val="2"/>
        <w:jc w:val="center"/>
        <w:rPr>
          <w:rFonts w:ascii="Arial" w:hAnsi="Arial" w:cs="Arial"/>
          <w:sz w:val="22"/>
          <w:szCs w:val="24"/>
        </w:rPr>
      </w:pPr>
      <w:r>
        <w:rPr>
          <w:rFonts w:ascii="Arial" w:hAnsi="Arial" w:cs="Arial"/>
          <w:sz w:val="18"/>
          <w:szCs w:val="18"/>
        </w:rPr>
        <w:t>Fig. 12 Chao Wang ‘s paper quality evaluation</w:t>
      </w:r>
    </w:p>
    <w:p w14:paraId="44E3FB5B">
      <w:pPr>
        <w:spacing w:line="300" w:lineRule="auto"/>
        <w:rPr>
          <w:rFonts w:ascii="Times New Roman" w:hAnsi="Times New Roman" w:cs="Times New Roman"/>
          <w:sz w:val="24"/>
          <w:szCs w:val="28"/>
        </w:rPr>
      </w:pPr>
    </w:p>
    <w:p w14:paraId="0C71A028">
      <w:pPr>
        <w:spacing w:line="300" w:lineRule="auto"/>
        <w:rPr>
          <w:rFonts w:ascii="Times New Roman" w:hAnsi="Times New Roman" w:cs="Times New Roman"/>
          <w:sz w:val="24"/>
          <w:szCs w:val="28"/>
        </w:rPr>
      </w:pPr>
    </w:p>
    <w:p w14:paraId="3ED13174">
      <w:pPr>
        <w:spacing w:line="300" w:lineRule="auto"/>
        <w:rPr>
          <w:rFonts w:ascii="Times New Roman" w:hAnsi="Times New Roman" w:cs="Times New Roman"/>
          <w:sz w:val="24"/>
          <w:szCs w:val="28"/>
        </w:rPr>
      </w:pPr>
    </w:p>
    <w:p w14:paraId="6C4E1C87">
      <w:pPr>
        <w:spacing w:line="300" w:lineRule="auto"/>
        <w:rPr>
          <w:rFonts w:ascii="Times New Roman" w:hAnsi="Times New Roman" w:cs="Times New Roman"/>
          <w:sz w:val="24"/>
          <w:szCs w:val="28"/>
        </w:rPr>
      </w:pPr>
    </w:p>
    <w:p w14:paraId="6BC975E7">
      <w:pPr>
        <w:spacing w:line="300" w:lineRule="auto"/>
        <w:jc w:val="center"/>
        <w:rPr>
          <w:rFonts w:ascii="Times New Roman" w:hAnsi="Times New Roman" w:cs="Times New Roman"/>
          <w:b/>
          <w:bCs/>
          <w:sz w:val="24"/>
          <w:szCs w:val="28"/>
        </w:rPr>
      </w:pPr>
      <w:r>
        <w:rPr>
          <w:rFonts w:ascii="Times New Roman" w:hAnsi="Times New Roman" w:cs="Times New Roman"/>
          <w:b/>
          <w:bCs/>
          <w:sz w:val="24"/>
          <w:szCs w:val="28"/>
        </w:rPr>
        <w:t>Supplementary file 3: Characteristics of the included studies</w:t>
      </w:r>
    </w:p>
    <w:p w14:paraId="577E1263">
      <w:pPr>
        <w:spacing w:line="300" w:lineRule="auto"/>
        <w:rPr>
          <w:rFonts w:ascii="Times New Roman" w:hAnsi="Times New Roman" w:cs="Times New Roman"/>
          <w:sz w:val="24"/>
          <w:szCs w:val="28"/>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747"/>
        <w:gridCol w:w="809"/>
        <w:gridCol w:w="1041"/>
        <w:gridCol w:w="1041"/>
        <w:gridCol w:w="1079"/>
        <w:gridCol w:w="1596"/>
        <w:gridCol w:w="1033"/>
      </w:tblGrid>
      <w:tr w14:paraId="0CBA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1C7627F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Study</w:t>
            </w:r>
          </w:p>
        </w:tc>
        <w:tc>
          <w:tcPr>
            <w:tcW w:w="723" w:type="dxa"/>
            <w:noWrap/>
          </w:tcPr>
          <w:p w14:paraId="7BE85A6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County</w:t>
            </w:r>
          </w:p>
        </w:tc>
        <w:tc>
          <w:tcPr>
            <w:tcW w:w="809" w:type="dxa"/>
            <w:noWrap/>
          </w:tcPr>
          <w:p w14:paraId="1BE08D7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Study design</w:t>
            </w:r>
          </w:p>
        </w:tc>
        <w:tc>
          <w:tcPr>
            <w:tcW w:w="1003" w:type="dxa"/>
            <w:noWrap/>
          </w:tcPr>
          <w:p w14:paraId="10A0C24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No.patien</w:t>
            </w:r>
            <w:r>
              <w:rPr>
                <w:rFonts w:hint="eastAsia" w:ascii="Times New Roman" w:hAnsi="Times New Roman" w:eastAsia="宋体" w:cs="Times New Roman"/>
                <w:kern w:val="0"/>
                <w:sz w:val="18"/>
                <w:szCs w:val="18"/>
              </w:rPr>
              <w:t>t</w:t>
            </w:r>
            <w:r>
              <w:rPr>
                <w:rFonts w:ascii="Times New Roman" w:hAnsi="Times New Roman" w:eastAsia="宋体" w:cs="Times New Roman"/>
                <w:kern w:val="0"/>
                <w:sz w:val="18"/>
                <w:szCs w:val="18"/>
              </w:rPr>
              <w:t>s in the train set</w:t>
            </w:r>
          </w:p>
        </w:tc>
        <w:tc>
          <w:tcPr>
            <w:tcW w:w="1003" w:type="dxa"/>
            <w:noWrap/>
          </w:tcPr>
          <w:p w14:paraId="0249539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No.patients in the test set</w:t>
            </w:r>
          </w:p>
        </w:tc>
        <w:tc>
          <w:tcPr>
            <w:tcW w:w="1079" w:type="dxa"/>
          </w:tcPr>
          <w:p w14:paraId="52198E9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Technique used for feature selection</w:t>
            </w:r>
          </w:p>
        </w:tc>
        <w:tc>
          <w:tcPr>
            <w:tcW w:w="1533" w:type="dxa"/>
            <w:noWrap/>
          </w:tcPr>
          <w:p w14:paraId="3981226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Types of machine learning</w:t>
            </w:r>
          </w:p>
        </w:tc>
        <w:tc>
          <w:tcPr>
            <w:tcW w:w="1033" w:type="dxa"/>
            <w:noWrap/>
          </w:tcPr>
          <w:p w14:paraId="2A11ECE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Data source</w:t>
            </w:r>
          </w:p>
        </w:tc>
      </w:tr>
      <w:tr w14:paraId="7D92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6BD4103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Chen, T.(2019)</w:t>
            </w:r>
          </w:p>
        </w:tc>
        <w:tc>
          <w:tcPr>
            <w:tcW w:w="723" w:type="dxa"/>
            <w:noWrap/>
          </w:tcPr>
          <w:p w14:paraId="417EF33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3E45216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7D1E5A0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130</w:t>
            </w:r>
          </w:p>
        </w:tc>
        <w:tc>
          <w:tcPr>
            <w:tcW w:w="1003" w:type="dxa"/>
            <w:noWrap/>
          </w:tcPr>
          <w:p w14:paraId="106FDB6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92</w:t>
            </w:r>
          </w:p>
        </w:tc>
        <w:tc>
          <w:tcPr>
            <w:tcW w:w="1079" w:type="dxa"/>
            <w:noWrap/>
          </w:tcPr>
          <w:p w14:paraId="2E413F8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Relief</w:t>
            </w:r>
          </w:p>
        </w:tc>
        <w:tc>
          <w:tcPr>
            <w:tcW w:w="1533" w:type="dxa"/>
            <w:noWrap/>
          </w:tcPr>
          <w:p w14:paraId="182E3B7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SVM,LR,LR,LR</w:t>
            </w:r>
          </w:p>
        </w:tc>
        <w:tc>
          <w:tcPr>
            <w:tcW w:w="1033" w:type="dxa"/>
            <w:noWrap/>
          </w:tcPr>
          <w:p w14:paraId="40AB100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Multiple institution</w:t>
            </w:r>
          </w:p>
        </w:tc>
      </w:tr>
      <w:tr w14:paraId="2DC3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014EB51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Caiyue Ren(2019)</w:t>
            </w:r>
          </w:p>
        </w:tc>
        <w:tc>
          <w:tcPr>
            <w:tcW w:w="723" w:type="dxa"/>
            <w:noWrap/>
          </w:tcPr>
          <w:p w14:paraId="4384C74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57DCFB6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53A58E3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117</w:t>
            </w:r>
          </w:p>
        </w:tc>
        <w:tc>
          <w:tcPr>
            <w:tcW w:w="1003" w:type="dxa"/>
            <w:noWrap/>
          </w:tcPr>
          <w:p w14:paraId="114D87C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51</w:t>
            </w:r>
          </w:p>
        </w:tc>
        <w:tc>
          <w:tcPr>
            <w:tcW w:w="1079" w:type="dxa"/>
            <w:noWrap/>
          </w:tcPr>
          <w:p w14:paraId="665DE4A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LASSO</w:t>
            </w:r>
          </w:p>
        </w:tc>
        <w:tc>
          <w:tcPr>
            <w:tcW w:w="1533" w:type="dxa"/>
            <w:noWrap/>
          </w:tcPr>
          <w:p w14:paraId="3B19F04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LR,LR</w:t>
            </w:r>
          </w:p>
        </w:tc>
        <w:tc>
          <w:tcPr>
            <w:tcW w:w="1033" w:type="dxa"/>
            <w:noWrap/>
          </w:tcPr>
          <w:p w14:paraId="6D2489B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38BB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39BB540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Chao Wang(2019)</w:t>
            </w:r>
          </w:p>
        </w:tc>
        <w:tc>
          <w:tcPr>
            <w:tcW w:w="723" w:type="dxa"/>
            <w:noWrap/>
          </w:tcPr>
          <w:p w14:paraId="6293332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441E829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6184946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233</w:t>
            </w:r>
          </w:p>
        </w:tc>
        <w:tc>
          <w:tcPr>
            <w:tcW w:w="1003" w:type="dxa"/>
            <w:noWrap/>
          </w:tcPr>
          <w:p w14:paraId="363DFA1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w:t>
            </w:r>
          </w:p>
        </w:tc>
        <w:tc>
          <w:tcPr>
            <w:tcW w:w="1079" w:type="dxa"/>
            <w:noWrap/>
          </w:tcPr>
          <w:p w14:paraId="02AF8FC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stepwise backward</w:t>
            </w:r>
          </w:p>
        </w:tc>
        <w:tc>
          <w:tcPr>
            <w:tcW w:w="1533" w:type="dxa"/>
            <w:noWrap/>
          </w:tcPr>
          <w:p w14:paraId="242ACBB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w:t>
            </w:r>
          </w:p>
        </w:tc>
        <w:tc>
          <w:tcPr>
            <w:tcW w:w="1033" w:type="dxa"/>
            <w:noWrap/>
          </w:tcPr>
          <w:p w14:paraId="18D4D9F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3C73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0896435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Ren, C.(2020)</w:t>
            </w:r>
          </w:p>
        </w:tc>
        <w:tc>
          <w:tcPr>
            <w:tcW w:w="723" w:type="dxa"/>
            <w:noWrap/>
          </w:tcPr>
          <w:p w14:paraId="07A2C89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0AF5E3C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162F44F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308</w:t>
            </w:r>
          </w:p>
        </w:tc>
        <w:tc>
          <w:tcPr>
            <w:tcW w:w="1003" w:type="dxa"/>
            <w:noWrap/>
          </w:tcPr>
          <w:p w14:paraId="2E75C07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132</w:t>
            </w:r>
          </w:p>
        </w:tc>
        <w:tc>
          <w:tcPr>
            <w:tcW w:w="1079" w:type="dxa"/>
            <w:noWrap/>
          </w:tcPr>
          <w:p w14:paraId="7665CEC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LASSO</w:t>
            </w:r>
          </w:p>
        </w:tc>
        <w:tc>
          <w:tcPr>
            <w:tcW w:w="1533" w:type="dxa"/>
            <w:noWrap/>
          </w:tcPr>
          <w:p w14:paraId="3AB9921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w:t>
            </w:r>
          </w:p>
        </w:tc>
        <w:tc>
          <w:tcPr>
            <w:tcW w:w="1033" w:type="dxa"/>
            <w:noWrap/>
          </w:tcPr>
          <w:p w14:paraId="7C25427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4678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32ACF6A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Li, C.(2021)</w:t>
            </w:r>
          </w:p>
        </w:tc>
        <w:tc>
          <w:tcPr>
            <w:tcW w:w="723" w:type="dxa"/>
            <w:noWrap/>
          </w:tcPr>
          <w:p w14:paraId="307ED02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0C03B16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04B9520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167</w:t>
            </w:r>
          </w:p>
        </w:tc>
        <w:tc>
          <w:tcPr>
            <w:tcW w:w="1003" w:type="dxa"/>
            <w:noWrap/>
          </w:tcPr>
          <w:p w14:paraId="548B897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39</w:t>
            </w:r>
          </w:p>
        </w:tc>
        <w:tc>
          <w:tcPr>
            <w:tcW w:w="1079" w:type="dxa"/>
            <w:noWrap/>
          </w:tcPr>
          <w:p w14:paraId="08256E4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forward likelihood ratio (LR)</w:t>
            </w:r>
          </w:p>
        </w:tc>
        <w:tc>
          <w:tcPr>
            <w:tcW w:w="1533" w:type="dxa"/>
            <w:noWrap/>
          </w:tcPr>
          <w:p w14:paraId="1F05522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w:t>
            </w:r>
          </w:p>
        </w:tc>
        <w:tc>
          <w:tcPr>
            <w:tcW w:w="1033" w:type="dxa"/>
            <w:noWrap/>
          </w:tcPr>
          <w:p w14:paraId="2A2E1F6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643E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157A87F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Weiqun Ao(2021)</w:t>
            </w:r>
          </w:p>
        </w:tc>
        <w:tc>
          <w:tcPr>
            <w:tcW w:w="723" w:type="dxa"/>
            <w:noWrap/>
          </w:tcPr>
          <w:p w14:paraId="18BF81E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05E6321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6B1D3DC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165</w:t>
            </w:r>
          </w:p>
        </w:tc>
        <w:tc>
          <w:tcPr>
            <w:tcW w:w="1003" w:type="dxa"/>
            <w:noWrap/>
          </w:tcPr>
          <w:p w14:paraId="5BD8D54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71</w:t>
            </w:r>
          </w:p>
        </w:tc>
        <w:tc>
          <w:tcPr>
            <w:tcW w:w="1079" w:type="dxa"/>
            <w:noWrap/>
          </w:tcPr>
          <w:p w14:paraId="287C310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LASSO</w:t>
            </w:r>
          </w:p>
        </w:tc>
        <w:tc>
          <w:tcPr>
            <w:tcW w:w="1533" w:type="dxa"/>
            <w:noWrap/>
          </w:tcPr>
          <w:p w14:paraId="3F70F67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LR,LR</w:t>
            </w:r>
          </w:p>
        </w:tc>
        <w:tc>
          <w:tcPr>
            <w:tcW w:w="1033" w:type="dxa"/>
            <w:noWrap/>
          </w:tcPr>
          <w:p w14:paraId="6BACEE4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4788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5ECE7D5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Hairui Chu(2021)</w:t>
            </w:r>
          </w:p>
        </w:tc>
        <w:tc>
          <w:tcPr>
            <w:tcW w:w="723" w:type="dxa"/>
            <w:noWrap/>
          </w:tcPr>
          <w:p w14:paraId="32AB4E7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70EE1F9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7A3EE76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205</w:t>
            </w:r>
          </w:p>
        </w:tc>
        <w:tc>
          <w:tcPr>
            <w:tcW w:w="1003" w:type="dxa"/>
            <w:noWrap/>
          </w:tcPr>
          <w:p w14:paraId="5A413F4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87</w:t>
            </w:r>
          </w:p>
        </w:tc>
        <w:tc>
          <w:tcPr>
            <w:tcW w:w="1079" w:type="dxa"/>
            <w:noWrap/>
          </w:tcPr>
          <w:p w14:paraId="14264CC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LASSO</w:t>
            </w:r>
          </w:p>
        </w:tc>
        <w:tc>
          <w:tcPr>
            <w:tcW w:w="1533" w:type="dxa"/>
            <w:noWrap/>
          </w:tcPr>
          <w:p w14:paraId="1C5D60E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w:t>
            </w:r>
          </w:p>
        </w:tc>
        <w:tc>
          <w:tcPr>
            <w:tcW w:w="1033" w:type="dxa"/>
            <w:noWrap/>
          </w:tcPr>
          <w:p w14:paraId="455ACD7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239F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4E551C0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Sun, X. F.(2022)</w:t>
            </w:r>
          </w:p>
        </w:tc>
        <w:tc>
          <w:tcPr>
            <w:tcW w:w="723" w:type="dxa"/>
            <w:noWrap/>
          </w:tcPr>
          <w:p w14:paraId="32212C1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3DA4FEE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7DD4365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69</w:t>
            </w:r>
          </w:p>
        </w:tc>
        <w:tc>
          <w:tcPr>
            <w:tcW w:w="1003" w:type="dxa"/>
            <w:noWrap/>
          </w:tcPr>
          <w:p w14:paraId="51349D1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34</w:t>
            </w:r>
          </w:p>
        </w:tc>
        <w:tc>
          <w:tcPr>
            <w:tcW w:w="1079" w:type="dxa"/>
            <w:noWrap/>
          </w:tcPr>
          <w:p w14:paraId="6A7A4E5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stepwise backward</w:t>
            </w:r>
          </w:p>
        </w:tc>
        <w:tc>
          <w:tcPr>
            <w:tcW w:w="1533" w:type="dxa"/>
            <w:noWrap/>
          </w:tcPr>
          <w:p w14:paraId="711C768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LR,XGboost,linear regression</w:t>
            </w:r>
          </w:p>
        </w:tc>
        <w:tc>
          <w:tcPr>
            <w:tcW w:w="1033" w:type="dxa"/>
            <w:noWrap/>
          </w:tcPr>
          <w:p w14:paraId="6BFB52A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3480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4987A00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Liu, L.(2023)</w:t>
            </w:r>
          </w:p>
        </w:tc>
        <w:tc>
          <w:tcPr>
            <w:tcW w:w="723" w:type="dxa"/>
            <w:noWrap/>
          </w:tcPr>
          <w:p w14:paraId="7313024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3B4A966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377829E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179</w:t>
            </w:r>
          </w:p>
        </w:tc>
        <w:tc>
          <w:tcPr>
            <w:tcW w:w="1003" w:type="dxa"/>
            <w:noWrap/>
          </w:tcPr>
          <w:p w14:paraId="17EC903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79</w:t>
            </w:r>
          </w:p>
        </w:tc>
        <w:tc>
          <w:tcPr>
            <w:tcW w:w="1079" w:type="dxa"/>
            <w:noWrap/>
          </w:tcPr>
          <w:p w14:paraId="6966174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LASSO</w:t>
            </w:r>
          </w:p>
        </w:tc>
        <w:tc>
          <w:tcPr>
            <w:tcW w:w="1533" w:type="dxa"/>
            <w:noWrap/>
          </w:tcPr>
          <w:p w14:paraId="0C98C61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w:t>
            </w:r>
          </w:p>
        </w:tc>
        <w:tc>
          <w:tcPr>
            <w:tcW w:w="1033" w:type="dxa"/>
            <w:noWrap/>
          </w:tcPr>
          <w:p w14:paraId="5BF3D6B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r w14:paraId="5861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2F95D95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Xiaoxuan Jia(2023)</w:t>
            </w:r>
          </w:p>
        </w:tc>
        <w:tc>
          <w:tcPr>
            <w:tcW w:w="723" w:type="dxa"/>
            <w:noWrap/>
          </w:tcPr>
          <w:p w14:paraId="22BF614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2304B57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06B3798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74</w:t>
            </w:r>
          </w:p>
        </w:tc>
        <w:tc>
          <w:tcPr>
            <w:tcW w:w="1003" w:type="dxa"/>
            <w:noWrap/>
          </w:tcPr>
          <w:p w14:paraId="2E4A8A0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37</w:t>
            </w:r>
          </w:p>
        </w:tc>
        <w:tc>
          <w:tcPr>
            <w:tcW w:w="1079" w:type="dxa"/>
            <w:noWrap/>
          </w:tcPr>
          <w:p w14:paraId="7C9D579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LASSO</w:t>
            </w:r>
          </w:p>
        </w:tc>
        <w:tc>
          <w:tcPr>
            <w:tcW w:w="1533" w:type="dxa"/>
            <w:noWrap/>
          </w:tcPr>
          <w:p w14:paraId="3B377A5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QDA</w:t>
            </w:r>
          </w:p>
        </w:tc>
        <w:tc>
          <w:tcPr>
            <w:tcW w:w="1033" w:type="dxa"/>
            <w:noWrap/>
          </w:tcPr>
          <w:p w14:paraId="5A5DB7D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Multiple institution</w:t>
            </w:r>
          </w:p>
        </w:tc>
      </w:tr>
      <w:tr w14:paraId="114A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3A1E672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Cui Zhang(2023)</w:t>
            </w:r>
          </w:p>
        </w:tc>
        <w:tc>
          <w:tcPr>
            <w:tcW w:w="723" w:type="dxa"/>
            <w:noWrap/>
          </w:tcPr>
          <w:p w14:paraId="3B6777A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0B65A4D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5570E8C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161</w:t>
            </w:r>
          </w:p>
        </w:tc>
        <w:tc>
          <w:tcPr>
            <w:tcW w:w="1003" w:type="dxa"/>
            <w:noWrap/>
          </w:tcPr>
          <w:p w14:paraId="679DED2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148</w:t>
            </w:r>
          </w:p>
        </w:tc>
        <w:tc>
          <w:tcPr>
            <w:tcW w:w="1079" w:type="dxa"/>
            <w:noWrap/>
          </w:tcPr>
          <w:p w14:paraId="309F13F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stepwise regression</w:t>
            </w:r>
          </w:p>
        </w:tc>
        <w:tc>
          <w:tcPr>
            <w:tcW w:w="1533" w:type="dxa"/>
            <w:noWrap/>
          </w:tcPr>
          <w:p w14:paraId="61CD795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LR,GDBT</w:t>
            </w:r>
          </w:p>
        </w:tc>
        <w:tc>
          <w:tcPr>
            <w:tcW w:w="1033" w:type="dxa"/>
            <w:noWrap/>
          </w:tcPr>
          <w:p w14:paraId="22B4E88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Multiple institution</w:t>
            </w:r>
          </w:p>
        </w:tc>
      </w:tr>
      <w:tr w14:paraId="2B28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13" w:type="dxa"/>
            <w:noWrap/>
          </w:tcPr>
          <w:p w14:paraId="6DCF96D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Liu, Z.(2024)</w:t>
            </w:r>
          </w:p>
        </w:tc>
        <w:tc>
          <w:tcPr>
            <w:tcW w:w="723" w:type="dxa"/>
            <w:noWrap/>
          </w:tcPr>
          <w:p w14:paraId="4FDBE16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China</w:t>
            </w:r>
          </w:p>
        </w:tc>
        <w:tc>
          <w:tcPr>
            <w:tcW w:w="809" w:type="dxa"/>
            <w:noWrap/>
          </w:tcPr>
          <w:p w14:paraId="4163C22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Retro</w:t>
            </w:r>
          </w:p>
        </w:tc>
        <w:tc>
          <w:tcPr>
            <w:tcW w:w="1003" w:type="dxa"/>
            <w:noWrap/>
          </w:tcPr>
          <w:p w14:paraId="2B1D1F4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345</w:t>
            </w:r>
          </w:p>
        </w:tc>
        <w:tc>
          <w:tcPr>
            <w:tcW w:w="1003" w:type="dxa"/>
            <w:noWrap/>
          </w:tcPr>
          <w:p w14:paraId="1746967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149</w:t>
            </w:r>
          </w:p>
        </w:tc>
        <w:tc>
          <w:tcPr>
            <w:tcW w:w="1079" w:type="dxa"/>
            <w:noWrap/>
          </w:tcPr>
          <w:p w14:paraId="0A07A76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stepwise backward</w:t>
            </w:r>
          </w:p>
        </w:tc>
        <w:tc>
          <w:tcPr>
            <w:tcW w:w="1533" w:type="dxa"/>
            <w:noWrap/>
          </w:tcPr>
          <w:p w14:paraId="62AEEA0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LR</w:t>
            </w:r>
          </w:p>
        </w:tc>
        <w:tc>
          <w:tcPr>
            <w:tcW w:w="1033" w:type="dxa"/>
            <w:noWrap/>
          </w:tcPr>
          <w:p w14:paraId="6B54B17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Single institution</w:t>
            </w:r>
          </w:p>
        </w:tc>
      </w:tr>
    </w:tbl>
    <w:p w14:paraId="0D3C7F5A">
      <w:pPr>
        <w:spacing w:line="300" w:lineRule="auto"/>
        <w:rPr>
          <w:rFonts w:ascii="Times New Roman" w:hAnsi="Times New Roman" w:cs="Times New Roman"/>
          <w:sz w:val="24"/>
          <w:szCs w:val="28"/>
        </w:rPr>
      </w:pPr>
    </w:p>
    <w:p w14:paraId="26866A52">
      <w:pPr>
        <w:spacing w:line="300" w:lineRule="auto"/>
        <w:rPr>
          <w:rFonts w:ascii="Times New Roman" w:hAnsi="Times New Roman" w:cs="Times New Roman"/>
          <w:sz w:val="24"/>
          <w:szCs w:val="28"/>
        </w:rPr>
      </w:pPr>
    </w:p>
    <w:p w14:paraId="3EAE9565">
      <w:pPr>
        <w:spacing w:line="300" w:lineRule="auto"/>
        <w:rPr>
          <w:rFonts w:ascii="Times New Roman" w:hAnsi="Times New Roman" w:cs="Times New Roman"/>
          <w:sz w:val="24"/>
          <w:szCs w:val="28"/>
        </w:rPr>
      </w:pPr>
    </w:p>
    <w:p w14:paraId="436EE606">
      <w:pPr>
        <w:spacing w:line="300" w:lineRule="auto"/>
        <w:jc w:val="center"/>
        <w:rPr>
          <w:rFonts w:ascii="Times New Roman" w:hAnsi="Times New Roman" w:cs="Times New Roman"/>
          <w:b/>
          <w:bCs/>
          <w:sz w:val="24"/>
          <w:szCs w:val="28"/>
        </w:rPr>
      </w:pPr>
      <w:r>
        <w:rPr>
          <w:rFonts w:ascii="Times New Roman" w:hAnsi="Times New Roman" w:cs="Times New Roman"/>
          <w:b/>
          <w:bCs/>
          <w:sz w:val="24"/>
          <w:szCs w:val="28"/>
        </w:rPr>
        <w:t>Supplementary file 4: Risk of bias assessment of the included studies</w:t>
      </w:r>
    </w:p>
    <w:p w14:paraId="67D40BCF">
      <w:pPr>
        <w:spacing w:line="300" w:lineRule="auto"/>
        <w:rPr>
          <w:rFonts w:ascii="Times New Roman" w:hAnsi="Times New Roman" w:cs="Times New Roman"/>
          <w:sz w:val="24"/>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623"/>
        <w:gridCol w:w="1066"/>
        <w:gridCol w:w="946"/>
        <w:gridCol w:w="876"/>
        <w:gridCol w:w="863"/>
        <w:gridCol w:w="1323"/>
        <w:gridCol w:w="1780"/>
      </w:tblGrid>
      <w:tr w14:paraId="730F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09EAB53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Author</w:t>
            </w:r>
          </w:p>
        </w:tc>
        <w:tc>
          <w:tcPr>
            <w:tcW w:w="623" w:type="dxa"/>
            <w:noWrap/>
          </w:tcPr>
          <w:p w14:paraId="0C37975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Year</w:t>
            </w:r>
          </w:p>
        </w:tc>
        <w:tc>
          <w:tcPr>
            <w:tcW w:w="3677" w:type="dxa"/>
            <w:gridSpan w:val="4"/>
            <w:noWrap/>
          </w:tcPr>
          <w:p w14:paraId="3553338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Risk of bias</w:t>
            </w:r>
          </w:p>
        </w:tc>
        <w:tc>
          <w:tcPr>
            <w:tcW w:w="1323" w:type="dxa"/>
            <w:noWrap/>
          </w:tcPr>
          <w:p w14:paraId="53EB867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Overall risk of bias rating</w:t>
            </w:r>
          </w:p>
        </w:tc>
        <w:tc>
          <w:tcPr>
            <w:tcW w:w="1780" w:type="dxa"/>
            <w:noWrap/>
          </w:tcPr>
          <w:p w14:paraId="0D939D8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Overall applicability rating</w:t>
            </w:r>
          </w:p>
        </w:tc>
      </w:tr>
      <w:tr w14:paraId="6DF7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354B0860">
            <w:pPr>
              <w:widowControl/>
              <w:spacing w:line="300" w:lineRule="auto"/>
              <w:jc w:val="center"/>
              <w:rPr>
                <w:rFonts w:ascii="Times New Roman" w:hAnsi="Times New Roman" w:eastAsia="宋体" w:cs="Times New Roman"/>
                <w:kern w:val="0"/>
                <w:sz w:val="18"/>
                <w:szCs w:val="18"/>
              </w:rPr>
            </w:pPr>
          </w:p>
        </w:tc>
        <w:tc>
          <w:tcPr>
            <w:tcW w:w="623" w:type="dxa"/>
            <w:noWrap/>
          </w:tcPr>
          <w:p w14:paraId="1A8D1056">
            <w:pPr>
              <w:widowControl/>
              <w:spacing w:line="300" w:lineRule="auto"/>
              <w:jc w:val="center"/>
              <w:rPr>
                <w:rFonts w:ascii="Times New Roman" w:hAnsi="Times New Roman" w:eastAsia="宋体" w:cs="Times New Roman"/>
                <w:kern w:val="0"/>
                <w:sz w:val="18"/>
                <w:szCs w:val="18"/>
              </w:rPr>
            </w:pPr>
          </w:p>
        </w:tc>
        <w:tc>
          <w:tcPr>
            <w:tcW w:w="1038" w:type="dxa"/>
            <w:noWrap/>
          </w:tcPr>
          <w:p w14:paraId="30B8755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Participants</w:t>
            </w:r>
          </w:p>
        </w:tc>
        <w:tc>
          <w:tcPr>
            <w:tcW w:w="922" w:type="dxa"/>
            <w:noWrap/>
          </w:tcPr>
          <w:p w14:paraId="2F79F94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Predictors</w:t>
            </w:r>
          </w:p>
        </w:tc>
        <w:tc>
          <w:tcPr>
            <w:tcW w:w="854" w:type="dxa"/>
            <w:noWrap/>
          </w:tcPr>
          <w:p w14:paraId="755DB40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Outcome</w:t>
            </w:r>
          </w:p>
        </w:tc>
        <w:tc>
          <w:tcPr>
            <w:tcW w:w="863" w:type="dxa"/>
            <w:noWrap/>
          </w:tcPr>
          <w:p w14:paraId="26D014B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Analysis</w:t>
            </w:r>
          </w:p>
        </w:tc>
        <w:tc>
          <w:tcPr>
            <w:tcW w:w="1323" w:type="dxa"/>
            <w:noWrap/>
          </w:tcPr>
          <w:p w14:paraId="17B83FF3">
            <w:pPr>
              <w:widowControl/>
              <w:spacing w:line="300" w:lineRule="auto"/>
              <w:jc w:val="center"/>
              <w:rPr>
                <w:rFonts w:ascii="Times New Roman" w:hAnsi="Times New Roman" w:eastAsia="宋体" w:cs="Times New Roman"/>
                <w:kern w:val="0"/>
                <w:sz w:val="18"/>
                <w:szCs w:val="18"/>
              </w:rPr>
            </w:pPr>
          </w:p>
        </w:tc>
        <w:tc>
          <w:tcPr>
            <w:tcW w:w="1780" w:type="dxa"/>
            <w:noWrap/>
          </w:tcPr>
          <w:p w14:paraId="127A03FA">
            <w:pPr>
              <w:widowControl/>
              <w:spacing w:line="300" w:lineRule="auto"/>
              <w:jc w:val="center"/>
              <w:rPr>
                <w:rFonts w:ascii="Times New Roman" w:hAnsi="Times New Roman" w:eastAsia="宋体" w:cs="Times New Roman"/>
                <w:kern w:val="0"/>
                <w:sz w:val="18"/>
                <w:szCs w:val="18"/>
              </w:rPr>
            </w:pPr>
          </w:p>
        </w:tc>
      </w:tr>
      <w:tr w14:paraId="453D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45006AB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Chen, T.</w:t>
            </w:r>
          </w:p>
        </w:tc>
        <w:tc>
          <w:tcPr>
            <w:tcW w:w="623" w:type="dxa"/>
            <w:noWrap/>
          </w:tcPr>
          <w:p w14:paraId="3C0A801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2019</w:t>
            </w:r>
          </w:p>
        </w:tc>
        <w:tc>
          <w:tcPr>
            <w:tcW w:w="1038" w:type="dxa"/>
            <w:noWrap/>
          </w:tcPr>
          <w:p w14:paraId="79E0C02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3E37A0A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771B31C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6952B7C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1323" w:type="dxa"/>
            <w:noWrap/>
          </w:tcPr>
          <w:p w14:paraId="2562190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3F65F38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5CE0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66EEDDC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Ren, C.</w:t>
            </w:r>
          </w:p>
        </w:tc>
        <w:tc>
          <w:tcPr>
            <w:tcW w:w="623" w:type="dxa"/>
            <w:noWrap/>
          </w:tcPr>
          <w:p w14:paraId="74BF9A9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2020</w:t>
            </w:r>
          </w:p>
        </w:tc>
        <w:tc>
          <w:tcPr>
            <w:tcW w:w="1038" w:type="dxa"/>
            <w:noWrap/>
          </w:tcPr>
          <w:p w14:paraId="7599CD7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286C6D4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62AA14C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31EC5FD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1323" w:type="dxa"/>
            <w:noWrap/>
          </w:tcPr>
          <w:p w14:paraId="5425F93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4FD5EC8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7DE8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2F9763A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Li, C.</w:t>
            </w:r>
          </w:p>
        </w:tc>
        <w:tc>
          <w:tcPr>
            <w:tcW w:w="623" w:type="dxa"/>
            <w:noWrap/>
          </w:tcPr>
          <w:p w14:paraId="5DD5E9F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38" w:type="dxa"/>
            <w:noWrap/>
          </w:tcPr>
          <w:p w14:paraId="727E41D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70B1828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64E9DE7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7B078E0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6BE1BCB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4E11048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10E9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5F713FF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Sun, X. F.</w:t>
            </w:r>
          </w:p>
        </w:tc>
        <w:tc>
          <w:tcPr>
            <w:tcW w:w="623" w:type="dxa"/>
            <w:noWrap/>
          </w:tcPr>
          <w:p w14:paraId="16B0D19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038" w:type="dxa"/>
            <w:noWrap/>
          </w:tcPr>
          <w:p w14:paraId="18661B7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2037D31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18A9B15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4104E88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7458D33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0EACA95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3F8F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6829F76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Liu, L.</w:t>
            </w:r>
          </w:p>
        </w:tc>
        <w:tc>
          <w:tcPr>
            <w:tcW w:w="623" w:type="dxa"/>
            <w:noWrap/>
          </w:tcPr>
          <w:p w14:paraId="2D050A4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2023</w:t>
            </w:r>
          </w:p>
        </w:tc>
        <w:tc>
          <w:tcPr>
            <w:tcW w:w="1038" w:type="dxa"/>
            <w:noWrap/>
          </w:tcPr>
          <w:p w14:paraId="35671F4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5028B5F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44D8F11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unclear</w:t>
            </w:r>
          </w:p>
        </w:tc>
        <w:tc>
          <w:tcPr>
            <w:tcW w:w="863" w:type="dxa"/>
            <w:noWrap/>
          </w:tcPr>
          <w:p w14:paraId="51A6A41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00F246A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698C1F0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2D77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0FC3FD3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Liu, Z.</w:t>
            </w:r>
          </w:p>
        </w:tc>
        <w:tc>
          <w:tcPr>
            <w:tcW w:w="623" w:type="dxa"/>
            <w:noWrap/>
          </w:tcPr>
          <w:p w14:paraId="6CD64B2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2024</w:t>
            </w:r>
          </w:p>
        </w:tc>
        <w:tc>
          <w:tcPr>
            <w:tcW w:w="1038" w:type="dxa"/>
            <w:noWrap/>
          </w:tcPr>
          <w:p w14:paraId="740DC9A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4FFE8F7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unclear</w:t>
            </w:r>
          </w:p>
        </w:tc>
        <w:tc>
          <w:tcPr>
            <w:tcW w:w="854" w:type="dxa"/>
            <w:noWrap/>
          </w:tcPr>
          <w:p w14:paraId="73D1D8A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863" w:type="dxa"/>
            <w:noWrap/>
          </w:tcPr>
          <w:p w14:paraId="5471B9D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29F33D0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737A14A7">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5FDA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557753A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Xiaoxuan Jia</w:t>
            </w:r>
          </w:p>
        </w:tc>
        <w:tc>
          <w:tcPr>
            <w:tcW w:w="623" w:type="dxa"/>
            <w:noWrap/>
          </w:tcPr>
          <w:p w14:paraId="5DD06B6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2023</w:t>
            </w:r>
          </w:p>
        </w:tc>
        <w:tc>
          <w:tcPr>
            <w:tcW w:w="1038" w:type="dxa"/>
            <w:noWrap/>
          </w:tcPr>
          <w:p w14:paraId="1FB6454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2E8CD1B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unclear</w:t>
            </w:r>
          </w:p>
        </w:tc>
        <w:tc>
          <w:tcPr>
            <w:tcW w:w="854" w:type="dxa"/>
            <w:noWrap/>
          </w:tcPr>
          <w:p w14:paraId="6B555AC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unclear</w:t>
            </w:r>
          </w:p>
        </w:tc>
        <w:tc>
          <w:tcPr>
            <w:tcW w:w="863" w:type="dxa"/>
            <w:noWrap/>
          </w:tcPr>
          <w:p w14:paraId="4488583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3DACFA3E">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3008E23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1E82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6B26604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Caiyue Ren</w:t>
            </w:r>
          </w:p>
        </w:tc>
        <w:tc>
          <w:tcPr>
            <w:tcW w:w="623" w:type="dxa"/>
            <w:noWrap/>
          </w:tcPr>
          <w:p w14:paraId="3A496CE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2019</w:t>
            </w:r>
          </w:p>
        </w:tc>
        <w:tc>
          <w:tcPr>
            <w:tcW w:w="1038" w:type="dxa"/>
            <w:noWrap/>
          </w:tcPr>
          <w:p w14:paraId="2DE28D7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6758E723">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58A827A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4606B1E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09E48CA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1FF53F1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08BF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tcPr>
          <w:p w14:paraId="1C91805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Cui Zhang</w:t>
            </w:r>
          </w:p>
        </w:tc>
        <w:tc>
          <w:tcPr>
            <w:tcW w:w="623" w:type="dxa"/>
            <w:noWrap/>
          </w:tcPr>
          <w:p w14:paraId="14F68B9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2023</w:t>
            </w:r>
          </w:p>
        </w:tc>
        <w:tc>
          <w:tcPr>
            <w:tcW w:w="1038" w:type="dxa"/>
            <w:noWrap/>
          </w:tcPr>
          <w:p w14:paraId="5154DEF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3FFB7B4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2DB55E2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21EA1F0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323" w:type="dxa"/>
            <w:noWrap/>
          </w:tcPr>
          <w:p w14:paraId="2DB59BC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2B26C0C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424E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2304002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Weiqun Ao</w:t>
            </w:r>
          </w:p>
        </w:tc>
        <w:tc>
          <w:tcPr>
            <w:tcW w:w="623" w:type="dxa"/>
            <w:noWrap/>
          </w:tcPr>
          <w:p w14:paraId="6B862A2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38" w:type="dxa"/>
            <w:noWrap/>
          </w:tcPr>
          <w:p w14:paraId="150C52D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14D3DEC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1F1525E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095B9A3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1323" w:type="dxa"/>
            <w:noWrap/>
          </w:tcPr>
          <w:p w14:paraId="1A38B3AF">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0C5209C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4FCB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45D1B86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Hairui Chu</w:t>
            </w:r>
          </w:p>
        </w:tc>
        <w:tc>
          <w:tcPr>
            <w:tcW w:w="623" w:type="dxa"/>
            <w:noWrap/>
          </w:tcPr>
          <w:p w14:paraId="199B02A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38" w:type="dxa"/>
            <w:noWrap/>
          </w:tcPr>
          <w:p w14:paraId="6AC1C151">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26223BE9">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0A611A50">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4A3B192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1323" w:type="dxa"/>
            <w:noWrap/>
          </w:tcPr>
          <w:p w14:paraId="584189F8">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6556D8E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r w14:paraId="1297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93" w:type="dxa"/>
            <w:noWrap/>
          </w:tcPr>
          <w:p w14:paraId="4F37DE3D">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Chao Wang</w:t>
            </w:r>
          </w:p>
        </w:tc>
        <w:tc>
          <w:tcPr>
            <w:tcW w:w="623" w:type="dxa"/>
            <w:noWrap/>
          </w:tcPr>
          <w:p w14:paraId="2D559B75">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2019</w:t>
            </w:r>
          </w:p>
        </w:tc>
        <w:tc>
          <w:tcPr>
            <w:tcW w:w="1038" w:type="dxa"/>
            <w:noWrap/>
          </w:tcPr>
          <w:p w14:paraId="4839B46A">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922" w:type="dxa"/>
            <w:noWrap/>
          </w:tcPr>
          <w:p w14:paraId="68CB2956">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54" w:type="dxa"/>
            <w:noWrap/>
          </w:tcPr>
          <w:p w14:paraId="54FDB87C">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863" w:type="dxa"/>
            <w:noWrap/>
          </w:tcPr>
          <w:p w14:paraId="249B4AA2">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c>
          <w:tcPr>
            <w:tcW w:w="1323" w:type="dxa"/>
            <w:noWrap/>
          </w:tcPr>
          <w:p w14:paraId="748AFDAB">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high</w:t>
            </w:r>
          </w:p>
        </w:tc>
        <w:tc>
          <w:tcPr>
            <w:tcW w:w="1780" w:type="dxa"/>
            <w:noWrap/>
          </w:tcPr>
          <w:p w14:paraId="13327AA4">
            <w:pPr>
              <w:widowControl/>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low</w:t>
            </w:r>
          </w:p>
        </w:tc>
      </w:tr>
    </w:tbl>
    <w:p w14:paraId="4973B517">
      <w:pPr>
        <w:spacing w:line="300" w:lineRule="auto"/>
        <w:rPr>
          <w:rFonts w:ascii="Times New Roman" w:hAnsi="Times New Roman" w:cs="Times New Roman"/>
          <w:sz w:val="24"/>
          <w:szCs w:val="28"/>
        </w:rPr>
      </w:pPr>
    </w:p>
    <w:p w14:paraId="7EB0C99C">
      <w:pPr>
        <w:spacing w:line="300" w:lineRule="auto"/>
        <w:rPr>
          <w:rFonts w:ascii="Times New Roman" w:hAnsi="Times New Roman" w:cs="Times New Roman"/>
          <w:sz w:val="24"/>
          <w:szCs w:val="28"/>
        </w:rPr>
      </w:pPr>
    </w:p>
    <w:p w14:paraId="4FBBAC6F">
      <w:pPr>
        <w:spacing w:line="300" w:lineRule="auto"/>
        <w:rPr>
          <w:rFonts w:ascii="Times New Roman" w:hAnsi="Times New Roman" w:cs="Times New Roman"/>
          <w:sz w:val="24"/>
          <w:szCs w:val="28"/>
        </w:rPr>
      </w:pPr>
    </w:p>
    <w:p w14:paraId="53A0BCBF">
      <w:pPr>
        <w:spacing w:line="300" w:lineRule="auto"/>
        <w:rPr>
          <w:rFonts w:ascii="Times New Roman" w:hAnsi="Times New Roman" w:cs="Times New Roman"/>
          <w:sz w:val="24"/>
          <w:szCs w:val="28"/>
        </w:rPr>
      </w:pPr>
    </w:p>
    <w:p w14:paraId="3B214A0D">
      <w:pPr>
        <w:spacing w:line="300" w:lineRule="auto"/>
        <w:rPr>
          <w:rFonts w:ascii="Times New Roman" w:hAnsi="Times New Roman" w:cs="Times New Roman"/>
          <w:sz w:val="24"/>
          <w:szCs w:val="28"/>
        </w:rPr>
      </w:pPr>
    </w:p>
    <w:p w14:paraId="5958D2EE">
      <w:pPr>
        <w:spacing w:line="300" w:lineRule="auto"/>
        <w:rPr>
          <w:rFonts w:ascii="Times New Roman" w:hAnsi="Times New Roman" w:cs="Times New Roman"/>
          <w:sz w:val="24"/>
          <w:szCs w:val="28"/>
        </w:rPr>
      </w:pPr>
    </w:p>
    <w:p w14:paraId="3D782A66">
      <w:pPr>
        <w:spacing w:line="300" w:lineRule="auto"/>
        <w:rPr>
          <w:rFonts w:hint="eastAsia" w:ascii="Times New Roman" w:hAnsi="Times New Roman" w:cs="Times New Roman"/>
          <w:sz w:val="24"/>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697"/>
    <w:rsid w:val="00060B00"/>
    <w:rsid w:val="000C64BE"/>
    <w:rsid w:val="001925F4"/>
    <w:rsid w:val="00194098"/>
    <w:rsid w:val="002777AB"/>
    <w:rsid w:val="002C2CC8"/>
    <w:rsid w:val="00342D1A"/>
    <w:rsid w:val="004E4E4D"/>
    <w:rsid w:val="005925C6"/>
    <w:rsid w:val="0067790F"/>
    <w:rsid w:val="00700AFC"/>
    <w:rsid w:val="00723697"/>
    <w:rsid w:val="00772E17"/>
    <w:rsid w:val="008440BB"/>
    <w:rsid w:val="008D0CC2"/>
    <w:rsid w:val="008D1EB6"/>
    <w:rsid w:val="00AC2202"/>
    <w:rsid w:val="00AC2DE6"/>
    <w:rsid w:val="00B83A15"/>
    <w:rsid w:val="00B900D2"/>
    <w:rsid w:val="00CD3366"/>
    <w:rsid w:val="00E31EFB"/>
    <w:rsid w:val="00F96807"/>
    <w:rsid w:val="00FE1EAA"/>
    <w:rsid w:val="00FE4053"/>
    <w:rsid w:val="00FF6894"/>
    <w:rsid w:val="090F0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jc w:val="left"/>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firstLine="420" w:firstLineChars="200"/>
    </w:pPr>
  </w:style>
  <w:style w:type="character" w:customStyle="1" w:styleId="9">
    <w:name w:val="页眉 字符"/>
    <w:basedOn w:val="7"/>
    <w:link w:val="4"/>
    <w:uiPriority w:val="99"/>
    <w:rPr>
      <w:sz w:val="18"/>
      <w:szCs w:val="18"/>
    </w:rPr>
  </w:style>
  <w:style w:type="character" w:customStyle="1" w:styleId="10">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2178</Words>
  <Characters>17071</Characters>
  <Lines>148</Lines>
  <Paragraphs>41</Paragraphs>
  <TotalTime>47</TotalTime>
  <ScaleCrop>false</ScaleCrop>
  <LinksUpToDate>false</LinksUpToDate>
  <CharactersWithSpaces>19178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2024-11-19T04:38:00Z</dcterms:created>
  <dc:creator>roon Dgt</dc:creator>
  <cp:lastModifiedBy>DGT_WW</cp:lastModifiedBy>
  <dcterms:modified xsi:type="dcterms:W3CDTF">2024-11-19T12:11:09Z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02BCEE4097744E52B0B444F17F2B77C0_13</vt:lpwstr>
  </property>
</Properties>
</file>