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4C6F" w:rsidRPr="00AC6C33" w:rsidRDefault="004452EC" w:rsidP="00225957">
      <w:pPr>
        <w:snapToGrid w:val="0"/>
        <w:spacing w:line="360" w:lineRule="auto"/>
        <w:jc w:val="both"/>
        <w:rPr>
          <w:rFonts w:ascii="Arial" w:hAnsi="Arial" w:cs="Arial"/>
          <w:b/>
          <w:bCs/>
          <w:color w:val="FF0000"/>
          <w:sz w:val="22"/>
          <w:szCs w:val="22"/>
          <w:lang w:val="en-US"/>
        </w:rPr>
      </w:pPr>
      <w:r w:rsidRPr="004452EC">
        <w:rPr>
          <w:rFonts w:ascii="Arial" w:hAnsi="Arial" w:cs="Arial"/>
          <w:b/>
          <w:bCs/>
          <w:sz w:val="22"/>
          <w:szCs w:val="22"/>
          <w:lang w:val="en-US"/>
        </w:rPr>
        <w:t xml:space="preserve">Supplementary Table </w:t>
      </w:r>
      <w:r w:rsidR="009B06FF">
        <w:rPr>
          <w:rFonts w:ascii="Arial" w:hAnsi="Arial" w:cs="Arial"/>
          <w:b/>
          <w:bCs/>
          <w:sz w:val="22"/>
          <w:szCs w:val="22"/>
          <w:lang w:val="en-US"/>
        </w:rPr>
        <w:t>1</w:t>
      </w:r>
      <w:r w:rsidRPr="004452EC">
        <w:rPr>
          <w:rFonts w:ascii="Arial" w:hAnsi="Arial" w:cs="Arial"/>
          <w:b/>
          <w:bCs/>
          <w:sz w:val="22"/>
          <w:szCs w:val="22"/>
          <w:lang w:val="en-US"/>
        </w:rPr>
        <w:t>.</w:t>
      </w:r>
      <w:r>
        <w:rPr>
          <w:rFonts w:ascii="Arial" w:hAnsi="Arial" w:cs="Arial"/>
          <w:sz w:val="22"/>
          <w:szCs w:val="22"/>
          <w:lang w:val="en-US"/>
        </w:rPr>
        <w:t xml:space="preserve"> A</w:t>
      </w:r>
      <w:r w:rsidR="00225957" w:rsidRPr="005439BE">
        <w:rPr>
          <w:rFonts w:ascii="Arial" w:hAnsi="Arial" w:cs="Arial"/>
          <w:sz w:val="22"/>
          <w:szCs w:val="22"/>
          <w:lang w:val="en-US"/>
        </w:rPr>
        <w:t>ssociation of clinical parameters with I-FABP values greater than threshold for mortality</w:t>
      </w:r>
      <w:r w:rsidR="00663CC5">
        <w:rPr>
          <w:rFonts w:ascii="Arial" w:hAnsi="Arial" w:cs="Arial"/>
          <w:sz w:val="22"/>
          <w:szCs w:val="22"/>
          <w:lang w:val="en-US"/>
        </w:rPr>
        <w:t>.</w:t>
      </w:r>
    </w:p>
    <w:p w:rsidR="00663CC5" w:rsidRPr="005439BE" w:rsidRDefault="00663CC5" w:rsidP="00225957">
      <w:pPr>
        <w:snapToGrid w:val="0"/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tbl>
      <w:tblPr>
        <w:tblW w:w="15593" w:type="dxa"/>
        <w:tblInd w:w="-11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35"/>
        <w:gridCol w:w="2268"/>
        <w:gridCol w:w="851"/>
        <w:gridCol w:w="2268"/>
        <w:gridCol w:w="850"/>
        <w:gridCol w:w="2268"/>
        <w:gridCol w:w="851"/>
        <w:gridCol w:w="2410"/>
        <w:gridCol w:w="992"/>
      </w:tblGrid>
      <w:tr w:rsidR="00B84C6F" w:rsidRPr="00B84C6F" w:rsidTr="00B84C6F">
        <w:trPr>
          <w:trHeight w:val="693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Predictor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I-FABP at </w:t>
            </w: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T1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I-FABP at T2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I-FABP at T3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I-FABP at T4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P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Alter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1.02 (0.968 to 1.074)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0.467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1.03 (0.997 to 1.081)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0.292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1.02 (0.967 to 1.073)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0.494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1.03 (0.963 to 1.094)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0.415</w:t>
            </w:r>
          </w:p>
        </w:tc>
      </w:tr>
      <w:tr w:rsidR="00B84C6F" w:rsidRPr="00B84C6F" w:rsidTr="00B84C6F">
        <w:trPr>
          <w:trHeight w:val="541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8246AE" w:rsidP="00B84C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BMI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0.89 ( 0.780 to 1.015)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0.082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0.97 (0.872 to 1.076)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0.553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0.93 (0.823 to 1.053)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0.255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0.89 (0.765 to 1.032)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0.121</w:t>
            </w:r>
          </w:p>
        </w:tc>
      </w:tr>
      <w:tr w:rsidR="00B84C6F" w:rsidRPr="00B84C6F" w:rsidTr="00B84C6F">
        <w:trPr>
          <w:trHeight w:val="535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STS Score, Risk for mortality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1.13 (0.994 to 1.291)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0.062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1.15 (1.004 to 1.317)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0.044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1.11 (0.976 to 1.259)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0.114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1.15 (1.003 to 1.316)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0.045</w:t>
            </w:r>
          </w:p>
        </w:tc>
      </w:tr>
      <w:tr w:rsidR="00B84C6F" w:rsidRPr="00B84C6F" w:rsidTr="00B84C6F">
        <w:trPr>
          <w:trHeight w:val="499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Left Ventricular Ejection Fraction</w:t>
            </w: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 xml:space="preserve">1.02 (0.971 to 1.073)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0.413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0.99 (0.952 to 1.029)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0.599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1.02 (0.974 to 1.073)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0.376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(0.955 to 1.052)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0.929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4452EC" w:rsidP="00B84C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eGFR</w:t>
            </w:r>
            <w:r w:rsidR="00B84C6F" w:rsidRPr="00B84C6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0.98 (0.960 to 1.003)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0.091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0.98 (0.955 to 0.996)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0.020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0.97 (0.951 to 0.996)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0.023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0.98 (0.952 to 1.002)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0.069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Creatinine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1.48 (0.950 to 2.293)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0.083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1.48 (0.941 to 2.325)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0.089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1.70 (1.031 to 2.804)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0.038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1.32 (0.838 to 2.066)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0.233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EuroScore II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0.97 (0.883 to 1.070)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0.556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1.01 (0.940 to 1.082)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0.820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0.99 (0.915 to 1.080)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0.894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1.04 (0.961 to 1.118)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0.351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Re Surgery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2.26 (0.398 to 12.802)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0.358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1.64 (0.295 to 9.173)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0.571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2.29 (0.403 to 12.962)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0.350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7.08 (1.364 to 36.775)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0.020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Diabetes Mellitus II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0.93 (0.293 to 2.962)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0.905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1.31 (0.464 to 3.706)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0.610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2.70 (0.906 to 8.022)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0.075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1.73 (0.503 to 5.952)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0.384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Multiple Surgery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0.62 (0.210 to 1.802)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0.376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2.73 (1.000 to 7.474)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0.050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2.13 (0.723 to 6.276)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 xml:space="preserve">0.170 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2.27 (0.665 to 7.707)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0.191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4452EC" w:rsidP="00B84C6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CBP</w:t>
            </w:r>
            <w:r w:rsidR="00B84C6F"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-Time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 xml:space="preserve">1.00 (0.998 to 1.007)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0.283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(0.998 to 1.006)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0.292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(0.997 to 1.006)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0.544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(0.996 to 1.006)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0.562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Cross-Clamp-Time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1.01 (1.000 to 1.027)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0.046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1.02 (1.000 to 1.026)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0.047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1.01 (0.998 to 1.024)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0.097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1.01 (0.998 to 1.025)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0.100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Rethoracotomy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 xml:space="preserve">0.49 (0.590 to 4.148) 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0.515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0.86 (0.171 to 4.355)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0.860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1.21 (0.235 to 6.187)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0.822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1.78 (0.336 to 9.418)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0.499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Need for Asisst Device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0.60 (0.169 to 2.134)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0.430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1.69 (0.523 to 5.474)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0.380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1.69 (0.475 to 6.010)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0.417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4.18 (1.150 to 15.164)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0.030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b/>
                <w:bCs/>
                <w:sz w:val="22"/>
                <w:szCs w:val="22"/>
              </w:rPr>
              <w:t>Need for Vasopressors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(1.000 to 1.001)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0.639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(1.000 to 1.001)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0.777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(1.000 to 1.001)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0.262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1.00 (1.000 to 1.001)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pPr>
              <w:rPr>
                <w:rFonts w:ascii="Arial" w:hAnsi="Arial" w:cs="Arial"/>
                <w:sz w:val="22"/>
                <w:szCs w:val="22"/>
              </w:rPr>
            </w:pPr>
            <w:r w:rsidRPr="00B84C6F">
              <w:rPr>
                <w:rFonts w:ascii="Arial" w:hAnsi="Arial" w:cs="Arial"/>
                <w:sz w:val="22"/>
                <w:szCs w:val="22"/>
              </w:rPr>
              <w:t>0.429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rPr>
                <w:b/>
                <w:bCs/>
              </w:rPr>
              <w:t>APACHE II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1.08 (0.948 to 1.229)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0.246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1.05 (0.943 to 1.176)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0.360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1.08 (0.953 to 1.213)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0.237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1.21 (1.018 to 1.443)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0.031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rPr>
                <w:b/>
                <w:bCs/>
              </w:rPr>
              <w:t xml:space="preserve">SOFA 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1.09 (0.859 to 1.393)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0.466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1.06 (0.856 to 1.308)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0.601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1.25 (0.978 to 1.588)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0.075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1.36 (1.008 to 1.835)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0.044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rPr>
                <w:b/>
                <w:bCs/>
              </w:rPr>
              <w:lastRenderedPageBreak/>
              <w:t>SAPS II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1.04 (0.976 to 1.117)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0.208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1.01 (0.952 to 1.076)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0.705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1.03 (0.967 to 1.100)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0.348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1.06 (986 to 1.141)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0.111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rPr>
                <w:b/>
                <w:bCs/>
              </w:rPr>
              <w:t>TISS 10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1.03 (0.937 to 1.122)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0.582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1.05 (0.966 to 1.135)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0.266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1.05 (0.964 to 1.144)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0.260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1.02 (0.922 to 1.121)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0.737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4452EC" w:rsidP="00B84C6F">
            <w:r>
              <w:rPr>
                <w:b/>
                <w:bCs/>
              </w:rPr>
              <w:t>ICU</w:t>
            </w:r>
            <w:r w:rsidR="00B84C6F" w:rsidRPr="00B84C6F">
              <w:rPr>
                <w:b/>
                <w:bCs/>
              </w:rPr>
              <w:t xml:space="preserve"> Stay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0.97 (0.973 to 1.035)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0.386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0.98 (0.923 to 1.030)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0.367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0.99 (0.947 to 1.039)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0.730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0.99 (0.943 to 1.046)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0.799</w:t>
            </w:r>
          </w:p>
        </w:tc>
      </w:tr>
      <w:tr w:rsidR="00B84C6F" w:rsidRPr="00B84C6F" w:rsidTr="00B84C6F">
        <w:trPr>
          <w:trHeight w:val="377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rPr>
                <w:b/>
                <w:bCs/>
              </w:rPr>
              <w:t>Prolonged intubation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1.00 (0.991 to 1.005)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0.535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1.00 (0.996 to 1.003)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0.689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1.00 (0.997 to 1.003)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0.962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1.00 (0.998 to 1.003)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0.731</w:t>
            </w:r>
          </w:p>
        </w:tc>
      </w:tr>
      <w:tr w:rsidR="00B84C6F" w:rsidRPr="00B84C6F" w:rsidTr="00B84C6F">
        <w:trPr>
          <w:trHeight w:val="309"/>
        </w:trPr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rPr>
                <w:b/>
                <w:bCs/>
              </w:rPr>
              <w:t>Gender (female)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1.59 (0.519 to 4.877)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0.416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1.84 (0.661 to 5.129)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0.243</w:t>
            </w:r>
          </w:p>
        </w:tc>
        <w:tc>
          <w:tcPr>
            <w:tcW w:w="22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1.16 (0.363 to 3.677)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0.807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0.80 (0.202 to 3.224)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84C6F" w:rsidRPr="00B84C6F" w:rsidRDefault="00B84C6F" w:rsidP="00B84C6F">
            <w:r w:rsidRPr="00B84C6F">
              <w:t>0.762</w:t>
            </w:r>
          </w:p>
        </w:tc>
      </w:tr>
    </w:tbl>
    <w:p w:rsidR="004452EC" w:rsidRDefault="004452EC" w:rsidP="004452EC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color w:val="000000" w:themeColor="text1"/>
          <w:sz w:val="18"/>
          <w:szCs w:val="18"/>
          <w:lang w:val="en-US"/>
        </w:rPr>
      </w:pPr>
    </w:p>
    <w:p w:rsidR="004452EC" w:rsidRPr="00AC6C33" w:rsidRDefault="004452EC" w:rsidP="00AC6C33">
      <w:pPr>
        <w:widowControl w:val="0"/>
        <w:autoSpaceDE w:val="0"/>
        <w:autoSpaceDN w:val="0"/>
        <w:adjustRightInd w:val="0"/>
        <w:spacing w:line="360" w:lineRule="auto"/>
        <w:rPr>
          <w:rFonts w:ascii="Arial" w:eastAsia="BFXOIY弫AdvPTimesB" w:hAnsi="Arial" w:cs="Arial"/>
          <w:color w:val="000000" w:themeColor="text1"/>
          <w:sz w:val="18"/>
          <w:szCs w:val="18"/>
          <w:lang w:val="en-US"/>
        </w:rPr>
      </w:pPr>
      <w:r w:rsidRPr="00CD77D6">
        <w:rPr>
          <w:rFonts w:ascii="Arial" w:hAnsi="Arial" w:cs="Arial"/>
          <w:color w:val="000000" w:themeColor="text1"/>
          <w:sz w:val="18"/>
          <w:szCs w:val="18"/>
          <w:lang w:val="en-US"/>
        </w:rPr>
        <w:t>Abbreviations:</w:t>
      </w:r>
      <w:r>
        <w:rPr>
          <w:rFonts w:ascii="Arial" w:hAnsi="Arial" w:cs="Arial"/>
          <w:color w:val="000000" w:themeColor="text1"/>
          <w:sz w:val="18"/>
          <w:szCs w:val="18"/>
          <w:lang w:val="en-US"/>
        </w:rPr>
        <w:t xml:space="preserve"> 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>T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vertAlign w:val="subscript"/>
          <w:lang w:val="en-US"/>
        </w:rPr>
        <w:t>1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>=after protamine administration (after ECC); T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vertAlign w:val="subscript"/>
          <w:lang w:val="en-US"/>
        </w:rPr>
        <w:t>2=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>at ICU admission; T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vertAlign w:val="subscript"/>
          <w:lang w:val="en-US"/>
        </w:rPr>
        <w:t>3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>=12 h after ICU admission; T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vertAlign w:val="subscript"/>
          <w:lang w:val="en-US"/>
        </w:rPr>
        <w:t>4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 xml:space="preserve">=36 h after ICU admission; </w:t>
      </w:r>
      <w:r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>BMI= body mass-index; STS= Society of Thoracic Surgeons; eGFR= estimated glomerular filtration rate; CPB=cardiopulmonary bypass; ICU=intensive care unit; APACHE II=</w:t>
      </w:r>
      <w:r w:rsidRPr="008246AE">
        <w:rPr>
          <w:rFonts w:ascii="Arial" w:eastAsia="BFXOIY弫AdvPTimesB" w:hAnsi="Arial" w:cs="Arial"/>
          <w:color w:val="000000" w:themeColor="text1"/>
          <w:sz w:val="18"/>
          <w:szCs w:val="18"/>
          <w:lang w:val="en-US"/>
        </w:rPr>
        <w:t xml:space="preserve"> Acute Physiology and Chronic Health Evaluation II</w:t>
      </w:r>
      <w:r w:rsidRPr="008246AE">
        <w:rPr>
          <w:rFonts w:ascii="Arial" w:hAnsi="Arial" w:cs="Arial"/>
          <w:color w:val="000000" w:themeColor="text1"/>
          <w:sz w:val="18"/>
          <w:szCs w:val="18"/>
          <w:lang w:val="en-US"/>
        </w:rPr>
        <w:t>; SOFA =</w:t>
      </w:r>
      <w:r w:rsidRPr="008246AE">
        <w:rPr>
          <w:rFonts w:ascii="Arial" w:eastAsia="BFXOIY弫AdvPTimesB" w:hAnsi="Arial" w:cs="Arial"/>
          <w:color w:val="000000" w:themeColor="text1"/>
          <w:sz w:val="18"/>
          <w:szCs w:val="18"/>
          <w:lang w:val="en-US"/>
        </w:rPr>
        <w:t xml:space="preserve"> Sequential Organ Failure Assessment, SAPS=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shd w:val="clear" w:color="auto" w:fill="FFFFFF"/>
          <w:lang w:val="en-US"/>
        </w:rPr>
        <w:t xml:space="preserve"> Simplified Acute Physiology Score</w:t>
      </w:r>
      <w:r w:rsidRPr="008246AE">
        <w:rPr>
          <w:rFonts w:ascii="Arial" w:eastAsia="BFXOIY弫AdvPTimesB" w:hAnsi="Arial" w:cs="Arial"/>
          <w:color w:val="000000" w:themeColor="text1"/>
          <w:sz w:val="18"/>
          <w:szCs w:val="18"/>
          <w:lang w:val="en-US"/>
        </w:rPr>
        <w:t>; TISS=</w:t>
      </w:r>
      <w:r w:rsidR="008246AE" w:rsidRPr="008246AE">
        <w:rPr>
          <w:rFonts w:ascii="Arial" w:hAnsi="Arial" w:cs="Arial"/>
          <w:color w:val="000000" w:themeColor="text1"/>
          <w:sz w:val="18"/>
          <w:szCs w:val="18"/>
          <w:shd w:val="clear" w:color="auto" w:fill="FFFFFF"/>
          <w:lang w:val="en-US"/>
        </w:rPr>
        <w:t xml:space="preserve"> Therapeutic Intervention Scoring System</w:t>
      </w:r>
      <w:r w:rsidR="00AC6C33">
        <w:rPr>
          <w:rFonts w:ascii="Arial" w:eastAsia="BFXOIY弫AdvPTimesB" w:hAnsi="Arial" w:cs="Arial"/>
          <w:color w:val="000000" w:themeColor="text1"/>
          <w:sz w:val="18"/>
          <w:szCs w:val="18"/>
          <w:lang w:val="en-US"/>
        </w:rPr>
        <w:t xml:space="preserve">, </w:t>
      </w:r>
      <w:r w:rsidRPr="005439BE">
        <w:rPr>
          <w:rFonts w:ascii="Arial" w:hAnsi="Arial" w:cs="Arial"/>
          <w:b/>
          <w:bCs/>
          <w:sz w:val="22"/>
          <w:szCs w:val="22"/>
          <w:lang w:val="en-US"/>
        </w:rPr>
        <w:t>T</w:t>
      </w:r>
      <w:r w:rsidRPr="005439BE">
        <w:rPr>
          <w:rFonts w:ascii="Arial" w:hAnsi="Arial" w:cs="Arial"/>
          <w:b/>
          <w:bCs/>
          <w:sz w:val="22"/>
          <w:szCs w:val="22"/>
          <w:vertAlign w:val="subscript"/>
          <w:lang w:val="en-US"/>
        </w:rPr>
        <w:t>1</w:t>
      </w:r>
      <w:r w:rsidR="00AC6C33">
        <w:rPr>
          <w:rFonts w:ascii="Arial" w:hAnsi="Arial" w:cs="Arial"/>
          <w:sz w:val="22"/>
          <w:szCs w:val="22"/>
          <w:lang w:val="en-US"/>
        </w:rPr>
        <w:t>=</w:t>
      </w:r>
      <w:r w:rsidRPr="005439BE">
        <w:rPr>
          <w:rFonts w:ascii="Arial" w:hAnsi="Arial" w:cs="Arial"/>
          <w:sz w:val="22"/>
          <w:szCs w:val="22"/>
          <w:lang w:val="en-US"/>
        </w:rPr>
        <w:t xml:space="preserve">after protamine administration (after ECC); </w:t>
      </w:r>
      <w:r w:rsidRPr="005439BE">
        <w:rPr>
          <w:rFonts w:ascii="Arial" w:hAnsi="Arial" w:cs="Arial"/>
          <w:b/>
          <w:bCs/>
          <w:sz w:val="22"/>
          <w:szCs w:val="22"/>
          <w:lang w:val="en-US"/>
        </w:rPr>
        <w:t>T</w:t>
      </w:r>
      <w:r w:rsidRPr="005439BE">
        <w:rPr>
          <w:rFonts w:ascii="Arial" w:hAnsi="Arial" w:cs="Arial"/>
          <w:b/>
          <w:bCs/>
          <w:sz w:val="22"/>
          <w:szCs w:val="22"/>
          <w:vertAlign w:val="subscript"/>
          <w:lang w:val="en-US"/>
        </w:rPr>
        <w:t>2</w:t>
      </w:r>
      <w:r w:rsidR="00AC6C33">
        <w:rPr>
          <w:rFonts w:ascii="Arial" w:hAnsi="Arial" w:cs="Arial"/>
          <w:sz w:val="22"/>
          <w:szCs w:val="22"/>
          <w:vertAlign w:val="subscript"/>
          <w:lang w:val="en-US"/>
        </w:rPr>
        <w:t>=</w:t>
      </w:r>
      <w:r w:rsidRPr="005439BE">
        <w:rPr>
          <w:rFonts w:ascii="Arial" w:hAnsi="Arial" w:cs="Arial"/>
          <w:sz w:val="22"/>
          <w:szCs w:val="22"/>
          <w:lang w:val="en-US"/>
        </w:rPr>
        <w:t xml:space="preserve">at ICU admission; </w:t>
      </w:r>
      <w:r w:rsidRPr="005439BE">
        <w:rPr>
          <w:rFonts w:ascii="Arial" w:hAnsi="Arial" w:cs="Arial"/>
          <w:b/>
          <w:bCs/>
          <w:sz w:val="22"/>
          <w:szCs w:val="22"/>
          <w:lang w:val="en-US"/>
        </w:rPr>
        <w:t>T</w:t>
      </w:r>
      <w:r w:rsidRPr="005439BE">
        <w:rPr>
          <w:rFonts w:ascii="Arial" w:hAnsi="Arial" w:cs="Arial"/>
          <w:b/>
          <w:bCs/>
          <w:sz w:val="22"/>
          <w:szCs w:val="22"/>
          <w:vertAlign w:val="subscript"/>
          <w:lang w:val="en-US"/>
        </w:rPr>
        <w:t>3</w:t>
      </w:r>
      <w:r w:rsidR="00AC6C33">
        <w:rPr>
          <w:rFonts w:ascii="Arial" w:hAnsi="Arial" w:cs="Arial"/>
          <w:sz w:val="22"/>
          <w:szCs w:val="22"/>
          <w:lang w:val="en-US"/>
        </w:rPr>
        <w:t>=</w:t>
      </w:r>
      <w:r w:rsidRPr="005439BE">
        <w:rPr>
          <w:rFonts w:ascii="Arial" w:hAnsi="Arial" w:cs="Arial"/>
          <w:sz w:val="22"/>
          <w:szCs w:val="22"/>
          <w:lang w:val="en-US"/>
        </w:rPr>
        <w:t>12</w:t>
      </w:r>
      <w:r>
        <w:rPr>
          <w:rFonts w:ascii="Arial" w:hAnsi="Arial" w:cs="Arial"/>
          <w:sz w:val="22"/>
          <w:szCs w:val="22"/>
          <w:lang w:val="en-US"/>
        </w:rPr>
        <w:t>h</w:t>
      </w:r>
      <w:r w:rsidRPr="005439BE">
        <w:rPr>
          <w:rFonts w:ascii="Arial" w:hAnsi="Arial" w:cs="Arial"/>
          <w:sz w:val="22"/>
          <w:szCs w:val="22"/>
          <w:lang w:val="en-US"/>
        </w:rPr>
        <w:t xml:space="preserve"> after ICU admission; </w:t>
      </w:r>
      <w:r w:rsidRPr="005439BE">
        <w:rPr>
          <w:rFonts w:ascii="Arial" w:hAnsi="Arial" w:cs="Arial"/>
          <w:b/>
          <w:bCs/>
          <w:sz w:val="22"/>
          <w:szCs w:val="22"/>
          <w:lang w:val="en-US"/>
        </w:rPr>
        <w:t>T</w:t>
      </w:r>
      <w:r w:rsidRPr="005439BE">
        <w:rPr>
          <w:rFonts w:ascii="Arial" w:hAnsi="Arial" w:cs="Arial"/>
          <w:b/>
          <w:bCs/>
          <w:sz w:val="22"/>
          <w:szCs w:val="22"/>
          <w:vertAlign w:val="subscript"/>
          <w:lang w:val="en-US"/>
        </w:rPr>
        <w:t>4</w:t>
      </w:r>
      <w:r w:rsidR="00AC6C33">
        <w:rPr>
          <w:rFonts w:ascii="Arial" w:hAnsi="Arial" w:cs="Arial"/>
          <w:sz w:val="22"/>
          <w:szCs w:val="22"/>
          <w:lang w:val="en-US"/>
        </w:rPr>
        <w:t>=</w:t>
      </w:r>
      <w:r w:rsidRPr="005439BE">
        <w:rPr>
          <w:rFonts w:ascii="Arial" w:hAnsi="Arial" w:cs="Arial"/>
          <w:sz w:val="22"/>
          <w:szCs w:val="22"/>
          <w:lang w:val="en-US"/>
        </w:rPr>
        <w:t xml:space="preserve">36 </w:t>
      </w:r>
      <w:r>
        <w:rPr>
          <w:rFonts w:ascii="Arial" w:hAnsi="Arial" w:cs="Arial"/>
          <w:sz w:val="22"/>
          <w:szCs w:val="22"/>
          <w:lang w:val="en-US"/>
        </w:rPr>
        <w:t>h</w:t>
      </w:r>
      <w:r w:rsidRPr="005439BE">
        <w:rPr>
          <w:rFonts w:ascii="Arial" w:hAnsi="Arial" w:cs="Arial"/>
          <w:sz w:val="22"/>
          <w:szCs w:val="22"/>
          <w:lang w:val="en-US"/>
        </w:rPr>
        <w:t xml:space="preserve"> after ICU admission</w:t>
      </w:r>
    </w:p>
    <w:p w:rsidR="00097199" w:rsidRPr="00225957" w:rsidRDefault="00097199">
      <w:pPr>
        <w:rPr>
          <w:lang w:val="en-US"/>
        </w:rPr>
      </w:pPr>
    </w:p>
    <w:sectPr w:rsidR="00097199" w:rsidRPr="00225957" w:rsidSect="00B84C6F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84C6F" w:rsidRDefault="00B84C6F" w:rsidP="00B84C6F">
      <w:r>
        <w:separator/>
      </w:r>
    </w:p>
  </w:endnote>
  <w:endnote w:type="continuationSeparator" w:id="0">
    <w:p w:rsidR="00B84C6F" w:rsidRDefault="00B84C6F" w:rsidP="00B84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FXOIY弫AdvPTimesB">
    <w:altName w:val="Yu Gothic"/>
    <w:panose1 w:val="020B0604020202020204"/>
    <w:charset w:val="80"/>
    <w:family w:val="roman"/>
    <w:pitch w:val="default"/>
    <w:sig w:usb0="00002A87" w:usb1="08070000" w:usb2="00000010" w:usb3="00000000" w:csb0="0002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84C6F" w:rsidRDefault="00B84C6F" w:rsidP="00B84C6F">
      <w:r>
        <w:separator/>
      </w:r>
    </w:p>
  </w:footnote>
  <w:footnote w:type="continuationSeparator" w:id="0">
    <w:p w:rsidR="00B84C6F" w:rsidRDefault="00B84C6F" w:rsidP="00B84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957"/>
    <w:rsid w:val="00097199"/>
    <w:rsid w:val="00225957"/>
    <w:rsid w:val="004452EC"/>
    <w:rsid w:val="00663CC5"/>
    <w:rsid w:val="00810B11"/>
    <w:rsid w:val="008246AE"/>
    <w:rsid w:val="00981B3A"/>
    <w:rsid w:val="009B06FF"/>
    <w:rsid w:val="00AC6C33"/>
    <w:rsid w:val="00B8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8DF9D"/>
  <w15:chartTrackingRefBased/>
  <w15:docId w15:val="{FCEE4A24-28A7-B543-B0BF-E6A0BF2E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25957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4C6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84C6F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B84C6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84C6F"/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7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3085</Characters>
  <Application>Microsoft Office Word</Application>
  <DocSecurity>0</DocSecurity>
  <Lines>81</Lines>
  <Paragraphs>48</Paragraphs>
  <ScaleCrop>false</ScaleCrop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 Taghiyev</dc:creator>
  <cp:keywords/>
  <dc:description/>
  <cp:lastModifiedBy>ZT Taghiyev</cp:lastModifiedBy>
  <cp:revision>10</cp:revision>
  <dcterms:created xsi:type="dcterms:W3CDTF">2024-09-17T07:59:00Z</dcterms:created>
  <dcterms:modified xsi:type="dcterms:W3CDTF">2024-10-27T22:22:00Z</dcterms:modified>
</cp:coreProperties>
</file>