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533BD9" w14:textId="2D1F94DF" w:rsidR="001C5429" w:rsidRPr="00B04100" w:rsidRDefault="004E65FA" w:rsidP="001C5429">
      <w:pPr>
        <w:jc w:val="center"/>
        <w:rPr>
          <w:b/>
          <w:sz w:val="40"/>
          <w:szCs w:val="26"/>
        </w:rPr>
      </w:pPr>
      <w:r w:rsidRPr="00B04100">
        <w:rPr>
          <w:b/>
          <w:sz w:val="40"/>
          <w:szCs w:val="26"/>
        </w:rPr>
        <w:t>Supplementary</w:t>
      </w:r>
      <w:r w:rsidR="001C5429" w:rsidRPr="00B04100">
        <w:rPr>
          <w:b/>
          <w:sz w:val="40"/>
          <w:szCs w:val="26"/>
        </w:rPr>
        <w:t xml:space="preserve"> Information</w:t>
      </w:r>
    </w:p>
    <w:p w14:paraId="1A2BB9E5" w14:textId="77777777" w:rsidR="001C5429" w:rsidRPr="00B04100" w:rsidRDefault="001C5429" w:rsidP="001C5429">
      <w:pPr>
        <w:jc w:val="center"/>
        <w:rPr>
          <w:b/>
          <w:sz w:val="28"/>
          <w:szCs w:val="26"/>
        </w:rPr>
      </w:pPr>
    </w:p>
    <w:p w14:paraId="399E0870" w14:textId="77777777" w:rsidR="00626DAB" w:rsidRPr="00B04100" w:rsidRDefault="00626DAB" w:rsidP="00626DAB">
      <w:pPr>
        <w:spacing w:line="360" w:lineRule="auto"/>
        <w:ind w:firstLine="0"/>
        <w:jc w:val="center"/>
        <w:rPr>
          <w:b/>
          <w:sz w:val="28"/>
          <w:szCs w:val="26"/>
        </w:rPr>
      </w:pPr>
      <w:r w:rsidRPr="00B04100">
        <w:rPr>
          <w:b/>
          <w:sz w:val="28"/>
          <w:szCs w:val="26"/>
        </w:rPr>
        <w:t>Optimization of an ammonia assay based on transmembrane pH-gradient polymersomes</w:t>
      </w:r>
    </w:p>
    <w:p w14:paraId="7EB68308" w14:textId="77777777" w:rsidR="00626DAB" w:rsidRPr="00B04100" w:rsidRDefault="00626DAB" w:rsidP="00626DAB">
      <w:pPr>
        <w:jc w:val="center"/>
        <w:rPr>
          <w:sz w:val="22"/>
          <w:szCs w:val="24"/>
        </w:rPr>
      </w:pPr>
    </w:p>
    <w:p w14:paraId="3ACDBBA6" w14:textId="77777777" w:rsidR="00626DAB" w:rsidRPr="00B04100" w:rsidRDefault="00626DAB" w:rsidP="00626DAB">
      <w:pPr>
        <w:jc w:val="center"/>
        <w:rPr>
          <w:sz w:val="22"/>
          <w:szCs w:val="24"/>
        </w:rPr>
      </w:pPr>
      <w:r w:rsidRPr="00B04100">
        <w:rPr>
          <w:sz w:val="22"/>
          <w:szCs w:val="24"/>
        </w:rPr>
        <w:t>Anastasia Spyrogianni</w:t>
      </w:r>
      <w:r w:rsidRPr="00B04100">
        <w:rPr>
          <w:sz w:val="22"/>
          <w:szCs w:val="24"/>
          <w:vertAlign w:val="superscript"/>
        </w:rPr>
        <w:t>‡</w:t>
      </w:r>
      <w:r w:rsidRPr="00B04100">
        <w:rPr>
          <w:sz w:val="22"/>
          <w:szCs w:val="24"/>
        </w:rPr>
        <w:t>, Charlotte Gourmel</w:t>
      </w:r>
      <w:bookmarkStart w:id="0" w:name="_GoBack"/>
      <w:bookmarkEnd w:id="0"/>
      <w:r w:rsidRPr="00B04100">
        <w:rPr>
          <w:sz w:val="22"/>
          <w:szCs w:val="24"/>
          <w:vertAlign w:val="superscript"/>
        </w:rPr>
        <w:t>‡</w:t>
      </w:r>
      <w:r w:rsidRPr="00B04100">
        <w:rPr>
          <w:sz w:val="22"/>
          <w:szCs w:val="24"/>
        </w:rPr>
        <w:t xml:space="preserve">, Leopold Hofmann, Jessica Marbach, </w:t>
      </w:r>
      <w:r>
        <w:rPr>
          <w:sz w:val="22"/>
          <w:szCs w:val="24"/>
        </w:rPr>
        <w:t>Jean-Christophe Ler</w:t>
      </w:r>
      <w:r w:rsidRPr="00B04100">
        <w:rPr>
          <w:sz w:val="22"/>
          <w:szCs w:val="24"/>
        </w:rPr>
        <w:t>oux</w:t>
      </w:r>
      <w:r w:rsidRPr="00B04100">
        <w:rPr>
          <w:sz w:val="22"/>
          <w:szCs w:val="24"/>
          <w:vertAlign w:val="superscript"/>
        </w:rPr>
        <w:t>*</w:t>
      </w:r>
    </w:p>
    <w:p w14:paraId="01A49EF5" w14:textId="77777777" w:rsidR="00626DAB" w:rsidRPr="00B04100" w:rsidRDefault="00626DAB" w:rsidP="00626DAB">
      <w:pPr>
        <w:spacing w:line="240" w:lineRule="auto"/>
        <w:ind w:firstLine="0"/>
        <w:jc w:val="left"/>
        <w:rPr>
          <w:szCs w:val="24"/>
        </w:rPr>
      </w:pPr>
    </w:p>
    <w:p w14:paraId="2372D3B4" w14:textId="77777777" w:rsidR="00626DAB" w:rsidRPr="00B04100" w:rsidRDefault="00626DAB" w:rsidP="00626DAB">
      <w:pPr>
        <w:ind w:left="142" w:hanging="142"/>
        <w:jc w:val="center"/>
        <w:rPr>
          <w:szCs w:val="24"/>
        </w:rPr>
      </w:pPr>
      <w:r w:rsidRPr="00B04100">
        <w:rPr>
          <w:szCs w:val="24"/>
        </w:rPr>
        <w:t>Institute of Pharmaceutical Sciences, Department of Chemistry and Appli</w:t>
      </w:r>
      <w:r>
        <w:rPr>
          <w:szCs w:val="24"/>
        </w:rPr>
        <w:t>ed Biosciences, ETH </w:t>
      </w:r>
      <w:r w:rsidRPr="00B04100">
        <w:rPr>
          <w:szCs w:val="24"/>
        </w:rPr>
        <w:t xml:space="preserve">Zurich, Vladimir-Prelog-Weg </w:t>
      </w:r>
      <w:r>
        <w:rPr>
          <w:szCs w:val="24"/>
        </w:rPr>
        <w:t>3</w:t>
      </w:r>
      <w:r w:rsidRPr="00B04100">
        <w:rPr>
          <w:szCs w:val="24"/>
        </w:rPr>
        <w:t>, CH-8093 Zurich, Switzerland</w:t>
      </w:r>
    </w:p>
    <w:p w14:paraId="07306ACD" w14:textId="77777777" w:rsidR="00626DAB" w:rsidRPr="00B04100" w:rsidRDefault="00626DAB" w:rsidP="00626DAB">
      <w:pPr>
        <w:spacing w:line="240" w:lineRule="auto"/>
        <w:ind w:left="142" w:hanging="142"/>
        <w:jc w:val="left"/>
        <w:rPr>
          <w:szCs w:val="24"/>
        </w:rPr>
      </w:pPr>
    </w:p>
    <w:p w14:paraId="677DE13F" w14:textId="0CB95C56" w:rsidR="00626DAB" w:rsidRPr="00B04100" w:rsidRDefault="00626DAB" w:rsidP="00626DAB">
      <w:pPr>
        <w:ind w:firstLine="0"/>
        <w:jc w:val="center"/>
      </w:pPr>
      <w:r w:rsidRPr="00B04100">
        <w:rPr>
          <w:sz w:val="22"/>
          <w:szCs w:val="24"/>
          <w:vertAlign w:val="superscript"/>
        </w:rPr>
        <w:t>‡</w:t>
      </w:r>
      <w:r w:rsidRPr="00B04100">
        <w:rPr>
          <w:szCs w:val="24"/>
        </w:rPr>
        <w:t xml:space="preserve">C. Gourmel </w:t>
      </w:r>
      <w:r>
        <w:rPr>
          <w:szCs w:val="24"/>
        </w:rPr>
        <w:t xml:space="preserve">and </w:t>
      </w:r>
      <w:r w:rsidRPr="00B04100">
        <w:t>A. Spyrogianni contributed equally to this work</w:t>
      </w:r>
    </w:p>
    <w:p w14:paraId="63371ADE" w14:textId="77777777" w:rsidR="00626DAB" w:rsidRPr="00B04100" w:rsidRDefault="00626DAB" w:rsidP="00626DAB">
      <w:pPr>
        <w:ind w:firstLine="0"/>
        <w:jc w:val="center"/>
      </w:pPr>
      <w:r w:rsidRPr="00B04100">
        <w:t xml:space="preserve">*Author to whom correspondence should be addressed: </w:t>
      </w:r>
      <w:hyperlink r:id="rId8" w:history="1">
        <w:r w:rsidRPr="00B04100">
          <w:rPr>
            <w:rStyle w:val="Hyperlink"/>
          </w:rPr>
          <w:t>jleroux@ethz.ch</w:t>
        </w:r>
      </w:hyperlink>
    </w:p>
    <w:p w14:paraId="52FA90CB" w14:textId="621E25D3" w:rsidR="00B10FC8" w:rsidRPr="00B04100" w:rsidRDefault="00B10FC8" w:rsidP="00B10FC8">
      <w:pPr>
        <w:ind w:firstLine="0"/>
        <w:jc w:val="center"/>
      </w:pPr>
    </w:p>
    <w:p w14:paraId="66F1A4A1" w14:textId="77777777" w:rsidR="001C5429" w:rsidRPr="00B04100" w:rsidRDefault="001C5429" w:rsidP="001C5429"/>
    <w:p w14:paraId="5F45AF5E" w14:textId="77777777" w:rsidR="001C5429" w:rsidRPr="00B04100" w:rsidRDefault="001C5429" w:rsidP="001C5429">
      <w:pPr>
        <w:ind w:firstLine="0"/>
      </w:pPr>
    </w:p>
    <w:p w14:paraId="0F65A528" w14:textId="77777777" w:rsidR="00965AC5" w:rsidRPr="00B04100" w:rsidRDefault="00965AC5">
      <w:pPr>
        <w:spacing w:after="160" w:line="259" w:lineRule="auto"/>
        <w:ind w:firstLine="0"/>
        <w:jc w:val="left"/>
      </w:pPr>
      <w:r w:rsidRPr="00B04100">
        <w:br w:type="page"/>
      </w:r>
    </w:p>
    <w:p w14:paraId="56B00729" w14:textId="77777777" w:rsidR="004E65FA" w:rsidRPr="00B04100" w:rsidRDefault="004E65FA" w:rsidP="00353A35">
      <w:pPr>
        <w:pStyle w:val="Heading1"/>
      </w:pPr>
      <w:r w:rsidRPr="00B04100">
        <w:lastRenderedPageBreak/>
        <w:t>Supplementary Methods</w:t>
      </w:r>
    </w:p>
    <w:p w14:paraId="67A1631F" w14:textId="77777777" w:rsidR="00744C32" w:rsidRPr="00B04100" w:rsidRDefault="004E65FA" w:rsidP="00744C32">
      <w:pPr>
        <w:pStyle w:val="Heading2"/>
      </w:pPr>
      <w:r w:rsidRPr="00B04100">
        <w:t>Synthesis of polyethylene glycol monomethyl eth</w:t>
      </w:r>
      <w:r w:rsidR="00744C32" w:rsidRPr="00B04100">
        <w:t>er 2-bromoisobutyrate (mPEG-Br)</w:t>
      </w:r>
    </w:p>
    <w:p w14:paraId="3A0F9F2A" w14:textId="3C6A8881" w:rsidR="004E65FA" w:rsidRPr="00B04100" w:rsidRDefault="004E65FA" w:rsidP="004E65FA">
      <w:pPr>
        <w:pStyle w:val="1stParagraph"/>
      </w:pPr>
      <w:r w:rsidRPr="00B04100">
        <w:rPr>
          <w:szCs w:val="20"/>
        </w:rPr>
        <w:t xml:space="preserve">mPEG </w:t>
      </w:r>
      <w:r w:rsidR="005F015C">
        <w:rPr>
          <w:szCs w:val="20"/>
        </w:rPr>
        <w:t>(Sigma-A</w:t>
      </w:r>
      <w:r w:rsidR="00D169A8">
        <w:rPr>
          <w:szCs w:val="20"/>
        </w:rPr>
        <w:t xml:space="preserve">ldrich) </w:t>
      </w:r>
      <w:r w:rsidRPr="00B04100">
        <w:rPr>
          <w:szCs w:val="20"/>
        </w:rPr>
        <w:t xml:space="preserve">with </w:t>
      </w:r>
      <w:r w:rsidRPr="00B04100">
        <w:t>number-averaged molecular weight (M</w:t>
      </w:r>
      <w:r w:rsidRPr="00B04100">
        <w:rPr>
          <w:vertAlign w:val="subscript"/>
        </w:rPr>
        <w:t>n</w:t>
      </w:r>
      <w:r w:rsidRPr="00B04100">
        <w:t>) 2</w:t>
      </w:r>
      <w:r w:rsidR="00267E8A">
        <w:t>,</w:t>
      </w:r>
      <w:r w:rsidRPr="00B04100">
        <w:t>000 (25 g, 12.5 mmol, 1 eq) was dried under vacuum for 2 h at 70</w:t>
      </w:r>
      <w:r w:rsidR="00847CB1" w:rsidRPr="00B04100">
        <w:t xml:space="preserve"> </w:t>
      </w:r>
      <w:r w:rsidRPr="00B04100">
        <w:t>°C. After flushing the flask with Ar, dry tetrahydrofuran (THF</w:t>
      </w:r>
      <w:r w:rsidR="005F015C">
        <w:t>, Fisher</w:t>
      </w:r>
      <w:r w:rsidRPr="00B04100">
        <w:t>) (130 mL) and trimethylamine (8.71 mL, 62.5 mmol, 5 eq</w:t>
      </w:r>
      <w:r w:rsidR="005F015C">
        <w:t xml:space="preserve">, Fisher) </w:t>
      </w:r>
      <w:r w:rsidRPr="00B04100">
        <w:t xml:space="preserve">were added while cooling back to room temperature. </w:t>
      </w:r>
      <w:r w:rsidRPr="00B04100">
        <w:rPr>
          <w:rFonts w:cs="Arial"/>
        </w:rPr>
        <w:t>α-bromo isobutyryl bromide (BIBB</w:t>
      </w:r>
      <w:r w:rsidR="005F015C">
        <w:rPr>
          <w:rFonts w:cs="Arial"/>
        </w:rPr>
        <w:t>, Sigma-Aldrich</w:t>
      </w:r>
      <w:r w:rsidRPr="00B04100">
        <w:rPr>
          <w:rFonts w:cs="Arial"/>
        </w:rPr>
        <w:t xml:space="preserve">) </w:t>
      </w:r>
      <w:r w:rsidRPr="00B04100">
        <w:t>(7.60 mL, 62.5 mmol, 5 eq) was diluted in dry THF (20 mL) in a small vial, which was previously flushed with Ar, and added dropwise with a syringe over 15 min</w:t>
      </w:r>
      <w:r w:rsidR="00A55D0F">
        <w:t xml:space="preserve"> to the mPEG reaction mixture</w:t>
      </w:r>
      <w:r w:rsidRPr="00B04100">
        <w:t>. After 22 h stirring at room temperature, the excess BIBB was hydrolyzed by addition of a small quantity of water over 30 min. The mixture was filtered under vacuum to remove the trimetylammonium salt and the filtrate concentrated under vacuum. The product was then mixed with a small quantity of dichloromethane (DCM</w:t>
      </w:r>
      <w:r w:rsidR="005F015C">
        <w:t>, Fisher</w:t>
      </w:r>
      <w:r w:rsidRPr="00B04100">
        <w:t>), washed with saturated solutions of NaHCO</w:t>
      </w:r>
      <w:r w:rsidRPr="00B04100">
        <w:rPr>
          <w:vertAlign w:val="subscript"/>
        </w:rPr>
        <w:t xml:space="preserve">3 </w:t>
      </w:r>
      <w:r w:rsidR="005F015C">
        <w:t xml:space="preserve">(Sigma-Aldrich) </w:t>
      </w:r>
      <w:r w:rsidRPr="00B04100">
        <w:t xml:space="preserve">(x2) and NaCl </w:t>
      </w:r>
      <w:r w:rsidR="005F015C">
        <w:t xml:space="preserve">(Sigma-Aldrich) </w:t>
      </w:r>
      <w:r w:rsidRPr="00B04100">
        <w:t>(x2) and dried over anhydrous Mg</w:t>
      </w:r>
      <w:r w:rsidRPr="00B04100">
        <w:rPr>
          <w:vertAlign w:val="subscript"/>
        </w:rPr>
        <w:t>2</w:t>
      </w:r>
      <w:r w:rsidRPr="00B04100">
        <w:t>SO</w:t>
      </w:r>
      <w:r w:rsidRPr="00B04100">
        <w:rPr>
          <w:vertAlign w:val="subscript"/>
        </w:rPr>
        <w:t>4</w:t>
      </w:r>
      <w:r w:rsidRPr="00B04100">
        <w:t>. The product was filtered, concentrated under vacuum</w:t>
      </w:r>
      <w:r w:rsidR="00A55D0F">
        <w:t>,</w:t>
      </w:r>
      <w:r w:rsidRPr="00B04100">
        <w:t xml:space="preserve"> and precipitated in freezer cold (-20</w:t>
      </w:r>
      <w:r w:rsidR="00847CB1" w:rsidRPr="00B04100">
        <w:t xml:space="preserve"> °C</w:t>
      </w:r>
      <w:r w:rsidRPr="00B04100">
        <w:t xml:space="preserve">) hexane </w:t>
      </w:r>
      <w:r w:rsidR="005F015C">
        <w:t xml:space="preserve">(Fisher) </w:t>
      </w:r>
      <w:r w:rsidRPr="00B04100">
        <w:t xml:space="preserve">(x1) and diethyl ether </w:t>
      </w:r>
      <w:r w:rsidR="005F015C">
        <w:t xml:space="preserve">(Fisher) </w:t>
      </w:r>
      <w:r w:rsidRPr="00B04100">
        <w:t xml:space="preserve">(x3). Finally, the product was dried extensively </w:t>
      </w:r>
      <w:r w:rsidR="00A55D0F">
        <w:t>under vacuum</w:t>
      </w:r>
      <w:r w:rsidRPr="00B04100">
        <w:t xml:space="preserve"> </w:t>
      </w:r>
      <w:r w:rsidR="009D5110">
        <w:t xml:space="preserve">to isolate </w:t>
      </w:r>
      <w:r w:rsidR="009D5110" w:rsidRPr="00B04100">
        <w:t>mPEG2000-Br</w:t>
      </w:r>
      <w:r w:rsidR="009D5110" w:rsidRPr="00B04100" w:rsidDel="009D5110">
        <w:t xml:space="preserve"> </w:t>
      </w:r>
      <w:r w:rsidRPr="00B04100">
        <w:t xml:space="preserve">as a white solid with a yield ≥ 95% and a mass recovery of 75–80%. </w:t>
      </w:r>
      <w:r w:rsidRPr="00B04100">
        <w:rPr>
          <w:vertAlign w:val="superscript"/>
        </w:rPr>
        <w:t>1</w:t>
      </w:r>
      <w:r w:rsidRPr="00B04100">
        <w:t>H NMR (400 MHz, chloroform-d</w:t>
      </w:r>
      <w:r w:rsidRPr="00B04100">
        <w:rPr>
          <w:vertAlign w:val="subscript"/>
        </w:rPr>
        <w:t>1</w:t>
      </w:r>
      <w:r w:rsidRPr="00B04100">
        <w:t>) δ 4.30-4.33 (m, 2H), 3.65 (s, 190H), 3.37 (s, 3H), 1.93 (s, 6H).</w:t>
      </w:r>
    </w:p>
    <w:p w14:paraId="2A1A251D" w14:textId="77777777" w:rsidR="00744C32" w:rsidRPr="00B04100" w:rsidRDefault="004E65FA" w:rsidP="00744C32">
      <w:pPr>
        <w:pStyle w:val="Heading2"/>
      </w:pPr>
      <w:r w:rsidRPr="00B04100">
        <w:t>Synthesis of poly(styrene)-</w:t>
      </w:r>
      <w:r w:rsidRPr="00B04100">
        <w:rPr>
          <w:i/>
        </w:rPr>
        <w:t>b</w:t>
      </w:r>
      <w:r w:rsidRPr="00B04100">
        <w:t>-PEG</w:t>
      </w:r>
      <w:r w:rsidR="00744C32" w:rsidRPr="00B04100">
        <w:t xml:space="preserve"> (PS-</w:t>
      </w:r>
      <w:r w:rsidR="00744C32" w:rsidRPr="00B04100">
        <w:rPr>
          <w:i/>
        </w:rPr>
        <w:t>b</w:t>
      </w:r>
      <w:r w:rsidR="00744C32" w:rsidRPr="00B04100">
        <w:t>-PEG) diblock copolymers</w:t>
      </w:r>
    </w:p>
    <w:p w14:paraId="0459DDFC" w14:textId="0233FC0D" w:rsidR="004E65FA" w:rsidRPr="00B04100" w:rsidRDefault="004E65FA" w:rsidP="004E65FA">
      <w:pPr>
        <w:pStyle w:val="1stParagraph"/>
        <w:rPr>
          <w:rFonts w:cs="Arial"/>
        </w:rPr>
      </w:pPr>
      <w:r w:rsidRPr="00B04100">
        <w:rPr>
          <w:rFonts w:cs="Arial"/>
        </w:rPr>
        <w:t>In a typical experiment, mPEG2000-Br (4.00 g, 2 nmol, 1 eq), 4,4’-dinonyl-2,2’-dipyridyl (1.08 g, 2.64 nmol, 1.32 eq)</w:t>
      </w:r>
      <w:r w:rsidR="009D5110">
        <w:rPr>
          <w:rFonts w:cs="Arial"/>
        </w:rPr>
        <w:t>,</w:t>
      </w:r>
      <w:r w:rsidRPr="00B04100">
        <w:rPr>
          <w:rFonts w:cs="Arial"/>
        </w:rPr>
        <w:t xml:space="preserve"> and Cu(I)Br (430 mg, 3 nmol, 1.5 eq) were weighed in a </w:t>
      </w:r>
      <w:r w:rsidR="00510942" w:rsidRPr="00B04100">
        <w:rPr>
          <w:rFonts w:cs="Arial"/>
        </w:rPr>
        <w:t>50</w:t>
      </w:r>
      <w:r w:rsidR="003E2A14">
        <w:rPr>
          <w:rFonts w:cs="Arial"/>
        </w:rPr>
        <w:t xml:space="preserve"> </w:t>
      </w:r>
      <w:r w:rsidRPr="00B04100">
        <w:rPr>
          <w:rFonts w:cs="Arial"/>
        </w:rPr>
        <w:t xml:space="preserve">mL Schlenk flask equipped with a magnetic bar and sealed with a septum. The reagents were then placed under Ar via three vacuum-Ar cycles. Styrene (15 mL, 130 nmol, 65 eq) was degassed by Ar-bubbling for 10 min prior to its addition </w:t>
      </w:r>
      <w:r w:rsidR="009D5110">
        <w:rPr>
          <w:rFonts w:cs="Arial"/>
        </w:rPr>
        <w:t>to</w:t>
      </w:r>
      <w:r w:rsidRPr="00B04100">
        <w:rPr>
          <w:rFonts w:cs="Arial"/>
        </w:rPr>
        <w:t xml:space="preserve"> the Schlenk flask and the mixture was further deoxygenated via 3 freeze-pump-thaw cycles. The flask was then filled with Ar, sealed</w:t>
      </w:r>
      <w:r w:rsidR="009D5110">
        <w:rPr>
          <w:rFonts w:cs="Arial"/>
        </w:rPr>
        <w:t>,</w:t>
      </w:r>
      <w:r w:rsidRPr="00B04100">
        <w:rPr>
          <w:rFonts w:cs="Arial"/>
        </w:rPr>
        <w:t xml:space="preserve"> and placed in a preheated oil bath (115</w:t>
      </w:r>
      <w:r w:rsidR="00847CB1" w:rsidRPr="00B04100">
        <w:rPr>
          <w:rFonts w:cs="Arial"/>
        </w:rPr>
        <w:t xml:space="preserve"> </w:t>
      </w:r>
      <w:r w:rsidRPr="00B04100">
        <w:rPr>
          <w:rFonts w:cs="Arial"/>
        </w:rPr>
        <w:t>°C) for 19 h. The product (PS-</w:t>
      </w:r>
      <w:r w:rsidRPr="00B04100">
        <w:rPr>
          <w:rFonts w:cs="Arial"/>
          <w:i/>
        </w:rPr>
        <w:t>b</w:t>
      </w:r>
      <w:r w:rsidRPr="00B04100">
        <w:rPr>
          <w:rFonts w:cs="Arial"/>
        </w:rPr>
        <w:t xml:space="preserve">-PEG) was subsequently </w:t>
      </w:r>
      <w:r w:rsidRPr="00B04100">
        <w:rPr>
          <w:rFonts w:cs="Arial"/>
        </w:rPr>
        <w:lastRenderedPageBreak/>
        <w:t>dissolved in THF while cooling down and filtered over basic alumina to remove copper. THF was evaporated under vacuum and the residue was dissolved in a small amount of DCM. The product was precipitated in freezer cold (-20</w:t>
      </w:r>
      <w:r w:rsidR="00847CB1" w:rsidRPr="00B04100">
        <w:rPr>
          <w:rFonts w:cs="Arial"/>
        </w:rPr>
        <w:t xml:space="preserve"> °C</w:t>
      </w:r>
      <w:r w:rsidRPr="00B04100">
        <w:rPr>
          <w:rFonts w:cs="Arial"/>
        </w:rPr>
        <w:t xml:space="preserve">) hexane (x1) and diethylether (x3) afterwards. Finally, the polymer was extensively dried </w:t>
      </w:r>
      <w:r w:rsidR="00F92657">
        <w:rPr>
          <w:rFonts w:cs="Arial"/>
        </w:rPr>
        <w:t>under</w:t>
      </w:r>
      <w:r w:rsidRPr="00B04100">
        <w:rPr>
          <w:rFonts w:cs="Arial"/>
        </w:rPr>
        <w:t xml:space="preserve"> vacuum and obtained as a white to slightly yellow solid. The degree of polymerization was tuned by adjusting the monomer to initiator ratio. A conversion of 50–70% was obtained. </w:t>
      </w:r>
    </w:p>
    <w:p w14:paraId="0B139621" w14:textId="77777777" w:rsidR="00744C32" w:rsidRPr="00B04100" w:rsidRDefault="004E65FA" w:rsidP="00744C32">
      <w:pPr>
        <w:pStyle w:val="Heading2"/>
        <w:rPr>
          <w:i/>
        </w:rPr>
      </w:pPr>
      <w:r w:rsidRPr="00B04100">
        <w:t>Gel permeation chromatography (GPC)</w:t>
      </w:r>
    </w:p>
    <w:p w14:paraId="06A5CA37" w14:textId="19E55FD9" w:rsidR="004E65FA" w:rsidRPr="00B04100" w:rsidRDefault="004E65FA" w:rsidP="004E65FA">
      <w:pPr>
        <w:pStyle w:val="1stParagraph"/>
        <w:rPr>
          <w:rFonts w:cs="Arial"/>
        </w:rPr>
      </w:pPr>
      <w:r w:rsidRPr="00B04100">
        <w:t xml:space="preserve">For GPC analysis, polymer samples were dissolved in THF at 2 mg/mL and solutions were filtered through polytetrafluoroethylene (PTFE) 0.2 µm filters prior to injection. The analysis was performed on </w:t>
      </w:r>
      <w:r w:rsidR="00F92657">
        <w:t xml:space="preserve">the </w:t>
      </w:r>
      <w:r w:rsidRPr="00B04100">
        <w:t xml:space="preserve">GPCmax VE2001 system (Viscotek, </w:t>
      </w:r>
      <w:r w:rsidR="00D26DD2" w:rsidRPr="00B04100">
        <w:t>TX</w:t>
      </w:r>
      <w:r w:rsidR="00EA13C6">
        <w:t>, USA</w:t>
      </w:r>
      <w:r w:rsidRPr="00B04100">
        <w:t>) equipped with two ViscoGEL columns (TSKmax GMH</w:t>
      </w:r>
      <w:r w:rsidRPr="00B04100">
        <w:rPr>
          <w:vertAlign w:val="subscript"/>
        </w:rPr>
        <w:t>HR</w:t>
      </w:r>
      <w:r w:rsidRPr="00B04100">
        <w:t xml:space="preserve">-M poly(styrene-co-divinylbenzene) mixed bed), using </w:t>
      </w:r>
      <w:r w:rsidR="00F92657" w:rsidRPr="00B04100">
        <w:t>35</w:t>
      </w:r>
      <w:r w:rsidR="00F92657">
        <w:t> </w:t>
      </w:r>
      <w:r w:rsidR="00F92657" w:rsidRPr="00B04100">
        <w:t xml:space="preserve">°C </w:t>
      </w:r>
      <w:r w:rsidR="00F92657">
        <w:t xml:space="preserve">and </w:t>
      </w:r>
      <w:r w:rsidRPr="00B04100">
        <w:t>THF at 0.5 mL/min. The GPC was coupled to a refractive index detector (TDA 302, Viscotek). The system was calibrated with poly(methyl methacrylate) standards (2</w:t>
      </w:r>
      <w:r w:rsidR="00EA13C6">
        <w:t>,</w:t>
      </w:r>
      <w:r w:rsidRPr="00B04100">
        <w:t>500</w:t>
      </w:r>
      <w:r w:rsidR="001E7930" w:rsidRPr="00B04100">
        <w:t>–</w:t>
      </w:r>
      <w:r w:rsidRPr="00B04100">
        <w:t>89</w:t>
      </w:r>
      <w:r w:rsidR="00EA13C6">
        <w:t>,</w:t>
      </w:r>
      <w:r w:rsidRPr="00B04100">
        <w:t>300 g/mol, PSS Polymer Standards Service,</w:t>
      </w:r>
      <w:r w:rsidR="00D225A8" w:rsidRPr="00B04100">
        <w:t xml:space="preserve"> </w:t>
      </w:r>
      <w:r w:rsidRPr="00B04100">
        <w:t xml:space="preserve">Germany) in the same solvent.  </w:t>
      </w:r>
    </w:p>
    <w:p w14:paraId="513BA2DE" w14:textId="4F778D2E" w:rsidR="004E65FA" w:rsidRPr="00B04100" w:rsidRDefault="004E65FA" w:rsidP="004E65FA">
      <w:pPr>
        <w:pStyle w:val="1stParagraph"/>
        <w:rPr>
          <w:rStyle w:val="1stParagraphChar"/>
        </w:rPr>
      </w:pPr>
      <w:r w:rsidRPr="00B04100">
        <w:rPr>
          <w:rStyle w:val="1stParagraphChar"/>
        </w:rPr>
        <w:t>.</w:t>
      </w:r>
    </w:p>
    <w:p w14:paraId="700449B6" w14:textId="4CCE8362" w:rsidR="000F389D" w:rsidRPr="00B04100" w:rsidRDefault="000F389D">
      <w:pPr>
        <w:spacing w:after="160" w:line="259" w:lineRule="auto"/>
        <w:ind w:firstLine="0"/>
        <w:jc w:val="left"/>
      </w:pPr>
      <w:r w:rsidRPr="00B04100">
        <w:br w:type="page"/>
      </w:r>
    </w:p>
    <w:p w14:paraId="1A67CA05" w14:textId="47027BD7" w:rsidR="000F389D" w:rsidRPr="00B04100" w:rsidRDefault="000F389D" w:rsidP="000F389D">
      <w:pPr>
        <w:pStyle w:val="Heading1"/>
      </w:pPr>
      <w:r w:rsidRPr="00B04100">
        <w:lastRenderedPageBreak/>
        <w:t>Supplementary Figures</w:t>
      </w:r>
    </w:p>
    <w:p w14:paraId="4555CA89" w14:textId="540984FB" w:rsidR="00B10FC8" w:rsidRPr="00B04100" w:rsidRDefault="00B10FC8" w:rsidP="00B10FC8">
      <w:pPr>
        <w:rPr>
          <w:lang w:eastAsia="zh-CN"/>
        </w:rPr>
      </w:pPr>
    </w:p>
    <w:p w14:paraId="177B90AB" w14:textId="1BEE66DA" w:rsidR="00B10FC8" w:rsidRPr="00B04100" w:rsidRDefault="00753926" w:rsidP="00634EF0">
      <w:pPr>
        <w:pStyle w:val="Figure"/>
        <w:rPr>
          <w:iCs/>
        </w:rPr>
      </w:pPr>
      <w:r w:rsidRPr="00B04100">
        <w:rPr>
          <w:lang w:val="de-CH" w:eastAsia="de-CH"/>
        </w:rPr>
        <w:drawing>
          <wp:inline distT="0" distB="0" distL="0" distR="0" wp14:anchorId="23EC8819" wp14:editId="442DE4D3">
            <wp:extent cx="2635811" cy="20193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897" cy="2021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69B01B" w14:textId="3A88C505" w:rsidR="00B10FC8" w:rsidRPr="00B04100" w:rsidRDefault="00B10FC8" w:rsidP="00B10FC8">
      <w:pPr>
        <w:pStyle w:val="FigureCaption"/>
      </w:pPr>
      <w:r w:rsidRPr="00B04100">
        <w:rPr>
          <w:b/>
        </w:rPr>
        <w:t>Figure S</w:t>
      </w:r>
      <w:r w:rsidRPr="00B04100">
        <w:rPr>
          <w:b/>
        </w:rPr>
        <w:fldChar w:fldCharType="begin"/>
      </w:r>
      <w:r w:rsidRPr="00B04100">
        <w:rPr>
          <w:b/>
        </w:rPr>
        <w:instrText xml:space="preserve"> SEQ Figure_S \* ARABIC </w:instrText>
      </w:r>
      <w:r w:rsidRPr="00B04100">
        <w:rPr>
          <w:b/>
        </w:rPr>
        <w:fldChar w:fldCharType="separate"/>
      </w:r>
      <w:r w:rsidR="00A73E0A" w:rsidRPr="00B04100">
        <w:rPr>
          <w:b/>
          <w:noProof/>
        </w:rPr>
        <w:t>1</w:t>
      </w:r>
      <w:r w:rsidRPr="00B04100">
        <w:rPr>
          <w:b/>
        </w:rPr>
        <w:fldChar w:fldCharType="end"/>
      </w:r>
      <w:r w:rsidRPr="00B04100">
        <w:rPr>
          <w:b/>
        </w:rPr>
        <w:t xml:space="preserve">. PoSo characterization. </w:t>
      </w:r>
      <w:r w:rsidRPr="00B04100">
        <w:t xml:space="preserve">Representative size distributions by laser diffraction for PoSo-HPTS suspensions. </w:t>
      </w:r>
    </w:p>
    <w:p w14:paraId="0C3F834E" w14:textId="3F21133B" w:rsidR="00B10FC8" w:rsidRPr="00B04100" w:rsidRDefault="00B10FC8" w:rsidP="00B10FC8">
      <w:pPr>
        <w:rPr>
          <w:lang w:eastAsia="zh-CN"/>
        </w:rPr>
      </w:pPr>
    </w:p>
    <w:p w14:paraId="72EB9220" w14:textId="77777777" w:rsidR="00760370" w:rsidRPr="00B04100" w:rsidRDefault="00760370" w:rsidP="00B10FC8">
      <w:pPr>
        <w:rPr>
          <w:lang w:eastAsia="zh-CN"/>
        </w:rPr>
      </w:pPr>
    </w:p>
    <w:p w14:paraId="2A908C19" w14:textId="40939818" w:rsidR="00760370" w:rsidRPr="00B04100" w:rsidRDefault="00753926" w:rsidP="00760370">
      <w:pPr>
        <w:pStyle w:val="Figure"/>
      </w:pPr>
      <w:r w:rsidRPr="00B04100">
        <w:rPr>
          <w:lang w:val="de-CH" w:eastAsia="de-CH"/>
        </w:rPr>
        <w:drawing>
          <wp:inline distT="0" distB="0" distL="0" distR="0" wp14:anchorId="793E9593" wp14:editId="70FD25D4">
            <wp:extent cx="5610959" cy="2445801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_S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0959" cy="2445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B56E1" w14:textId="1AEB9F1C" w:rsidR="00760370" w:rsidRPr="00B04100" w:rsidRDefault="00760370" w:rsidP="00760370">
      <w:pPr>
        <w:pStyle w:val="FigureCaption"/>
      </w:pPr>
      <w:bookmarkStart w:id="1" w:name="_Ref68217674"/>
      <w:r w:rsidRPr="00B04100">
        <w:rPr>
          <w:b/>
        </w:rPr>
        <w:t>Figure S</w:t>
      </w:r>
      <w:r w:rsidRPr="00B04100">
        <w:rPr>
          <w:b/>
        </w:rPr>
        <w:fldChar w:fldCharType="begin"/>
      </w:r>
      <w:r w:rsidRPr="00B04100">
        <w:rPr>
          <w:b/>
        </w:rPr>
        <w:instrText xml:space="preserve"> SEQ Figure_S \* ARABIC </w:instrText>
      </w:r>
      <w:r w:rsidRPr="00B04100">
        <w:rPr>
          <w:b/>
        </w:rPr>
        <w:fldChar w:fldCharType="separate"/>
      </w:r>
      <w:r w:rsidR="0061583C" w:rsidRPr="00B04100">
        <w:rPr>
          <w:b/>
          <w:noProof/>
        </w:rPr>
        <w:t>2</w:t>
      </w:r>
      <w:r w:rsidRPr="00B04100">
        <w:rPr>
          <w:b/>
        </w:rPr>
        <w:fldChar w:fldCharType="end"/>
      </w:r>
      <w:bookmarkEnd w:id="1"/>
      <w:r w:rsidRPr="00B04100">
        <w:rPr>
          <w:b/>
        </w:rPr>
        <w:t xml:space="preserve">. </w:t>
      </w:r>
      <w:r w:rsidRPr="00B04100">
        <w:rPr>
          <w:b/>
          <w:bCs/>
          <w:lang w:val="en-GB"/>
        </w:rPr>
        <w:t>Assessment of the self-quenching behavior of HPTS and hCy. a)</w:t>
      </w:r>
      <w:r w:rsidRPr="00B04100">
        <w:rPr>
          <w:bCs/>
          <w:lang w:val="en-GB"/>
        </w:rPr>
        <w:t xml:space="preserve"> </w:t>
      </w:r>
      <w:r w:rsidRPr="00B04100">
        <w:rPr>
          <w:lang w:val="en-GB"/>
        </w:rPr>
        <w:t>Fluorescence</w:t>
      </w:r>
      <w:r w:rsidR="00D94FB2">
        <w:rPr>
          <w:lang w:val="en-GB"/>
        </w:rPr>
        <w:t xml:space="preserve"> </w:t>
      </w:r>
      <w:r w:rsidRPr="00B04100">
        <w:rPr>
          <w:lang w:val="en-GB"/>
        </w:rPr>
        <w:t>intensity (</w:t>
      </w:r>
      <w:r w:rsidR="00D94FB2" w:rsidRPr="00B04100">
        <w:rPr>
          <w:lang w:val="en-GB"/>
        </w:rPr>
        <w:t>λ</w:t>
      </w:r>
      <w:r w:rsidR="00D94FB2" w:rsidRPr="00B04100">
        <w:rPr>
          <w:vertAlign w:val="subscript"/>
          <w:lang w:val="en-GB"/>
        </w:rPr>
        <w:t>exc</w:t>
      </w:r>
      <w:r w:rsidR="00D94FB2" w:rsidRPr="00B04100">
        <w:rPr>
          <w:lang w:val="en-GB"/>
        </w:rPr>
        <w:t xml:space="preserve"> </w:t>
      </w:r>
      <w:r w:rsidR="00D94FB2">
        <w:rPr>
          <w:lang w:val="en-GB"/>
        </w:rPr>
        <w:t xml:space="preserve">416 nm or 455 nm, </w:t>
      </w:r>
      <w:r w:rsidRPr="00B04100">
        <w:rPr>
          <w:lang w:val="en-GB"/>
        </w:rPr>
        <w:t>λ</w:t>
      </w:r>
      <w:r w:rsidRPr="00B04100">
        <w:rPr>
          <w:vertAlign w:val="subscript"/>
          <w:lang w:val="en-GB"/>
        </w:rPr>
        <w:t>em</w:t>
      </w:r>
      <w:r w:rsidR="001E7930" w:rsidRPr="00B04100">
        <w:rPr>
          <w:lang w:val="en-GB"/>
        </w:rPr>
        <w:t xml:space="preserve"> = </w:t>
      </w:r>
      <w:r w:rsidRPr="00B04100">
        <w:rPr>
          <w:lang w:val="en-GB"/>
        </w:rPr>
        <w:t xml:space="preserve">515 nm) at increasing concentrations of HPTS. </w:t>
      </w:r>
      <w:r w:rsidRPr="00B04100">
        <w:rPr>
          <w:b/>
          <w:bCs/>
          <w:lang w:val="en-GB"/>
        </w:rPr>
        <w:t>b)</w:t>
      </w:r>
      <w:r w:rsidRPr="00B04100">
        <w:rPr>
          <w:bCs/>
          <w:lang w:val="en-GB"/>
        </w:rPr>
        <w:t xml:space="preserve"> </w:t>
      </w:r>
      <w:r w:rsidRPr="00B04100">
        <w:rPr>
          <w:lang w:val="en-GB"/>
        </w:rPr>
        <w:t>Fluorescence intensity (λ</w:t>
      </w:r>
      <w:r w:rsidRPr="00B04100">
        <w:rPr>
          <w:vertAlign w:val="subscript"/>
          <w:lang w:val="en-GB"/>
        </w:rPr>
        <w:t>exc</w:t>
      </w:r>
      <w:r w:rsidRPr="00B04100">
        <w:rPr>
          <w:lang w:val="en-GB"/>
        </w:rPr>
        <w:t xml:space="preserve"> </w:t>
      </w:r>
      <w:r w:rsidR="001E7930" w:rsidRPr="00B04100">
        <w:rPr>
          <w:lang w:val="en-GB"/>
        </w:rPr>
        <w:t xml:space="preserve">= </w:t>
      </w:r>
      <w:r w:rsidRPr="00B04100">
        <w:rPr>
          <w:lang w:val="en-GB"/>
        </w:rPr>
        <w:t>620 nm</w:t>
      </w:r>
      <w:r w:rsidR="00D94FB2">
        <w:rPr>
          <w:lang w:val="en-GB"/>
        </w:rPr>
        <w:t xml:space="preserve">, </w:t>
      </w:r>
      <w:r w:rsidR="00D94FB2" w:rsidRPr="00B04100">
        <w:rPr>
          <w:lang w:val="en-GB"/>
        </w:rPr>
        <w:t>λ</w:t>
      </w:r>
      <w:r w:rsidR="00D94FB2" w:rsidRPr="00B04100">
        <w:rPr>
          <w:vertAlign w:val="subscript"/>
          <w:lang w:val="en-GB"/>
        </w:rPr>
        <w:t>em</w:t>
      </w:r>
      <w:r w:rsidR="00D94FB2" w:rsidRPr="00B04100">
        <w:rPr>
          <w:lang w:val="en-GB"/>
        </w:rPr>
        <w:t xml:space="preserve"> = </w:t>
      </w:r>
      <w:r w:rsidR="00D94FB2">
        <w:rPr>
          <w:lang w:val="en-GB"/>
        </w:rPr>
        <w:t>675</w:t>
      </w:r>
      <w:r w:rsidR="00D94FB2" w:rsidRPr="00B04100">
        <w:rPr>
          <w:lang w:val="en-GB"/>
        </w:rPr>
        <w:t xml:space="preserve"> nm</w:t>
      </w:r>
      <w:r w:rsidR="00D94FB2">
        <w:rPr>
          <w:lang w:val="en-GB"/>
        </w:rPr>
        <w:t xml:space="preserve"> or 710 nm</w:t>
      </w:r>
      <w:r w:rsidRPr="00B04100">
        <w:rPr>
          <w:lang w:val="en-GB"/>
        </w:rPr>
        <w:t xml:space="preserve">) at increasing concentration of hCy. While the fluorescence of HPTS </w:t>
      </w:r>
      <w:r w:rsidR="0061583C" w:rsidRPr="00B04100">
        <w:rPr>
          <w:lang w:val="en-GB"/>
        </w:rPr>
        <w:t xml:space="preserve">reaches a </w:t>
      </w:r>
      <w:r w:rsidRPr="00B04100">
        <w:rPr>
          <w:lang w:val="en-GB"/>
        </w:rPr>
        <w:t xml:space="preserve">plateau above 2.5 mM, hCy displays a self-quenching behaviour </w:t>
      </w:r>
      <w:r w:rsidR="00D94FB2">
        <w:rPr>
          <w:lang w:val="en-GB"/>
        </w:rPr>
        <w:t xml:space="preserve">at a </w:t>
      </w:r>
      <w:r w:rsidRPr="00B04100">
        <w:rPr>
          <w:lang w:val="en-GB"/>
        </w:rPr>
        <w:t xml:space="preserve">10-fold </w:t>
      </w:r>
      <w:r w:rsidR="00D94FB2">
        <w:rPr>
          <w:lang w:val="en-GB"/>
        </w:rPr>
        <w:t>lower concentration (0.2 mM)</w:t>
      </w:r>
      <w:r w:rsidRPr="00B04100">
        <w:rPr>
          <w:lang w:val="en-GB"/>
        </w:rPr>
        <w:t xml:space="preserve">. </w:t>
      </w:r>
      <w:r w:rsidRPr="00B04100">
        <w:t xml:space="preserve">Samples were measured in PBS pH 7.4. </w:t>
      </w:r>
      <w:r w:rsidRPr="00B04100">
        <w:rPr>
          <w:lang w:val="en-GB"/>
        </w:rPr>
        <w:t>An optimal gain setting was used.</w:t>
      </w:r>
    </w:p>
    <w:p w14:paraId="160223AF" w14:textId="3F6F1F65" w:rsidR="00DC3BF6" w:rsidRPr="00B04100" w:rsidRDefault="00DC3BF6" w:rsidP="003D6FE4">
      <w:pPr>
        <w:pStyle w:val="FigureCaption"/>
      </w:pPr>
    </w:p>
    <w:p w14:paraId="1620A735" w14:textId="691AF7D6" w:rsidR="0061583C" w:rsidRPr="00B04100" w:rsidRDefault="00753926" w:rsidP="0061583C">
      <w:pPr>
        <w:pStyle w:val="Figure"/>
      </w:pPr>
      <w:r w:rsidRPr="00B04100">
        <w:rPr>
          <w:lang w:val="de-CH" w:eastAsia="de-CH"/>
        </w:rPr>
        <w:lastRenderedPageBreak/>
        <w:drawing>
          <wp:inline distT="0" distB="0" distL="0" distR="0" wp14:anchorId="4AA2C0A8" wp14:editId="6E1BE646">
            <wp:extent cx="5578772" cy="2431772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_S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4351" cy="2438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B6814" w14:textId="1F73F8C2" w:rsidR="0061583C" w:rsidRPr="00B04100" w:rsidRDefault="0061583C" w:rsidP="0061583C">
      <w:pPr>
        <w:pStyle w:val="FigureCaption"/>
        <w:rPr>
          <w:iCs w:val="0"/>
        </w:rPr>
      </w:pPr>
      <w:bookmarkStart w:id="2" w:name="_Ref55306275"/>
      <w:r w:rsidRPr="00B04100">
        <w:rPr>
          <w:b/>
        </w:rPr>
        <w:t>Figure S</w:t>
      </w:r>
      <w:r w:rsidRPr="00B04100">
        <w:rPr>
          <w:b/>
        </w:rPr>
        <w:fldChar w:fldCharType="begin"/>
      </w:r>
      <w:r w:rsidRPr="00B04100">
        <w:rPr>
          <w:b/>
        </w:rPr>
        <w:instrText xml:space="preserve"> SEQ Figure_S \* ARABIC </w:instrText>
      </w:r>
      <w:r w:rsidRPr="00B04100">
        <w:rPr>
          <w:b/>
        </w:rPr>
        <w:fldChar w:fldCharType="separate"/>
      </w:r>
      <w:r w:rsidRPr="00B04100">
        <w:rPr>
          <w:b/>
          <w:noProof/>
        </w:rPr>
        <w:t>3</w:t>
      </w:r>
      <w:r w:rsidRPr="00B04100">
        <w:rPr>
          <w:b/>
        </w:rPr>
        <w:fldChar w:fldCharType="end"/>
      </w:r>
      <w:bookmarkEnd w:id="2"/>
      <w:r w:rsidRPr="00B04100">
        <w:rPr>
          <w:b/>
        </w:rPr>
        <w:t xml:space="preserve">. Optical properties of free HPTS </w:t>
      </w:r>
      <w:r w:rsidRPr="00B04100">
        <w:rPr>
          <w:b/>
          <w:i/>
        </w:rPr>
        <w:t>vs.</w:t>
      </w:r>
      <w:r w:rsidRPr="00B04100">
        <w:rPr>
          <w:b/>
        </w:rPr>
        <w:t xml:space="preserve"> PoSo-HPTS. </w:t>
      </w:r>
      <w:r w:rsidRPr="00B04100">
        <w:rPr>
          <w:iCs w:val="0"/>
        </w:rPr>
        <w:t>Fluorescence emission spectra (for λ</w:t>
      </w:r>
      <w:r w:rsidRPr="00B04100">
        <w:rPr>
          <w:iCs w:val="0"/>
          <w:vertAlign w:val="subscript"/>
        </w:rPr>
        <w:t>exc</w:t>
      </w:r>
      <w:r w:rsidRPr="00B04100">
        <w:rPr>
          <w:iCs w:val="0"/>
        </w:rPr>
        <w:t xml:space="preserve"> </w:t>
      </w:r>
      <w:r w:rsidR="001E7930" w:rsidRPr="00B04100">
        <w:rPr>
          <w:iCs w:val="0"/>
        </w:rPr>
        <w:t xml:space="preserve">= </w:t>
      </w:r>
      <w:r w:rsidRPr="00B04100">
        <w:rPr>
          <w:iCs w:val="0"/>
        </w:rPr>
        <w:t>455 nm) of</w:t>
      </w:r>
      <w:r w:rsidR="00D86F86">
        <w:rPr>
          <w:iCs w:val="0"/>
        </w:rPr>
        <w:t xml:space="preserve"> </w:t>
      </w:r>
      <w:r w:rsidRPr="00B04100">
        <w:rPr>
          <w:iCs w:val="0"/>
        </w:rPr>
        <w:t xml:space="preserve">free HPTS </w:t>
      </w:r>
      <w:r w:rsidR="00D86F86" w:rsidRPr="006F7945">
        <w:rPr>
          <w:iCs w:val="0"/>
        </w:rPr>
        <w:t>(a)</w:t>
      </w:r>
      <w:r w:rsidR="00D86F86" w:rsidRPr="00657B1C">
        <w:rPr>
          <w:b/>
          <w:bCs/>
          <w:iCs w:val="0"/>
        </w:rPr>
        <w:t xml:space="preserve"> </w:t>
      </w:r>
      <w:r w:rsidRPr="00B04100">
        <w:rPr>
          <w:iCs w:val="0"/>
        </w:rPr>
        <w:t xml:space="preserve">and PoSo-HPTS </w:t>
      </w:r>
      <w:r w:rsidR="00D86F86" w:rsidRPr="006F7945">
        <w:rPr>
          <w:iCs w:val="0"/>
        </w:rPr>
        <w:t>(b)</w:t>
      </w:r>
      <w:r w:rsidR="00D86F86" w:rsidRPr="00657B1C">
        <w:rPr>
          <w:b/>
          <w:bCs/>
          <w:iCs w:val="0"/>
        </w:rPr>
        <w:t xml:space="preserve"> </w:t>
      </w:r>
      <w:r w:rsidRPr="00B04100">
        <w:rPr>
          <w:iCs w:val="0"/>
        </w:rPr>
        <w:t>with pH</w:t>
      </w:r>
      <w:r w:rsidRPr="00B04100">
        <w:rPr>
          <w:iCs w:val="0"/>
          <w:vertAlign w:val="subscript"/>
        </w:rPr>
        <w:t xml:space="preserve">in </w:t>
      </w:r>
      <w:r w:rsidRPr="00B04100">
        <w:rPr>
          <w:iCs w:val="0"/>
        </w:rPr>
        <w:t>=</w:t>
      </w:r>
      <w:r w:rsidRPr="00B04100">
        <w:rPr>
          <w:iCs w:val="0"/>
          <w:vertAlign w:val="subscript"/>
        </w:rPr>
        <w:t xml:space="preserve"> </w:t>
      </w:r>
      <w:r w:rsidRPr="00B04100">
        <w:rPr>
          <w:iCs w:val="0"/>
        </w:rPr>
        <w:t>pH</w:t>
      </w:r>
      <w:r w:rsidRPr="00B04100">
        <w:rPr>
          <w:iCs w:val="0"/>
          <w:vertAlign w:val="subscript"/>
        </w:rPr>
        <w:t>out</w:t>
      </w:r>
      <w:r w:rsidRPr="00B04100">
        <w:rPr>
          <w:iCs w:val="0"/>
        </w:rPr>
        <w:t xml:space="preserve"> (solid lines) and one sample with pH</w:t>
      </w:r>
      <w:r w:rsidRPr="00B04100">
        <w:rPr>
          <w:iCs w:val="0"/>
          <w:vertAlign w:val="subscript"/>
        </w:rPr>
        <w:t>in</w:t>
      </w:r>
      <w:r w:rsidRPr="00B04100">
        <w:rPr>
          <w:iCs w:val="0"/>
        </w:rPr>
        <w:t xml:space="preserve"> ≠</w:t>
      </w:r>
      <w:r w:rsidRPr="00B04100">
        <w:rPr>
          <w:iCs w:val="0"/>
          <w:vertAlign w:val="subscript"/>
        </w:rPr>
        <w:t xml:space="preserve"> </w:t>
      </w:r>
      <w:r w:rsidRPr="00B04100">
        <w:rPr>
          <w:iCs w:val="0"/>
        </w:rPr>
        <w:t>pH</w:t>
      </w:r>
      <w:r w:rsidRPr="00B04100">
        <w:rPr>
          <w:iCs w:val="0"/>
          <w:vertAlign w:val="subscript"/>
        </w:rPr>
        <w:t>out</w:t>
      </w:r>
      <w:r w:rsidRPr="00B04100">
        <w:rPr>
          <w:iCs w:val="0"/>
        </w:rPr>
        <w:t xml:space="preserve"> (dashed line) for comparison.</w:t>
      </w:r>
    </w:p>
    <w:p w14:paraId="25144826" w14:textId="77777777" w:rsidR="0061583C" w:rsidRPr="00B04100" w:rsidRDefault="0061583C" w:rsidP="003D6FE4">
      <w:pPr>
        <w:pStyle w:val="FigureCaption"/>
      </w:pPr>
    </w:p>
    <w:p w14:paraId="0E160C00" w14:textId="1FBC304C" w:rsidR="00092955" w:rsidRPr="00B04100" w:rsidRDefault="00753926" w:rsidP="00CF6E40">
      <w:pPr>
        <w:spacing w:after="160" w:line="259" w:lineRule="auto"/>
        <w:ind w:firstLine="0"/>
        <w:jc w:val="center"/>
        <w:rPr>
          <w:b/>
        </w:rPr>
      </w:pPr>
      <w:bookmarkStart w:id="3" w:name="_Ref57299554"/>
      <w:r w:rsidRPr="00B04100">
        <w:rPr>
          <w:b/>
          <w:noProof/>
          <w:lang w:val="de-CH" w:eastAsia="de-CH"/>
        </w:rPr>
        <w:drawing>
          <wp:inline distT="0" distB="0" distL="0" distR="0" wp14:anchorId="11959D44" wp14:editId="33BF0262">
            <wp:extent cx="5267444" cy="2205407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_S4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444" cy="220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8F99F" w14:textId="263CC69D" w:rsidR="00092955" w:rsidRPr="00B04100" w:rsidRDefault="00F354E2" w:rsidP="00744C32">
      <w:pPr>
        <w:pStyle w:val="FigureCaption"/>
      </w:pPr>
      <w:bookmarkStart w:id="4" w:name="_Ref65973264"/>
      <w:r w:rsidRPr="00B04100">
        <w:rPr>
          <w:b/>
        </w:rPr>
        <w:t>Figure S</w:t>
      </w:r>
      <w:r w:rsidRPr="00B04100">
        <w:rPr>
          <w:b/>
        </w:rPr>
        <w:fldChar w:fldCharType="begin"/>
      </w:r>
      <w:r w:rsidRPr="00B04100">
        <w:rPr>
          <w:b/>
        </w:rPr>
        <w:instrText xml:space="preserve"> SEQ Figure_S \* ARABIC </w:instrText>
      </w:r>
      <w:r w:rsidRPr="00B04100">
        <w:rPr>
          <w:b/>
        </w:rPr>
        <w:fldChar w:fldCharType="separate"/>
      </w:r>
      <w:r w:rsidR="00A73E0A" w:rsidRPr="00B04100">
        <w:rPr>
          <w:b/>
          <w:noProof/>
        </w:rPr>
        <w:t>4</w:t>
      </w:r>
      <w:r w:rsidRPr="00B04100">
        <w:rPr>
          <w:b/>
        </w:rPr>
        <w:fldChar w:fldCharType="end"/>
      </w:r>
      <w:bookmarkEnd w:id="3"/>
      <w:bookmarkEnd w:id="4"/>
      <w:r w:rsidRPr="00B04100">
        <w:rPr>
          <w:b/>
        </w:rPr>
        <w:t xml:space="preserve">. </w:t>
      </w:r>
      <w:r w:rsidR="00FF65C0" w:rsidRPr="00B04100">
        <w:rPr>
          <w:b/>
        </w:rPr>
        <w:t xml:space="preserve">PoSo-HPTS </w:t>
      </w:r>
      <w:r w:rsidR="007D7153">
        <w:rPr>
          <w:b/>
        </w:rPr>
        <w:t xml:space="preserve">ammonia </w:t>
      </w:r>
      <w:r w:rsidR="00FF65C0" w:rsidRPr="00B04100">
        <w:rPr>
          <w:b/>
        </w:rPr>
        <w:t>assay c</w:t>
      </w:r>
      <w:r w:rsidR="00CF6E40" w:rsidRPr="00B04100">
        <w:rPr>
          <w:b/>
        </w:rPr>
        <w:t xml:space="preserve">alibration curves </w:t>
      </w:r>
      <w:r w:rsidR="007D7153" w:rsidRPr="00B04100">
        <w:rPr>
          <w:b/>
        </w:rPr>
        <w:t>with pH</w:t>
      </w:r>
      <w:r w:rsidR="007D7153" w:rsidRPr="00B04100">
        <w:rPr>
          <w:b/>
          <w:vertAlign w:val="subscript"/>
        </w:rPr>
        <w:t>in</w:t>
      </w:r>
      <w:r w:rsidR="007D7153" w:rsidRPr="00B04100">
        <w:rPr>
          <w:b/>
        </w:rPr>
        <w:t xml:space="preserve"> 5.7</w:t>
      </w:r>
      <w:r w:rsidR="007D7153">
        <w:rPr>
          <w:b/>
        </w:rPr>
        <w:t xml:space="preserve"> and </w:t>
      </w:r>
      <w:r w:rsidR="00CF6E40" w:rsidRPr="00B04100">
        <w:rPr>
          <w:b/>
        </w:rPr>
        <w:t>varying pH</w:t>
      </w:r>
      <w:r w:rsidR="00CF6E40" w:rsidRPr="00B04100">
        <w:rPr>
          <w:b/>
          <w:vertAlign w:val="subscript"/>
        </w:rPr>
        <w:t>out</w:t>
      </w:r>
      <w:r w:rsidR="00CF6E40" w:rsidRPr="00B04100">
        <w:rPr>
          <w:b/>
        </w:rPr>
        <w:t>.</w:t>
      </w:r>
      <w:r w:rsidR="00CF6E40" w:rsidRPr="00B04100">
        <w:t xml:space="preserve"> </w:t>
      </w:r>
      <w:r w:rsidR="00CF6E40" w:rsidRPr="00B04100">
        <w:rPr>
          <w:b/>
        </w:rPr>
        <w:t>a-b)</w:t>
      </w:r>
      <w:r w:rsidR="00CF6E40" w:rsidRPr="00B04100">
        <w:t xml:space="preserve"> Measured fluorescence intensity ratio</w:t>
      </w:r>
      <w:r w:rsidR="007D7153">
        <w:t>s</w:t>
      </w:r>
      <w:r w:rsidR="00CF6E40" w:rsidRPr="00B04100">
        <w:t xml:space="preserve"> I</w:t>
      </w:r>
      <w:r w:rsidR="00CF6E40" w:rsidRPr="00B04100">
        <w:rPr>
          <w:vertAlign w:val="subscript"/>
        </w:rPr>
        <w:t>455</w:t>
      </w:r>
      <w:r w:rsidR="00CF6E40" w:rsidRPr="00B04100">
        <w:t>/I</w:t>
      </w:r>
      <w:r w:rsidR="00CF6E40" w:rsidRPr="00B04100">
        <w:rPr>
          <w:vertAlign w:val="subscript"/>
        </w:rPr>
        <w:t>416</w:t>
      </w:r>
      <w:r w:rsidR="00CF6E40" w:rsidRPr="00B04100">
        <w:t xml:space="preserve"> (λ</w:t>
      </w:r>
      <w:r w:rsidR="00CF6E40" w:rsidRPr="00B04100">
        <w:rPr>
          <w:vertAlign w:val="subscript"/>
        </w:rPr>
        <w:t>em</w:t>
      </w:r>
      <w:r w:rsidR="00CF6E40" w:rsidRPr="00B04100">
        <w:t xml:space="preserve"> = 515 nm) </w:t>
      </w:r>
      <w:r w:rsidR="007D7153" w:rsidRPr="00B04100">
        <w:t xml:space="preserve">(symbols) </w:t>
      </w:r>
      <w:r w:rsidR="00CF6E40" w:rsidRPr="00B04100">
        <w:t>as a function of [NH</w:t>
      </w:r>
      <w:r w:rsidR="00CF6E40" w:rsidRPr="00B04100">
        <w:rPr>
          <w:vertAlign w:val="subscript"/>
        </w:rPr>
        <w:t>4</w:t>
      </w:r>
      <w:r w:rsidR="00CF6E40" w:rsidRPr="00B04100">
        <w:rPr>
          <w:vertAlign w:val="superscript"/>
        </w:rPr>
        <w:t>+</w:t>
      </w:r>
      <w:r w:rsidR="00CF6E40" w:rsidRPr="00B04100">
        <w:rPr>
          <w:vertAlign w:val="subscript"/>
        </w:rPr>
        <w:t>(aq)</w:t>
      </w:r>
      <w:r w:rsidR="00CF6E40" w:rsidRPr="00B04100">
        <w:t xml:space="preserve">] in calibrant solutions (10–800 μΜ) </w:t>
      </w:r>
      <w:r w:rsidR="007D7153">
        <w:t>using</w:t>
      </w:r>
      <w:r w:rsidR="007D7153" w:rsidRPr="00B04100">
        <w:t xml:space="preserve"> </w:t>
      </w:r>
      <w:r w:rsidR="00CF6E40" w:rsidRPr="00B04100">
        <w:t xml:space="preserve">PoSo-HPTS with </w:t>
      </w:r>
      <w:r w:rsidR="007D7153" w:rsidRPr="00B04100">
        <w:t>pH</w:t>
      </w:r>
      <w:r w:rsidR="007D7153" w:rsidRPr="00B04100">
        <w:rPr>
          <w:vertAlign w:val="subscript"/>
        </w:rPr>
        <w:t>in</w:t>
      </w:r>
      <w:r w:rsidR="007D7153" w:rsidRPr="00B04100">
        <w:t xml:space="preserve"> 5.7</w:t>
      </w:r>
      <w:r w:rsidR="007D7153">
        <w:t xml:space="preserve"> and </w:t>
      </w:r>
      <w:r w:rsidR="00CF6E40" w:rsidRPr="00B04100">
        <w:t>various pH</w:t>
      </w:r>
      <w:r w:rsidR="00CF6E40" w:rsidRPr="00B04100">
        <w:rPr>
          <w:vertAlign w:val="subscript"/>
        </w:rPr>
        <w:t>out</w:t>
      </w:r>
      <w:r w:rsidR="007D7153" w:rsidRPr="006F7945">
        <w:t>.</w:t>
      </w:r>
      <w:r w:rsidR="007D7153">
        <w:t xml:space="preserve"> C</w:t>
      </w:r>
      <w:r w:rsidR="00CF6E40" w:rsidRPr="00B04100">
        <w:t>alibration curves and coefficients of determination (Adj. R</w:t>
      </w:r>
      <w:r w:rsidR="00CF6E40" w:rsidRPr="00B04100">
        <w:rPr>
          <w:vertAlign w:val="superscript"/>
        </w:rPr>
        <w:t>2</w:t>
      </w:r>
      <w:r w:rsidR="00CF6E40" w:rsidRPr="00B04100">
        <w:t xml:space="preserve">) </w:t>
      </w:r>
      <w:r w:rsidR="007D7153">
        <w:t>were</w:t>
      </w:r>
      <w:r w:rsidR="00CF6E40" w:rsidRPr="00B04100">
        <w:t xml:space="preserve"> obtained with either linear (a) or sigmoidal (b) regression. </w:t>
      </w:r>
      <w:r w:rsidR="007D7153">
        <w:t xml:space="preserve">For each </w:t>
      </w:r>
      <w:r w:rsidR="007D7153" w:rsidRPr="00B04100">
        <w:t>pH</w:t>
      </w:r>
      <w:r w:rsidR="007D7153" w:rsidRPr="00B04100">
        <w:rPr>
          <w:vertAlign w:val="subscript"/>
        </w:rPr>
        <w:t>out</w:t>
      </w:r>
      <w:r w:rsidR="007D7153" w:rsidRPr="006F7945">
        <w:t>,</w:t>
      </w:r>
      <w:r w:rsidR="007D7153">
        <w:t xml:space="preserve"> r</w:t>
      </w:r>
      <w:r w:rsidR="00CF6E40" w:rsidRPr="00B04100">
        <w:t xml:space="preserve">esults </w:t>
      </w:r>
      <w:r w:rsidR="007D7153">
        <w:t>are presented as</w:t>
      </w:r>
      <w:r w:rsidR="00CF6E40" w:rsidRPr="00B04100">
        <w:t xml:space="preserve"> mean ± SD (n=3) of replicate wells </w:t>
      </w:r>
      <w:r w:rsidR="007D7153">
        <w:t>from</w:t>
      </w:r>
      <w:r w:rsidR="007D7153" w:rsidRPr="00B04100">
        <w:t xml:space="preserve"> </w:t>
      </w:r>
      <w:r w:rsidR="00CF6E40" w:rsidRPr="00B04100">
        <w:t>one experimental run (run 1)</w:t>
      </w:r>
      <w:r w:rsidR="00090EE7">
        <w:t xml:space="preserve">; </w:t>
      </w:r>
      <w:r w:rsidR="00090EE7" w:rsidRPr="00090EE7">
        <w:t>error bars may be smaller than symbols</w:t>
      </w:r>
      <w:r w:rsidR="00CF6E40" w:rsidRPr="00B04100">
        <w:t>. Conditions: [HPTS]</w:t>
      </w:r>
      <w:r w:rsidR="00CF6E40" w:rsidRPr="00B04100">
        <w:rPr>
          <w:vertAlign w:val="subscript"/>
        </w:rPr>
        <w:t>in</w:t>
      </w:r>
      <w:r w:rsidR="00CF6E40" w:rsidRPr="00B04100">
        <w:t> = 1 mM, [HPTS]</w:t>
      </w:r>
      <w:r w:rsidR="00CF6E40" w:rsidRPr="00B04100">
        <w:rPr>
          <w:vertAlign w:val="subscript"/>
        </w:rPr>
        <w:t>assay</w:t>
      </w:r>
      <w:r w:rsidR="00CF6E40" w:rsidRPr="00B04100">
        <w:t xml:space="preserve"> = 0.4 µM, φ = 25</w:t>
      </w:r>
      <w:r w:rsidR="006862F4">
        <w:t xml:space="preserve"> vol</w:t>
      </w:r>
      <w:r w:rsidR="00CF6E40" w:rsidRPr="00B04100">
        <w:t>%.</w:t>
      </w:r>
    </w:p>
    <w:p w14:paraId="07E88BCA" w14:textId="77777777" w:rsidR="004E036F" w:rsidRPr="00B04100" w:rsidRDefault="004E036F">
      <w:pPr>
        <w:spacing w:after="160" w:line="259" w:lineRule="auto"/>
        <w:ind w:firstLine="0"/>
        <w:jc w:val="left"/>
        <w:rPr>
          <w:noProof/>
          <w:szCs w:val="20"/>
          <w:lang w:val="en-CA" w:eastAsia="de-CH"/>
        </w:rPr>
      </w:pPr>
      <w:r w:rsidRPr="00B04100">
        <w:rPr>
          <w:iCs/>
          <w:noProof/>
          <w:lang w:val="en-CA" w:eastAsia="de-CH"/>
        </w:rPr>
        <w:br w:type="page"/>
      </w:r>
    </w:p>
    <w:p w14:paraId="363CE541" w14:textId="5C2E612F" w:rsidR="009E5D98" w:rsidRPr="00B04100" w:rsidRDefault="00753926" w:rsidP="004E036F">
      <w:pPr>
        <w:widowControl w:val="0"/>
        <w:tabs>
          <w:tab w:val="left" w:pos="7088"/>
          <w:tab w:val="left" w:pos="7371"/>
          <w:tab w:val="left" w:pos="8080"/>
          <w:tab w:val="left" w:pos="8364"/>
        </w:tabs>
        <w:spacing w:line="360" w:lineRule="auto"/>
        <w:ind w:left="57" w:firstLine="0"/>
        <w:jc w:val="center"/>
        <w:rPr>
          <w:rFonts w:eastAsia="Calibri" w:cs="Times New Roman"/>
          <w:i/>
          <w:szCs w:val="20"/>
        </w:rPr>
      </w:pPr>
      <w:r w:rsidRPr="00B04100">
        <w:rPr>
          <w:rFonts w:eastAsia="Calibri" w:cs="Times New Roman"/>
          <w:i/>
          <w:noProof/>
          <w:szCs w:val="20"/>
          <w:lang w:val="de-CH" w:eastAsia="de-CH"/>
        </w:rPr>
        <w:lastRenderedPageBreak/>
        <w:drawing>
          <wp:inline distT="0" distB="0" distL="0" distR="0" wp14:anchorId="7A531D90" wp14:editId="61A2272E">
            <wp:extent cx="4353329" cy="3500311"/>
            <wp:effectExtent l="0" t="0" r="9525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_S5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3329" cy="3500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F52E4" w14:textId="7F21D581" w:rsidR="00DE40FF" w:rsidRPr="00B04100" w:rsidRDefault="004E036F" w:rsidP="004E036F">
      <w:pPr>
        <w:pStyle w:val="FigureCaption"/>
      </w:pPr>
      <w:bookmarkStart w:id="5" w:name="_Ref65973626"/>
      <w:r w:rsidRPr="00B04100">
        <w:rPr>
          <w:b/>
        </w:rPr>
        <w:t>Figure S</w:t>
      </w:r>
      <w:r w:rsidRPr="00B04100">
        <w:rPr>
          <w:b/>
        </w:rPr>
        <w:fldChar w:fldCharType="begin"/>
      </w:r>
      <w:r w:rsidRPr="00B04100">
        <w:rPr>
          <w:b/>
        </w:rPr>
        <w:instrText xml:space="preserve"> SEQ Figure_S \* ARABIC </w:instrText>
      </w:r>
      <w:r w:rsidRPr="00B04100">
        <w:rPr>
          <w:b/>
        </w:rPr>
        <w:fldChar w:fldCharType="separate"/>
      </w:r>
      <w:r w:rsidR="00A73E0A" w:rsidRPr="00B04100">
        <w:rPr>
          <w:b/>
          <w:noProof/>
        </w:rPr>
        <w:t>5</w:t>
      </w:r>
      <w:r w:rsidRPr="00B04100">
        <w:rPr>
          <w:b/>
        </w:rPr>
        <w:fldChar w:fldCharType="end"/>
      </w:r>
      <w:bookmarkEnd w:id="5"/>
      <w:r w:rsidRPr="00B04100">
        <w:rPr>
          <w:b/>
        </w:rPr>
        <w:t xml:space="preserve">. </w:t>
      </w:r>
      <w:r w:rsidR="006F7945">
        <w:rPr>
          <w:b/>
        </w:rPr>
        <w:t>PoSo-HPTS ammonia a</w:t>
      </w:r>
      <w:r w:rsidRPr="00B04100">
        <w:rPr>
          <w:b/>
        </w:rPr>
        <w:t>ssay validation on 5 analytical runs and confirmation of LLOQ.</w:t>
      </w:r>
      <w:r w:rsidRPr="00B04100">
        <w:t xml:space="preserve"> </w:t>
      </w:r>
      <w:r w:rsidRPr="00B04100">
        <w:rPr>
          <w:b/>
        </w:rPr>
        <w:t>a)</w:t>
      </w:r>
      <w:r w:rsidRPr="00B04100">
        <w:t xml:space="preserve"> Ammonia sensing calibration curves obtained with sigmoidal regression </w:t>
      </w:r>
      <w:r w:rsidR="006F7945">
        <w:t>fit of</w:t>
      </w:r>
      <w:r w:rsidRPr="00B04100">
        <w:t xml:space="preserve"> the measured fluorescence intensity ratio I</w:t>
      </w:r>
      <w:r w:rsidRPr="00B04100">
        <w:rPr>
          <w:vertAlign w:val="subscript"/>
        </w:rPr>
        <w:t>455</w:t>
      </w:r>
      <w:r w:rsidRPr="00B04100">
        <w:t>/I</w:t>
      </w:r>
      <w:r w:rsidRPr="00B04100">
        <w:rPr>
          <w:vertAlign w:val="subscript"/>
        </w:rPr>
        <w:t>416</w:t>
      </w:r>
      <w:r w:rsidRPr="00B04100">
        <w:t xml:space="preserve"> (λ</w:t>
      </w:r>
      <w:r w:rsidRPr="00B04100">
        <w:rPr>
          <w:vertAlign w:val="subscript"/>
        </w:rPr>
        <w:t>em</w:t>
      </w:r>
      <w:r w:rsidRPr="00B04100">
        <w:t xml:space="preserve"> = 515 nm) </w:t>
      </w:r>
      <w:r w:rsidR="00EB75FC">
        <w:t>data</w:t>
      </w:r>
      <w:r w:rsidRPr="00B04100">
        <w:t xml:space="preserve"> </w:t>
      </w:r>
      <w:r w:rsidR="006F7945">
        <w:t>plotted over</w:t>
      </w:r>
      <w:r w:rsidR="006F7945" w:rsidRPr="00B04100">
        <w:t xml:space="preserve"> </w:t>
      </w:r>
      <w:r w:rsidRPr="00B04100">
        <w:t>[NH</w:t>
      </w:r>
      <w:r w:rsidRPr="00B04100">
        <w:rPr>
          <w:vertAlign w:val="subscript"/>
        </w:rPr>
        <w:t>4</w:t>
      </w:r>
      <w:r w:rsidRPr="00B04100">
        <w:rPr>
          <w:vertAlign w:val="superscript"/>
        </w:rPr>
        <w:t>+</w:t>
      </w:r>
      <w:r w:rsidRPr="00B04100">
        <w:rPr>
          <w:vertAlign w:val="subscript"/>
        </w:rPr>
        <w:t>(aq)</w:t>
      </w:r>
      <w:r w:rsidRPr="00B04100">
        <w:t xml:space="preserve">] in </w:t>
      </w:r>
      <w:r w:rsidR="007935CB">
        <w:t xml:space="preserve">the </w:t>
      </w:r>
      <w:r w:rsidRPr="00B04100">
        <w:t>calibrant solutions</w:t>
      </w:r>
      <w:r w:rsidR="006F7945">
        <w:t>.</w:t>
      </w:r>
      <w:r w:rsidRPr="00B04100">
        <w:t xml:space="preserve"> </w:t>
      </w:r>
      <w:r w:rsidR="006F7945">
        <w:t>F</w:t>
      </w:r>
      <w:r w:rsidRPr="00B04100">
        <w:t xml:space="preserve">ive independent analytical runs </w:t>
      </w:r>
      <w:r w:rsidR="006F7945">
        <w:t>were</w:t>
      </w:r>
      <w:r w:rsidRPr="00B04100">
        <w:t xml:space="preserve"> performed over five consecutive days. Nine calibration levels within 30–800 </w:t>
      </w:r>
      <w:r w:rsidRPr="00B04100">
        <w:rPr>
          <w:rFonts w:cs="Arial"/>
        </w:rPr>
        <w:t>µ</w:t>
      </w:r>
      <w:r w:rsidRPr="00B04100">
        <w:t>M NH</w:t>
      </w:r>
      <w:r w:rsidRPr="00B04100">
        <w:rPr>
          <w:vertAlign w:val="subscript"/>
        </w:rPr>
        <w:t>4</w:t>
      </w:r>
      <w:r w:rsidRPr="00B04100">
        <w:rPr>
          <w:vertAlign w:val="superscript"/>
        </w:rPr>
        <w:t>+</w:t>
      </w:r>
      <w:r w:rsidRPr="00B04100">
        <w:rPr>
          <w:vertAlign w:val="subscript"/>
        </w:rPr>
        <w:t>(aq)</w:t>
      </w:r>
      <w:r w:rsidRPr="00B04100">
        <w:t xml:space="preserve"> were used, while 10 and 1000 μM standards served as anchor points. Results correspond to mean </w:t>
      </w:r>
      <w:r w:rsidRPr="00B04100">
        <w:rPr>
          <w:rFonts w:cs="Arial"/>
        </w:rPr>
        <w:t>±</w:t>
      </w:r>
      <w:r w:rsidRPr="00B04100">
        <w:t xml:space="preserve"> SD (n=3) of replicate wells for each run</w:t>
      </w:r>
      <w:r w:rsidR="00657B1C">
        <w:t xml:space="preserve">; </w:t>
      </w:r>
      <w:r w:rsidR="00657B1C" w:rsidRPr="00657B1C">
        <w:t>error bars may be smaller than symbols</w:t>
      </w:r>
      <w:r w:rsidRPr="00B04100">
        <w:t>. Conditions: pH</w:t>
      </w:r>
      <w:r w:rsidRPr="00B04100">
        <w:rPr>
          <w:vertAlign w:val="subscript"/>
        </w:rPr>
        <w:t>in</w:t>
      </w:r>
      <w:r w:rsidRPr="00B04100">
        <w:t xml:space="preserve"> 6.0, pH</w:t>
      </w:r>
      <w:r w:rsidRPr="00B04100">
        <w:rPr>
          <w:vertAlign w:val="subscript"/>
        </w:rPr>
        <w:t>out</w:t>
      </w:r>
      <w:r w:rsidRPr="00B04100">
        <w:t> 8.2, φ = 40</w:t>
      </w:r>
      <w:r w:rsidR="00A42A30">
        <w:t xml:space="preserve"> vol</w:t>
      </w:r>
      <w:r w:rsidRPr="00B04100">
        <w:t>%, [HPTS]</w:t>
      </w:r>
      <w:r w:rsidRPr="00B04100">
        <w:rPr>
          <w:vertAlign w:val="subscript"/>
        </w:rPr>
        <w:t>in </w:t>
      </w:r>
      <w:r w:rsidRPr="00B04100">
        <w:t>= 1 mM, [HPTS]</w:t>
      </w:r>
      <w:r w:rsidRPr="00B04100">
        <w:rPr>
          <w:vertAlign w:val="subscript"/>
        </w:rPr>
        <w:t>assay</w:t>
      </w:r>
      <w:r w:rsidRPr="00B04100">
        <w:t xml:space="preserve"> = 0.4 </w:t>
      </w:r>
      <w:r w:rsidRPr="00B04100">
        <w:rPr>
          <w:rFonts w:cs="Arial"/>
        </w:rPr>
        <w:t>µ</w:t>
      </w:r>
      <w:r w:rsidRPr="00B04100">
        <w:t xml:space="preserve">M. </w:t>
      </w:r>
      <w:r w:rsidRPr="00B04100">
        <w:rPr>
          <w:b/>
        </w:rPr>
        <w:t>b)</w:t>
      </w:r>
      <w:r w:rsidRPr="00B04100">
        <w:t xml:space="preserve"> Fraction of calibration levels (n = 9), independently prepared QC replicates (n=5) per level</w:t>
      </w:r>
      <w:r w:rsidR="006F7945">
        <w:t>,</w:t>
      </w:r>
      <w:r w:rsidRPr="00B04100">
        <w:t xml:space="preserve"> and total QCs (5 levels, n=5 replicates per level) with assay-determined [NH</w:t>
      </w:r>
      <w:r w:rsidRPr="00B04100">
        <w:rPr>
          <w:vertAlign w:val="subscript"/>
        </w:rPr>
        <w:t>4</w:t>
      </w:r>
      <w:r w:rsidRPr="00B04100">
        <w:rPr>
          <w:vertAlign w:val="superscript"/>
        </w:rPr>
        <w:t>+</w:t>
      </w:r>
      <w:r w:rsidRPr="00B04100">
        <w:rPr>
          <w:vertAlign w:val="subscript"/>
        </w:rPr>
        <w:t>(aq)</w:t>
      </w:r>
      <w:r w:rsidRPr="00B04100">
        <w:t xml:space="preserve">] having RE within ±15% (or ±20% for LLOQ) in run 1 (N=1) and runs 1–5 (N=5). Dotted lines indicate the minimum acceptable fractions in each category in accordance with </w:t>
      </w:r>
      <w:r w:rsidR="00D51AD1" w:rsidRPr="00B04100">
        <w:t>EMA</w:t>
      </w:r>
      <w:r w:rsidR="00D51AD1" w:rsidRPr="00B04100">
        <w:fldChar w:fldCharType="begin"/>
      </w:r>
      <w:r w:rsidR="00071183">
        <w:instrText xml:space="preserve"> ADDIN EN.CITE &lt;EndNote&gt;&lt;Cite ExcludeAuth="1"&gt;&lt;Year&gt;2011&lt;/Year&gt;&lt;RecNum&gt;509&lt;/RecNum&gt;&lt;DisplayText&gt;&lt;style face="superscript"&gt;24&lt;/style&gt;&lt;/DisplayText&gt;&lt;record&gt;&lt;rec-number&gt;509&lt;/rec-number&gt;&lt;foreign-keys&gt;&lt;key app="EN" db-id="zwzspdswy55ww6e0p0u5reay0a2pfse9tv92" timestamp="1528912245"&gt;509&lt;/key&gt;&lt;/foreign-keys&gt;&lt;ref-type name="Government Document"&gt;46&lt;/ref-type&gt;&lt;contributors&gt;&lt;/contributors&gt;&lt;titles&gt;&lt;title&gt;Guideline on bioanalytical method validation &lt;/title&gt;&lt;/titles&gt;&lt;dates&gt;&lt;year&gt;2011&lt;/year&gt;&lt;/dates&gt;&lt;publisher&gt;EMA: Committee for Medicinal Products for Human Use (CHMP)&lt;/publisher&gt;&lt;urls&gt;&lt;/urls&gt;&lt;/record&gt;&lt;/Cite&gt;&lt;/EndNote&gt;</w:instrText>
      </w:r>
      <w:r w:rsidR="00D51AD1" w:rsidRPr="00B04100">
        <w:fldChar w:fldCharType="separate"/>
      </w:r>
      <w:r w:rsidR="00071183" w:rsidRPr="00071183">
        <w:rPr>
          <w:noProof/>
          <w:vertAlign w:val="superscript"/>
        </w:rPr>
        <w:t>24</w:t>
      </w:r>
      <w:r w:rsidR="00D51AD1" w:rsidRPr="00B04100">
        <w:fldChar w:fldCharType="end"/>
      </w:r>
      <w:r w:rsidR="00D51AD1" w:rsidRPr="00B04100">
        <w:t xml:space="preserve"> and FDA</w:t>
      </w:r>
      <w:r w:rsidR="00D51AD1" w:rsidRPr="00B04100">
        <w:fldChar w:fldCharType="begin"/>
      </w:r>
      <w:r w:rsidR="00071183">
        <w:instrText xml:space="preserve"> ADDIN EN.CITE &lt;EndNote&gt;&lt;Cite ExcludeAuth="1"&gt;&lt;Year&gt;2018&lt;/Year&gt;&lt;RecNum&gt;508&lt;/RecNum&gt;&lt;DisplayText&gt;&lt;style face="superscript"&gt;23&lt;/style&gt;&lt;/DisplayText&gt;&lt;record&gt;&lt;rec-number&gt;508&lt;/rec-number&gt;&lt;foreign-keys&gt;&lt;key app="EN" db-id="zwzspdswy55ww6e0p0u5reay0a2pfse9tv92" timestamp="1528911761"&gt;508&lt;/key&gt;&lt;/foreign-keys&gt;&lt;ref-type name="Government Document"&gt;46&lt;/ref-type&gt;&lt;contributors&gt;&lt;/contributors&gt;&lt;titles&gt;&lt;title&gt;Bioanalytical method validation: guidance for industry&lt;/title&gt;&lt;/titles&gt;&lt;dates&gt;&lt;year&gt;2018&lt;/year&gt;&lt;/dates&gt;&lt;publisher&gt;U.S. FDA: Department of Health and Human Services, Center for Drug Evaluation and Research (CDER), Center of Veterinary Medicine (CVM)&lt;/publisher&gt;&lt;urls&gt;&lt;/urls&gt;&lt;/record&gt;&lt;/Cite&gt;&lt;/EndNote&gt;</w:instrText>
      </w:r>
      <w:r w:rsidR="00D51AD1" w:rsidRPr="00B04100">
        <w:fldChar w:fldCharType="separate"/>
      </w:r>
      <w:r w:rsidR="00071183" w:rsidRPr="00071183">
        <w:rPr>
          <w:noProof/>
          <w:vertAlign w:val="superscript"/>
        </w:rPr>
        <w:t>23</w:t>
      </w:r>
      <w:r w:rsidR="00D51AD1" w:rsidRPr="00B04100">
        <w:fldChar w:fldCharType="end"/>
      </w:r>
      <w:r w:rsidR="00D51AD1" w:rsidRPr="00B04100">
        <w:t xml:space="preserve">. </w:t>
      </w:r>
      <w:r w:rsidRPr="00B04100">
        <w:rPr>
          <w:b/>
        </w:rPr>
        <w:t>c)</w:t>
      </w:r>
      <w:r w:rsidRPr="00B04100">
        <w:t xml:space="preserve"> Fraction of QC levels with assay-determined [NH</w:t>
      </w:r>
      <w:r w:rsidRPr="00B04100">
        <w:rPr>
          <w:vertAlign w:val="subscript"/>
        </w:rPr>
        <w:t>4</w:t>
      </w:r>
      <w:r w:rsidRPr="00B04100">
        <w:rPr>
          <w:vertAlign w:val="superscript"/>
        </w:rPr>
        <w:t>+</w:t>
      </w:r>
      <w:r w:rsidRPr="00B04100">
        <w:rPr>
          <w:vertAlign w:val="subscript"/>
        </w:rPr>
        <w:t>(aq)</w:t>
      </w:r>
      <w:r w:rsidRPr="00B04100">
        <w:t xml:space="preserve">] having CV within ±15% (or ±20% for LLOQ) in run 1 and runs 1–5. </w:t>
      </w:r>
      <w:r w:rsidRPr="00B04100">
        <w:rPr>
          <w:b/>
        </w:rPr>
        <w:t xml:space="preserve">d) </w:t>
      </w:r>
      <w:r w:rsidRPr="00B04100">
        <w:t>Assay-determined [NH</w:t>
      </w:r>
      <w:r w:rsidRPr="00B04100">
        <w:rPr>
          <w:vertAlign w:val="subscript"/>
        </w:rPr>
        <w:t>4</w:t>
      </w:r>
      <w:r w:rsidRPr="00B04100">
        <w:rPr>
          <w:vertAlign w:val="superscript"/>
        </w:rPr>
        <w:t>+</w:t>
      </w:r>
      <w:r w:rsidRPr="00B04100">
        <w:rPr>
          <w:vertAlign w:val="subscript"/>
        </w:rPr>
        <w:t>(aq)</w:t>
      </w:r>
      <w:r w:rsidRPr="00B04100">
        <w:t xml:space="preserve">] for the LLOQ QC (30 </w:t>
      </w:r>
      <w:r w:rsidRPr="00B04100">
        <w:rPr>
          <w:rFonts w:cs="Arial"/>
        </w:rPr>
        <w:t>µ</w:t>
      </w:r>
      <w:r w:rsidRPr="00B04100">
        <w:t xml:space="preserve">M) in run 1 </w:t>
      </w:r>
      <w:r w:rsidR="001E7930" w:rsidRPr="00B04100">
        <w:t xml:space="preserve">(N=1, n=5) </w:t>
      </w:r>
      <w:r w:rsidRPr="00B04100">
        <w:t>and runs 1–5</w:t>
      </w:r>
      <w:r w:rsidR="001E7930" w:rsidRPr="00B04100">
        <w:t xml:space="preserve"> (N=5, n=5)</w:t>
      </w:r>
      <w:r w:rsidRPr="00B04100">
        <w:t xml:space="preserve">. Results are shown as exact measured values and mean </w:t>
      </w:r>
      <w:r w:rsidRPr="00B04100">
        <w:rPr>
          <w:rFonts w:cs="Arial"/>
        </w:rPr>
        <w:t>±</w:t>
      </w:r>
      <w:r w:rsidRPr="00B04100">
        <w:t xml:space="preserve"> SD</w:t>
      </w:r>
      <w:r w:rsidR="006F7945">
        <w:t xml:space="preserve"> (n=5) of independently prepare</w:t>
      </w:r>
      <w:r w:rsidR="00657B1C">
        <w:t>d</w:t>
      </w:r>
      <w:r w:rsidR="006F7945">
        <w:t xml:space="preserve"> replicates</w:t>
      </w:r>
      <w:r w:rsidRPr="00B04100">
        <w:t>. The nominal [NH</w:t>
      </w:r>
      <w:r w:rsidRPr="00B04100">
        <w:rPr>
          <w:vertAlign w:val="subscript"/>
        </w:rPr>
        <w:t>4</w:t>
      </w:r>
      <w:r w:rsidRPr="00B04100">
        <w:rPr>
          <w:vertAlign w:val="superscript"/>
        </w:rPr>
        <w:t>+</w:t>
      </w:r>
      <w:r w:rsidRPr="00B04100">
        <w:rPr>
          <w:vertAlign w:val="subscript"/>
        </w:rPr>
        <w:t>(aq)</w:t>
      </w:r>
      <w:r w:rsidRPr="00B04100">
        <w:t>] with ±20% RE are depicted as green dashed line and shaded area.</w:t>
      </w:r>
    </w:p>
    <w:p w14:paraId="194FA510" w14:textId="43119BEF" w:rsidR="002F1843" w:rsidRPr="00B04100" w:rsidRDefault="002F1843">
      <w:pPr>
        <w:spacing w:after="160" w:line="259" w:lineRule="auto"/>
        <w:ind w:firstLine="0"/>
        <w:jc w:val="left"/>
        <w:rPr>
          <w:iCs/>
          <w:szCs w:val="20"/>
        </w:rPr>
      </w:pPr>
      <w:r w:rsidRPr="00B04100">
        <w:br w:type="page"/>
      </w:r>
    </w:p>
    <w:p w14:paraId="115C4C5E" w14:textId="45B9E786" w:rsidR="004940E1" w:rsidRPr="00B04100" w:rsidRDefault="004940E1" w:rsidP="002F1843">
      <w:pPr>
        <w:pStyle w:val="FigureCaption"/>
        <w:keepNext/>
        <w:jc w:val="center"/>
      </w:pPr>
      <w:r>
        <w:rPr>
          <w:noProof/>
        </w:rPr>
        <w:lastRenderedPageBreak/>
        <w:drawing>
          <wp:inline distT="0" distB="0" distL="0" distR="0" wp14:anchorId="07F3CEF5" wp14:editId="7F76C83F">
            <wp:extent cx="5407660" cy="8438515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ure_S6_210516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7660" cy="843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80B20" w14:textId="2EC6230A" w:rsidR="002F1843" w:rsidRDefault="002F1843" w:rsidP="00F520E8">
      <w:pPr>
        <w:pStyle w:val="Caption"/>
        <w:rPr>
          <w:b w:val="0"/>
        </w:rPr>
      </w:pPr>
      <w:bookmarkStart w:id="6" w:name="_Ref69321085"/>
      <w:r w:rsidRPr="00B04100">
        <w:lastRenderedPageBreak/>
        <w:t>Figure S</w:t>
      </w:r>
      <w:fldSimple w:instr=" SEQ Figure_S \* ARABIC ">
        <w:r w:rsidRPr="00B04100">
          <w:rPr>
            <w:noProof/>
          </w:rPr>
          <w:t>6</w:t>
        </w:r>
      </w:fldSimple>
      <w:bookmarkEnd w:id="6"/>
      <w:r w:rsidRPr="00B04100">
        <w:t xml:space="preserve">. Analytical selectivity screening. </w:t>
      </w:r>
      <w:r w:rsidRPr="00B04100">
        <w:rPr>
          <w:b w:val="0"/>
        </w:rPr>
        <w:t>Measured [NH</w:t>
      </w:r>
      <w:r w:rsidRPr="00B04100">
        <w:rPr>
          <w:b w:val="0"/>
          <w:vertAlign w:val="subscript"/>
        </w:rPr>
        <w:t>4</w:t>
      </w:r>
      <w:r w:rsidRPr="00B04100">
        <w:rPr>
          <w:b w:val="0"/>
          <w:vertAlign w:val="superscript"/>
        </w:rPr>
        <w:t>+</w:t>
      </w:r>
      <w:r w:rsidRPr="00B04100">
        <w:rPr>
          <w:b w:val="0"/>
          <w:vertAlign w:val="subscript"/>
        </w:rPr>
        <w:t>(aq)</w:t>
      </w:r>
      <w:r w:rsidRPr="00B04100">
        <w:rPr>
          <w:b w:val="0"/>
        </w:rPr>
        <w:t>] in the absence and presence of each interferent concentration for solutions containing 30, 40, 150, 400 or 750 μM NH</w:t>
      </w:r>
      <w:r w:rsidRPr="00B04100">
        <w:rPr>
          <w:b w:val="0"/>
          <w:vertAlign w:val="subscript"/>
        </w:rPr>
        <w:t>4</w:t>
      </w:r>
      <w:r w:rsidRPr="00B04100">
        <w:rPr>
          <w:b w:val="0"/>
          <w:vertAlign w:val="superscript"/>
        </w:rPr>
        <w:t>+</w:t>
      </w:r>
      <w:r w:rsidRPr="00B04100">
        <w:rPr>
          <w:b w:val="0"/>
          <w:vertAlign w:val="subscript"/>
        </w:rPr>
        <w:t>(aq)</w:t>
      </w:r>
      <w:r w:rsidRPr="00B04100">
        <w:rPr>
          <w:b w:val="0"/>
        </w:rPr>
        <w:t xml:space="preserve"> in PBS. The studied interferents were: </w:t>
      </w:r>
      <w:r w:rsidR="00C70C23" w:rsidRPr="00B04100">
        <w:rPr>
          <w:b w:val="0"/>
        </w:rPr>
        <w:t>Lys</w:t>
      </w:r>
      <w:r w:rsidR="0097787B">
        <w:rPr>
          <w:b w:val="0"/>
        </w:rPr>
        <w:t xml:space="preserve"> (a)</w:t>
      </w:r>
      <w:r w:rsidRPr="00B04100">
        <w:rPr>
          <w:b w:val="0"/>
        </w:rPr>
        <w:t xml:space="preserve">, </w:t>
      </w:r>
      <w:r w:rsidR="00C70C23" w:rsidRPr="00B04100">
        <w:rPr>
          <w:b w:val="0"/>
        </w:rPr>
        <w:t>Met</w:t>
      </w:r>
      <w:r w:rsidR="0097787B">
        <w:rPr>
          <w:b w:val="0"/>
        </w:rPr>
        <w:t xml:space="preserve"> (b)</w:t>
      </w:r>
      <w:r w:rsidRPr="00B04100">
        <w:rPr>
          <w:b w:val="0"/>
        </w:rPr>
        <w:t xml:space="preserve">, </w:t>
      </w:r>
      <w:r w:rsidR="00C70C23" w:rsidRPr="00B04100">
        <w:rPr>
          <w:b w:val="0"/>
        </w:rPr>
        <w:t>Phe</w:t>
      </w:r>
      <w:r w:rsidR="0097787B">
        <w:rPr>
          <w:b w:val="0"/>
        </w:rPr>
        <w:t xml:space="preserve"> (c)</w:t>
      </w:r>
      <w:r w:rsidRPr="00B04100">
        <w:rPr>
          <w:b w:val="0"/>
        </w:rPr>
        <w:t xml:space="preserve">, </w:t>
      </w:r>
      <w:r w:rsidR="00C70C23" w:rsidRPr="00B04100">
        <w:rPr>
          <w:b w:val="0"/>
        </w:rPr>
        <w:t>P</w:t>
      </w:r>
      <w:r w:rsidRPr="00B04100">
        <w:rPr>
          <w:b w:val="0"/>
        </w:rPr>
        <w:t xml:space="preserve">yr </w:t>
      </w:r>
      <w:r w:rsidR="0097787B">
        <w:rPr>
          <w:b w:val="0"/>
        </w:rPr>
        <w:t>(d),</w:t>
      </w:r>
      <w:r w:rsidRPr="00B04100">
        <w:rPr>
          <w:b w:val="0"/>
        </w:rPr>
        <w:t xml:space="preserve"> and Bil</w:t>
      </w:r>
      <w:r w:rsidR="0097787B">
        <w:rPr>
          <w:b w:val="0"/>
        </w:rPr>
        <w:t xml:space="preserve"> (e)</w:t>
      </w:r>
      <w:r w:rsidRPr="00B04100">
        <w:rPr>
          <w:b w:val="0"/>
        </w:rPr>
        <w:t xml:space="preserve">. Results are shown as exact measured values and mean ± SD (n = 5 independently prepared QC </w:t>
      </w:r>
      <w:r w:rsidR="0097787B">
        <w:rPr>
          <w:b w:val="0"/>
        </w:rPr>
        <w:t>replicates</w:t>
      </w:r>
      <w:r w:rsidR="0097787B" w:rsidRPr="00B04100">
        <w:rPr>
          <w:b w:val="0"/>
        </w:rPr>
        <w:t xml:space="preserve"> </w:t>
      </w:r>
      <w:r w:rsidRPr="00B04100">
        <w:rPr>
          <w:b w:val="0"/>
        </w:rPr>
        <w:t>with or without interferent)</w:t>
      </w:r>
      <w:r w:rsidR="00657B1C">
        <w:rPr>
          <w:b w:val="0"/>
        </w:rPr>
        <w:t xml:space="preserve">; </w:t>
      </w:r>
      <w:r w:rsidR="00657B1C" w:rsidRPr="00657B1C">
        <w:rPr>
          <w:b w:val="0"/>
        </w:rPr>
        <w:t>error bars may be smaller than symbols</w:t>
      </w:r>
      <w:r w:rsidRPr="00B04100">
        <w:rPr>
          <w:b w:val="0"/>
        </w:rPr>
        <w:t xml:space="preserve">. </w:t>
      </w:r>
      <w:r w:rsidR="00450E9B" w:rsidRPr="00B04100">
        <w:rPr>
          <w:b w:val="0"/>
        </w:rPr>
        <w:t>The additional data presented here for Lys, Pyr</w:t>
      </w:r>
      <w:r w:rsidR="0097787B">
        <w:rPr>
          <w:b w:val="0"/>
        </w:rPr>
        <w:t>,</w:t>
      </w:r>
      <w:r w:rsidR="00450E9B" w:rsidRPr="00B04100">
        <w:rPr>
          <w:b w:val="0"/>
        </w:rPr>
        <w:t xml:space="preserve"> and Bil as compared to </w:t>
      </w:r>
      <w:r w:rsidR="00450E9B" w:rsidRPr="00B04100">
        <w:t>Figure 4</w:t>
      </w:r>
      <w:r w:rsidR="00450E9B" w:rsidRPr="00B04100">
        <w:rPr>
          <w:b w:val="0"/>
        </w:rPr>
        <w:t xml:space="preserve"> are those for [NH</w:t>
      </w:r>
      <w:r w:rsidR="00450E9B" w:rsidRPr="00B04100">
        <w:rPr>
          <w:b w:val="0"/>
          <w:vertAlign w:val="subscript"/>
        </w:rPr>
        <w:t>4</w:t>
      </w:r>
      <w:r w:rsidR="00450E9B" w:rsidRPr="00B04100">
        <w:rPr>
          <w:b w:val="0"/>
          <w:vertAlign w:val="superscript"/>
        </w:rPr>
        <w:t>+</w:t>
      </w:r>
      <w:r w:rsidR="00450E9B" w:rsidRPr="00B04100">
        <w:rPr>
          <w:b w:val="0"/>
          <w:vertAlign w:val="subscript"/>
        </w:rPr>
        <w:t>(aq)</w:t>
      </w:r>
      <w:r w:rsidR="00450E9B" w:rsidRPr="00B04100">
        <w:rPr>
          <w:b w:val="0"/>
        </w:rPr>
        <w:t xml:space="preserve">] of 40 and 400 </w:t>
      </w:r>
      <w:r w:rsidR="00450E9B" w:rsidRPr="00B04100">
        <w:rPr>
          <w:b w:val="0"/>
          <w:lang w:val="el-GR"/>
        </w:rPr>
        <w:t>μ</w:t>
      </w:r>
      <w:r w:rsidR="00450E9B" w:rsidRPr="00B04100">
        <w:rPr>
          <w:b w:val="0"/>
        </w:rPr>
        <w:t xml:space="preserve">M. </w:t>
      </w:r>
      <w:r w:rsidRPr="00B04100">
        <w:rPr>
          <w:b w:val="0"/>
        </w:rPr>
        <w:t>Conditions: pH</w:t>
      </w:r>
      <w:r w:rsidRPr="00B04100">
        <w:rPr>
          <w:b w:val="0"/>
          <w:vertAlign w:val="subscript"/>
        </w:rPr>
        <w:t>in</w:t>
      </w:r>
      <w:r w:rsidRPr="00B04100">
        <w:rPr>
          <w:b w:val="0"/>
        </w:rPr>
        <w:t xml:space="preserve"> 6.0, pH</w:t>
      </w:r>
      <w:r w:rsidRPr="00B04100">
        <w:rPr>
          <w:b w:val="0"/>
          <w:vertAlign w:val="subscript"/>
        </w:rPr>
        <w:t>out</w:t>
      </w:r>
      <w:r w:rsidRPr="00B04100">
        <w:rPr>
          <w:b w:val="0"/>
        </w:rPr>
        <w:t> 8.2, φ = 40</w:t>
      </w:r>
      <w:r w:rsidR="00E32990">
        <w:rPr>
          <w:b w:val="0"/>
        </w:rPr>
        <w:t xml:space="preserve"> vol</w:t>
      </w:r>
      <w:r w:rsidRPr="00B04100">
        <w:rPr>
          <w:b w:val="0"/>
        </w:rPr>
        <w:t>%, [HPTS]</w:t>
      </w:r>
      <w:r w:rsidRPr="00B04100">
        <w:rPr>
          <w:b w:val="0"/>
          <w:vertAlign w:val="subscript"/>
        </w:rPr>
        <w:t>in </w:t>
      </w:r>
      <w:r w:rsidRPr="00B04100">
        <w:rPr>
          <w:b w:val="0"/>
        </w:rPr>
        <w:t>= 1 mM, [HPTS]</w:t>
      </w:r>
      <w:r w:rsidRPr="00B04100">
        <w:rPr>
          <w:b w:val="0"/>
          <w:vertAlign w:val="subscript"/>
        </w:rPr>
        <w:t>assay</w:t>
      </w:r>
      <w:r w:rsidRPr="00B04100">
        <w:rPr>
          <w:b w:val="0"/>
        </w:rPr>
        <w:t xml:space="preserve"> = 0.4 µM. </w:t>
      </w:r>
      <w:r w:rsidR="00F520E8" w:rsidRPr="00F520E8">
        <w:rPr>
          <w:b w:val="0"/>
        </w:rPr>
        <w:t xml:space="preserve">For each interferent, Brown-Forsythe and Welch ANOVA (parametric; unmatched) statistical analysis was performed with Holm-Sidak’s multiple comparison tests, </w:t>
      </w:r>
      <w:r w:rsidR="00F520E8" w:rsidRPr="00F520E8">
        <w:rPr>
          <w:b w:val="0"/>
          <w:iCs w:val="0"/>
        </w:rPr>
        <w:t>where ns, *, **, *** and # correspond to p&gt;0.05, p≤0.05, p≤0.01, p≤0.001 and and p≤0.0001, respectively</w:t>
      </w:r>
      <w:r w:rsidR="00F520E8" w:rsidRPr="00F520E8">
        <w:rPr>
          <w:b w:val="0"/>
        </w:rPr>
        <w:t>.</w:t>
      </w:r>
    </w:p>
    <w:p w14:paraId="61AACC49" w14:textId="77777777" w:rsidR="00F520E8" w:rsidRPr="00F520E8" w:rsidRDefault="00F520E8" w:rsidP="00F520E8"/>
    <w:p w14:paraId="08EEE959" w14:textId="7393E4D7" w:rsidR="00DE40FF" w:rsidRPr="00B04100" w:rsidRDefault="00753926" w:rsidP="00B71F0E">
      <w:pPr>
        <w:pStyle w:val="FigureCaption"/>
        <w:keepNext/>
        <w:jc w:val="center"/>
      </w:pPr>
      <w:r w:rsidRPr="00B04100">
        <w:rPr>
          <w:noProof/>
          <w:lang w:val="de-CH" w:eastAsia="de-CH"/>
        </w:rPr>
        <w:drawing>
          <wp:inline distT="0" distB="0" distL="0" distR="0" wp14:anchorId="0BBEEEF0" wp14:editId="36E13725">
            <wp:extent cx="3008832" cy="2427841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o5uM_2o5mM_190702_V3_PAPER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8832" cy="242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D6742" w14:textId="69151C07" w:rsidR="00DE40FF" w:rsidRPr="00B04100" w:rsidRDefault="00DE40FF" w:rsidP="00DE40FF">
      <w:pPr>
        <w:pStyle w:val="Caption"/>
        <w:rPr>
          <w:b w:val="0"/>
        </w:rPr>
      </w:pPr>
      <w:bookmarkStart w:id="7" w:name="_Ref68540093"/>
      <w:r w:rsidRPr="00B04100">
        <w:t>Figure S</w:t>
      </w:r>
      <w:fldSimple w:instr=" SEQ Figure_S \* ARABIC ">
        <w:r w:rsidR="00094014" w:rsidRPr="00B04100">
          <w:rPr>
            <w:noProof/>
          </w:rPr>
          <w:t>7</w:t>
        </w:r>
      </w:fldSimple>
      <w:bookmarkEnd w:id="7"/>
      <w:r w:rsidRPr="00B04100">
        <w:t xml:space="preserve">. </w:t>
      </w:r>
      <w:r w:rsidR="0097787B">
        <w:t>Ammonia</w:t>
      </w:r>
      <w:r w:rsidR="001E7930" w:rsidRPr="00B04100">
        <w:t xml:space="preserve"> a</w:t>
      </w:r>
      <w:r w:rsidRPr="00B04100">
        <w:t xml:space="preserve">ssay performance </w:t>
      </w:r>
      <w:r w:rsidR="001E7930" w:rsidRPr="00B04100">
        <w:t>in</w:t>
      </w:r>
      <w:r w:rsidRPr="00B04100">
        <w:t xml:space="preserve"> </w:t>
      </w:r>
      <w:r w:rsidR="0009045A">
        <w:t xml:space="preserve">PBS </w:t>
      </w:r>
      <w:r w:rsidR="0097787B">
        <w:t xml:space="preserve">using modified </w:t>
      </w:r>
      <w:r w:rsidR="0097787B" w:rsidRPr="00B04100">
        <w:t>PoSo-HPTS</w:t>
      </w:r>
      <w:r w:rsidR="001E7930" w:rsidRPr="00B04100">
        <w:t xml:space="preserve">. </w:t>
      </w:r>
      <w:r w:rsidR="00471BC7" w:rsidRPr="00B04100">
        <w:rPr>
          <w:b w:val="0"/>
        </w:rPr>
        <w:t>Fraction of calibration levels (</w:t>
      </w:r>
      <w:r w:rsidR="00D225A8" w:rsidRPr="00B04100">
        <w:rPr>
          <w:b w:val="0"/>
        </w:rPr>
        <w:t>10 levels</w:t>
      </w:r>
      <w:r w:rsidR="00DC017E">
        <w:rPr>
          <w:b w:val="0"/>
        </w:rPr>
        <w:t>, 30</w:t>
      </w:r>
      <w:r w:rsidR="00DC017E">
        <w:rPr>
          <w:b w:val="0"/>
        </w:rPr>
        <w:softHyphen/>
      </w:r>
      <w:r w:rsidR="00DC017E" w:rsidRPr="00DC017E">
        <w:rPr>
          <w:b w:val="0"/>
        </w:rPr>
        <w:t xml:space="preserve">–800 </w:t>
      </w:r>
      <w:r w:rsidR="00DC017E">
        <w:rPr>
          <w:b w:val="0"/>
          <w:lang w:val="el-GR"/>
        </w:rPr>
        <w:t>μ</w:t>
      </w:r>
      <w:r w:rsidR="00DC017E">
        <w:rPr>
          <w:b w:val="0"/>
        </w:rPr>
        <w:t xml:space="preserve">M </w:t>
      </w:r>
      <w:r w:rsidR="00DC017E" w:rsidRPr="00B04100">
        <w:rPr>
          <w:b w:val="0"/>
        </w:rPr>
        <w:t>NH</w:t>
      </w:r>
      <w:r w:rsidR="00DC017E" w:rsidRPr="00B04100">
        <w:rPr>
          <w:b w:val="0"/>
          <w:vertAlign w:val="subscript"/>
        </w:rPr>
        <w:t>4</w:t>
      </w:r>
      <w:r w:rsidR="00DC017E" w:rsidRPr="00B04100">
        <w:rPr>
          <w:b w:val="0"/>
          <w:vertAlign w:val="superscript"/>
        </w:rPr>
        <w:t>+</w:t>
      </w:r>
      <w:r w:rsidR="00DC017E" w:rsidRPr="00B04100">
        <w:rPr>
          <w:b w:val="0"/>
          <w:vertAlign w:val="subscript"/>
        </w:rPr>
        <w:t>(aq)</w:t>
      </w:r>
      <w:r w:rsidR="00DC017E" w:rsidRPr="00DC017E">
        <w:rPr>
          <w:b w:val="0"/>
        </w:rPr>
        <w:t xml:space="preserve"> in PBS</w:t>
      </w:r>
      <w:r w:rsidR="00471BC7" w:rsidRPr="00B04100">
        <w:rPr>
          <w:b w:val="0"/>
        </w:rPr>
        <w:t xml:space="preserve">), independently prepared QC replicates </w:t>
      </w:r>
      <w:r w:rsidR="00E50DF6" w:rsidRPr="00B04100">
        <w:rPr>
          <w:b w:val="0"/>
        </w:rPr>
        <w:t>(n=4</w:t>
      </w:r>
      <w:r w:rsidR="00471BC7" w:rsidRPr="00B04100">
        <w:rPr>
          <w:b w:val="0"/>
        </w:rPr>
        <w:t>)</w:t>
      </w:r>
      <w:r w:rsidR="00E50DF6" w:rsidRPr="00B04100">
        <w:rPr>
          <w:b w:val="0"/>
        </w:rPr>
        <w:t xml:space="preserve"> per level</w:t>
      </w:r>
      <w:r w:rsidR="0097787B">
        <w:rPr>
          <w:b w:val="0"/>
        </w:rPr>
        <w:t>,</w:t>
      </w:r>
      <w:r w:rsidR="00E50DF6" w:rsidRPr="00B04100">
        <w:rPr>
          <w:b w:val="0"/>
        </w:rPr>
        <w:t xml:space="preserve"> and total QCs (4 </w:t>
      </w:r>
      <w:r w:rsidR="00471BC7" w:rsidRPr="00B04100">
        <w:rPr>
          <w:b w:val="0"/>
        </w:rPr>
        <w:t>levels, n=</w:t>
      </w:r>
      <w:r w:rsidR="00E50DF6" w:rsidRPr="00B04100">
        <w:rPr>
          <w:b w:val="0"/>
        </w:rPr>
        <w:t>4</w:t>
      </w:r>
      <w:r w:rsidR="00471BC7" w:rsidRPr="00B04100">
        <w:rPr>
          <w:b w:val="0"/>
        </w:rPr>
        <w:t xml:space="preserve"> replicates per level) with assay-determined [NH</w:t>
      </w:r>
      <w:r w:rsidR="00471BC7" w:rsidRPr="00B04100">
        <w:rPr>
          <w:b w:val="0"/>
          <w:vertAlign w:val="subscript"/>
        </w:rPr>
        <w:t>4</w:t>
      </w:r>
      <w:r w:rsidR="00471BC7" w:rsidRPr="00B04100">
        <w:rPr>
          <w:b w:val="0"/>
          <w:vertAlign w:val="superscript"/>
        </w:rPr>
        <w:t>+</w:t>
      </w:r>
      <w:r w:rsidR="00471BC7" w:rsidRPr="00B04100">
        <w:rPr>
          <w:b w:val="0"/>
          <w:vertAlign w:val="subscript"/>
        </w:rPr>
        <w:t>(aq)</w:t>
      </w:r>
      <w:r w:rsidR="00471BC7" w:rsidRPr="00B04100">
        <w:rPr>
          <w:b w:val="0"/>
        </w:rPr>
        <w:t>] having RE</w:t>
      </w:r>
      <w:r w:rsidR="00D225A8" w:rsidRPr="00B04100">
        <w:rPr>
          <w:b w:val="0"/>
        </w:rPr>
        <w:t xml:space="preserve"> within ±15% (or ±20% for LLOQ)</w:t>
      </w:r>
      <w:r w:rsidR="00471BC7" w:rsidRPr="00B04100">
        <w:rPr>
          <w:b w:val="0"/>
        </w:rPr>
        <w:t>. Dashed lines indicate the minimum acceptable fractions in each category in accordance with EMA</w:t>
      </w:r>
      <w:r w:rsidR="00D225A8" w:rsidRPr="00B04100">
        <w:rPr>
          <w:b w:val="0"/>
        </w:rPr>
        <w:fldChar w:fldCharType="begin"/>
      </w:r>
      <w:r w:rsidR="00071183">
        <w:rPr>
          <w:b w:val="0"/>
        </w:rPr>
        <w:instrText xml:space="preserve"> ADDIN EN.CITE &lt;EndNote&gt;&lt;Cite ExcludeAuth="1"&gt;&lt;Year&gt;2011&lt;/Year&gt;&lt;RecNum&gt;509&lt;/RecNum&gt;&lt;DisplayText&gt;&lt;style face="superscript"&gt;24&lt;/style&gt;&lt;/DisplayText&gt;&lt;record&gt;&lt;rec-number&gt;509&lt;/rec-number&gt;&lt;foreign-keys&gt;&lt;key app="EN" db-id="zwzspdswy55ww6e0p0u5reay0a2pfse9tv92" timestamp="1528912245"&gt;509&lt;/key&gt;&lt;/foreign-keys&gt;&lt;ref-type name="Government Document"&gt;46&lt;/ref-type&gt;&lt;contributors&gt;&lt;/contributors&gt;&lt;titles&gt;&lt;title&gt;Guideline on bioanalytical method validation &lt;/title&gt;&lt;/titles&gt;&lt;dates&gt;&lt;year&gt;2011&lt;/year&gt;&lt;/dates&gt;&lt;publisher&gt;EMA: Committee for Medicinal Products for Human Use (CHMP)&lt;/publisher&gt;&lt;urls&gt;&lt;/urls&gt;&lt;/record&gt;&lt;/Cite&gt;&lt;/EndNote&gt;</w:instrText>
      </w:r>
      <w:r w:rsidR="00D225A8" w:rsidRPr="00B04100">
        <w:rPr>
          <w:b w:val="0"/>
        </w:rPr>
        <w:fldChar w:fldCharType="separate"/>
      </w:r>
      <w:r w:rsidR="00071183" w:rsidRPr="00071183">
        <w:rPr>
          <w:b w:val="0"/>
          <w:noProof/>
          <w:vertAlign w:val="superscript"/>
        </w:rPr>
        <w:t>24</w:t>
      </w:r>
      <w:r w:rsidR="00D225A8" w:rsidRPr="00B04100">
        <w:rPr>
          <w:b w:val="0"/>
        </w:rPr>
        <w:fldChar w:fldCharType="end"/>
      </w:r>
      <w:r w:rsidR="00471BC7" w:rsidRPr="00B04100">
        <w:rPr>
          <w:b w:val="0"/>
        </w:rPr>
        <w:t xml:space="preserve"> and FDA</w:t>
      </w:r>
      <w:r w:rsidR="00471BC7" w:rsidRPr="00B04100">
        <w:rPr>
          <w:b w:val="0"/>
          <w:vertAlign w:val="superscript"/>
        </w:rPr>
        <w:fldChar w:fldCharType="begin"/>
      </w:r>
      <w:r w:rsidR="00071183">
        <w:rPr>
          <w:b w:val="0"/>
          <w:vertAlign w:val="superscript"/>
        </w:rPr>
        <w:instrText xml:space="preserve"> ADDIN EN.CITE &lt;EndNote&gt;&lt;Cite ExcludeAuth="1"&gt;&lt;Year&gt;2018&lt;/Year&gt;&lt;RecNum&gt;508&lt;/RecNum&gt;&lt;DisplayText&gt;&lt;style face="superscript"&gt;23&lt;/style&gt;&lt;/DisplayText&gt;&lt;record&gt;&lt;rec-number&gt;508&lt;/rec-number&gt;&lt;foreign-keys&gt;&lt;key app="EN" db-id="zwzspdswy55ww6e0p0u5reay0a2pfse9tv92" timestamp="1528911761"&gt;508&lt;/key&gt;&lt;/foreign-keys&gt;&lt;ref-type name="Government Document"&gt;46&lt;/ref-type&gt;&lt;contributors&gt;&lt;/contributors&gt;&lt;titles&gt;&lt;title&gt;Bioanalytical method validation: guidance for industry&lt;/title&gt;&lt;/titles&gt;&lt;dates&gt;&lt;year&gt;2018&lt;/year&gt;&lt;/dates&gt;&lt;publisher&gt;U.S. FDA: Department of Health and Human Services, Center for Drug Evaluation and Research (CDER), Center of Veterinary Medicine (CVM)&lt;/publisher&gt;&lt;urls&gt;&lt;/urls&gt;&lt;/record&gt;&lt;/Cite&gt;&lt;/EndNote&gt;</w:instrText>
      </w:r>
      <w:r w:rsidR="00471BC7" w:rsidRPr="00B04100">
        <w:rPr>
          <w:b w:val="0"/>
          <w:vertAlign w:val="superscript"/>
        </w:rPr>
        <w:fldChar w:fldCharType="separate"/>
      </w:r>
      <w:r w:rsidR="00071183">
        <w:rPr>
          <w:b w:val="0"/>
          <w:noProof/>
          <w:vertAlign w:val="superscript"/>
        </w:rPr>
        <w:t>23</w:t>
      </w:r>
      <w:r w:rsidR="00471BC7" w:rsidRPr="00B04100">
        <w:rPr>
          <w:b w:val="0"/>
          <w:vertAlign w:val="superscript"/>
        </w:rPr>
        <w:fldChar w:fldCharType="end"/>
      </w:r>
      <w:r w:rsidR="00471BC7" w:rsidRPr="00B04100">
        <w:rPr>
          <w:b w:val="0"/>
        </w:rPr>
        <w:t xml:space="preserve">. </w:t>
      </w:r>
      <w:r w:rsidR="001E7930" w:rsidRPr="00B04100">
        <w:rPr>
          <w:b w:val="0"/>
        </w:rPr>
        <w:t>Conditions: pH</w:t>
      </w:r>
      <w:r w:rsidR="001E7930" w:rsidRPr="00B04100">
        <w:rPr>
          <w:b w:val="0"/>
          <w:vertAlign w:val="subscript"/>
        </w:rPr>
        <w:t>in</w:t>
      </w:r>
      <w:r w:rsidR="001E7930" w:rsidRPr="00B04100">
        <w:rPr>
          <w:b w:val="0"/>
        </w:rPr>
        <w:t xml:space="preserve"> 6.0, pH</w:t>
      </w:r>
      <w:r w:rsidR="001E7930" w:rsidRPr="00B04100">
        <w:rPr>
          <w:b w:val="0"/>
          <w:vertAlign w:val="subscript"/>
        </w:rPr>
        <w:t>out</w:t>
      </w:r>
      <w:r w:rsidR="001E7930" w:rsidRPr="00B04100">
        <w:rPr>
          <w:b w:val="0"/>
        </w:rPr>
        <w:t> 8.2, φ = 40</w:t>
      </w:r>
      <w:r w:rsidR="00A42A30">
        <w:rPr>
          <w:b w:val="0"/>
        </w:rPr>
        <w:t xml:space="preserve"> vol</w:t>
      </w:r>
      <w:r w:rsidR="001E7930" w:rsidRPr="00B04100">
        <w:rPr>
          <w:b w:val="0"/>
        </w:rPr>
        <w:t>%, [HPTS]</w:t>
      </w:r>
      <w:r w:rsidR="001E7930" w:rsidRPr="00B04100">
        <w:rPr>
          <w:b w:val="0"/>
          <w:vertAlign w:val="subscript"/>
        </w:rPr>
        <w:t>in</w:t>
      </w:r>
      <w:r w:rsidR="001E7930" w:rsidRPr="00B04100">
        <w:rPr>
          <w:b w:val="0"/>
        </w:rPr>
        <w:t> = 2.5 mM, [HPTS]</w:t>
      </w:r>
      <w:r w:rsidR="001E7930" w:rsidRPr="00B04100">
        <w:rPr>
          <w:b w:val="0"/>
          <w:vertAlign w:val="subscript"/>
        </w:rPr>
        <w:t>assay</w:t>
      </w:r>
      <w:r w:rsidR="001E7930" w:rsidRPr="00B04100">
        <w:rPr>
          <w:b w:val="0"/>
        </w:rPr>
        <w:t xml:space="preserve"> = 2.5 µM.</w:t>
      </w:r>
    </w:p>
    <w:p w14:paraId="5228B0EF" w14:textId="257F8B26" w:rsidR="006132A5" w:rsidRPr="00B04100" w:rsidRDefault="006132A5" w:rsidP="00744C32">
      <w:pPr>
        <w:pStyle w:val="FigureCaption"/>
      </w:pPr>
    </w:p>
    <w:p w14:paraId="166EC765" w14:textId="37270954" w:rsidR="006132A5" w:rsidRPr="00B04100" w:rsidRDefault="00753926" w:rsidP="006132A5">
      <w:pPr>
        <w:pStyle w:val="Figure"/>
      </w:pPr>
      <w:r w:rsidRPr="00B04100">
        <w:rPr>
          <w:lang w:val="de-CH" w:eastAsia="de-CH"/>
        </w:rPr>
        <w:lastRenderedPageBreak/>
        <w:drawing>
          <wp:inline distT="0" distB="0" distL="0" distR="0" wp14:anchorId="6F9DBAE6" wp14:editId="4FF50567">
            <wp:extent cx="5972810" cy="1688496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_S7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68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43938" w14:textId="05DD1983" w:rsidR="006132A5" w:rsidRDefault="006132A5" w:rsidP="006132A5">
      <w:pPr>
        <w:pStyle w:val="FigureCaption"/>
        <w:rPr>
          <w:lang w:val="en-GB"/>
        </w:rPr>
      </w:pPr>
      <w:bookmarkStart w:id="8" w:name="_Ref65960360"/>
      <w:r w:rsidRPr="00B04100">
        <w:rPr>
          <w:b/>
        </w:rPr>
        <w:t>Figure S</w:t>
      </w:r>
      <w:r w:rsidRPr="00B04100">
        <w:rPr>
          <w:b/>
        </w:rPr>
        <w:fldChar w:fldCharType="begin"/>
      </w:r>
      <w:r w:rsidRPr="00B04100">
        <w:rPr>
          <w:b/>
        </w:rPr>
        <w:instrText xml:space="preserve"> SEQ Figure_S \* ARABIC </w:instrText>
      </w:r>
      <w:r w:rsidRPr="00B04100">
        <w:rPr>
          <w:b/>
        </w:rPr>
        <w:fldChar w:fldCharType="separate"/>
      </w:r>
      <w:r w:rsidR="00094014" w:rsidRPr="00B04100">
        <w:rPr>
          <w:b/>
          <w:noProof/>
        </w:rPr>
        <w:t>8</w:t>
      </w:r>
      <w:r w:rsidRPr="00B04100">
        <w:rPr>
          <w:b/>
        </w:rPr>
        <w:fldChar w:fldCharType="end"/>
      </w:r>
      <w:bookmarkEnd w:id="8"/>
      <w:r w:rsidRPr="00B04100">
        <w:rPr>
          <w:b/>
        </w:rPr>
        <w:t xml:space="preserve">. </w:t>
      </w:r>
      <w:r w:rsidRPr="00B04100">
        <w:rPr>
          <w:b/>
          <w:bCs/>
          <w:lang w:val="en-GB"/>
        </w:rPr>
        <w:t>Fluorescence properties of SNARF</w:t>
      </w:r>
      <w:r w:rsidR="0009045A">
        <w:rPr>
          <w:b/>
          <w:bCs/>
          <w:lang w:val="en-GB"/>
        </w:rPr>
        <w:t>™</w:t>
      </w:r>
      <w:r w:rsidRPr="00B04100">
        <w:rPr>
          <w:b/>
          <w:bCs/>
          <w:lang w:val="en-GB"/>
        </w:rPr>
        <w:t>-4F and PoSo-SNARF4.</w:t>
      </w:r>
      <w:r w:rsidRPr="00B04100">
        <w:rPr>
          <w:bCs/>
          <w:lang w:val="en-GB"/>
        </w:rPr>
        <w:t xml:space="preserve"> </w:t>
      </w:r>
      <w:r w:rsidRPr="00B04100">
        <w:rPr>
          <w:b/>
          <w:bCs/>
          <w:lang w:val="en-GB"/>
        </w:rPr>
        <w:t xml:space="preserve">a) </w:t>
      </w:r>
      <w:r w:rsidRPr="00B04100">
        <w:rPr>
          <w:bCs/>
          <w:lang w:val="en-GB"/>
        </w:rPr>
        <w:t>Structure of SNARF</w:t>
      </w:r>
      <w:r w:rsidR="0009045A">
        <w:rPr>
          <w:bCs/>
          <w:lang w:val="en-GB"/>
        </w:rPr>
        <w:t>™</w:t>
      </w:r>
      <w:r w:rsidRPr="00B04100">
        <w:rPr>
          <w:bCs/>
          <w:lang w:val="en-GB"/>
        </w:rPr>
        <w:t xml:space="preserve">-4F. </w:t>
      </w:r>
      <w:r w:rsidRPr="00B04100">
        <w:rPr>
          <w:b/>
          <w:bCs/>
          <w:lang w:val="en-GB"/>
        </w:rPr>
        <w:t xml:space="preserve">b-c) </w:t>
      </w:r>
      <w:r w:rsidRPr="00B04100">
        <w:rPr>
          <w:lang w:val="en-GB"/>
        </w:rPr>
        <w:t xml:space="preserve">Fluorescence emission </w:t>
      </w:r>
      <w:r w:rsidR="0009045A">
        <w:rPr>
          <w:lang w:val="en-GB"/>
        </w:rPr>
        <w:t xml:space="preserve">spectra </w:t>
      </w:r>
      <w:r w:rsidRPr="00B04100">
        <w:rPr>
          <w:lang w:val="en-GB"/>
        </w:rPr>
        <w:t>(λ</w:t>
      </w:r>
      <w:r w:rsidRPr="00B04100">
        <w:rPr>
          <w:vertAlign w:val="subscript"/>
          <w:lang w:val="en-GB"/>
        </w:rPr>
        <w:t>exc</w:t>
      </w:r>
      <w:r w:rsidRPr="00B04100">
        <w:rPr>
          <w:lang w:val="en-GB"/>
        </w:rPr>
        <w:t xml:space="preserve"> 515 nm) at various pH </w:t>
      </w:r>
      <w:r w:rsidR="0009045A">
        <w:rPr>
          <w:lang w:val="en-GB"/>
        </w:rPr>
        <w:t>for</w:t>
      </w:r>
      <w:r w:rsidR="0009045A" w:rsidRPr="00B04100">
        <w:rPr>
          <w:lang w:val="en-GB"/>
        </w:rPr>
        <w:t xml:space="preserve"> </w:t>
      </w:r>
      <w:r w:rsidRPr="00B04100">
        <w:rPr>
          <w:lang w:val="en-GB"/>
        </w:rPr>
        <w:t>free SNARF</w:t>
      </w:r>
      <w:r w:rsidRPr="00B04100">
        <w:rPr>
          <w:vertAlign w:val="superscript"/>
          <w:lang w:val="en-GB"/>
        </w:rPr>
        <w:t>TM</w:t>
      </w:r>
      <w:r w:rsidRPr="00B04100">
        <w:rPr>
          <w:lang w:val="en-GB"/>
        </w:rPr>
        <w:t xml:space="preserve">-4F (b) and </w:t>
      </w:r>
      <w:r w:rsidR="0009045A">
        <w:rPr>
          <w:lang w:val="en-GB"/>
        </w:rPr>
        <w:t>for</w:t>
      </w:r>
      <w:r w:rsidRPr="00B04100">
        <w:rPr>
          <w:lang w:val="en-GB"/>
        </w:rPr>
        <w:t xml:space="preserve"> PoSo-SNAR</w:t>
      </w:r>
      <w:r w:rsidR="0009045A">
        <w:rPr>
          <w:lang w:val="en-GB"/>
        </w:rPr>
        <w:t>F</w:t>
      </w:r>
      <w:r w:rsidRPr="00B04100">
        <w:rPr>
          <w:lang w:val="en-GB"/>
        </w:rPr>
        <w:t xml:space="preserve"> with pH</w:t>
      </w:r>
      <w:r w:rsidRPr="00B04100">
        <w:rPr>
          <w:vertAlign w:val="subscript"/>
          <w:lang w:val="en-GB"/>
        </w:rPr>
        <w:t>in</w:t>
      </w:r>
      <w:r w:rsidRPr="00B04100">
        <w:rPr>
          <w:lang w:val="en-GB"/>
        </w:rPr>
        <w:t xml:space="preserve"> = pH</w:t>
      </w:r>
      <w:r w:rsidRPr="00B04100">
        <w:rPr>
          <w:vertAlign w:val="subscript"/>
          <w:lang w:val="en-GB"/>
        </w:rPr>
        <w:t>out</w:t>
      </w:r>
      <w:r w:rsidRPr="00B04100">
        <w:rPr>
          <w:lang w:val="en-GB"/>
        </w:rPr>
        <w:t xml:space="preserve"> (c). </w:t>
      </w:r>
    </w:p>
    <w:p w14:paraId="0E2868F2" w14:textId="77777777" w:rsidR="00753926" w:rsidRPr="00B04100" w:rsidRDefault="00753926" w:rsidP="006132A5">
      <w:pPr>
        <w:pStyle w:val="FigureCaption"/>
        <w:rPr>
          <w:lang w:val="en-GB"/>
        </w:rPr>
      </w:pPr>
    </w:p>
    <w:p w14:paraId="29392ACE" w14:textId="1469931D" w:rsidR="00694411" w:rsidRPr="00B04100" w:rsidRDefault="00753926" w:rsidP="00694411">
      <w:pPr>
        <w:pStyle w:val="Figure"/>
      </w:pPr>
      <w:r w:rsidRPr="00B04100">
        <w:rPr>
          <w:lang w:val="de-CH" w:eastAsia="de-CH"/>
        </w:rPr>
        <w:drawing>
          <wp:inline distT="0" distB="0" distL="0" distR="0" wp14:anchorId="313D8179" wp14:editId="17D813BA">
            <wp:extent cx="5972810" cy="1688308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_S8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68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1A5CB" w14:textId="0EE90269" w:rsidR="006132A5" w:rsidRPr="00B04100" w:rsidRDefault="00694411" w:rsidP="00744C32">
      <w:pPr>
        <w:pStyle w:val="FigureCaption"/>
      </w:pPr>
      <w:bookmarkStart w:id="9" w:name="_Ref68218302"/>
      <w:r w:rsidRPr="00B04100">
        <w:rPr>
          <w:b/>
        </w:rPr>
        <w:t>Figure S</w:t>
      </w:r>
      <w:r w:rsidRPr="00B04100">
        <w:rPr>
          <w:b/>
        </w:rPr>
        <w:fldChar w:fldCharType="begin"/>
      </w:r>
      <w:r w:rsidRPr="00B04100">
        <w:rPr>
          <w:b/>
        </w:rPr>
        <w:instrText xml:space="preserve"> SEQ Figure_S \* ARABIC </w:instrText>
      </w:r>
      <w:r w:rsidRPr="00B04100">
        <w:rPr>
          <w:b/>
        </w:rPr>
        <w:fldChar w:fldCharType="separate"/>
      </w:r>
      <w:r w:rsidR="00094014" w:rsidRPr="00B04100">
        <w:rPr>
          <w:b/>
          <w:noProof/>
        </w:rPr>
        <w:t>9</w:t>
      </w:r>
      <w:r w:rsidRPr="00B04100">
        <w:rPr>
          <w:b/>
        </w:rPr>
        <w:fldChar w:fldCharType="end"/>
      </w:r>
      <w:bookmarkEnd w:id="9"/>
      <w:r w:rsidRPr="00B04100">
        <w:rPr>
          <w:b/>
        </w:rPr>
        <w:t>.</w:t>
      </w:r>
      <w:r w:rsidRPr="00B04100">
        <w:t xml:space="preserve"> </w:t>
      </w:r>
      <w:r w:rsidR="001F77D8" w:rsidRPr="00B04100">
        <w:rPr>
          <w:b/>
          <w:bCs/>
          <w:lang w:val="en-GB"/>
        </w:rPr>
        <w:t>Fluorescence</w:t>
      </w:r>
      <w:r w:rsidRPr="00B04100">
        <w:rPr>
          <w:b/>
          <w:bCs/>
          <w:lang w:val="en-GB"/>
        </w:rPr>
        <w:t xml:space="preserve"> </w:t>
      </w:r>
      <w:r w:rsidR="001F77D8" w:rsidRPr="00B04100">
        <w:rPr>
          <w:b/>
          <w:bCs/>
          <w:lang w:val="en-GB"/>
        </w:rPr>
        <w:t xml:space="preserve">properties </w:t>
      </w:r>
      <w:r w:rsidRPr="00B04100">
        <w:rPr>
          <w:b/>
          <w:bCs/>
          <w:lang w:val="en-GB"/>
        </w:rPr>
        <w:t>of Lyso-pH and PoSo-Lys</w:t>
      </w:r>
      <w:r w:rsidR="001F77D8" w:rsidRPr="00B04100">
        <w:rPr>
          <w:b/>
          <w:bCs/>
          <w:lang w:val="en-GB"/>
        </w:rPr>
        <w:t xml:space="preserve">o. a) </w:t>
      </w:r>
      <w:r w:rsidR="001F77D8" w:rsidRPr="00B04100">
        <w:rPr>
          <w:bCs/>
          <w:lang w:val="en-GB"/>
        </w:rPr>
        <w:t xml:space="preserve">Structure of Lyso-pH. </w:t>
      </w:r>
      <w:r w:rsidR="006132A5" w:rsidRPr="00B04100">
        <w:rPr>
          <w:b/>
          <w:lang w:val="en-GB"/>
        </w:rPr>
        <w:t>b</w:t>
      </w:r>
      <w:r w:rsidR="00760DA5" w:rsidRPr="00B04100">
        <w:rPr>
          <w:b/>
          <w:lang w:val="en-GB"/>
        </w:rPr>
        <w:t xml:space="preserve">) </w:t>
      </w:r>
      <w:r w:rsidR="00504CC9" w:rsidRPr="00B04100">
        <w:rPr>
          <w:lang w:val="en-GB"/>
        </w:rPr>
        <w:t>E</w:t>
      </w:r>
      <w:r w:rsidRPr="00B04100">
        <w:rPr>
          <w:lang w:val="en-GB"/>
        </w:rPr>
        <w:t xml:space="preserve">mission </w:t>
      </w:r>
      <w:r w:rsidR="00504CC9" w:rsidRPr="00B04100">
        <w:rPr>
          <w:lang w:val="en-GB"/>
        </w:rPr>
        <w:t>spectra</w:t>
      </w:r>
      <w:r w:rsidR="006132A5" w:rsidRPr="00B04100">
        <w:rPr>
          <w:lang w:val="en-GB"/>
        </w:rPr>
        <w:t xml:space="preserve"> </w:t>
      </w:r>
      <w:r w:rsidRPr="00B04100">
        <w:rPr>
          <w:lang w:val="en-GB"/>
        </w:rPr>
        <w:t>(λ</w:t>
      </w:r>
      <w:r w:rsidRPr="00B04100">
        <w:rPr>
          <w:vertAlign w:val="subscript"/>
          <w:lang w:val="en-GB"/>
        </w:rPr>
        <w:t>exc</w:t>
      </w:r>
      <w:r w:rsidR="00760DA5" w:rsidRPr="00B04100">
        <w:rPr>
          <w:lang w:val="en-GB"/>
        </w:rPr>
        <w:t xml:space="preserve"> </w:t>
      </w:r>
      <w:r w:rsidR="001E7930" w:rsidRPr="00B04100">
        <w:rPr>
          <w:lang w:val="en-GB"/>
        </w:rPr>
        <w:t xml:space="preserve">= </w:t>
      </w:r>
      <w:r w:rsidR="00760DA5" w:rsidRPr="00B04100">
        <w:rPr>
          <w:lang w:val="en-GB"/>
        </w:rPr>
        <w:t>635 nm)</w:t>
      </w:r>
      <w:r w:rsidRPr="00B04100">
        <w:rPr>
          <w:lang w:val="en-GB"/>
        </w:rPr>
        <w:t xml:space="preserve"> </w:t>
      </w:r>
      <w:r w:rsidR="006132A5" w:rsidRPr="00B04100">
        <w:rPr>
          <w:lang w:val="en-GB"/>
        </w:rPr>
        <w:t xml:space="preserve">of free Lyso-pH in solution </w:t>
      </w:r>
      <w:r w:rsidR="005262BB">
        <w:rPr>
          <w:lang w:val="en-GB"/>
        </w:rPr>
        <w:t>at</w:t>
      </w:r>
      <w:r w:rsidR="005262BB" w:rsidRPr="00B04100">
        <w:rPr>
          <w:lang w:val="en-GB"/>
        </w:rPr>
        <w:t xml:space="preserve"> </w:t>
      </w:r>
      <w:r w:rsidR="006132A5" w:rsidRPr="00B04100">
        <w:rPr>
          <w:lang w:val="en-GB"/>
        </w:rPr>
        <w:t>different pH</w:t>
      </w:r>
      <w:r w:rsidR="006132A5" w:rsidRPr="00B04100">
        <w:t>.</w:t>
      </w:r>
      <w:r w:rsidRPr="00B04100">
        <w:t xml:space="preserve"> </w:t>
      </w:r>
      <w:r w:rsidR="004051A4" w:rsidRPr="00B04100">
        <w:rPr>
          <w:b/>
        </w:rPr>
        <w:t>c</w:t>
      </w:r>
      <w:r w:rsidR="006132A5" w:rsidRPr="00B04100">
        <w:rPr>
          <w:b/>
          <w:bCs/>
          <w:lang w:val="en-GB"/>
        </w:rPr>
        <w:t>)</w:t>
      </w:r>
      <w:r w:rsidR="006132A5" w:rsidRPr="00B04100">
        <w:rPr>
          <w:lang w:val="en-GB"/>
        </w:rPr>
        <w:t xml:space="preserve"> Fluorescence intensity ratios I</w:t>
      </w:r>
      <w:r w:rsidR="006132A5" w:rsidRPr="00B04100">
        <w:rPr>
          <w:vertAlign w:val="subscript"/>
          <w:lang w:val="en-GB"/>
        </w:rPr>
        <w:t>670</w:t>
      </w:r>
      <w:r w:rsidR="006132A5" w:rsidRPr="00B04100">
        <w:rPr>
          <w:lang w:val="en-GB"/>
        </w:rPr>
        <w:t>/I</w:t>
      </w:r>
      <w:r w:rsidR="006132A5" w:rsidRPr="00B04100">
        <w:rPr>
          <w:vertAlign w:val="subscript"/>
          <w:lang w:val="en-GB"/>
        </w:rPr>
        <w:t xml:space="preserve">708 </w:t>
      </w:r>
      <w:r w:rsidR="006132A5" w:rsidRPr="00B04100">
        <w:rPr>
          <w:i/>
          <w:lang w:val="en-GB"/>
        </w:rPr>
        <w:t>vs.</w:t>
      </w:r>
      <w:r w:rsidR="006132A5" w:rsidRPr="00B04100">
        <w:rPr>
          <w:lang w:val="en-GB"/>
        </w:rPr>
        <w:t xml:space="preserve"> pH for free Lyso-pH (open squares) or </w:t>
      </w:r>
      <w:r w:rsidR="006132A5" w:rsidRPr="00B04100">
        <w:rPr>
          <w:i/>
          <w:lang w:val="en-GB"/>
        </w:rPr>
        <w:t xml:space="preserve">vs. </w:t>
      </w:r>
      <w:r w:rsidR="006132A5" w:rsidRPr="00B04100">
        <w:rPr>
          <w:lang w:val="en-GB"/>
        </w:rPr>
        <w:t>pH</w:t>
      </w:r>
      <w:r w:rsidR="006132A5" w:rsidRPr="00B04100">
        <w:rPr>
          <w:vertAlign w:val="subscript"/>
          <w:lang w:val="en-GB"/>
        </w:rPr>
        <w:t>in</w:t>
      </w:r>
      <w:r w:rsidR="006132A5" w:rsidRPr="00B04100">
        <w:rPr>
          <w:lang w:val="en-GB"/>
        </w:rPr>
        <w:t xml:space="preserve"> for PoSo-Lyso prepared with pH</w:t>
      </w:r>
      <w:r w:rsidR="006132A5" w:rsidRPr="00B04100">
        <w:rPr>
          <w:vertAlign w:val="subscript"/>
          <w:lang w:val="en-GB"/>
        </w:rPr>
        <w:t>in</w:t>
      </w:r>
      <w:r w:rsidR="006132A5" w:rsidRPr="00B04100">
        <w:rPr>
          <w:lang w:val="en-GB"/>
        </w:rPr>
        <w:t xml:space="preserve"> = pH</w:t>
      </w:r>
      <w:r w:rsidR="006132A5" w:rsidRPr="00B04100">
        <w:rPr>
          <w:vertAlign w:val="subscript"/>
          <w:lang w:val="en-GB"/>
        </w:rPr>
        <w:t xml:space="preserve">out </w:t>
      </w:r>
      <w:r w:rsidR="006132A5" w:rsidRPr="00B04100">
        <w:rPr>
          <w:lang w:val="en-GB"/>
        </w:rPr>
        <w:t>(filled squares), PoSo-Lyso prepared with pH</w:t>
      </w:r>
      <w:r w:rsidR="006132A5" w:rsidRPr="00B04100">
        <w:rPr>
          <w:vertAlign w:val="subscript"/>
          <w:lang w:val="en-GB"/>
        </w:rPr>
        <w:t>out</w:t>
      </w:r>
      <w:r w:rsidR="006132A5" w:rsidRPr="00757DBF">
        <w:rPr>
          <w:lang w:val="en-GB"/>
        </w:rPr>
        <w:t xml:space="preserve"> </w:t>
      </w:r>
      <w:r w:rsidR="006132A5" w:rsidRPr="00B04100">
        <w:rPr>
          <w:lang w:val="en-GB"/>
        </w:rPr>
        <w:t>7.4 (filled triangles)</w:t>
      </w:r>
      <w:r w:rsidR="005262BB">
        <w:rPr>
          <w:lang w:val="en-GB"/>
        </w:rPr>
        <w:t xml:space="preserve">, </w:t>
      </w:r>
      <w:r w:rsidR="006132A5" w:rsidRPr="00B04100">
        <w:rPr>
          <w:lang w:val="en-GB"/>
        </w:rPr>
        <w:t>and PoSo-Lyso prepared with pH</w:t>
      </w:r>
      <w:r w:rsidR="006132A5" w:rsidRPr="00B04100">
        <w:rPr>
          <w:vertAlign w:val="subscript"/>
          <w:lang w:val="en-GB"/>
        </w:rPr>
        <w:t>in</w:t>
      </w:r>
      <w:r w:rsidR="006132A5" w:rsidRPr="00B04100">
        <w:rPr>
          <w:lang w:val="en-GB"/>
        </w:rPr>
        <w:t xml:space="preserve"> 2, pH</w:t>
      </w:r>
      <w:r w:rsidR="006132A5" w:rsidRPr="00B04100">
        <w:rPr>
          <w:vertAlign w:val="subscript"/>
          <w:lang w:val="en-GB"/>
        </w:rPr>
        <w:t>out</w:t>
      </w:r>
      <w:r w:rsidR="006132A5" w:rsidRPr="00B04100">
        <w:rPr>
          <w:lang w:val="en-GB"/>
        </w:rPr>
        <w:t xml:space="preserve"> 7.4</w:t>
      </w:r>
      <w:r w:rsidR="005262BB">
        <w:rPr>
          <w:lang w:val="en-GB"/>
        </w:rPr>
        <w:t>,</w:t>
      </w:r>
      <w:r w:rsidR="006132A5" w:rsidRPr="00B04100">
        <w:rPr>
          <w:lang w:val="en-GB"/>
        </w:rPr>
        <w:t xml:space="preserve"> as well as incorporating different amounts of SDS (half-filled</w:t>
      </w:r>
      <w:r w:rsidR="005262BB">
        <w:rPr>
          <w:lang w:val="en-GB"/>
        </w:rPr>
        <w:t>,</w:t>
      </w:r>
      <w:r w:rsidR="006132A5" w:rsidRPr="00B04100">
        <w:rPr>
          <w:lang w:val="en-GB"/>
        </w:rPr>
        <w:t xml:space="preserve"> </w:t>
      </w:r>
      <w:r w:rsidR="005262BB">
        <w:rPr>
          <w:lang w:val="en-GB"/>
        </w:rPr>
        <w:t>colored triangles</w:t>
      </w:r>
      <w:r w:rsidR="006132A5" w:rsidRPr="00B04100">
        <w:rPr>
          <w:lang w:val="en-GB"/>
        </w:rPr>
        <w:t xml:space="preserve">). </w:t>
      </w:r>
      <w:r w:rsidR="004051A4" w:rsidRPr="00B04100">
        <w:rPr>
          <w:lang w:val="en-GB"/>
        </w:rPr>
        <w:t xml:space="preserve">An [SDS] of 0.09 mM was identified as the optimal concentration for </w:t>
      </w:r>
      <w:r w:rsidR="006132A5" w:rsidRPr="00B04100">
        <w:rPr>
          <w:lang w:val="en-GB"/>
        </w:rPr>
        <w:t>minim</w:t>
      </w:r>
      <w:r w:rsidR="004051A4" w:rsidRPr="00B04100">
        <w:rPr>
          <w:lang w:val="en-GB"/>
        </w:rPr>
        <w:t>izing</w:t>
      </w:r>
      <w:r w:rsidR="006132A5" w:rsidRPr="00B04100">
        <w:rPr>
          <w:lang w:val="en-GB"/>
        </w:rPr>
        <w:t xml:space="preserve"> </w:t>
      </w:r>
      <w:r w:rsidR="00347250" w:rsidRPr="00B04100">
        <w:rPr>
          <w:lang w:val="en-GB"/>
        </w:rPr>
        <w:t>potential</w:t>
      </w:r>
      <w:r w:rsidR="006132A5" w:rsidRPr="00B04100">
        <w:rPr>
          <w:lang w:val="en-GB"/>
        </w:rPr>
        <w:t xml:space="preserve"> interaction</w:t>
      </w:r>
      <w:r w:rsidR="00347250" w:rsidRPr="00B04100">
        <w:rPr>
          <w:lang w:val="en-GB"/>
        </w:rPr>
        <w:t>s</w:t>
      </w:r>
      <w:r w:rsidR="006132A5" w:rsidRPr="00B04100">
        <w:rPr>
          <w:lang w:val="en-GB"/>
        </w:rPr>
        <w:t xml:space="preserve"> of th</w:t>
      </w:r>
      <w:r w:rsidR="00347250" w:rsidRPr="00B04100">
        <w:rPr>
          <w:lang w:val="en-GB"/>
        </w:rPr>
        <w:t>e dye with the polymeric bilayer.</w:t>
      </w:r>
    </w:p>
    <w:p w14:paraId="5CAD2E01" w14:textId="45DC978E" w:rsidR="00694411" w:rsidRPr="00B04100" w:rsidRDefault="00694411" w:rsidP="00694411">
      <w:pPr>
        <w:pStyle w:val="Caption"/>
        <w:jc w:val="left"/>
      </w:pPr>
    </w:p>
    <w:p w14:paraId="3AAF0617" w14:textId="77777777" w:rsidR="001172DA" w:rsidRPr="00B04100" w:rsidRDefault="001172DA" w:rsidP="001172DA"/>
    <w:p w14:paraId="21D5B2DB" w14:textId="54482F97" w:rsidR="00DC79FC" w:rsidRPr="00B04100" w:rsidRDefault="00753926" w:rsidP="00DC79FC">
      <w:pPr>
        <w:pStyle w:val="FigureCaption"/>
        <w:keepNext/>
      </w:pPr>
      <w:r w:rsidRPr="00B04100">
        <w:rPr>
          <w:noProof/>
          <w:lang w:val="de-CH" w:eastAsia="de-CH"/>
        </w:rPr>
        <w:lastRenderedPageBreak/>
        <w:drawing>
          <wp:inline distT="0" distB="0" distL="0" distR="0" wp14:anchorId="70569B54" wp14:editId="4591DFCC">
            <wp:extent cx="5859792" cy="7213107"/>
            <wp:effectExtent l="0" t="0" r="762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eatmaps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9792" cy="721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95C72" w14:textId="2A038A57" w:rsidR="008A3AF7" w:rsidRPr="00B04100" w:rsidRDefault="000F389D" w:rsidP="008A3AF7">
      <w:pPr>
        <w:pStyle w:val="Caption"/>
        <w:rPr>
          <w:b w:val="0"/>
        </w:rPr>
      </w:pPr>
      <w:r w:rsidRPr="00B04100">
        <w:rPr>
          <w:b w:val="0"/>
        </w:rPr>
        <w:br w:type="page"/>
      </w:r>
      <w:bookmarkStart w:id="10" w:name="_Ref68985982"/>
      <w:r w:rsidR="008A3AF7" w:rsidRPr="00B04100">
        <w:lastRenderedPageBreak/>
        <w:t>Figure S</w:t>
      </w:r>
      <w:bookmarkStart w:id="11" w:name="_Ref68538581"/>
      <w:r w:rsidR="008A3AF7" w:rsidRPr="00B04100">
        <w:fldChar w:fldCharType="begin"/>
      </w:r>
      <w:r w:rsidR="008A3AF7" w:rsidRPr="00B04100">
        <w:instrText xml:space="preserve"> SEQ Figure_S \* ARABIC </w:instrText>
      </w:r>
      <w:r w:rsidR="008A3AF7" w:rsidRPr="00B04100">
        <w:fldChar w:fldCharType="separate"/>
      </w:r>
      <w:r w:rsidR="00094014" w:rsidRPr="00B04100">
        <w:rPr>
          <w:noProof/>
        </w:rPr>
        <w:t>10</w:t>
      </w:r>
      <w:r w:rsidR="008A3AF7" w:rsidRPr="00B04100">
        <w:fldChar w:fldCharType="end"/>
      </w:r>
      <w:bookmarkEnd w:id="10"/>
      <w:bookmarkEnd w:id="11"/>
      <w:r w:rsidR="008A3AF7" w:rsidRPr="00B04100">
        <w:t xml:space="preserve">. Ammonia </w:t>
      </w:r>
      <w:r w:rsidR="00BC3315">
        <w:t>assay well-to-well</w:t>
      </w:r>
      <w:r w:rsidR="008A3AF7" w:rsidRPr="00B04100">
        <w:t xml:space="preserve"> cross-talk phenomenon: ammonia quantification by PoSo-hCy in each well of a 96</w:t>
      </w:r>
      <w:r w:rsidR="001E7930" w:rsidRPr="00B04100">
        <w:t>-</w:t>
      </w:r>
      <w:r w:rsidR="008A3AF7" w:rsidRPr="00B04100">
        <w:t>well plate</w:t>
      </w:r>
      <w:r w:rsidR="00685D5D">
        <w:t xml:space="preserve">. Plate contains a </w:t>
      </w:r>
      <w:r w:rsidR="00685D5D" w:rsidRPr="00B04100">
        <w:t xml:space="preserve">30 µM </w:t>
      </w:r>
      <w:r w:rsidR="00685D5D" w:rsidRPr="001A3D1C">
        <w:rPr>
          <w:bCs/>
        </w:rPr>
        <w:t>NH</w:t>
      </w:r>
      <w:r w:rsidR="00685D5D" w:rsidRPr="001A3D1C">
        <w:rPr>
          <w:bCs/>
          <w:vertAlign w:val="subscript"/>
        </w:rPr>
        <w:t>4</w:t>
      </w:r>
      <w:r w:rsidR="00685D5D" w:rsidRPr="001A3D1C">
        <w:rPr>
          <w:bCs/>
          <w:vertAlign w:val="superscript"/>
        </w:rPr>
        <w:t>+</w:t>
      </w:r>
      <w:r w:rsidR="00685D5D" w:rsidRPr="001A3D1C">
        <w:rPr>
          <w:bCs/>
          <w:vertAlign w:val="subscript"/>
        </w:rPr>
        <w:t>(aq)</w:t>
      </w:r>
      <w:r w:rsidR="00685D5D">
        <w:rPr>
          <w:b w:val="0"/>
          <w:vertAlign w:val="subscript"/>
        </w:rPr>
        <w:t xml:space="preserve"> </w:t>
      </w:r>
      <w:r w:rsidR="00685D5D">
        <w:t xml:space="preserve">QC sample </w:t>
      </w:r>
      <w:r w:rsidR="00685D5D" w:rsidRPr="00B04100">
        <w:t>in wells B1 to G12</w:t>
      </w:r>
      <w:r w:rsidR="00685D5D">
        <w:t xml:space="preserve"> and is </w:t>
      </w:r>
      <w:r w:rsidR="00685D5D" w:rsidRPr="00B04100">
        <w:t>represented as heatmap</w:t>
      </w:r>
      <w:r w:rsidR="00685D5D">
        <w:t>s</w:t>
      </w:r>
      <w:r w:rsidR="00685D5D" w:rsidRPr="00B04100">
        <w:t xml:space="preserve"> and plate configuration</w:t>
      </w:r>
      <w:r w:rsidR="00685D5D">
        <w:t>.</w:t>
      </w:r>
      <w:r w:rsidR="008A3AF7" w:rsidRPr="00B04100">
        <w:t xml:space="preserve"> a) </w:t>
      </w:r>
      <w:r w:rsidR="008A3AF7" w:rsidRPr="00B04100">
        <w:rPr>
          <w:b w:val="0"/>
        </w:rPr>
        <w:t>Back-calcu</w:t>
      </w:r>
      <w:r w:rsidR="005422A9" w:rsidRPr="00B04100">
        <w:rPr>
          <w:b w:val="0"/>
        </w:rPr>
        <w:t>l</w:t>
      </w:r>
      <w:r w:rsidR="008A3AF7" w:rsidRPr="00B04100">
        <w:rPr>
          <w:b w:val="0"/>
        </w:rPr>
        <w:t>ated ammonia concentration using the PoSo-hCy assay in the following conditions: pH</w:t>
      </w:r>
      <w:r w:rsidR="008A3AF7" w:rsidRPr="00B04100">
        <w:rPr>
          <w:b w:val="0"/>
          <w:vertAlign w:val="subscript"/>
        </w:rPr>
        <w:t>in</w:t>
      </w:r>
      <w:r w:rsidR="008A3AF7" w:rsidRPr="00B04100">
        <w:rPr>
          <w:b w:val="0"/>
        </w:rPr>
        <w:t xml:space="preserve"> 6.5, pH</w:t>
      </w:r>
      <w:r w:rsidR="008A3AF7" w:rsidRPr="00B04100">
        <w:rPr>
          <w:b w:val="0"/>
          <w:vertAlign w:val="subscript"/>
        </w:rPr>
        <w:t>out</w:t>
      </w:r>
      <w:r w:rsidR="008A3AF7" w:rsidRPr="00B04100">
        <w:rPr>
          <w:b w:val="0"/>
        </w:rPr>
        <w:t> 10, φ = 40</w:t>
      </w:r>
      <w:r w:rsidR="00A42A30">
        <w:rPr>
          <w:b w:val="0"/>
        </w:rPr>
        <w:t xml:space="preserve"> vol</w:t>
      </w:r>
      <w:r w:rsidR="008A3AF7" w:rsidRPr="00B04100">
        <w:rPr>
          <w:b w:val="0"/>
        </w:rPr>
        <w:t>%, [hCy]</w:t>
      </w:r>
      <w:r w:rsidR="008A3AF7" w:rsidRPr="00B04100">
        <w:rPr>
          <w:b w:val="0"/>
          <w:vertAlign w:val="subscript"/>
        </w:rPr>
        <w:t>in</w:t>
      </w:r>
      <w:r w:rsidR="008A3AF7" w:rsidRPr="00B04100">
        <w:rPr>
          <w:b w:val="0"/>
        </w:rPr>
        <w:t xml:space="preserve"> = 250 μM, </w:t>
      </w:r>
      <w:r w:rsidR="003A4E87" w:rsidRPr="00B04100">
        <w:rPr>
          <w:b w:val="0"/>
        </w:rPr>
        <w:t>[Polymer]</w:t>
      </w:r>
      <w:r w:rsidR="008A3AF7" w:rsidRPr="00B04100">
        <w:rPr>
          <w:b w:val="0"/>
          <w:vertAlign w:val="subscript"/>
        </w:rPr>
        <w:t>assay</w:t>
      </w:r>
      <w:r w:rsidR="00B9333E">
        <w:rPr>
          <w:b w:val="0"/>
        </w:rPr>
        <w:t xml:space="preserve"> = 1.3 </w:t>
      </w:r>
      <w:r w:rsidR="008A3AF7" w:rsidRPr="00B04100">
        <w:rPr>
          <w:b w:val="0"/>
        </w:rPr>
        <w:t>mg/mL, 200 μL/well, incubation 10 min. The heatmap shows as white the wells where the measured ammonia concentration complies with the</w:t>
      </w:r>
      <w:r w:rsidR="00D51AD1" w:rsidRPr="00B04100">
        <w:rPr>
          <w:b w:val="0"/>
        </w:rPr>
        <w:t xml:space="preserve"> EMA</w:t>
      </w:r>
      <w:r w:rsidR="00D51AD1" w:rsidRPr="00B04100">
        <w:rPr>
          <w:b w:val="0"/>
        </w:rPr>
        <w:fldChar w:fldCharType="begin"/>
      </w:r>
      <w:r w:rsidR="00071183">
        <w:rPr>
          <w:b w:val="0"/>
        </w:rPr>
        <w:instrText xml:space="preserve"> ADDIN EN.CITE &lt;EndNote&gt;&lt;Cite ExcludeAuth="1"&gt;&lt;Year&gt;2011&lt;/Year&gt;&lt;RecNum&gt;509&lt;/RecNum&gt;&lt;DisplayText&gt;&lt;style face="superscript"&gt;24&lt;/style&gt;&lt;/DisplayText&gt;&lt;record&gt;&lt;rec-number&gt;509&lt;/rec-number&gt;&lt;foreign-keys&gt;&lt;key app="EN" db-id="zwzspdswy55ww6e0p0u5reay0a2pfse9tv92" timestamp="1528912245"&gt;509&lt;/key&gt;&lt;/foreign-keys&gt;&lt;ref-type name="Government Document"&gt;46&lt;/ref-type&gt;&lt;contributors&gt;&lt;/contributors&gt;&lt;titles&gt;&lt;title&gt;Guideline on bioanalytical method validation &lt;/title&gt;&lt;/titles&gt;&lt;dates&gt;&lt;year&gt;2011&lt;/year&gt;&lt;/dates&gt;&lt;publisher&gt;EMA: Committee for Medicinal Products for Human Use (CHMP)&lt;/publisher&gt;&lt;urls&gt;&lt;/urls&gt;&lt;/record&gt;&lt;/Cite&gt;&lt;/EndNote&gt;</w:instrText>
      </w:r>
      <w:r w:rsidR="00D51AD1" w:rsidRPr="00B04100">
        <w:rPr>
          <w:b w:val="0"/>
        </w:rPr>
        <w:fldChar w:fldCharType="separate"/>
      </w:r>
      <w:r w:rsidR="00071183" w:rsidRPr="00071183">
        <w:rPr>
          <w:b w:val="0"/>
          <w:noProof/>
          <w:vertAlign w:val="superscript"/>
        </w:rPr>
        <w:t>24</w:t>
      </w:r>
      <w:r w:rsidR="00D51AD1" w:rsidRPr="00B04100">
        <w:rPr>
          <w:b w:val="0"/>
        </w:rPr>
        <w:fldChar w:fldCharType="end"/>
      </w:r>
      <w:r w:rsidR="00D51AD1" w:rsidRPr="00B04100">
        <w:rPr>
          <w:b w:val="0"/>
        </w:rPr>
        <w:t xml:space="preserve"> and FDA</w:t>
      </w:r>
      <w:r w:rsidR="00D51AD1" w:rsidRPr="00B04100">
        <w:rPr>
          <w:b w:val="0"/>
        </w:rPr>
        <w:fldChar w:fldCharType="begin"/>
      </w:r>
      <w:r w:rsidR="00071183">
        <w:rPr>
          <w:b w:val="0"/>
        </w:rPr>
        <w:instrText xml:space="preserve"> ADDIN EN.CITE &lt;EndNote&gt;&lt;Cite ExcludeAuth="1"&gt;&lt;Year&gt;2018&lt;/Year&gt;&lt;RecNum&gt;508&lt;/RecNum&gt;&lt;DisplayText&gt;&lt;style face="superscript"&gt;23&lt;/style&gt;&lt;/DisplayText&gt;&lt;record&gt;&lt;rec-number&gt;508&lt;/rec-number&gt;&lt;foreign-keys&gt;&lt;key app="EN" db-id="zwzspdswy55ww6e0p0u5reay0a2pfse9tv92" timestamp="1528911761"&gt;508&lt;/key&gt;&lt;/foreign-keys&gt;&lt;ref-type name="Government Document"&gt;46&lt;/ref-type&gt;&lt;contributors&gt;&lt;/contributors&gt;&lt;titles&gt;&lt;title&gt;Bioanalytical method validation: guidance for industry&lt;/title&gt;&lt;/titles&gt;&lt;dates&gt;&lt;year&gt;2018&lt;/year&gt;&lt;/dates&gt;&lt;publisher&gt;U.S. FDA: Department of Health and Human Services, Center for Drug Evaluation and Research (CDER), Center of Veterinary Medicine (CVM)&lt;/publisher&gt;&lt;urls&gt;&lt;/urls&gt;&lt;/record&gt;&lt;/Cite&gt;&lt;/EndNote&gt;</w:instrText>
      </w:r>
      <w:r w:rsidR="00D51AD1" w:rsidRPr="00B04100">
        <w:rPr>
          <w:b w:val="0"/>
        </w:rPr>
        <w:fldChar w:fldCharType="separate"/>
      </w:r>
      <w:r w:rsidR="00071183" w:rsidRPr="00071183">
        <w:rPr>
          <w:b w:val="0"/>
          <w:noProof/>
          <w:vertAlign w:val="superscript"/>
        </w:rPr>
        <w:t>23</w:t>
      </w:r>
      <w:r w:rsidR="00D51AD1" w:rsidRPr="00B04100">
        <w:rPr>
          <w:b w:val="0"/>
        </w:rPr>
        <w:fldChar w:fldCharType="end"/>
      </w:r>
      <w:r w:rsidR="008A3AF7" w:rsidRPr="00B04100">
        <w:rPr>
          <w:b w:val="0"/>
        </w:rPr>
        <w:t xml:space="preserve"> criteria, blue for an underestimation below acceptable </w:t>
      </w:r>
      <w:r w:rsidR="006F487D" w:rsidRPr="00B04100">
        <w:rPr>
          <w:b w:val="0"/>
        </w:rPr>
        <w:t>limits (± 20% of nominal value)</w:t>
      </w:r>
      <w:r w:rsidR="00685D5D">
        <w:rPr>
          <w:b w:val="0"/>
        </w:rPr>
        <w:t>,</w:t>
      </w:r>
      <w:r w:rsidR="008A3AF7" w:rsidRPr="00B04100">
        <w:rPr>
          <w:b w:val="0"/>
        </w:rPr>
        <w:t xml:space="preserve"> and red for an overestimation above these. The plate configuration</w:t>
      </w:r>
      <w:r w:rsidR="00AD00E3" w:rsidRPr="00B04100">
        <w:rPr>
          <w:b w:val="0"/>
        </w:rPr>
        <w:t>, which included two calibration curves in row A and H,</w:t>
      </w:r>
      <w:r w:rsidR="008A3AF7" w:rsidRPr="00B04100">
        <w:rPr>
          <w:b w:val="0"/>
        </w:rPr>
        <w:t xml:space="preserve"> is shown in </w:t>
      </w:r>
      <w:r w:rsidR="00124CBC" w:rsidRPr="00B04100">
        <w:rPr>
          <w:b w:val="0"/>
        </w:rPr>
        <w:t>g</w:t>
      </w:r>
      <w:r w:rsidR="008A3AF7" w:rsidRPr="00B04100">
        <w:rPr>
          <w:b w:val="0"/>
        </w:rPr>
        <w:t>). Wells D1</w:t>
      </w:r>
      <w:r w:rsidR="003A4E87" w:rsidRPr="00B04100">
        <w:rPr>
          <w:b w:val="0"/>
        </w:rPr>
        <w:t>–</w:t>
      </w:r>
      <w:r w:rsidR="008A3AF7" w:rsidRPr="00B04100">
        <w:rPr>
          <w:b w:val="0"/>
        </w:rPr>
        <w:t>D3 and E1</w:t>
      </w:r>
      <w:r w:rsidR="003A4E87" w:rsidRPr="00B04100">
        <w:rPr>
          <w:b w:val="0"/>
        </w:rPr>
        <w:t>–</w:t>
      </w:r>
      <w:r w:rsidR="008A3AF7" w:rsidRPr="00B04100">
        <w:rPr>
          <w:b w:val="0"/>
        </w:rPr>
        <w:t xml:space="preserve">E3 contain high values calibrants of 1000, 800 and 700 µM, inducing artifactually high ammonia measurements in neighboring wells, illustrating the phenomenon of ammonia </w:t>
      </w:r>
      <w:r w:rsidR="00685D5D">
        <w:rPr>
          <w:b w:val="0"/>
        </w:rPr>
        <w:t>well-to-well</w:t>
      </w:r>
      <w:r w:rsidR="008A3AF7" w:rsidRPr="00B04100">
        <w:rPr>
          <w:b w:val="0"/>
        </w:rPr>
        <w:t xml:space="preserve"> cross-talk. In fact, this is also observed in the </w:t>
      </w:r>
      <w:r w:rsidR="003A4E87" w:rsidRPr="00B04100">
        <w:rPr>
          <w:b w:val="0"/>
        </w:rPr>
        <w:t>wells surrounding</w:t>
      </w:r>
      <w:r w:rsidR="008A3AF7" w:rsidRPr="00B04100">
        <w:rPr>
          <w:b w:val="0"/>
        </w:rPr>
        <w:t xml:space="preserve"> the high level calibrants of the calibration curve. </w:t>
      </w:r>
      <w:r w:rsidR="00AD00E3" w:rsidRPr="00B04100">
        <w:t xml:space="preserve">b-e) </w:t>
      </w:r>
      <w:r w:rsidR="008A3AF7" w:rsidRPr="00B04100">
        <w:rPr>
          <w:b w:val="0"/>
        </w:rPr>
        <w:t xml:space="preserve">Back-calculated ammonia concentration using the PoSo-hCy assay in </w:t>
      </w:r>
      <w:r w:rsidR="003A4E87" w:rsidRPr="00B04100">
        <w:rPr>
          <w:b w:val="0"/>
        </w:rPr>
        <w:t>the same conditions as in (a) but</w:t>
      </w:r>
      <w:r w:rsidR="008A3AF7" w:rsidRPr="00B04100">
        <w:rPr>
          <w:b w:val="0"/>
        </w:rPr>
        <w:t xml:space="preserve"> with varying incubation time</w:t>
      </w:r>
      <w:r w:rsidR="003A4E87" w:rsidRPr="00B04100">
        <w:rPr>
          <w:b w:val="0"/>
        </w:rPr>
        <w:t>:</w:t>
      </w:r>
      <w:r w:rsidR="008A3AF7" w:rsidRPr="00B04100">
        <w:rPr>
          <w:b w:val="0"/>
        </w:rPr>
        <w:t xml:space="preserve"> </w:t>
      </w:r>
      <w:r w:rsidR="00196B87" w:rsidRPr="00B04100">
        <w:rPr>
          <w:b w:val="0"/>
        </w:rPr>
        <w:t>1.5</w:t>
      </w:r>
      <w:r w:rsidR="008A3AF7" w:rsidRPr="00B04100">
        <w:rPr>
          <w:b w:val="0"/>
        </w:rPr>
        <w:t xml:space="preserve"> min</w:t>
      </w:r>
      <w:r w:rsidR="003A4E87" w:rsidRPr="00B04100">
        <w:rPr>
          <w:b w:val="0"/>
        </w:rPr>
        <w:t xml:space="preserve"> (b)</w:t>
      </w:r>
      <w:r w:rsidR="008A3AF7" w:rsidRPr="00B04100">
        <w:rPr>
          <w:b w:val="0"/>
        </w:rPr>
        <w:t>, 10 min</w:t>
      </w:r>
      <w:r w:rsidR="003A4E87" w:rsidRPr="00B04100">
        <w:rPr>
          <w:b w:val="0"/>
        </w:rPr>
        <w:t xml:space="preserve"> (c)</w:t>
      </w:r>
      <w:r w:rsidR="00196B87" w:rsidRPr="00B04100">
        <w:rPr>
          <w:b w:val="0"/>
        </w:rPr>
        <w:t>,</w:t>
      </w:r>
      <w:r w:rsidR="008A3AF7" w:rsidRPr="00B04100">
        <w:rPr>
          <w:b w:val="0"/>
        </w:rPr>
        <w:t xml:space="preserve"> 15 min</w:t>
      </w:r>
      <w:r w:rsidR="003A4E87" w:rsidRPr="00B04100">
        <w:rPr>
          <w:b w:val="0"/>
        </w:rPr>
        <w:t xml:space="preserve"> (d)</w:t>
      </w:r>
      <w:r w:rsidR="00196B87" w:rsidRPr="00B04100">
        <w:rPr>
          <w:b w:val="0"/>
        </w:rPr>
        <w:t>,</w:t>
      </w:r>
      <w:r w:rsidR="008A3AF7" w:rsidRPr="00B04100">
        <w:rPr>
          <w:b w:val="0"/>
        </w:rPr>
        <w:t xml:space="preserve"> and 20 min</w:t>
      </w:r>
      <w:r w:rsidR="003A4E87" w:rsidRPr="00B04100">
        <w:rPr>
          <w:b w:val="0"/>
        </w:rPr>
        <w:t xml:space="preserve"> (e)</w:t>
      </w:r>
      <w:r w:rsidR="008A3AF7" w:rsidRPr="00B04100">
        <w:rPr>
          <w:b w:val="0"/>
        </w:rPr>
        <w:t xml:space="preserve">, with </w:t>
      </w:r>
      <w:r w:rsidR="003A4E87" w:rsidRPr="00B04100">
        <w:rPr>
          <w:b w:val="0"/>
        </w:rPr>
        <w:t xml:space="preserve">the </w:t>
      </w:r>
      <w:r w:rsidR="008A3AF7" w:rsidRPr="00B04100">
        <w:rPr>
          <w:b w:val="0"/>
        </w:rPr>
        <w:t xml:space="preserve">plate configuration </w:t>
      </w:r>
      <w:r w:rsidR="003A4E87" w:rsidRPr="00B04100">
        <w:rPr>
          <w:b w:val="0"/>
        </w:rPr>
        <w:t>shown</w:t>
      </w:r>
      <w:r w:rsidR="008A3AF7" w:rsidRPr="00B04100">
        <w:rPr>
          <w:b w:val="0"/>
        </w:rPr>
        <w:t xml:space="preserve"> in </w:t>
      </w:r>
      <w:r w:rsidR="00196B87" w:rsidRPr="00B04100">
        <w:rPr>
          <w:b w:val="0"/>
        </w:rPr>
        <w:t>h</w:t>
      </w:r>
      <w:r w:rsidR="008A3AF7" w:rsidRPr="00B04100">
        <w:rPr>
          <w:b w:val="0"/>
        </w:rPr>
        <w:t xml:space="preserve">). </w:t>
      </w:r>
      <w:r w:rsidR="008A3AF7" w:rsidRPr="00B04100">
        <w:t>f)</w:t>
      </w:r>
      <w:r w:rsidR="008A3AF7" w:rsidRPr="00B04100">
        <w:rPr>
          <w:b w:val="0"/>
        </w:rPr>
        <w:t xml:space="preserve"> Back-calculated ammonia concentration using the PoSo-hCy assay in the following conditions: pH</w:t>
      </w:r>
      <w:r w:rsidR="008A3AF7" w:rsidRPr="00B04100">
        <w:rPr>
          <w:b w:val="0"/>
          <w:vertAlign w:val="subscript"/>
        </w:rPr>
        <w:t>in</w:t>
      </w:r>
      <w:r w:rsidR="008A3AF7" w:rsidRPr="00B04100">
        <w:rPr>
          <w:b w:val="0"/>
        </w:rPr>
        <w:t xml:space="preserve"> 6.5, pH</w:t>
      </w:r>
      <w:r w:rsidR="008A3AF7" w:rsidRPr="00B04100">
        <w:rPr>
          <w:b w:val="0"/>
          <w:vertAlign w:val="subscript"/>
        </w:rPr>
        <w:t>out</w:t>
      </w:r>
      <w:r w:rsidR="008A3AF7" w:rsidRPr="00B04100">
        <w:rPr>
          <w:b w:val="0"/>
        </w:rPr>
        <w:t> 9.5, φ = 40</w:t>
      </w:r>
      <w:r w:rsidR="00102D78">
        <w:rPr>
          <w:b w:val="0"/>
        </w:rPr>
        <w:t xml:space="preserve"> vol</w:t>
      </w:r>
      <w:r w:rsidR="008A3AF7" w:rsidRPr="00B04100">
        <w:rPr>
          <w:b w:val="0"/>
        </w:rPr>
        <w:t>%, [hCy]</w:t>
      </w:r>
      <w:r w:rsidR="008A3AF7" w:rsidRPr="00B04100">
        <w:rPr>
          <w:b w:val="0"/>
          <w:vertAlign w:val="subscript"/>
        </w:rPr>
        <w:t>in</w:t>
      </w:r>
      <w:r w:rsidR="008A3AF7" w:rsidRPr="00B04100">
        <w:rPr>
          <w:b w:val="0"/>
        </w:rPr>
        <w:t xml:space="preserve"> = 250 μM, </w:t>
      </w:r>
      <w:r w:rsidR="003A4E87" w:rsidRPr="00B04100">
        <w:rPr>
          <w:b w:val="0"/>
        </w:rPr>
        <w:t>[Polymer]</w:t>
      </w:r>
      <w:r w:rsidR="003A4E87" w:rsidRPr="00B04100">
        <w:rPr>
          <w:b w:val="0"/>
          <w:vertAlign w:val="subscript"/>
        </w:rPr>
        <w:t>assay</w:t>
      </w:r>
      <w:r w:rsidR="003A4E87" w:rsidRPr="00B04100">
        <w:rPr>
          <w:b w:val="0"/>
        </w:rPr>
        <w:t xml:space="preserve"> </w:t>
      </w:r>
      <w:r w:rsidR="008A3AF7" w:rsidRPr="00B04100">
        <w:rPr>
          <w:b w:val="0"/>
        </w:rPr>
        <w:t xml:space="preserve">= 1.3 mg/mL, incubation 5 min. These conditions were selected </w:t>
      </w:r>
      <w:r w:rsidR="003A4E87" w:rsidRPr="00B04100">
        <w:rPr>
          <w:b w:val="0"/>
        </w:rPr>
        <w:t>for</w:t>
      </w:r>
      <w:r w:rsidR="008A3AF7" w:rsidRPr="00B04100">
        <w:rPr>
          <w:b w:val="0"/>
        </w:rPr>
        <w:t xml:space="preserve"> </w:t>
      </w:r>
      <w:r w:rsidR="003A4E87" w:rsidRPr="00B04100">
        <w:rPr>
          <w:b w:val="0"/>
        </w:rPr>
        <w:t>ammonia measurements</w:t>
      </w:r>
      <w:r w:rsidR="008A3AF7" w:rsidRPr="00B04100">
        <w:rPr>
          <w:b w:val="0"/>
        </w:rPr>
        <w:t xml:space="preserve"> in human plasma. </w:t>
      </w:r>
      <w:r w:rsidR="008A3AF7" w:rsidRPr="00B04100">
        <w:t>g)</w:t>
      </w:r>
      <w:r w:rsidR="008A3AF7" w:rsidRPr="00B04100">
        <w:rPr>
          <w:b w:val="0"/>
        </w:rPr>
        <w:t xml:space="preserve"> </w:t>
      </w:r>
      <w:r w:rsidR="00AD00E3" w:rsidRPr="00B04100">
        <w:rPr>
          <w:b w:val="0"/>
        </w:rPr>
        <w:t>M</w:t>
      </w:r>
      <w:r w:rsidR="008A3AF7" w:rsidRPr="00B04100">
        <w:rPr>
          <w:b w:val="0"/>
        </w:rPr>
        <w:t xml:space="preserve">icroplate configuration and nominal ammonia concentration used in </w:t>
      </w:r>
      <w:r w:rsidR="00124CBC" w:rsidRPr="00B04100">
        <w:rPr>
          <w:b w:val="0"/>
        </w:rPr>
        <w:t>a)</w:t>
      </w:r>
      <w:r w:rsidR="00AD00E3" w:rsidRPr="00B04100">
        <w:rPr>
          <w:b w:val="0"/>
        </w:rPr>
        <w:t>.</w:t>
      </w:r>
      <w:r w:rsidR="008A3AF7" w:rsidRPr="00B04100">
        <w:rPr>
          <w:b w:val="0"/>
        </w:rPr>
        <w:t xml:space="preserve"> </w:t>
      </w:r>
      <w:r w:rsidR="00196B87" w:rsidRPr="00B04100">
        <w:t>h</w:t>
      </w:r>
      <w:r w:rsidR="008A3AF7" w:rsidRPr="00B04100">
        <w:t>)</w:t>
      </w:r>
      <w:r w:rsidR="008A3AF7" w:rsidRPr="00B04100">
        <w:rPr>
          <w:b w:val="0"/>
        </w:rPr>
        <w:t xml:space="preserve"> </w:t>
      </w:r>
      <w:r w:rsidR="00AD00E3" w:rsidRPr="00B04100">
        <w:rPr>
          <w:b w:val="0"/>
        </w:rPr>
        <w:t>Micro</w:t>
      </w:r>
      <w:r w:rsidR="008A3AF7" w:rsidRPr="00B04100">
        <w:rPr>
          <w:b w:val="0"/>
        </w:rPr>
        <w:t>plate configuration and nominal</w:t>
      </w:r>
      <w:r w:rsidR="00124CBC" w:rsidRPr="00B04100">
        <w:rPr>
          <w:b w:val="0"/>
        </w:rPr>
        <w:t xml:space="preserve"> ammonia concentration used in b-f</w:t>
      </w:r>
      <w:r w:rsidR="008A3AF7" w:rsidRPr="00B04100">
        <w:rPr>
          <w:b w:val="0"/>
        </w:rPr>
        <w:t xml:space="preserve">). </w:t>
      </w:r>
      <w:r w:rsidR="00AD00E3" w:rsidRPr="00B04100">
        <w:rPr>
          <w:b w:val="0"/>
        </w:rPr>
        <w:t xml:space="preserve">Calibrant and QC solutions were prepared </w:t>
      </w:r>
      <w:r w:rsidR="008A3AF7" w:rsidRPr="00B04100">
        <w:rPr>
          <w:b w:val="0"/>
        </w:rPr>
        <w:t xml:space="preserve">in PBS pH 7.4.  </w:t>
      </w:r>
    </w:p>
    <w:p w14:paraId="5DE24F94" w14:textId="585DB57A" w:rsidR="000F38D4" w:rsidRPr="00B04100" w:rsidRDefault="000F38D4">
      <w:pPr>
        <w:spacing w:after="160" w:line="259" w:lineRule="auto"/>
        <w:ind w:firstLine="0"/>
        <w:jc w:val="left"/>
      </w:pPr>
      <w:r w:rsidRPr="00B04100">
        <w:br w:type="page"/>
      </w:r>
    </w:p>
    <w:p w14:paraId="596EE630" w14:textId="2BCEBE1E" w:rsidR="009F1E81" w:rsidRPr="00B04100" w:rsidRDefault="00753926" w:rsidP="00AD00E3">
      <w:pPr>
        <w:pStyle w:val="Figure"/>
      </w:pPr>
      <w:r w:rsidRPr="00B04100">
        <w:rPr>
          <w:lang w:val="de-CH" w:eastAsia="de-CH"/>
        </w:rPr>
        <w:lastRenderedPageBreak/>
        <w:drawing>
          <wp:inline distT="0" distB="0" distL="0" distR="0" wp14:anchorId="356055D2" wp14:editId="4BC939B9">
            <wp:extent cx="3244850" cy="248588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oSo-hCy_BILexp_cal_curv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7901" cy="2488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CEDB8" w14:textId="15915278" w:rsidR="009F1E81" w:rsidRPr="00B04100" w:rsidRDefault="00797455" w:rsidP="00090EE7">
      <w:pPr>
        <w:spacing w:line="360" w:lineRule="auto"/>
        <w:ind w:firstLine="0"/>
      </w:pPr>
      <w:bookmarkStart w:id="12" w:name="_Ref68538810"/>
      <w:r w:rsidRPr="00B04100">
        <w:rPr>
          <w:b/>
        </w:rPr>
        <w:t>Figure S</w:t>
      </w:r>
      <w:r w:rsidR="009F1E81" w:rsidRPr="00B04100">
        <w:rPr>
          <w:b/>
        </w:rPr>
        <w:fldChar w:fldCharType="begin"/>
      </w:r>
      <w:r w:rsidR="009F1E81" w:rsidRPr="00B04100">
        <w:rPr>
          <w:b/>
        </w:rPr>
        <w:instrText xml:space="preserve"> SEQ Figure_S \* ARABIC </w:instrText>
      </w:r>
      <w:r w:rsidR="009F1E81" w:rsidRPr="00B04100">
        <w:rPr>
          <w:b/>
        </w:rPr>
        <w:fldChar w:fldCharType="separate"/>
      </w:r>
      <w:r w:rsidR="00094014" w:rsidRPr="00B04100">
        <w:rPr>
          <w:b/>
          <w:noProof/>
        </w:rPr>
        <w:t>11</w:t>
      </w:r>
      <w:r w:rsidR="009F1E81" w:rsidRPr="00B04100">
        <w:rPr>
          <w:b/>
        </w:rPr>
        <w:fldChar w:fldCharType="end"/>
      </w:r>
      <w:bookmarkEnd w:id="12"/>
      <w:r w:rsidR="009F1E81" w:rsidRPr="00B04100">
        <w:rPr>
          <w:b/>
        </w:rPr>
        <w:t>.</w:t>
      </w:r>
      <w:r w:rsidR="009F1E81" w:rsidRPr="00B04100">
        <w:t xml:space="preserve"> </w:t>
      </w:r>
      <w:r w:rsidR="009F1E81" w:rsidRPr="00B04100">
        <w:rPr>
          <w:iCs/>
          <w:szCs w:val="20"/>
        </w:rPr>
        <w:t xml:space="preserve">Representative </w:t>
      </w:r>
      <w:r w:rsidR="009F1E81" w:rsidRPr="00B04100">
        <w:t xml:space="preserve">ammonia sensing calibration curve obtained with sigmoidal regression </w:t>
      </w:r>
      <w:r w:rsidR="00685D5D">
        <w:t>fit of</w:t>
      </w:r>
      <w:r w:rsidR="009F1E81" w:rsidRPr="00B04100">
        <w:t xml:space="preserve"> the measured fluorescence intensity ratio</w:t>
      </w:r>
      <w:r w:rsidR="00685D5D">
        <w:t>s</w:t>
      </w:r>
      <w:r w:rsidR="009F1E81" w:rsidRPr="00B04100">
        <w:t xml:space="preserve"> I</w:t>
      </w:r>
      <w:r w:rsidR="009F1E81" w:rsidRPr="00B04100">
        <w:rPr>
          <w:vertAlign w:val="subscript"/>
        </w:rPr>
        <w:t>712</w:t>
      </w:r>
      <w:r w:rsidR="009F1E81" w:rsidRPr="00B04100">
        <w:t>/I</w:t>
      </w:r>
      <w:r w:rsidR="009F1E81" w:rsidRPr="00B04100">
        <w:rPr>
          <w:vertAlign w:val="subscript"/>
        </w:rPr>
        <w:t>682</w:t>
      </w:r>
      <w:r w:rsidR="009F1E81" w:rsidRPr="00B04100">
        <w:t xml:space="preserve"> </w:t>
      </w:r>
      <w:r w:rsidR="009F1E81" w:rsidRPr="00B04100">
        <w:rPr>
          <w:iCs/>
          <w:szCs w:val="20"/>
        </w:rPr>
        <w:t>(λ</w:t>
      </w:r>
      <w:r w:rsidR="009F1E81" w:rsidRPr="00B04100">
        <w:rPr>
          <w:iCs/>
          <w:szCs w:val="20"/>
          <w:vertAlign w:val="subscript"/>
        </w:rPr>
        <w:t>exc</w:t>
      </w:r>
      <w:r w:rsidR="009F1E81" w:rsidRPr="00B04100">
        <w:rPr>
          <w:iCs/>
          <w:szCs w:val="20"/>
        </w:rPr>
        <w:t xml:space="preserve"> = 630 nm)</w:t>
      </w:r>
      <w:r w:rsidR="009F1E81" w:rsidRPr="00B04100">
        <w:t xml:space="preserve"> </w:t>
      </w:r>
      <w:r w:rsidR="00EB75FC">
        <w:t xml:space="preserve">data </w:t>
      </w:r>
      <w:r w:rsidR="00685D5D">
        <w:t xml:space="preserve">plotted over </w:t>
      </w:r>
      <w:r w:rsidR="009F1E81" w:rsidRPr="00B04100">
        <w:t>[NH</w:t>
      </w:r>
      <w:r w:rsidR="009F1E81" w:rsidRPr="00B04100">
        <w:rPr>
          <w:vertAlign w:val="subscript"/>
        </w:rPr>
        <w:t>4</w:t>
      </w:r>
      <w:r w:rsidR="009F1E81" w:rsidRPr="00B04100">
        <w:rPr>
          <w:vertAlign w:val="superscript"/>
        </w:rPr>
        <w:t>+</w:t>
      </w:r>
      <w:r w:rsidR="009F1E81" w:rsidRPr="00B04100">
        <w:rPr>
          <w:vertAlign w:val="subscript"/>
        </w:rPr>
        <w:t>(aq)</w:t>
      </w:r>
      <w:r w:rsidR="009F1E81" w:rsidRPr="00B04100">
        <w:t xml:space="preserve">] in PBS. Results correspond to mean </w:t>
      </w:r>
      <w:r w:rsidR="009F1E81" w:rsidRPr="00B04100">
        <w:rPr>
          <w:rFonts w:cs="Arial"/>
        </w:rPr>
        <w:t>±</w:t>
      </w:r>
      <w:r w:rsidR="009F1E81" w:rsidRPr="00B04100">
        <w:t xml:space="preserve"> SD (n=3) of replicate wells.</w:t>
      </w:r>
      <w:r w:rsidR="009F1E81" w:rsidRPr="00B04100">
        <w:rPr>
          <w:b/>
        </w:rPr>
        <w:t xml:space="preserve"> </w:t>
      </w:r>
      <w:r w:rsidR="009F1E81" w:rsidRPr="00B04100">
        <w:rPr>
          <w:iCs/>
          <w:szCs w:val="20"/>
        </w:rPr>
        <w:t xml:space="preserve">Conditions: </w:t>
      </w:r>
      <w:r w:rsidR="009F1E81" w:rsidRPr="00B04100">
        <w:t>pH</w:t>
      </w:r>
      <w:r w:rsidR="009F1E81" w:rsidRPr="00B04100">
        <w:rPr>
          <w:vertAlign w:val="subscript"/>
        </w:rPr>
        <w:t>in</w:t>
      </w:r>
      <w:r w:rsidR="009F1E81" w:rsidRPr="00B04100">
        <w:t xml:space="preserve"> 6.5, pH</w:t>
      </w:r>
      <w:r w:rsidR="009F1E81" w:rsidRPr="00B04100">
        <w:rPr>
          <w:vertAlign w:val="subscript"/>
        </w:rPr>
        <w:t>out</w:t>
      </w:r>
      <w:r w:rsidR="009F1E81" w:rsidRPr="00B04100">
        <w:t> 9.5, φ = 40</w:t>
      </w:r>
      <w:r w:rsidR="00516614">
        <w:t xml:space="preserve"> vol</w:t>
      </w:r>
      <w:r w:rsidR="009F1E81" w:rsidRPr="00B04100">
        <w:t>%, [hCy]</w:t>
      </w:r>
      <w:r w:rsidR="009F1E81" w:rsidRPr="00B04100">
        <w:rPr>
          <w:vertAlign w:val="subscript"/>
        </w:rPr>
        <w:t>in </w:t>
      </w:r>
      <w:r w:rsidR="009F1E81" w:rsidRPr="00B04100">
        <w:t>= 250 μM, C</w:t>
      </w:r>
      <w:r w:rsidR="009F1E81" w:rsidRPr="00B04100">
        <w:rPr>
          <w:vertAlign w:val="subscript"/>
        </w:rPr>
        <w:t>pol,assay</w:t>
      </w:r>
      <w:r w:rsidR="009F1E81" w:rsidRPr="00B04100">
        <w:t xml:space="preserve"> = 1.3 mg/mL, </w:t>
      </w:r>
      <w:r w:rsidR="008540D5">
        <w:rPr>
          <w:szCs w:val="20"/>
        </w:rPr>
        <w:t>200 </w:t>
      </w:r>
      <w:r w:rsidR="009F1E81" w:rsidRPr="00B04100">
        <w:rPr>
          <w:szCs w:val="20"/>
        </w:rPr>
        <w:t>μL/well</w:t>
      </w:r>
      <w:r w:rsidR="009F1E81" w:rsidRPr="00B04100">
        <w:t>.</w:t>
      </w:r>
    </w:p>
    <w:p w14:paraId="09B4D024" w14:textId="39F52EC5" w:rsidR="006875B4" w:rsidRDefault="006875B4">
      <w:pPr>
        <w:spacing w:after="160" w:line="259" w:lineRule="auto"/>
        <w:ind w:firstLine="0"/>
        <w:jc w:val="left"/>
        <w:rPr>
          <w:b/>
        </w:rPr>
      </w:pPr>
      <w:r>
        <w:rPr>
          <w:b/>
        </w:rPr>
        <w:br w:type="page"/>
      </w:r>
    </w:p>
    <w:p w14:paraId="5CE39C0C" w14:textId="7C5C4512" w:rsidR="000F389D" w:rsidRPr="00B04100" w:rsidRDefault="000F389D" w:rsidP="000F389D">
      <w:pPr>
        <w:pStyle w:val="Heading1"/>
      </w:pPr>
      <w:r w:rsidRPr="00B04100">
        <w:lastRenderedPageBreak/>
        <w:t>Supplementary Tables</w:t>
      </w:r>
    </w:p>
    <w:p w14:paraId="2C0956DD" w14:textId="15DA1F24" w:rsidR="009B296B" w:rsidRDefault="00120447" w:rsidP="00120447">
      <w:pPr>
        <w:pStyle w:val="Caption"/>
        <w:rPr>
          <w:b w:val="0"/>
        </w:rPr>
      </w:pPr>
      <w:bookmarkStart w:id="13" w:name="_Ref37769618"/>
      <w:r w:rsidRPr="00B04100">
        <w:t>Table S</w:t>
      </w:r>
      <w:fldSimple w:instr=" SEQ Table_S \* ARABIC ">
        <w:r w:rsidR="00A73E0A" w:rsidRPr="00B04100">
          <w:rPr>
            <w:noProof/>
          </w:rPr>
          <w:t>1</w:t>
        </w:r>
      </w:fldSimple>
      <w:bookmarkEnd w:id="13"/>
      <w:r w:rsidR="009B296B" w:rsidRPr="00B04100">
        <w:rPr>
          <w:b w:val="0"/>
        </w:rPr>
        <w:t>. Mean [NH</w:t>
      </w:r>
      <w:r w:rsidR="009B296B" w:rsidRPr="00B04100">
        <w:rPr>
          <w:b w:val="0"/>
          <w:vertAlign w:val="subscript"/>
        </w:rPr>
        <w:t>4</w:t>
      </w:r>
      <w:r w:rsidR="009B296B" w:rsidRPr="00B04100">
        <w:rPr>
          <w:b w:val="0"/>
          <w:vertAlign w:val="superscript"/>
        </w:rPr>
        <w:t>+</w:t>
      </w:r>
      <w:r w:rsidR="009B296B" w:rsidRPr="00B04100">
        <w:rPr>
          <w:b w:val="0"/>
          <w:vertAlign w:val="subscript"/>
        </w:rPr>
        <w:t>(aq)</w:t>
      </w:r>
      <w:r w:rsidR="009B296B" w:rsidRPr="00B04100">
        <w:rPr>
          <w:b w:val="0"/>
        </w:rPr>
        <w:t>], accuracy (</w:t>
      </w:r>
      <w:r w:rsidR="009B296B" w:rsidRPr="00B04100">
        <w:rPr>
          <w:rFonts w:cs="Arial"/>
          <w:b w:val="0"/>
          <w:color w:val="000000"/>
          <w:lang w:eastAsia="de-CH"/>
        </w:rPr>
        <w:t>mean RE</w:t>
      </w:r>
      <w:r w:rsidR="009B296B" w:rsidRPr="00B04100">
        <w:rPr>
          <w:b w:val="0"/>
        </w:rPr>
        <w:t>)</w:t>
      </w:r>
      <w:r w:rsidR="00685D5D">
        <w:rPr>
          <w:b w:val="0"/>
        </w:rPr>
        <w:t>,</w:t>
      </w:r>
      <w:r w:rsidR="009B296B" w:rsidRPr="00B04100">
        <w:rPr>
          <w:b w:val="0"/>
        </w:rPr>
        <w:t xml:space="preserve"> and precision (CV) retrieved from: </w:t>
      </w:r>
      <w:r w:rsidR="009B296B" w:rsidRPr="007243FD">
        <w:t>a)</w:t>
      </w:r>
      <w:r w:rsidR="009B296B" w:rsidRPr="00B04100">
        <w:rPr>
          <w:b w:val="0"/>
        </w:rPr>
        <w:t xml:space="preserve"> run 1 (N=1, n=5) or </w:t>
      </w:r>
      <w:r w:rsidR="009B296B" w:rsidRPr="007243FD">
        <w:t>b)</w:t>
      </w:r>
      <w:r w:rsidR="009B296B" w:rsidRPr="00B04100">
        <w:rPr>
          <w:b w:val="0"/>
        </w:rPr>
        <w:t xml:space="preserve"> runs 1–3 (N=3, n=5), corresponding to the assays described in</w:t>
      </w:r>
      <w:r w:rsidR="002E098E">
        <w:t xml:space="preserve"> </w:t>
      </w:r>
      <w:r w:rsidR="00E61EC5">
        <w:t>Figure 2</w:t>
      </w:r>
      <w:r w:rsidR="009B296B" w:rsidRPr="00B04100">
        <w:rPr>
          <w:b w:val="0"/>
        </w:rPr>
        <w:t>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4"/>
        <w:gridCol w:w="1028"/>
        <w:gridCol w:w="484"/>
        <w:gridCol w:w="484"/>
        <w:gridCol w:w="484"/>
        <w:gridCol w:w="484"/>
        <w:gridCol w:w="484"/>
        <w:gridCol w:w="435"/>
        <w:gridCol w:w="451"/>
        <w:gridCol w:w="451"/>
        <w:gridCol w:w="451"/>
        <w:gridCol w:w="451"/>
        <w:gridCol w:w="435"/>
        <w:gridCol w:w="435"/>
        <w:gridCol w:w="435"/>
        <w:gridCol w:w="435"/>
        <w:gridCol w:w="435"/>
      </w:tblGrid>
      <w:tr w:rsidR="0022351C" w:rsidRPr="00600C2A" w14:paraId="4EC90303" w14:textId="77777777" w:rsidTr="00600C2A">
        <w:trPr>
          <w:trHeight w:val="292"/>
          <w:jc w:val="center"/>
        </w:trPr>
        <w:tc>
          <w:tcPr>
            <w:tcW w:w="0" w:type="auto"/>
            <w:gridSpan w:val="1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0C453E" w14:textId="77777777" w:rsidR="0022351C" w:rsidRPr="00600C2A" w:rsidRDefault="0022351C" w:rsidP="0022351C">
            <w:pPr>
              <w:pStyle w:val="ListParagraph"/>
              <w:numPr>
                <w:ilvl w:val="0"/>
                <w:numId w:val="20"/>
              </w:numPr>
              <w:suppressAutoHyphens/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eastAsia="de-CH"/>
              </w:rPr>
              <w:t>Within-run (run 1)</w:t>
            </w:r>
          </w:p>
        </w:tc>
      </w:tr>
      <w:tr w:rsidR="0022351C" w:rsidRPr="00600C2A" w14:paraId="19C2D54C" w14:textId="77777777" w:rsidTr="00600C2A">
        <w:trPr>
          <w:trHeight w:val="408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5595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Nominal</w:t>
            </w:r>
          </w:p>
          <w:p w14:paraId="7DBC5C63" w14:textId="77777777" w:rsid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[NH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4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  <w:t>+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(aq)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]</w:t>
            </w:r>
          </w:p>
          <w:p w14:paraId="66C230D4" w14:textId="30EC8BCF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(µM)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8325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Fit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3BE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Mean</w:t>
            </w:r>
          </w:p>
          <w:p w14:paraId="5F34F5F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[NH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4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  <w:t>+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(aq)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] (µM)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E1E1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Mean RE (%)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64314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CV (%)</w:t>
            </w:r>
          </w:p>
        </w:tc>
      </w:tr>
      <w:tr w:rsidR="00600C2A" w:rsidRPr="00600C2A" w14:paraId="059780A7" w14:textId="77777777" w:rsidTr="00600C2A">
        <w:trPr>
          <w:trHeight w:val="292"/>
          <w:jc w:val="center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27D850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465FF4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pHo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  <w:hideMark/>
          </w:tcPr>
          <w:p w14:paraId="57FFA33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7.4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0525F71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1C85BD7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51C3802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9.0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4197D1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9.5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  <w:hideMark/>
          </w:tcPr>
          <w:p w14:paraId="70E1ACE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7.4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1CB3254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1FAA35A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5FD993E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9.0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90CA46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9.5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  <w:hideMark/>
          </w:tcPr>
          <w:p w14:paraId="350C74F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7.4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39F0D8C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67B89C4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3050887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9.0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1C9119C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9.5</w:t>
            </w:r>
          </w:p>
        </w:tc>
      </w:tr>
      <w:tr w:rsidR="0022351C" w:rsidRPr="00600C2A" w14:paraId="3DAEE832" w14:textId="77777777" w:rsidTr="00600C2A">
        <w:trPr>
          <w:trHeight w:val="292"/>
          <w:jc w:val="center"/>
        </w:trPr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3C7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F8B1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Linear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8578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2FC9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1BE6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52EF4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85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546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A082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7890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AF8DC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DE0D4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FAFC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69F4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A80E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EEFC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1C6C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B3116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10</w:t>
            </w:r>
          </w:p>
        </w:tc>
      </w:tr>
      <w:tr w:rsidR="0022351C" w:rsidRPr="00600C2A" w14:paraId="7FDA804F" w14:textId="77777777" w:rsidTr="00600C2A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E88D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E00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Sigmoidal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1A8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034D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7CB6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2600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5FF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E262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A9DA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FEB3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E552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55BF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9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C47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16DC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E7C9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F416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D6A0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</w:t>
            </w:r>
          </w:p>
        </w:tc>
      </w:tr>
      <w:tr w:rsidR="0022351C" w:rsidRPr="00600C2A" w14:paraId="14EB1E2F" w14:textId="77777777" w:rsidTr="00600C2A">
        <w:trPr>
          <w:trHeight w:val="29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9661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F337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Linear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70AD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8B2E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504A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FD99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483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CA4F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844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A59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-7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5E5A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90AC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EBA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702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F75B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4DC8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E07F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409D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</w:tr>
      <w:tr w:rsidR="0022351C" w:rsidRPr="00600C2A" w14:paraId="55515A7D" w14:textId="77777777" w:rsidTr="00600C2A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19BB6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F562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Sigmoidal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9097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DA26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422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D1B4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C009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430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F17C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391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07B0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D4CF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E256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E98F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E474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-2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1D7C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E898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E503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8B65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8D2F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</w:tr>
      <w:tr w:rsidR="0022351C" w:rsidRPr="00600C2A" w14:paraId="5E180E1D" w14:textId="77777777" w:rsidTr="00600C2A">
        <w:trPr>
          <w:trHeight w:val="29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95FA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849C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Linear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2967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3C1F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566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47C3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666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F1EC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657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BAFD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5FA96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-4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B35C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-25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A81E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-11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69C1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-12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ED0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-21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1B1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4B46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A765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BB38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823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</w:t>
            </w:r>
          </w:p>
        </w:tc>
      </w:tr>
      <w:tr w:rsidR="0022351C" w:rsidRPr="00600C2A" w14:paraId="7AA01D30" w14:textId="77777777" w:rsidTr="00600C2A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251F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F4BF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Sigmoidal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3324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BF6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BB44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788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0E9E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740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A2D6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756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C337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E2EE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AE86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9B0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-1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111D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6197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C5C5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EB16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94AD6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8BBF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</w:tr>
    </w:tbl>
    <w:p w14:paraId="6B7751AE" w14:textId="3E149A58" w:rsidR="0022351C" w:rsidRPr="00600C2A" w:rsidRDefault="0022351C" w:rsidP="0022351C">
      <w:pPr>
        <w:spacing w:line="240" w:lineRule="auto"/>
        <w:rPr>
          <w:sz w:val="18"/>
          <w:szCs w:val="18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4"/>
        <w:gridCol w:w="1028"/>
        <w:gridCol w:w="484"/>
        <w:gridCol w:w="484"/>
        <w:gridCol w:w="484"/>
        <w:gridCol w:w="484"/>
        <w:gridCol w:w="484"/>
        <w:gridCol w:w="435"/>
        <w:gridCol w:w="451"/>
        <w:gridCol w:w="451"/>
        <w:gridCol w:w="517"/>
        <w:gridCol w:w="517"/>
        <w:gridCol w:w="435"/>
        <w:gridCol w:w="435"/>
        <w:gridCol w:w="435"/>
        <w:gridCol w:w="435"/>
        <w:gridCol w:w="435"/>
      </w:tblGrid>
      <w:tr w:rsidR="0022351C" w:rsidRPr="00600C2A" w14:paraId="722C0076" w14:textId="77777777" w:rsidTr="00600C2A">
        <w:trPr>
          <w:trHeight w:val="292"/>
          <w:jc w:val="center"/>
        </w:trPr>
        <w:tc>
          <w:tcPr>
            <w:tcW w:w="0" w:type="auto"/>
            <w:gridSpan w:val="1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9A368F" w14:textId="77777777" w:rsidR="0022351C" w:rsidRPr="00600C2A" w:rsidRDefault="0022351C" w:rsidP="0022351C">
            <w:pPr>
              <w:pStyle w:val="ListParagraph"/>
              <w:numPr>
                <w:ilvl w:val="0"/>
                <w:numId w:val="20"/>
              </w:numPr>
              <w:suppressAutoHyphens/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eastAsia="de-CH"/>
              </w:rPr>
              <w:t>Between-run (runs 1–3)</w:t>
            </w:r>
          </w:p>
        </w:tc>
      </w:tr>
      <w:tr w:rsidR="0022351C" w:rsidRPr="00600C2A" w14:paraId="46199570" w14:textId="77777777" w:rsidTr="00600C2A">
        <w:trPr>
          <w:trHeight w:val="43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A9A1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Nominal</w:t>
            </w:r>
          </w:p>
          <w:p w14:paraId="0E635095" w14:textId="77777777" w:rsid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[NH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4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  <w:t>+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(aq)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]</w:t>
            </w:r>
          </w:p>
          <w:p w14:paraId="20963B80" w14:textId="7AE716D1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(µM)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5A7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Fit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D681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Mean</w:t>
            </w:r>
          </w:p>
          <w:p w14:paraId="7E2E3B46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[NH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4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  <w:t>+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(aq)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] (µM)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4EA3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Mean RE (%)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BAD8B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CV (%)</w:t>
            </w:r>
          </w:p>
        </w:tc>
      </w:tr>
      <w:tr w:rsidR="00600C2A" w:rsidRPr="00600C2A" w14:paraId="21067DB4" w14:textId="77777777" w:rsidTr="00600C2A">
        <w:trPr>
          <w:trHeight w:val="292"/>
          <w:jc w:val="center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E86CE2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4A0115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pHo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  <w:hideMark/>
          </w:tcPr>
          <w:p w14:paraId="3BC6795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7.4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482A021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0E9F972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1B77A39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9.0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7CBB69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9.5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  <w:hideMark/>
          </w:tcPr>
          <w:p w14:paraId="3D27A2E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7.4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34A25E8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5411214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3035AE0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9.0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6612BB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9.5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  <w:hideMark/>
          </w:tcPr>
          <w:p w14:paraId="28D6CCA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7.4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5376970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078C0E3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230AB37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9.0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6C94BC3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i/>
                <w:sz w:val="18"/>
                <w:szCs w:val="18"/>
              </w:rPr>
              <w:t>9.5</w:t>
            </w:r>
          </w:p>
        </w:tc>
      </w:tr>
      <w:tr w:rsidR="0022351C" w:rsidRPr="00600C2A" w14:paraId="615B2DB8" w14:textId="77777777" w:rsidTr="00600C2A">
        <w:trPr>
          <w:trHeight w:val="292"/>
          <w:jc w:val="center"/>
        </w:trPr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11A8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2EF4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Linear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513436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0D858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C7A3D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E46FB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F148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0E25BE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ED5C6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FDC17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F2DB8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D7F5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-2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A6B4BF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E9D1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ECA0E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E627F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99263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43</w:t>
            </w:r>
          </w:p>
        </w:tc>
      </w:tr>
      <w:tr w:rsidR="0022351C" w:rsidRPr="00600C2A" w14:paraId="5F450056" w14:textId="77777777" w:rsidTr="00600C2A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5D8D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D7B2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Sigmoidal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B9DA4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F81AE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2DF25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B6778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3546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9A94C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4AF64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D5F29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C8F9B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1311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65BF3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66465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A4BCB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E874C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D5986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5</w:t>
            </w:r>
          </w:p>
        </w:tc>
      </w:tr>
      <w:tr w:rsidR="0022351C" w:rsidRPr="00600C2A" w14:paraId="31D27545" w14:textId="77777777" w:rsidTr="00600C2A">
        <w:trPr>
          <w:trHeight w:val="29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ACE5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C28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Linear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70E9A636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459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9A63A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3ED9ED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459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F449A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491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B069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04F927D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7A8AD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2E5B1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2693F2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94F3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C505E06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33E7B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4E3C8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0745B4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DED65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10</w:t>
            </w:r>
          </w:p>
        </w:tc>
      </w:tr>
      <w:tr w:rsidR="0022351C" w:rsidRPr="00600C2A" w14:paraId="71F9D89B" w14:textId="77777777" w:rsidTr="00600C2A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9967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ED24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Sigmoidal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16200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434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D84AE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429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BEFC0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D8611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416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20F3F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399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DF8D7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432D8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368B5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8B99F0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D5B2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-0.3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BF1EF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13D93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81445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276EE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D6A80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</w:t>
            </w:r>
          </w:p>
        </w:tc>
      </w:tr>
      <w:tr w:rsidR="0022351C" w:rsidRPr="00600C2A" w14:paraId="043FCCC9" w14:textId="77777777" w:rsidTr="00600C2A">
        <w:trPr>
          <w:trHeight w:val="29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7A30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180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Linear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62E7CD5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733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BE3655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649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375B0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678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BAB269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689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3E736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698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4AF9EE9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-2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42E6F3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-13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A2FF26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-10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E232CD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-8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C44B7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-7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4865100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2587F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DD958E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9BF0A02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EFA2A9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11</w:t>
            </w:r>
          </w:p>
        </w:tc>
      </w:tr>
      <w:tr w:rsidR="0022351C" w:rsidRPr="00600C2A" w14:paraId="23B2C3F3" w14:textId="77777777" w:rsidTr="00600C2A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FE35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22286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Sigmoidal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5365B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762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72F5A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764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45DF88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770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9D272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749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4706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749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88A00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6FA4AD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0D57E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F28864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-0.2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7631C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-0.2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51E98A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7907BB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2A8CC6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674CF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FF7831" w14:textId="77777777" w:rsidR="0022351C" w:rsidRPr="00600C2A" w:rsidRDefault="0022351C" w:rsidP="00600C2A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Calibri" w:cs="Times New Roman"/>
                <w:sz w:val="18"/>
                <w:szCs w:val="18"/>
              </w:rPr>
              <w:t>4</w:t>
            </w:r>
          </w:p>
        </w:tc>
      </w:tr>
    </w:tbl>
    <w:p w14:paraId="3771EA47" w14:textId="77777777" w:rsidR="0022351C" w:rsidRPr="00600C2A" w:rsidRDefault="0022351C" w:rsidP="0022351C">
      <w:pPr>
        <w:rPr>
          <w:sz w:val="18"/>
          <w:szCs w:val="18"/>
        </w:rPr>
      </w:pPr>
    </w:p>
    <w:p w14:paraId="7570DCBF" w14:textId="77777777" w:rsidR="0022351C" w:rsidRDefault="0022351C">
      <w:pPr>
        <w:spacing w:after="160" w:line="259" w:lineRule="auto"/>
        <w:ind w:firstLine="0"/>
        <w:jc w:val="left"/>
      </w:pPr>
      <w:r>
        <w:br w:type="page"/>
      </w:r>
    </w:p>
    <w:p w14:paraId="3F132CC0" w14:textId="63CA8179" w:rsidR="00827F02" w:rsidRDefault="00C774D1" w:rsidP="009B296B">
      <w:pPr>
        <w:keepNext/>
        <w:suppressAutoHyphens/>
        <w:spacing w:line="240" w:lineRule="auto"/>
        <w:ind w:firstLine="0"/>
        <w:rPr>
          <w:rFonts w:eastAsia="Times New Roman" w:cs="Times New Roman"/>
          <w:bCs/>
        </w:rPr>
      </w:pPr>
      <w:bookmarkStart w:id="14" w:name="_Ref57643310"/>
      <w:r w:rsidRPr="00B04100">
        <w:rPr>
          <w:b/>
        </w:rPr>
        <w:lastRenderedPageBreak/>
        <w:t>Table S</w:t>
      </w:r>
      <w:r w:rsidRPr="00B04100">
        <w:rPr>
          <w:b/>
        </w:rPr>
        <w:fldChar w:fldCharType="begin"/>
      </w:r>
      <w:r w:rsidRPr="00B04100">
        <w:rPr>
          <w:b/>
        </w:rPr>
        <w:instrText xml:space="preserve"> SEQ Table_S \* ARABIC </w:instrText>
      </w:r>
      <w:r w:rsidRPr="00B04100">
        <w:rPr>
          <w:b/>
        </w:rPr>
        <w:fldChar w:fldCharType="separate"/>
      </w:r>
      <w:r w:rsidR="00A73E0A" w:rsidRPr="00B04100">
        <w:rPr>
          <w:b/>
          <w:noProof/>
        </w:rPr>
        <w:t>2</w:t>
      </w:r>
      <w:r w:rsidRPr="00B04100">
        <w:rPr>
          <w:b/>
        </w:rPr>
        <w:fldChar w:fldCharType="end"/>
      </w:r>
      <w:bookmarkEnd w:id="14"/>
      <w:r w:rsidRPr="00B04100">
        <w:rPr>
          <w:b/>
        </w:rPr>
        <w:t xml:space="preserve">. </w:t>
      </w:r>
      <w:r w:rsidR="009B296B" w:rsidRPr="00B04100">
        <w:rPr>
          <w:szCs w:val="18"/>
        </w:rPr>
        <w:t>Mean [NH</w:t>
      </w:r>
      <w:r w:rsidR="009B296B" w:rsidRPr="00B04100">
        <w:rPr>
          <w:szCs w:val="18"/>
          <w:vertAlign w:val="subscript"/>
        </w:rPr>
        <w:t>4</w:t>
      </w:r>
      <w:r w:rsidR="009B296B" w:rsidRPr="00B04100">
        <w:rPr>
          <w:szCs w:val="18"/>
          <w:vertAlign w:val="superscript"/>
        </w:rPr>
        <w:t>+</w:t>
      </w:r>
      <w:r w:rsidR="009B296B" w:rsidRPr="00B04100">
        <w:rPr>
          <w:szCs w:val="18"/>
          <w:vertAlign w:val="subscript"/>
        </w:rPr>
        <w:t>(aq)</w:t>
      </w:r>
      <w:r w:rsidR="009B296B" w:rsidRPr="00B04100">
        <w:rPr>
          <w:szCs w:val="18"/>
        </w:rPr>
        <w:t>], accuracy (</w:t>
      </w:r>
      <w:r w:rsidR="009B296B" w:rsidRPr="00B04100">
        <w:rPr>
          <w:rFonts w:cs="Arial"/>
          <w:color w:val="000000"/>
          <w:szCs w:val="18"/>
          <w:lang w:eastAsia="de-CH"/>
        </w:rPr>
        <w:t>mean RE</w:t>
      </w:r>
      <w:r w:rsidR="009B296B" w:rsidRPr="00B04100">
        <w:rPr>
          <w:szCs w:val="18"/>
        </w:rPr>
        <w:t>)</w:t>
      </w:r>
      <w:r w:rsidR="00827F02">
        <w:rPr>
          <w:szCs w:val="18"/>
        </w:rPr>
        <w:t>,</w:t>
      </w:r>
      <w:r w:rsidR="009B296B" w:rsidRPr="00B04100">
        <w:rPr>
          <w:szCs w:val="18"/>
        </w:rPr>
        <w:t xml:space="preserve"> and precision (CV) retrieved from: </w:t>
      </w:r>
      <w:r w:rsidR="009B296B" w:rsidRPr="00B04100">
        <w:rPr>
          <w:b/>
          <w:szCs w:val="18"/>
        </w:rPr>
        <w:t>a)</w:t>
      </w:r>
      <w:r w:rsidR="009B296B" w:rsidRPr="00B04100">
        <w:rPr>
          <w:szCs w:val="18"/>
        </w:rPr>
        <w:t xml:space="preserve"> run 1 (N=1, n=5) or </w:t>
      </w:r>
      <w:r w:rsidR="009B296B" w:rsidRPr="00B04100">
        <w:rPr>
          <w:b/>
          <w:szCs w:val="18"/>
        </w:rPr>
        <w:t xml:space="preserve">b) </w:t>
      </w:r>
      <w:r w:rsidR="009B296B" w:rsidRPr="00B04100">
        <w:rPr>
          <w:szCs w:val="18"/>
        </w:rPr>
        <w:t>runs 1–3 (N=3, n=5), corresponding to the assays described in</w:t>
      </w:r>
      <w:r w:rsidR="002E098E">
        <w:rPr>
          <w:szCs w:val="18"/>
        </w:rPr>
        <w:t xml:space="preserve"> </w:t>
      </w:r>
      <w:r w:rsidR="00E61EC5" w:rsidRPr="00E61EC5">
        <w:rPr>
          <w:b/>
          <w:szCs w:val="18"/>
        </w:rPr>
        <w:t>Figure 3</w:t>
      </w:r>
      <w:r w:rsidR="009B296B" w:rsidRPr="00B04100">
        <w:rPr>
          <w:szCs w:val="18"/>
        </w:rPr>
        <w:t>.</w:t>
      </w:r>
      <w:r w:rsidR="009B296B" w:rsidRPr="00B04100">
        <w:rPr>
          <w:rFonts w:eastAsia="Times New Roman" w:cs="Times New Roman"/>
          <w:bCs/>
        </w:rPr>
        <w:t xml:space="preserve">  </w:t>
      </w:r>
    </w:p>
    <w:p w14:paraId="10024878" w14:textId="2873DD40" w:rsidR="009B296B" w:rsidRPr="00B04100" w:rsidRDefault="009B296B" w:rsidP="009B296B">
      <w:pPr>
        <w:keepNext/>
        <w:suppressAutoHyphens/>
        <w:spacing w:line="240" w:lineRule="auto"/>
        <w:ind w:firstLine="0"/>
        <w:rPr>
          <w:rFonts w:eastAsia="Times New Roman" w:cs="Times New Roman"/>
          <w:bCs/>
        </w:rPr>
      </w:pPr>
      <w:r w:rsidRPr="00B04100">
        <w:rPr>
          <w:rFonts w:eastAsia="Times New Roman" w:cs="Times New Roman"/>
          <w:bCs/>
        </w:rPr>
        <w:t xml:space="preserve">   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8"/>
        <w:gridCol w:w="968"/>
        <w:gridCol w:w="500"/>
        <w:gridCol w:w="499"/>
        <w:gridCol w:w="499"/>
        <w:gridCol w:w="443"/>
        <w:gridCol w:w="459"/>
        <w:gridCol w:w="443"/>
        <w:gridCol w:w="435"/>
        <w:gridCol w:w="435"/>
        <w:gridCol w:w="435"/>
      </w:tblGrid>
      <w:tr w:rsidR="0022351C" w:rsidRPr="0022351C" w14:paraId="62E0D70E" w14:textId="77777777" w:rsidTr="00D169A8">
        <w:trPr>
          <w:trHeight w:val="292"/>
          <w:jc w:val="center"/>
        </w:trPr>
        <w:tc>
          <w:tcPr>
            <w:tcW w:w="0" w:type="auto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7490BA" w14:textId="61A9ABB8" w:rsidR="0022351C" w:rsidRPr="00C22DBC" w:rsidRDefault="0022351C" w:rsidP="0022351C">
            <w:pPr>
              <w:pStyle w:val="ListParagraph"/>
              <w:numPr>
                <w:ilvl w:val="0"/>
                <w:numId w:val="22"/>
              </w:numPr>
              <w:suppressAutoHyphens/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eastAsia="de-CH"/>
              </w:rPr>
              <w:t>Within-run (run 1)</w:t>
            </w:r>
          </w:p>
        </w:tc>
      </w:tr>
      <w:tr w:rsidR="0022351C" w:rsidRPr="00600C2A" w14:paraId="06280F53" w14:textId="77777777" w:rsidTr="00D169A8">
        <w:trPr>
          <w:trHeight w:val="43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729B9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Nominal</w:t>
            </w:r>
          </w:p>
          <w:p w14:paraId="35F87ECA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[NH</w:t>
            </w:r>
            <w:r w:rsidRPr="00C22DBC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4</w:t>
            </w:r>
            <w:r w:rsidRPr="00C22DBC"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  <w:t>+</w:t>
            </w:r>
            <w:r w:rsidRPr="00C22DBC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(aq)</w:t>
            </w: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] (µM)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4EA65" w14:textId="4974FDFA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val="el-GR" w:eastAsia="de-CH"/>
              </w:rPr>
              <w:t>φ</w:t>
            </w: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 xml:space="preserve"> (</w:t>
            </w:r>
            <w:r w:rsidR="009A4154"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vol</w:t>
            </w: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%)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0E475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Mean</w:t>
            </w:r>
          </w:p>
          <w:p w14:paraId="2C892616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[NH</w:t>
            </w:r>
            <w:r w:rsidRPr="00C22DBC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4</w:t>
            </w:r>
            <w:r w:rsidRPr="00C22DBC"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  <w:t>+</w:t>
            </w:r>
            <w:r w:rsidRPr="00C22DBC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(aq)</w:t>
            </w: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] (µM)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6DBB5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Mean RE (%)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4A76DB1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CV (%)</w:t>
            </w:r>
          </w:p>
        </w:tc>
      </w:tr>
      <w:tr w:rsidR="0022351C" w:rsidRPr="00600C2A" w14:paraId="149FDE26" w14:textId="77777777" w:rsidTr="00D169A8">
        <w:trPr>
          <w:trHeight w:val="292"/>
          <w:jc w:val="center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9E08578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56D2DC7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pHo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</w:tcPr>
          <w:p w14:paraId="0881F553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7CAD364F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C0967A4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</w:tcPr>
          <w:p w14:paraId="2FD9CAA2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513F6A57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8DF5C02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</w:tcPr>
          <w:p w14:paraId="7BD96861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5E863F28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5F31CD5A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8.5</w:t>
            </w:r>
          </w:p>
        </w:tc>
      </w:tr>
      <w:tr w:rsidR="0022351C" w:rsidRPr="00600C2A" w14:paraId="712E7862" w14:textId="77777777" w:rsidTr="00D169A8">
        <w:trPr>
          <w:trHeight w:val="292"/>
          <w:jc w:val="center"/>
        </w:trPr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1339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04D20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47B68D1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70E980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AA998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708FAB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8832A6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31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BEC2A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24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66FC347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A3413B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0A1E04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8</w:t>
            </w:r>
          </w:p>
        </w:tc>
      </w:tr>
      <w:tr w:rsidR="0022351C" w:rsidRPr="00600C2A" w14:paraId="6F96EB0C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  <w:hideMark/>
          </w:tcPr>
          <w:p w14:paraId="1ECD4E66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57034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3EE49D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948E5C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6288D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7EE8DDA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C4BBD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-15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7D4B1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557681D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41E3E5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D0AD58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</w:tr>
      <w:tr w:rsidR="0022351C" w:rsidRPr="00600C2A" w14:paraId="75577B14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BC422A6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1F45F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B8D7F2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414D6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4722A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49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DCA32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6CE118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43733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8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C6856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F9A800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AED613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</w:t>
            </w:r>
          </w:p>
        </w:tc>
      </w:tr>
      <w:tr w:rsidR="0022351C" w:rsidRPr="00600C2A" w14:paraId="4B5ECEEC" w14:textId="77777777" w:rsidTr="00D169A8">
        <w:trPr>
          <w:trHeight w:val="29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819A8D9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F6CF7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0CB41B4C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87E4BC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EEDFF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00DD001F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95A4661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ADC04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6DE77684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BAA9D3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B11F7DF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</w:t>
            </w:r>
          </w:p>
        </w:tc>
      </w:tr>
      <w:tr w:rsidR="0022351C" w:rsidRPr="00600C2A" w14:paraId="4F896319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F351452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94670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5EFF674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CE89B9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371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656EB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395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BC177F8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245602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480B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8CBAFCC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3F67A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B3B08F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</w:tr>
      <w:tr w:rsidR="0022351C" w:rsidRPr="00600C2A" w14:paraId="754F8E06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4AB8761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57127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82A1A2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376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7FB419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390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CDA73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C576E6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6F189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-3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02EAD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0.4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DB956A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FFD2E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4BE2FB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</w:tr>
      <w:tr w:rsidR="0022351C" w:rsidRPr="00600C2A" w14:paraId="38A892F2" w14:textId="77777777" w:rsidTr="00D169A8">
        <w:trPr>
          <w:trHeight w:val="29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86A07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84D1C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612F85A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0CE4B9D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669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7CBB5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388EBA64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916DC9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-11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DA198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059D1B70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325BA5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F2BF7A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</w:tr>
      <w:tr w:rsidR="0022351C" w:rsidRPr="00600C2A" w14:paraId="7A879231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61A2FC5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77AF3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52482B6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B75012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723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76EC0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745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1B075AB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9F0A9F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74604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5F5A92B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67CCC9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27FFA7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0.1</w:t>
            </w:r>
          </w:p>
        </w:tc>
      </w:tr>
      <w:tr w:rsidR="0022351C" w:rsidRPr="00600C2A" w14:paraId="5222B4F1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E004A8D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8DAAA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2984A0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756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D1B1E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751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4066D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779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974CF3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6FFFCF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0.2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59A03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iCs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E261EC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D365BD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F2D6AE" w14:textId="77777777" w:rsidR="0022351C" w:rsidRPr="00C22DBC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C22DBC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NA</w:t>
            </w:r>
          </w:p>
        </w:tc>
      </w:tr>
    </w:tbl>
    <w:p w14:paraId="03E4CA77" w14:textId="57D43DF3" w:rsidR="0001385E" w:rsidRPr="00600C2A" w:rsidRDefault="0001385E" w:rsidP="0022351C">
      <w:pPr>
        <w:pStyle w:val="1stParagraph"/>
        <w:spacing w:line="240" w:lineRule="auto"/>
        <w:ind w:left="284"/>
        <w:rPr>
          <w:sz w:val="18"/>
          <w:szCs w:val="18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8"/>
        <w:gridCol w:w="968"/>
        <w:gridCol w:w="500"/>
        <w:gridCol w:w="499"/>
        <w:gridCol w:w="499"/>
        <w:gridCol w:w="435"/>
        <w:gridCol w:w="517"/>
        <w:gridCol w:w="517"/>
        <w:gridCol w:w="435"/>
        <w:gridCol w:w="435"/>
        <w:gridCol w:w="435"/>
      </w:tblGrid>
      <w:tr w:rsidR="0022351C" w:rsidRPr="00600C2A" w14:paraId="4BFF77A1" w14:textId="77777777" w:rsidTr="00D169A8">
        <w:trPr>
          <w:trHeight w:val="292"/>
          <w:jc w:val="center"/>
        </w:trPr>
        <w:tc>
          <w:tcPr>
            <w:tcW w:w="0" w:type="auto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2E805F" w14:textId="77777777" w:rsidR="0022351C" w:rsidRPr="00600C2A" w:rsidRDefault="0022351C" w:rsidP="0022351C">
            <w:pPr>
              <w:pStyle w:val="ListParagraph"/>
              <w:numPr>
                <w:ilvl w:val="0"/>
                <w:numId w:val="22"/>
              </w:numPr>
              <w:suppressAutoHyphens/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eastAsia="de-CH"/>
              </w:rPr>
              <w:t>Between-run (runs 1–3)</w:t>
            </w:r>
          </w:p>
        </w:tc>
      </w:tr>
      <w:tr w:rsidR="0022351C" w:rsidRPr="00600C2A" w14:paraId="072650FF" w14:textId="77777777" w:rsidTr="00D169A8">
        <w:trPr>
          <w:trHeight w:val="43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D416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Nominal</w:t>
            </w:r>
          </w:p>
          <w:p w14:paraId="05E2745F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[NH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4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  <w:t>+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(aq)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] (µM)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70839" w14:textId="001AD21D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val="el-GR" w:eastAsia="de-CH"/>
              </w:rPr>
              <w:t>φ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 xml:space="preserve"> (</w:t>
            </w:r>
            <w:r w:rsidR="009A4154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vol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%)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356E3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Mean</w:t>
            </w:r>
          </w:p>
          <w:p w14:paraId="02C916B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[NH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4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  <w:t>+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vertAlign w:val="subscript"/>
                <w:lang w:eastAsia="de-CH"/>
              </w:rPr>
              <w:t>(aq)</w:t>
            </w: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] (µM)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817B4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vertAlign w:val="superscript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Mean RE (%)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325651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CV (%)</w:t>
            </w:r>
          </w:p>
        </w:tc>
      </w:tr>
      <w:tr w:rsidR="0022351C" w:rsidRPr="00600C2A" w14:paraId="5C67D8BC" w14:textId="77777777" w:rsidTr="00D169A8">
        <w:trPr>
          <w:trHeight w:val="292"/>
          <w:jc w:val="center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3FE0BDE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41A3D8F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pHo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</w:tcPr>
          <w:p w14:paraId="1DB85EBC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45170639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F568DD4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</w:tcPr>
          <w:p w14:paraId="568BBEAD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4A1EE9AF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EF7BB9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</w:tcPr>
          <w:p w14:paraId="20E346C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4A1DF982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7AF9CE2F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/>
                <w:iCs/>
                <w:sz w:val="18"/>
                <w:szCs w:val="18"/>
                <w:lang w:eastAsia="de-CH"/>
              </w:rPr>
              <w:t>8.5</w:t>
            </w:r>
          </w:p>
        </w:tc>
      </w:tr>
      <w:tr w:rsidR="0022351C" w:rsidRPr="00600C2A" w14:paraId="230E3489" w14:textId="77777777" w:rsidTr="00D169A8">
        <w:trPr>
          <w:trHeight w:val="292"/>
          <w:jc w:val="center"/>
        </w:trPr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8149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690F4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403CCC3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D332E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393A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E53D35F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E0A05B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32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4896B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24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5C896DA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4FFFE4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18876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11</w:t>
            </w:r>
          </w:p>
        </w:tc>
      </w:tr>
      <w:tr w:rsidR="0022351C" w:rsidRPr="00600C2A" w14:paraId="700B6992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  <w:hideMark/>
          </w:tcPr>
          <w:p w14:paraId="73022A42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C128C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1006658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62FD82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43F4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71BE1C7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B17379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7BD2E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311477C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F0153F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6BEA61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8</w:t>
            </w:r>
          </w:p>
        </w:tc>
      </w:tr>
      <w:tr w:rsidR="0022351C" w:rsidRPr="00600C2A" w14:paraId="5173733B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0DDFA2F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37F2A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C260E6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0C396A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353AD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49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ADE838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B2740D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13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AEA0B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91813D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17C172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652CC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5</w:t>
            </w:r>
          </w:p>
        </w:tc>
      </w:tr>
      <w:tr w:rsidR="0022351C" w:rsidRPr="00600C2A" w14:paraId="662B1AF0" w14:textId="77777777" w:rsidTr="00D169A8">
        <w:trPr>
          <w:trHeight w:val="29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5188D67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582A2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4AA14F0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392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609E26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404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FE7E6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6390696C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2952A4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42176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38949B7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1BDCEC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F71D48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</w:tr>
      <w:tr w:rsidR="0022351C" w:rsidRPr="00600C2A" w14:paraId="3E49115A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EB5437A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A7471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F81D3B6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A3E3F4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399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CE4C7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09177AA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A898A4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-0.2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4840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478C538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32F1A6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6D545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</w:tr>
      <w:tr w:rsidR="0022351C" w:rsidRPr="00600C2A" w14:paraId="2231B25F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42B86AF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AAB02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DF57D9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394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39FDCB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396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A260B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398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2250E9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86B71D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B9D69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-0.4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42C918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29729E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1EC328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</w:tr>
      <w:tr w:rsidR="0022351C" w:rsidRPr="00600C2A" w14:paraId="610B5F7B" w14:textId="77777777" w:rsidTr="00D169A8">
        <w:trPr>
          <w:trHeight w:val="29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49C02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1ED17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5616891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772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F55B0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730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18837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6CC35EB3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14E62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D1F16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322E511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E94E0C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63FDC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</w:tr>
      <w:tr w:rsidR="0022351C" w:rsidRPr="00600C2A" w14:paraId="4C0ABDA3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C5AE7A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494DB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17F6416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2F6141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749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2DC78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763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3C0C9F9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11424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-0.2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78791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A8871F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88AB41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1EC22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</w:tr>
      <w:tr w:rsidR="0022351C" w:rsidRPr="00600C2A" w14:paraId="38A7F308" w14:textId="77777777" w:rsidTr="00D169A8">
        <w:trPr>
          <w:trHeight w:val="292"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19F8E5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E4B80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40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532CF6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752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F0D3CD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749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A31D1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784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5610AA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0.3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CA3F9E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-0.2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785F7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iCs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iCs/>
                <w:sz w:val="18"/>
                <w:szCs w:val="18"/>
                <w:lang w:eastAsia="de-CH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DB07FC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CE0B51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94E1D2" w14:textId="77777777" w:rsidR="0022351C" w:rsidRPr="00600C2A" w:rsidRDefault="0022351C" w:rsidP="00D169A8">
            <w:pPr>
              <w:spacing w:line="240" w:lineRule="auto"/>
              <w:ind w:firstLine="0"/>
              <w:jc w:val="center"/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</w:pPr>
            <w:r w:rsidRPr="00600C2A">
              <w:rPr>
                <w:rFonts w:eastAsia="Times New Roman" w:cs="Arial"/>
                <w:color w:val="000000"/>
                <w:sz w:val="18"/>
                <w:szCs w:val="18"/>
                <w:lang w:eastAsia="de-CH"/>
              </w:rPr>
              <w:t>1</w:t>
            </w:r>
          </w:p>
        </w:tc>
      </w:tr>
    </w:tbl>
    <w:p w14:paraId="04597E81" w14:textId="77777777" w:rsidR="0022351C" w:rsidRDefault="0022351C" w:rsidP="009B296B">
      <w:pPr>
        <w:pStyle w:val="1stParagraph"/>
        <w:ind w:left="284"/>
      </w:pPr>
    </w:p>
    <w:p w14:paraId="4D232A6B" w14:textId="77777777" w:rsidR="0001385E" w:rsidRDefault="0001385E">
      <w:pPr>
        <w:spacing w:after="160" w:line="259" w:lineRule="auto"/>
        <w:ind w:firstLine="0"/>
        <w:jc w:val="left"/>
      </w:pPr>
      <w:r>
        <w:br w:type="page"/>
      </w:r>
    </w:p>
    <w:p w14:paraId="0A790422" w14:textId="21DD81AC" w:rsidR="00A630BE" w:rsidRDefault="002D00F4" w:rsidP="009A4154">
      <w:pPr>
        <w:spacing w:after="160" w:line="259" w:lineRule="auto"/>
        <w:ind w:firstLine="0"/>
        <w:rPr>
          <w:szCs w:val="18"/>
        </w:rPr>
      </w:pPr>
      <w:r w:rsidRPr="00B04100">
        <w:rPr>
          <w:b/>
        </w:rPr>
        <w:lastRenderedPageBreak/>
        <w:t>Table S</w:t>
      </w:r>
      <w:r w:rsidRPr="00B04100">
        <w:rPr>
          <w:b/>
        </w:rPr>
        <w:fldChar w:fldCharType="begin"/>
      </w:r>
      <w:r w:rsidRPr="00B04100">
        <w:rPr>
          <w:b/>
        </w:rPr>
        <w:instrText xml:space="preserve"> SEQ Table_S \* ARABIC </w:instrText>
      </w:r>
      <w:r w:rsidRPr="00B04100">
        <w:rPr>
          <w:b/>
        </w:rPr>
        <w:fldChar w:fldCharType="separate"/>
      </w:r>
      <w:r>
        <w:rPr>
          <w:b/>
          <w:noProof/>
        </w:rPr>
        <w:t>3</w:t>
      </w:r>
      <w:r w:rsidRPr="00B04100">
        <w:rPr>
          <w:b/>
        </w:rPr>
        <w:fldChar w:fldCharType="end"/>
      </w:r>
      <w:r w:rsidRPr="00B04100">
        <w:rPr>
          <w:b/>
        </w:rPr>
        <w:t xml:space="preserve">. </w:t>
      </w:r>
      <w:r>
        <w:rPr>
          <w:szCs w:val="18"/>
        </w:rPr>
        <w:t xml:space="preserve">RE </w:t>
      </w:r>
      <w:r w:rsidR="0001385E">
        <w:rPr>
          <w:szCs w:val="18"/>
        </w:rPr>
        <w:t>on</w:t>
      </w:r>
      <w:r>
        <w:rPr>
          <w:szCs w:val="18"/>
        </w:rPr>
        <w:t xml:space="preserve"> the m</w:t>
      </w:r>
      <w:r w:rsidRPr="00B04100">
        <w:rPr>
          <w:szCs w:val="18"/>
        </w:rPr>
        <w:t>ean [NH</w:t>
      </w:r>
      <w:r w:rsidRPr="00B04100">
        <w:rPr>
          <w:szCs w:val="18"/>
          <w:vertAlign w:val="subscript"/>
        </w:rPr>
        <w:t>4</w:t>
      </w:r>
      <w:r w:rsidRPr="00B04100">
        <w:rPr>
          <w:szCs w:val="18"/>
          <w:vertAlign w:val="superscript"/>
        </w:rPr>
        <w:t>+</w:t>
      </w:r>
      <w:r w:rsidRPr="00B04100">
        <w:rPr>
          <w:szCs w:val="18"/>
          <w:vertAlign w:val="subscript"/>
        </w:rPr>
        <w:t>(aq)</w:t>
      </w:r>
      <w:r w:rsidRPr="00B04100">
        <w:rPr>
          <w:szCs w:val="18"/>
        </w:rPr>
        <w:t>]</w:t>
      </w:r>
      <w:r>
        <w:rPr>
          <w:szCs w:val="18"/>
        </w:rPr>
        <w:t xml:space="preserve"> </w:t>
      </w:r>
      <w:r w:rsidR="0001385E">
        <w:rPr>
          <w:szCs w:val="18"/>
        </w:rPr>
        <w:t xml:space="preserve">of </w:t>
      </w:r>
      <w:r w:rsidR="0001385E" w:rsidRPr="00B04100">
        <w:rPr>
          <w:iCs/>
          <w:szCs w:val="20"/>
        </w:rPr>
        <w:t xml:space="preserve">unspiked and ammonia-spiked healthy human plasma samples </w:t>
      </w:r>
      <w:r w:rsidR="0001385E">
        <w:rPr>
          <w:szCs w:val="18"/>
        </w:rPr>
        <w:t>measured</w:t>
      </w:r>
      <w:r>
        <w:rPr>
          <w:szCs w:val="18"/>
        </w:rPr>
        <w:t xml:space="preserve"> </w:t>
      </w:r>
      <w:r w:rsidR="00A630BE">
        <w:rPr>
          <w:szCs w:val="18"/>
        </w:rPr>
        <w:t>by</w:t>
      </w:r>
      <w:r>
        <w:rPr>
          <w:szCs w:val="18"/>
        </w:rPr>
        <w:t xml:space="preserve"> the PoSo-HPTS ammonia assay (with either calibration curve) </w:t>
      </w:r>
      <w:r w:rsidR="0001385E">
        <w:rPr>
          <w:szCs w:val="18"/>
        </w:rPr>
        <w:t>c</w:t>
      </w:r>
      <w:r w:rsidR="006875B4">
        <w:rPr>
          <w:szCs w:val="18"/>
        </w:rPr>
        <w:t>ompared to</w:t>
      </w:r>
      <w:r>
        <w:rPr>
          <w:szCs w:val="18"/>
        </w:rPr>
        <w:t xml:space="preserve"> the POC device </w:t>
      </w:r>
      <w:r w:rsidR="00A630BE">
        <w:rPr>
          <w:szCs w:val="18"/>
        </w:rPr>
        <w:t xml:space="preserve">in </w:t>
      </w:r>
      <w:r w:rsidR="00A630BE">
        <w:rPr>
          <w:b/>
          <w:szCs w:val="18"/>
        </w:rPr>
        <w:t>Figure 6b</w:t>
      </w:r>
      <w:r w:rsidR="00A630BE" w:rsidRPr="00A630BE">
        <w:rPr>
          <w:szCs w:val="18"/>
        </w:rPr>
        <w:t>.</w:t>
      </w:r>
    </w:p>
    <w:tbl>
      <w:tblPr>
        <w:tblStyle w:val="TableGrid"/>
        <w:tblW w:w="9514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46"/>
        <w:gridCol w:w="3132"/>
        <w:gridCol w:w="3536"/>
      </w:tblGrid>
      <w:tr w:rsidR="0001385E" w:rsidRPr="006875B4" w14:paraId="5B5BB4AA" w14:textId="77777777" w:rsidTr="0001385E">
        <w:tc>
          <w:tcPr>
            <w:tcW w:w="2846" w:type="dxa"/>
            <w:vMerge w:val="restart"/>
            <w:vAlign w:val="center"/>
          </w:tcPr>
          <w:p w14:paraId="33ED1BAF" w14:textId="07D4A5DF" w:rsidR="0001385E" w:rsidRPr="006875B4" w:rsidRDefault="0001385E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  <w:r w:rsidRPr="006875B4">
              <w:rPr>
                <w:rFonts w:cs="Arial"/>
                <w:b/>
                <w:sz w:val="18"/>
                <w:szCs w:val="18"/>
              </w:rPr>
              <w:t>Spiked [NH</w:t>
            </w:r>
            <w:r w:rsidRPr="006875B4">
              <w:rPr>
                <w:rFonts w:cs="Arial"/>
                <w:b/>
                <w:sz w:val="18"/>
                <w:szCs w:val="18"/>
                <w:vertAlign w:val="subscript"/>
              </w:rPr>
              <w:t>4</w:t>
            </w:r>
            <w:r w:rsidRPr="006875B4">
              <w:rPr>
                <w:rFonts w:cs="Arial"/>
                <w:b/>
                <w:sz w:val="18"/>
                <w:szCs w:val="18"/>
                <w:vertAlign w:val="superscript"/>
              </w:rPr>
              <w:t>+</w:t>
            </w:r>
            <w:r w:rsidRPr="006875B4">
              <w:rPr>
                <w:rFonts w:cs="Arial"/>
                <w:b/>
                <w:sz w:val="18"/>
                <w:szCs w:val="18"/>
                <w:vertAlign w:val="subscript"/>
              </w:rPr>
              <w:t>(aq)</w:t>
            </w:r>
            <w:r w:rsidRPr="006875B4">
              <w:rPr>
                <w:rFonts w:cs="Arial"/>
                <w:b/>
                <w:sz w:val="18"/>
                <w:szCs w:val="18"/>
              </w:rPr>
              <w:t>] (</w:t>
            </w:r>
            <w:r w:rsidRPr="006875B4">
              <w:rPr>
                <w:rFonts w:cs="Arial"/>
                <w:b/>
                <w:sz w:val="18"/>
                <w:szCs w:val="18"/>
                <w:lang w:val="el-GR"/>
              </w:rPr>
              <w:t>μ</w:t>
            </w:r>
            <w:r w:rsidRPr="006875B4">
              <w:rPr>
                <w:rFonts w:cs="Arial"/>
                <w:b/>
                <w:sz w:val="18"/>
                <w:szCs w:val="18"/>
              </w:rPr>
              <w:t>M)</w:t>
            </w:r>
          </w:p>
        </w:tc>
        <w:tc>
          <w:tcPr>
            <w:tcW w:w="6668" w:type="dxa"/>
            <w:gridSpan w:val="2"/>
            <w:vAlign w:val="center"/>
          </w:tcPr>
          <w:p w14:paraId="3CFD4563" w14:textId="6B09BD9C" w:rsidR="0001385E" w:rsidRPr="006875B4" w:rsidRDefault="0001385E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  <w:r w:rsidRPr="006875B4">
              <w:rPr>
                <w:rFonts w:cs="Arial"/>
                <w:b/>
                <w:sz w:val="18"/>
                <w:szCs w:val="18"/>
              </w:rPr>
              <w:t>RE vs. POC device (%)</w:t>
            </w:r>
          </w:p>
        </w:tc>
      </w:tr>
      <w:tr w:rsidR="0001385E" w:rsidRPr="006875B4" w14:paraId="3FC74F1A" w14:textId="77777777" w:rsidTr="0001385E">
        <w:tc>
          <w:tcPr>
            <w:tcW w:w="2846" w:type="dxa"/>
            <w:vMerge/>
            <w:vAlign w:val="center"/>
          </w:tcPr>
          <w:p w14:paraId="682EC575" w14:textId="20A58E8D" w:rsidR="0001385E" w:rsidRPr="006875B4" w:rsidRDefault="0001385E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132" w:type="dxa"/>
            <w:vAlign w:val="center"/>
          </w:tcPr>
          <w:p w14:paraId="6468516D" w14:textId="77777777" w:rsidR="0001385E" w:rsidRPr="006875B4" w:rsidRDefault="0001385E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  <w:r w:rsidRPr="006875B4">
              <w:rPr>
                <w:rFonts w:cs="Arial"/>
                <w:b/>
                <w:sz w:val="18"/>
                <w:szCs w:val="18"/>
              </w:rPr>
              <w:t>PoSo-HPTS</w:t>
            </w:r>
          </w:p>
          <w:p w14:paraId="655A0254" w14:textId="18B149C9" w:rsidR="0001385E" w:rsidRPr="006875B4" w:rsidRDefault="0001385E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  <w:r w:rsidRPr="006875B4">
              <w:rPr>
                <w:rFonts w:cs="Arial"/>
                <w:b/>
                <w:sz w:val="18"/>
                <w:szCs w:val="18"/>
              </w:rPr>
              <w:t xml:space="preserve"> (calibration curve in PBS)</w:t>
            </w:r>
          </w:p>
        </w:tc>
        <w:tc>
          <w:tcPr>
            <w:tcW w:w="3536" w:type="dxa"/>
            <w:vAlign w:val="center"/>
          </w:tcPr>
          <w:p w14:paraId="068BB05A" w14:textId="77777777" w:rsidR="0001385E" w:rsidRPr="006875B4" w:rsidRDefault="0001385E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  <w:r w:rsidRPr="006875B4">
              <w:rPr>
                <w:rFonts w:cs="Arial"/>
                <w:b/>
                <w:sz w:val="18"/>
                <w:szCs w:val="18"/>
              </w:rPr>
              <w:t>PoSo-HPTS</w:t>
            </w:r>
          </w:p>
          <w:p w14:paraId="49182EC6" w14:textId="1FB26F15" w:rsidR="0001385E" w:rsidRPr="006875B4" w:rsidRDefault="0001385E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  <w:r w:rsidRPr="006875B4">
              <w:rPr>
                <w:rFonts w:cs="Arial"/>
                <w:b/>
                <w:sz w:val="18"/>
                <w:szCs w:val="18"/>
              </w:rPr>
              <w:t xml:space="preserve"> (calibration curve in plasma)</w:t>
            </w:r>
          </w:p>
        </w:tc>
      </w:tr>
      <w:tr w:rsidR="0001385E" w:rsidRPr="006875B4" w14:paraId="61198943" w14:textId="77777777" w:rsidTr="0001385E">
        <w:tc>
          <w:tcPr>
            <w:tcW w:w="2846" w:type="dxa"/>
            <w:vAlign w:val="center"/>
          </w:tcPr>
          <w:p w14:paraId="3FD02E49" w14:textId="52448821" w:rsidR="0001385E" w:rsidRPr="006875B4" w:rsidRDefault="0001385E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Unspiked</w:t>
            </w:r>
          </w:p>
        </w:tc>
        <w:tc>
          <w:tcPr>
            <w:tcW w:w="3132" w:type="dxa"/>
            <w:vAlign w:val="center"/>
          </w:tcPr>
          <w:p w14:paraId="308C7D83" w14:textId="1BDC87DD" w:rsidR="0001385E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-26</w:t>
            </w:r>
          </w:p>
        </w:tc>
        <w:tc>
          <w:tcPr>
            <w:tcW w:w="3536" w:type="dxa"/>
            <w:vAlign w:val="center"/>
          </w:tcPr>
          <w:p w14:paraId="18B7E003" w14:textId="7CEE9611" w:rsidR="0001385E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-26</w:t>
            </w:r>
          </w:p>
        </w:tc>
      </w:tr>
      <w:tr w:rsidR="00FF1373" w:rsidRPr="006875B4" w14:paraId="5C416ABB" w14:textId="77777777" w:rsidTr="00600C2A">
        <w:tc>
          <w:tcPr>
            <w:tcW w:w="2846" w:type="dxa"/>
            <w:vAlign w:val="center"/>
          </w:tcPr>
          <w:p w14:paraId="5C3264DF" w14:textId="365BFD2A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0</w:t>
            </w:r>
          </w:p>
        </w:tc>
        <w:tc>
          <w:tcPr>
            <w:tcW w:w="3132" w:type="dxa"/>
          </w:tcPr>
          <w:p w14:paraId="1454A358" w14:textId="2FA12D7E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-23</w:t>
            </w:r>
          </w:p>
        </w:tc>
        <w:tc>
          <w:tcPr>
            <w:tcW w:w="3536" w:type="dxa"/>
          </w:tcPr>
          <w:p w14:paraId="0E0B22C4" w14:textId="31E5E330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-23</w:t>
            </w:r>
          </w:p>
        </w:tc>
      </w:tr>
      <w:tr w:rsidR="00FF1373" w:rsidRPr="006875B4" w14:paraId="54E22B28" w14:textId="77777777" w:rsidTr="00600C2A">
        <w:tc>
          <w:tcPr>
            <w:tcW w:w="2846" w:type="dxa"/>
            <w:vAlign w:val="center"/>
          </w:tcPr>
          <w:p w14:paraId="54A8643F" w14:textId="020C0F99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50</w:t>
            </w:r>
          </w:p>
        </w:tc>
        <w:tc>
          <w:tcPr>
            <w:tcW w:w="3132" w:type="dxa"/>
          </w:tcPr>
          <w:p w14:paraId="5B1A9655" w14:textId="7D86BE42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-18</w:t>
            </w:r>
          </w:p>
        </w:tc>
        <w:tc>
          <w:tcPr>
            <w:tcW w:w="3536" w:type="dxa"/>
          </w:tcPr>
          <w:p w14:paraId="260625BB" w14:textId="24FB113C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-13</w:t>
            </w:r>
          </w:p>
        </w:tc>
      </w:tr>
      <w:tr w:rsidR="00FF1373" w:rsidRPr="006875B4" w14:paraId="07F19744" w14:textId="77777777" w:rsidTr="00600C2A">
        <w:tc>
          <w:tcPr>
            <w:tcW w:w="2846" w:type="dxa"/>
            <w:vAlign w:val="center"/>
          </w:tcPr>
          <w:p w14:paraId="039E8E87" w14:textId="23BF242B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60</w:t>
            </w:r>
          </w:p>
        </w:tc>
        <w:tc>
          <w:tcPr>
            <w:tcW w:w="3132" w:type="dxa"/>
          </w:tcPr>
          <w:p w14:paraId="74CE8138" w14:textId="5B4DD1B7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-22</w:t>
            </w:r>
          </w:p>
        </w:tc>
        <w:tc>
          <w:tcPr>
            <w:tcW w:w="3536" w:type="dxa"/>
          </w:tcPr>
          <w:p w14:paraId="314039AE" w14:textId="0DD51260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-17</w:t>
            </w:r>
          </w:p>
        </w:tc>
      </w:tr>
      <w:tr w:rsidR="00FF1373" w:rsidRPr="006875B4" w14:paraId="1A73B12E" w14:textId="77777777" w:rsidTr="00600C2A">
        <w:tc>
          <w:tcPr>
            <w:tcW w:w="2846" w:type="dxa"/>
            <w:vAlign w:val="center"/>
          </w:tcPr>
          <w:p w14:paraId="5A44B104" w14:textId="76DB5951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80</w:t>
            </w:r>
          </w:p>
        </w:tc>
        <w:tc>
          <w:tcPr>
            <w:tcW w:w="3132" w:type="dxa"/>
          </w:tcPr>
          <w:p w14:paraId="1847D1D4" w14:textId="7E75E05F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-19</w:t>
            </w:r>
          </w:p>
        </w:tc>
        <w:tc>
          <w:tcPr>
            <w:tcW w:w="3536" w:type="dxa"/>
          </w:tcPr>
          <w:p w14:paraId="164970A9" w14:textId="7ABE3EB6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-11</w:t>
            </w:r>
          </w:p>
        </w:tc>
      </w:tr>
      <w:tr w:rsidR="00FF1373" w:rsidRPr="006875B4" w14:paraId="7B10B1C7" w14:textId="77777777" w:rsidTr="00600C2A">
        <w:tc>
          <w:tcPr>
            <w:tcW w:w="2846" w:type="dxa"/>
            <w:vAlign w:val="center"/>
          </w:tcPr>
          <w:p w14:paraId="32AF70B6" w14:textId="4AC2514B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120</w:t>
            </w:r>
          </w:p>
        </w:tc>
        <w:tc>
          <w:tcPr>
            <w:tcW w:w="3132" w:type="dxa"/>
          </w:tcPr>
          <w:p w14:paraId="0F83C5FE" w14:textId="7330D278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-19</w:t>
            </w:r>
          </w:p>
        </w:tc>
        <w:tc>
          <w:tcPr>
            <w:tcW w:w="3536" w:type="dxa"/>
          </w:tcPr>
          <w:p w14:paraId="4D4F6CE0" w14:textId="27D0EF5B" w:rsidR="00FF1373" w:rsidRPr="006875B4" w:rsidRDefault="00FF1373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-8</w:t>
            </w:r>
          </w:p>
        </w:tc>
      </w:tr>
    </w:tbl>
    <w:p w14:paraId="48EC0A4B" w14:textId="77777777" w:rsidR="00A630BE" w:rsidRPr="00FF1373" w:rsidRDefault="00A630BE" w:rsidP="00542234">
      <w:pPr>
        <w:spacing w:after="160" w:line="259" w:lineRule="auto"/>
        <w:ind w:firstLine="0"/>
        <w:jc w:val="left"/>
        <w:rPr>
          <w:rFonts w:ascii="Arial" w:hAnsi="Arial" w:cs="Arial"/>
          <w:sz w:val="18"/>
          <w:szCs w:val="18"/>
        </w:rPr>
      </w:pPr>
    </w:p>
    <w:p w14:paraId="04C53DDE" w14:textId="5537FFF3" w:rsidR="00A630BE" w:rsidRDefault="00A630BE" w:rsidP="00542234">
      <w:pPr>
        <w:spacing w:after="160" w:line="259" w:lineRule="auto"/>
        <w:ind w:firstLine="0"/>
        <w:jc w:val="left"/>
        <w:rPr>
          <w:b/>
        </w:rPr>
      </w:pPr>
    </w:p>
    <w:p w14:paraId="35C244C5" w14:textId="13C46AD1" w:rsidR="006875B4" w:rsidRDefault="006875B4" w:rsidP="009A4154">
      <w:pPr>
        <w:spacing w:after="160" w:line="259" w:lineRule="auto"/>
        <w:ind w:firstLine="0"/>
        <w:rPr>
          <w:szCs w:val="18"/>
        </w:rPr>
      </w:pPr>
      <w:r w:rsidRPr="00B04100">
        <w:rPr>
          <w:b/>
        </w:rPr>
        <w:t>Table S</w:t>
      </w:r>
      <w:r w:rsidRPr="00B04100">
        <w:rPr>
          <w:b/>
        </w:rPr>
        <w:fldChar w:fldCharType="begin"/>
      </w:r>
      <w:r w:rsidRPr="00B04100">
        <w:rPr>
          <w:b/>
        </w:rPr>
        <w:instrText xml:space="preserve"> SEQ Table_S \* ARABIC </w:instrText>
      </w:r>
      <w:r w:rsidRPr="00B04100">
        <w:rPr>
          <w:b/>
        </w:rPr>
        <w:fldChar w:fldCharType="separate"/>
      </w:r>
      <w:r>
        <w:rPr>
          <w:b/>
          <w:noProof/>
        </w:rPr>
        <w:t>4</w:t>
      </w:r>
      <w:r w:rsidRPr="00B04100">
        <w:rPr>
          <w:b/>
        </w:rPr>
        <w:fldChar w:fldCharType="end"/>
      </w:r>
      <w:r w:rsidRPr="00B04100">
        <w:rPr>
          <w:b/>
        </w:rPr>
        <w:t xml:space="preserve">. </w:t>
      </w:r>
      <w:r>
        <w:rPr>
          <w:szCs w:val="18"/>
        </w:rPr>
        <w:t>RE on the m</w:t>
      </w:r>
      <w:r w:rsidRPr="00B04100">
        <w:rPr>
          <w:szCs w:val="18"/>
        </w:rPr>
        <w:t>ean [NH</w:t>
      </w:r>
      <w:r w:rsidRPr="00B04100">
        <w:rPr>
          <w:szCs w:val="18"/>
          <w:vertAlign w:val="subscript"/>
        </w:rPr>
        <w:t>4</w:t>
      </w:r>
      <w:r w:rsidRPr="00B04100">
        <w:rPr>
          <w:szCs w:val="18"/>
          <w:vertAlign w:val="superscript"/>
        </w:rPr>
        <w:t>+</w:t>
      </w:r>
      <w:r w:rsidRPr="00B04100">
        <w:rPr>
          <w:szCs w:val="18"/>
          <w:vertAlign w:val="subscript"/>
        </w:rPr>
        <w:t>(aq)</w:t>
      </w:r>
      <w:r w:rsidRPr="00B04100">
        <w:rPr>
          <w:szCs w:val="18"/>
        </w:rPr>
        <w:t>]</w:t>
      </w:r>
      <w:r>
        <w:rPr>
          <w:szCs w:val="18"/>
        </w:rPr>
        <w:t xml:space="preserve"> of </w:t>
      </w:r>
      <w:r w:rsidRPr="00B04100">
        <w:rPr>
          <w:iCs/>
          <w:szCs w:val="20"/>
        </w:rPr>
        <w:t xml:space="preserve">unspiked and ammonia-spiked healthy human plasma samples </w:t>
      </w:r>
      <w:r>
        <w:rPr>
          <w:szCs w:val="18"/>
        </w:rPr>
        <w:t xml:space="preserve">measured by the PoSo-hCy ammonia assay compared to the POC device in </w:t>
      </w:r>
      <w:r w:rsidR="009A4154">
        <w:rPr>
          <w:b/>
          <w:szCs w:val="18"/>
        </w:rPr>
        <w:t>Figure </w:t>
      </w:r>
      <w:r>
        <w:rPr>
          <w:b/>
          <w:szCs w:val="18"/>
        </w:rPr>
        <w:t>8b</w:t>
      </w:r>
      <w:r w:rsidRPr="00A630BE">
        <w:rPr>
          <w:szCs w:val="18"/>
        </w:rPr>
        <w:t>.</w:t>
      </w:r>
    </w:p>
    <w:tbl>
      <w:tblPr>
        <w:tblStyle w:val="TableGrid"/>
        <w:tblW w:w="9514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46"/>
        <w:gridCol w:w="3132"/>
        <w:gridCol w:w="3536"/>
      </w:tblGrid>
      <w:tr w:rsidR="006875B4" w:rsidRPr="006875B4" w14:paraId="793FE0CD" w14:textId="77777777" w:rsidTr="00600C2A">
        <w:tc>
          <w:tcPr>
            <w:tcW w:w="2846" w:type="dxa"/>
            <w:vMerge w:val="restart"/>
            <w:vAlign w:val="center"/>
          </w:tcPr>
          <w:p w14:paraId="78D51400" w14:textId="77777777" w:rsidR="006875B4" w:rsidRPr="006875B4" w:rsidRDefault="006875B4" w:rsidP="00600C2A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  <w:r w:rsidRPr="006875B4">
              <w:rPr>
                <w:rFonts w:cs="Arial"/>
                <w:b/>
                <w:sz w:val="18"/>
                <w:szCs w:val="18"/>
              </w:rPr>
              <w:t>Spiked [NH</w:t>
            </w:r>
            <w:r w:rsidRPr="006875B4">
              <w:rPr>
                <w:rFonts w:cs="Arial"/>
                <w:b/>
                <w:sz w:val="18"/>
                <w:szCs w:val="18"/>
                <w:vertAlign w:val="subscript"/>
              </w:rPr>
              <w:t>4</w:t>
            </w:r>
            <w:r w:rsidRPr="006875B4">
              <w:rPr>
                <w:rFonts w:cs="Arial"/>
                <w:b/>
                <w:sz w:val="18"/>
                <w:szCs w:val="18"/>
                <w:vertAlign w:val="superscript"/>
              </w:rPr>
              <w:t>+</w:t>
            </w:r>
            <w:r w:rsidRPr="006875B4">
              <w:rPr>
                <w:rFonts w:cs="Arial"/>
                <w:b/>
                <w:sz w:val="18"/>
                <w:szCs w:val="18"/>
                <w:vertAlign w:val="subscript"/>
              </w:rPr>
              <w:t>(aq)</w:t>
            </w:r>
            <w:r w:rsidRPr="006875B4">
              <w:rPr>
                <w:rFonts w:cs="Arial"/>
                <w:b/>
                <w:sz w:val="18"/>
                <w:szCs w:val="18"/>
              </w:rPr>
              <w:t>] (</w:t>
            </w:r>
            <w:r w:rsidRPr="006875B4">
              <w:rPr>
                <w:rFonts w:cs="Arial"/>
                <w:b/>
                <w:sz w:val="18"/>
                <w:szCs w:val="18"/>
                <w:lang w:val="el-GR"/>
              </w:rPr>
              <w:t>μ</w:t>
            </w:r>
            <w:r w:rsidRPr="006875B4">
              <w:rPr>
                <w:rFonts w:cs="Arial"/>
                <w:b/>
                <w:sz w:val="18"/>
                <w:szCs w:val="18"/>
              </w:rPr>
              <w:t>M)</w:t>
            </w:r>
          </w:p>
        </w:tc>
        <w:tc>
          <w:tcPr>
            <w:tcW w:w="6668" w:type="dxa"/>
            <w:gridSpan w:val="2"/>
            <w:vAlign w:val="center"/>
          </w:tcPr>
          <w:p w14:paraId="216D4D6C" w14:textId="77777777" w:rsidR="006875B4" w:rsidRPr="006875B4" w:rsidRDefault="006875B4" w:rsidP="00600C2A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  <w:r w:rsidRPr="006875B4">
              <w:rPr>
                <w:rFonts w:cs="Arial"/>
                <w:b/>
                <w:sz w:val="18"/>
                <w:szCs w:val="18"/>
              </w:rPr>
              <w:t>RE vs. POC device (%)</w:t>
            </w:r>
          </w:p>
        </w:tc>
      </w:tr>
      <w:tr w:rsidR="006875B4" w:rsidRPr="006875B4" w14:paraId="2E72EA0B" w14:textId="77777777" w:rsidTr="00600C2A">
        <w:tc>
          <w:tcPr>
            <w:tcW w:w="2846" w:type="dxa"/>
            <w:vMerge/>
            <w:vAlign w:val="center"/>
          </w:tcPr>
          <w:p w14:paraId="22A01DFF" w14:textId="77777777" w:rsidR="006875B4" w:rsidRPr="006875B4" w:rsidRDefault="006875B4" w:rsidP="00600C2A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132" w:type="dxa"/>
            <w:vAlign w:val="center"/>
          </w:tcPr>
          <w:p w14:paraId="175FC3B0" w14:textId="3897BB2D" w:rsidR="006875B4" w:rsidRPr="006875B4" w:rsidRDefault="006875B4" w:rsidP="00600C2A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  <w:r w:rsidRPr="006875B4">
              <w:rPr>
                <w:rFonts w:cs="Arial"/>
                <w:b/>
                <w:sz w:val="18"/>
                <w:szCs w:val="18"/>
              </w:rPr>
              <w:t>run 1</w:t>
            </w:r>
          </w:p>
        </w:tc>
        <w:tc>
          <w:tcPr>
            <w:tcW w:w="3536" w:type="dxa"/>
            <w:vAlign w:val="center"/>
          </w:tcPr>
          <w:p w14:paraId="50502A48" w14:textId="145F5CD8" w:rsidR="006875B4" w:rsidRPr="006875B4" w:rsidRDefault="006875B4" w:rsidP="00600C2A">
            <w:pPr>
              <w:spacing w:before="60" w:after="60" w:line="240" w:lineRule="auto"/>
              <w:ind w:firstLine="0"/>
              <w:jc w:val="center"/>
              <w:rPr>
                <w:rFonts w:cs="Arial"/>
                <w:b/>
                <w:sz w:val="18"/>
                <w:szCs w:val="18"/>
              </w:rPr>
            </w:pPr>
            <w:r w:rsidRPr="006875B4">
              <w:rPr>
                <w:rFonts w:cs="Arial"/>
                <w:b/>
                <w:sz w:val="18"/>
                <w:szCs w:val="18"/>
              </w:rPr>
              <w:t>run 2</w:t>
            </w:r>
          </w:p>
        </w:tc>
      </w:tr>
      <w:tr w:rsidR="006875B4" w:rsidRPr="006875B4" w14:paraId="53F91AF5" w14:textId="77777777" w:rsidTr="00600C2A">
        <w:tc>
          <w:tcPr>
            <w:tcW w:w="2846" w:type="dxa"/>
            <w:vAlign w:val="center"/>
          </w:tcPr>
          <w:p w14:paraId="09897254" w14:textId="77777777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Unspiked</w:t>
            </w:r>
          </w:p>
        </w:tc>
        <w:tc>
          <w:tcPr>
            <w:tcW w:w="3132" w:type="dxa"/>
          </w:tcPr>
          <w:p w14:paraId="78F3BB2E" w14:textId="29AD1D25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sz w:val="18"/>
                <w:szCs w:val="18"/>
              </w:rPr>
              <w:t>6</w:t>
            </w:r>
          </w:p>
        </w:tc>
        <w:tc>
          <w:tcPr>
            <w:tcW w:w="3536" w:type="dxa"/>
            <w:vAlign w:val="bottom"/>
          </w:tcPr>
          <w:p w14:paraId="3960DC88" w14:textId="6ABB2F53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Calibri"/>
                <w:bCs/>
                <w:color w:val="000000"/>
                <w:sz w:val="18"/>
                <w:szCs w:val="18"/>
              </w:rPr>
              <w:t>-15</w:t>
            </w:r>
          </w:p>
        </w:tc>
      </w:tr>
      <w:tr w:rsidR="006875B4" w:rsidRPr="006875B4" w14:paraId="213D6434" w14:textId="77777777" w:rsidTr="00600C2A">
        <w:tc>
          <w:tcPr>
            <w:tcW w:w="2846" w:type="dxa"/>
            <w:vAlign w:val="center"/>
          </w:tcPr>
          <w:p w14:paraId="5E26B1AC" w14:textId="77777777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50</w:t>
            </w:r>
          </w:p>
        </w:tc>
        <w:tc>
          <w:tcPr>
            <w:tcW w:w="3132" w:type="dxa"/>
          </w:tcPr>
          <w:p w14:paraId="0D7AF412" w14:textId="7143EDAE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sz w:val="18"/>
                <w:szCs w:val="18"/>
              </w:rPr>
              <w:t>4</w:t>
            </w:r>
          </w:p>
        </w:tc>
        <w:tc>
          <w:tcPr>
            <w:tcW w:w="3536" w:type="dxa"/>
            <w:vAlign w:val="bottom"/>
          </w:tcPr>
          <w:p w14:paraId="40F20F2F" w14:textId="2A137678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Calibri"/>
                <w:bCs/>
                <w:color w:val="000000"/>
                <w:sz w:val="18"/>
                <w:szCs w:val="18"/>
              </w:rPr>
              <w:t>-25</w:t>
            </w:r>
          </w:p>
        </w:tc>
      </w:tr>
      <w:tr w:rsidR="006875B4" w:rsidRPr="006875B4" w14:paraId="13123341" w14:textId="77777777" w:rsidTr="00600C2A">
        <w:tc>
          <w:tcPr>
            <w:tcW w:w="2846" w:type="dxa"/>
            <w:vAlign w:val="center"/>
          </w:tcPr>
          <w:p w14:paraId="4B39E878" w14:textId="77777777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60</w:t>
            </w:r>
          </w:p>
        </w:tc>
        <w:tc>
          <w:tcPr>
            <w:tcW w:w="3132" w:type="dxa"/>
          </w:tcPr>
          <w:p w14:paraId="07982BAC" w14:textId="560212DD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sz w:val="18"/>
                <w:szCs w:val="18"/>
              </w:rPr>
              <w:t>-3</w:t>
            </w:r>
          </w:p>
        </w:tc>
        <w:tc>
          <w:tcPr>
            <w:tcW w:w="3536" w:type="dxa"/>
            <w:vAlign w:val="bottom"/>
          </w:tcPr>
          <w:p w14:paraId="73D0246C" w14:textId="47B4A1F9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Calibri"/>
                <w:bCs/>
                <w:color w:val="000000"/>
                <w:sz w:val="18"/>
                <w:szCs w:val="18"/>
              </w:rPr>
              <w:t>-5</w:t>
            </w:r>
          </w:p>
        </w:tc>
      </w:tr>
      <w:tr w:rsidR="006875B4" w:rsidRPr="006875B4" w14:paraId="1CF605A3" w14:textId="77777777" w:rsidTr="00600C2A">
        <w:tc>
          <w:tcPr>
            <w:tcW w:w="2846" w:type="dxa"/>
            <w:vAlign w:val="center"/>
          </w:tcPr>
          <w:p w14:paraId="3C450D5F" w14:textId="77777777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80</w:t>
            </w:r>
          </w:p>
        </w:tc>
        <w:tc>
          <w:tcPr>
            <w:tcW w:w="3132" w:type="dxa"/>
          </w:tcPr>
          <w:p w14:paraId="401EB74D" w14:textId="289A7C6E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sz w:val="18"/>
                <w:szCs w:val="18"/>
              </w:rPr>
              <w:t>0.1</w:t>
            </w:r>
          </w:p>
        </w:tc>
        <w:tc>
          <w:tcPr>
            <w:tcW w:w="3536" w:type="dxa"/>
            <w:vAlign w:val="bottom"/>
          </w:tcPr>
          <w:p w14:paraId="756ACAE1" w14:textId="155E903F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Calibri"/>
                <w:bCs/>
                <w:color w:val="000000"/>
                <w:sz w:val="18"/>
                <w:szCs w:val="18"/>
              </w:rPr>
              <w:t>14</w:t>
            </w:r>
          </w:p>
        </w:tc>
      </w:tr>
      <w:tr w:rsidR="006875B4" w:rsidRPr="006875B4" w14:paraId="140B7675" w14:textId="77777777" w:rsidTr="00600C2A">
        <w:tc>
          <w:tcPr>
            <w:tcW w:w="2846" w:type="dxa"/>
            <w:vAlign w:val="center"/>
          </w:tcPr>
          <w:p w14:paraId="25430746" w14:textId="77777777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Arial"/>
                <w:sz w:val="18"/>
                <w:szCs w:val="18"/>
              </w:rPr>
              <w:t>120</w:t>
            </w:r>
          </w:p>
        </w:tc>
        <w:tc>
          <w:tcPr>
            <w:tcW w:w="3132" w:type="dxa"/>
          </w:tcPr>
          <w:p w14:paraId="177ABFBB" w14:textId="49A46120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sz w:val="18"/>
                <w:szCs w:val="18"/>
              </w:rPr>
              <w:t>9</w:t>
            </w:r>
          </w:p>
        </w:tc>
        <w:tc>
          <w:tcPr>
            <w:tcW w:w="3536" w:type="dxa"/>
            <w:vAlign w:val="bottom"/>
          </w:tcPr>
          <w:p w14:paraId="5B1A1E5B" w14:textId="37E90181" w:rsidR="006875B4" w:rsidRPr="006875B4" w:rsidRDefault="006875B4" w:rsidP="006875B4">
            <w:pPr>
              <w:spacing w:before="60" w:after="60" w:line="240" w:lineRule="auto"/>
              <w:ind w:firstLine="0"/>
              <w:jc w:val="center"/>
              <w:rPr>
                <w:rFonts w:cs="Arial"/>
                <w:sz w:val="18"/>
                <w:szCs w:val="18"/>
              </w:rPr>
            </w:pPr>
            <w:r w:rsidRPr="006875B4">
              <w:rPr>
                <w:rFonts w:cs="Calibri"/>
                <w:bCs/>
                <w:color w:val="000000"/>
                <w:sz w:val="18"/>
                <w:szCs w:val="18"/>
              </w:rPr>
              <w:t>-3</w:t>
            </w:r>
          </w:p>
        </w:tc>
      </w:tr>
    </w:tbl>
    <w:p w14:paraId="6062F8F3" w14:textId="6276D6A0" w:rsidR="006875B4" w:rsidRPr="00A630BE" w:rsidRDefault="006875B4" w:rsidP="00542234">
      <w:pPr>
        <w:spacing w:after="160" w:line="259" w:lineRule="auto"/>
        <w:ind w:firstLine="0"/>
        <w:jc w:val="left"/>
        <w:rPr>
          <w:b/>
        </w:rPr>
      </w:pPr>
    </w:p>
    <w:sectPr w:rsidR="006875B4" w:rsidRPr="00A630BE" w:rsidSect="00491352">
      <w:footerReference w:type="default" r:id="rId20"/>
      <w:pgSz w:w="12240" w:h="15840"/>
      <w:pgMar w:top="1417" w:right="1417" w:bottom="1134" w:left="1417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9F5420" w14:textId="77777777" w:rsidR="00AB0CDD" w:rsidRDefault="00AB0CDD" w:rsidP="0022406B">
      <w:pPr>
        <w:spacing w:line="240" w:lineRule="auto"/>
      </w:pPr>
      <w:r>
        <w:separator/>
      </w:r>
    </w:p>
  </w:endnote>
  <w:endnote w:type="continuationSeparator" w:id="0">
    <w:p w14:paraId="72051F3A" w14:textId="77777777" w:rsidR="00AB0CDD" w:rsidRDefault="00AB0CDD" w:rsidP="0022406B">
      <w:pPr>
        <w:spacing w:line="240" w:lineRule="auto"/>
      </w:pPr>
      <w:r>
        <w:continuationSeparator/>
      </w:r>
    </w:p>
  </w:endnote>
  <w:endnote w:type="continuationNotice" w:id="1">
    <w:p w14:paraId="1929D2FA" w14:textId="77777777" w:rsidR="00AB0CDD" w:rsidRDefault="00AB0CD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692488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3AFA3E" w14:textId="239A7D75" w:rsidR="00626DA5" w:rsidRDefault="00626DA5">
        <w:pPr>
          <w:pStyle w:val="Footer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59F069E" w14:textId="77777777" w:rsidR="00626DA5" w:rsidRDefault="00626D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8C9731" w14:textId="77777777" w:rsidR="00AB0CDD" w:rsidRDefault="00AB0CDD" w:rsidP="0022406B">
      <w:pPr>
        <w:spacing w:line="240" w:lineRule="auto"/>
      </w:pPr>
      <w:r>
        <w:separator/>
      </w:r>
    </w:p>
  </w:footnote>
  <w:footnote w:type="continuationSeparator" w:id="0">
    <w:p w14:paraId="13E77792" w14:textId="77777777" w:rsidR="00AB0CDD" w:rsidRDefault="00AB0CDD" w:rsidP="0022406B">
      <w:pPr>
        <w:spacing w:line="240" w:lineRule="auto"/>
      </w:pPr>
      <w:r>
        <w:continuationSeparator/>
      </w:r>
    </w:p>
  </w:footnote>
  <w:footnote w:type="continuationNotice" w:id="1">
    <w:p w14:paraId="65DB05A4" w14:textId="77777777" w:rsidR="00AB0CDD" w:rsidRDefault="00AB0CDD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8C202EE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053E57"/>
    <w:multiLevelType w:val="hybridMultilevel"/>
    <w:tmpl w:val="2DD6C24A"/>
    <w:lvl w:ilvl="0" w:tplc="612079DA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DD2784"/>
    <w:multiLevelType w:val="hybridMultilevel"/>
    <w:tmpl w:val="3ED4BB90"/>
    <w:lvl w:ilvl="0" w:tplc="25801EEC">
      <w:start w:val="1"/>
      <w:numFmt w:val="decimal"/>
      <w:lvlText w:val="S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B6392"/>
    <w:multiLevelType w:val="hybridMultilevel"/>
    <w:tmpl w:val="3C3C2BA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1B21AF1"/>
    <w:multiLevelType w:val="hybridMultilevel"/>
    <w:tmpl w:val="716A8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134486"/>
    <w:multiLevelType w:val="hybridMultilevel"/>
    <w:tmpl w:val="9F4EE08C"/>
    <w:lvl w:ilvl="0" w:tplc="2ED89E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234A6D"/>
    <w:multiLevelType w:val="hybridMultilevel"/>
    <w:tmpl w:val="8CDE8534"/>
    <w:lvl w:ilvl="0" w:tplc="2040B8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BF7436"/>
    <w:multiLevelType w:val="hybridMultilevel"/>
    <w:tmpl w:val="F43666D0"/>
    <w:lvl w:ilvl="0" w:tplc="08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3B487D7C"/>
    <w:multiLevelType w:val="hybridMultilevel"/>
    <w:tmpl w:val="8CDE8534"/>
    <w:lvl w:ilvl="0" w:tplc="2040B8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BE4722"/>
    <w:multiLevelType w:val="hybridMultilevel"/>
    <w:tmpl w:val="C284F58C"/>
    <w:lvl w:ilvl="0" w:tplc="FE1032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452D02AD"/>
    <w:multiLevelType w:val="hybridMultilevel"/>
    <w:tmpl w:val="B4A00B12"/>
    <w:lvl w:ilvl="0" w:tplc="2ED89E4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853C3"/>
    <w:multiLevelType w:val="hybridMultilevel"/>
    <w:tmpl w:val="8AE64432"/>
    <w:lvl w:ilvl="0" w:tplc="00B8D5D2">
      <w:start w:val="8"/>
      <w:numFmt w:val="bullet"/>
      <w:lvlText w:val=""/>
      <w:lvlJc w:val="left"/>
      <w:pPr>
        <w:ind w:left="644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 w15:restartNumberingAfterBreak="0">
    <w:nsid w:val="4ADE74AA"/>
    <w:multiLevelType w:val="hybridMultilevel"/>
    <w:tmpl w:val="9F4EE08C"/>
    <w:lvl w:ilvl="0" w:tplc="2ED89E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C8B4603"/>
    <w:multiLevelType w:val="hybridMultilevel"/>
    <w:tmpl w:val="61ECEEB6"/>
    <w:lvl w:ilvl="0" w:tplc="2ED89E4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4129FE"/>
    <w:multiLevelType w:val="hybridMultilevel"/>
    <w:tmpl w:val="5E64B7E0"/>
    <w:lvl w:ilvl="0" w:tplc="0409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856D00"/>
    <w:multiLevelType w:val="hybridMultilevel"/>
    <w:tmpl w:val="B2169370"/>
    <w:lvl w:ilvl="0" w:tplc="25801EEC">
      <w:start w:val="1"/>
      <w:numFmt w:val="decimal"/>
      <w:lvlText w:val="S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1E01B1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78E6728D"/>
    <w:multiLevelType w:val="hybridMultilevel"/>
    <w:tmpl w:val="1CD226E4"/>
    <w:lvl w:ilvl="0" w:tplc="FFFFFFFF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91E4C75"/>
    <w:multiLevelType w:val="hybridMultilevel"/>
    <w:tmpl w:val="AD9A58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B2579A"/>
    <w:multiLevelType w:val="hybridMultilevel"/>
    <w:tmpl w:val="9C84ED0E"/>
    <w:lvl w:ilvl="0" w:tplc="CF1AA90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6"/>
  </w:num>
  <w:num w:numId="2">
    <w:abstractNumId w:val="17"/>
  </w:num>
  <w:num w:numId="3">
    <w:abstractNumId w:val="3"/>
  </w:num>
  <w:num w:numId="4">
    <w:abstractNumId w:val="11"/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12"/>
  </w:num>
  <w:num w:numId="8">
    <w:abstractNumId w:val="8"/>
  </w:num>
  <w:num w:numId="9">
    <w:abstractNumId w:val="1"/>
  </w:num>
  <w:num w:numId="10">
    <w:abstractNumId w:val="18"/>
  </w:num>
  <w:num w:numId="11">
    <w:abstractNumId w:val="15"/>
  </w:num>
  <w:num w:numId="12">
    <w:abstractNumId w:val="2"/>
  </w:num>
  <w:num w:numId="13">
    <w:abstractNumId w:val="0"/>
  </w:num>
  <w:num w:numId="14">
    <w:abstractNumId w:val="16"/>
  </w:num>
  <w:num w:numId="15">
    <w:abstractNumId w:val="19"/>
  </w:num>
  <w:num w:numId="16">
    <w:abstractNumId w:val="14"/>
  </w:num>
  <w:num w:numId="17">
    <w:abstractNumId w:val="4"/>
  </w:num>
  <w:num w:numId="18">
    <w:abstractNumId w:val="9"/>
  </w:num>
  <w:num w:numId="19">
    <w:abstractNumId w:val="5"/>
  </w:num>
  <w:num w:numId="20">
    <w:abstractNumId w:val="13"/>
  </w:num>
  <w:num w:numId="21">
    <w:abstractNumId w:val="6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hideSpellingErrors/>
  <w:hideGrammaticalErrors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fr-FR" w:vendorID="64" w:dllVersion="6" w:nlCheck="1" w:checkStyle="0"/>
  <w:activeWritingStyle w:appName="MSWord" w:lang="de-CH" w:vendorID="64" w:dllVersion="6" w:nlCheck="1" w:checkStyle="0"/>
  <w:activeWritingStyle w:appName="MSWord" w:lang="it-IT" w:vendorID="64" w:dllVersion="6" w:nlCheck="1" w:checkStyle="0"/>
  <w:activeWritingStyle w:appName="MSWord" w:lang="fr-CH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fr-CH" w:vendorID="64" w:dllVersion="0" w:nlCheck="1" w:checkStyle="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0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wzspdswy55ww6e0p0u5reay0a2pfse9tv92&quot;&gt;PostDoc_Library-V2-Saved-Converted&lt;record-ids&gt;&lt;item&gt;90&lt;/item&gt;&lt;item&gt;128&lt;/item&gt;&lt;item&gt;487&lt;/item&gt;&lt;item&gt;508&lt;/item&gt;&lt;item&gt;509&lt;/item&gt;&lt;item&gt;645&lt;/item&gt;&lt;item&gt;675&lt;/item&gt;&lt;item&gt;677&lt;/item&gt;&lt;item&gt;692&lt;/item&gt;&lt;item&gt;693&lt;/item&gt;&lt;item&gt;695&lt;/item&gt;&lt;item&gt;722&lt;/item&gt;&lt;item&gt;728&lt;/item&gt;&lt;item&gt;966&lt;/item&gt;&lt;item&gt;970&lt;/item&gt;&lt;item&gt;1050&lt;/item&gt;&lt;item&gt;1061&lt;/item&gt;&lt;item&gt;1069&lt;/item&gt;&lt;item&gt;1085&lt;/item&gt;&lt;item&gt;1099&lt;/item&gt;&lt;item&gt;1101&lt;/item&gt;&lt;item&gt;1102&lt;/item&gt;&lt;item&gt;1119&lt;/item&gt;&lt;item&gt;1122&lt;/item&gt;&lt;item&gt;1138&lt;/item&gt;&lt;item&gt;1140&lt;/item&gt;&lt;item&gt;1142&lt;/item&gt;&lt;item&gt;1143&lt;/item&gt;&lt;item&gt;1149&lt;/item&gt;&lt;item&gt;1150&lt;/item&gt;&lt;item&gt;1151&lt;/item&gt;&lt;item&gt;1152&lt;/item&gt;&lt;item&gt;1153&lt;/item&gt;&lt;item&gt;1154&lt;/item&gt;&lt;item&gt;1155&lt;/item&gt;&lt;item&gt;1158&lt;/item&gt;&lt;item&gt;1159&lt;/item&gt;&lt;item&gt;1160&lt;/item&gt;&lt;item&gt;1164&lt;/item&gt;&lt;item&gt;1168&lt;/item&gt;&lt;item&gt;1169&lt;/item&gt;&lt;item&gt;1170&lt;/item&gt;&lt;item&gt;1171&lt;/item&gt;&lt;item&gt;1175&lt;/item&gt;&lt;item&gt;1176&lt;/item&gt;&lt;item&gt;1177&lt;/item&gt;&lt;item&gt;1179&lt;/item&gt;&lt;item&gt;1180&lt;/item&gt;&lt;/record-ids&gt;&lt;/item&gt;&lt;/Libraries&gt;"/>
  </w:docVars>
  <w:rsids>
    <w:rsidRoot w:val="00A01897"/>
    <w:rsid w:val="000006E7"/>
    <w:rsid w:val="00000934"/>
    <w:rsid w:val="00000C1B"/>
    <w:rsid w:val="00000EF1"/>
    <w:rsid w:val="00001166"/>
    <w:rsid w:val="00001330"/>
    <w:rsid w:val="00001391"/>
    <w:rsid w:val="00001E9A"/>
    <w:rsid w:val="00001FFF"/>
    <w:rsid w:val="00003AE2"/>
    <w:rsid w:val="00005718"/>
    <w:rsid w:val="0000584E"/>
    <w:rsid w:val="00005B4B"/>
    <w:rsid w:val="00007034"/>
    <w:rsid w:val="00007D4B"/>
    <w:rsid w:val="00011068"/>
    <w:rsid w:val="000120E1"/>
    <w:rsid w:val="0001238D"/>
    <w:rsid w:val="000137E1"/>
    <w:rsid w:val="0001385E"/>
    <w:rsid w:val="000139D5"/>
    <w:rsid w:val="000155C2"/>
    <w:rsid w:val="000160A8"/>
    <w:rsid w:val="000223BF"/>
    <w:rsid w:val="000228D8"/>
    <w:rsid w:val="00022F78"/>
    <w:rsid w:val="000231F3"/>
    <w:rsid w:val="000269D2"/>
    <w:rsid w:val="000272CE"/>
    <w:rsid w:val="000275DC"/>
    <w:rsid w:val="00027A91"/>
    <w:rsid w:val="000309A1"/>
    <w:rsid w:val="00030A53"/>
    <w:rsid w:val="00032027"/>
    <w:rsid w:val="000329FF"/>
    <w:rsid w:val="00033CB7"/>
    <w:rsid w:val="000343A5"/>
    <w:rsid w:val="00034F07"/>
    <w:rsid w:val="00035B30"/>
    <w:rsid w:val="0003740D"/>
    <w:rsid w:val="000408AC"/>
    <w:rsid w:val="00040C66"/>
    <w:rsid w:val="000424BF"/>
    <w:rsid w:val="0004298C"/>
    <w:rsid w:val="00042DC0"/>
    <w:rsid w:val="00043CCC"/>
    <w:rsid w:val="00044010"/>
    <w:rsid w:val="0004470A"/>
    <w:rsid w:val="00044C83"/>
    <w:rsid w:val="00046417"/>
    <w:rsid w:val="00046E7E"/>
    <w:rsid w:val="00047BB0"/>
    <w:rsid w:val="000522D7"/>
    <w:rsid w:val="00052F6E"/>
    <w:rsid w:val="00053032"/>
    <w:rsid w:val="0005515B"/>
    <w:rsid w:val="0005580C"/>
    <w:rsid w:val="00056ED5"/>
    <w:rsid w:val="000607C4"/>
    <w:rsid w:val="00060E00"/>
    <w:rsid w:val="000616D4"/>
    <w:rsid w:val="00061C1A"/>
    <w:rsid w:val="0006253F"/>
    <w:rsid w:val="0006314A"/>
    <w:rsid w:val="0006425C"/>
    <w:rsid w:val="0006458A"/>
    <w:rsid w:val="000655A2"/>
    <w:rsid w:val="000655F1"/>
    <w:rsid w:val="00066054"/>
    <w:rsid w:val="00067621"/>
    <w:rsid w:val="0006772D"/>
    <w:rsid w:val="00067E2C"/>
    <w:rsid w:val="000704A4"/>
    <w:rsid w:val="00071183"/>
    <w:rsid w:val="00072AAF"/>
    <w:rsid w:val="00073110"/>
    <w:rsid w:val="000757E5"/>
    <w:rsid w:val="00076424"/>
    <w:rsid w:val="00076A48"/>
    <w:rsid w:val="00077976"/>
    <w:rsid w:val="00077FAF"/>
    <w:rsid w:val="00080B2A"/>
    <w:rsid w:val="00081195"/>
    <w:rsid w:val="00083D8C"/>
    <w:rsid w:val="000841E6"/>
    <w:rsid w:val="00084E8A"/>
    <w:rsid w:val="0008535E"/>
    <w:rsid w:val="00085839"/>
    <w:rsid w:val="000859F2"/>
    <w:rsid w:val="000860B5"/>
    <w:rsid w:val="000865AA"/>
    <w:rsid w:val="00087B3A"/>
    <w:rsid w:val="00087CA7"/>
    <w:rsid w:val="000901AE"/>
    <w:rsid w:val="0009045A"/>
    <w:rsid w:val="00090EB1"/>
    <w:rsid w:val="00090EE7"/>
    <w:rsid w:val="0009122D"/>
    <w:rsid w:val="00092955"/>
    <w:rsid w:val="000935D3"/>
    <w:rsid w:val="00094014"/>
    <w:rsid w:val="00094F8A"/>
    <w:rsid w:val="000958E7"/>
    <w:rsid w:val="00095D46"/>
    <w:rsid w:val="000963B7"/>
    <w:rsid w:val="000973F6"/>
    <w:rsid w:val="000A1DE8"/>
    <w:rsid w:val="000A1E56"/>
    <w:rsid w:val="000A276C"/>
    <w:rsid w:val="000A314F"/>
    <w:rsid w:val="000A454C"/>
    <w:rsid w:val="000A5CBE"/>
    <w:rsid w:val="000A7809"/>
    <w:rsid w:val="000A7D12"/>
    <w:rsid w:val="000B01A5"/>
    <w:rsid w:val="000B219C"/>
    <w:rsid w:val="000B228B"/>
    <w:rsid w:val="000B30E1"/>
    <w:rsid w:val="000B49EC"/>
    <w:rsid w:val="000B57DD"/>
    <w:rsid w:val="000B589C"/>
    <w:rsid w:val="000B70F4"/>
    <w:rsid w:val="000C1F98"/>
    <w:rsid w:val="000C236B"/>
    <w:rsid w:val="000C340B"/>
    <w:rsid w:val="000C3BEF"/>
    <w:rsid w:val="000C47E3"/>
    <w:rsid w:val="000C52B5"/>
    <w:rsid w:val="000C59D2"/>
    <w:rsid w:val="000C5CB5"/>
    <w:rsid w:val="000C7005"/>
    <w:rsid w:val="000D10C3"/>
    <w:rsid w:val="000D1362"/>
    <w:rsid w:val="000D2F48"/>
    <w:rsid w:val="000D33C9"/>
    <w:rsid w:val="000D3505"/>
    <w:rsid w:val="000D4F85"/>
    <w:rsid w:val="000D52F7"/>
    <w:rsid w:val="000D6997"/>
    <w:rsid w:val="000D69DD"/>
    <w:rsid w:val="000D6B44"/>
    <w:rsid w:val="000D7DD6"/>
    <w:rsid w:val="000E03EB"/>
    <w:rsid w:val="000E094B"/>
    <w:rsid w:val="000E125A"/>
    <w:rsid w:val="000E15E4"/>
    <w:rsid w:val="000E3AA6"/>
    <w:rsid w:val="000E4C2D"/>
    <w:rsid w:val="000E5636"/>
    <w:rsid w:val="000E6613"/>
    <w:rsid w:val="000F03F8"/>
    <w:rsid w:val="000F07BC"/>
    <w:rsid w:val="000F389D"/>
    <w:rsid w:val="000F38D4"/>
    <w:rsid w:val="000F476E"/>
    <w:rsid w:val="000F4E31"/>
    <w:rsid w:val="000F50C6"/>
    <w:rsid w:val="000F5D9C"/>
    <w:rsid w:val="000F6635"/>
    <w:rsid w:val="00100803"/>
    <w:rsid w:val="00101B22"/>
    <w:rsid w:val="001021EC"/>
    <w:rsid w:val="00102D78"/>
    <w:rsid w:val="00103D20"/>
    <w:rsid w:val="001044A4"/>
    <w:rsid w:val="001059A7"/>
    <w:rsid w:val="00106946"/>
    <w:rsid w:val="0011164E"/>
    <w:rsid w:val="00111AA8"/>
    <w:rsid w:val="00112631"/>
    <w:rsid w:val="00112EC6"/>
    <w:rsid w:val="00113107"/>
    <w:rsid w:val="0011401D"/>
    <w:rsid w:val="00114978"/>
    <w:rsid w:val="001163FF"/>
    <w:rsid w:val="001170D0"/>
    <w:rsid w:val="001172DA"/>
    <w:rsid w:val="00117E9F"/>
    <w:rsid w:val="00117F19"/>
    <w:rsid w:val="00120447"/>
    <w:rsid w:val="00121BF8"/>
    <w:rsid w:val="0012373B"/>
    <w:rsid w:val="00124CBC"/>
    <w:rsid w:val="00126784"/>
    <w:rsid w:val="00130B6C"/>
    <w:rsid w:val="00130C7B"/>
    <w:rsid w:val="00130E0E"/>
    <w:rsid w:val="00131E46"/>
    <w:rsid w:val="0013281C"/>
    <w:rsid w:val="00132CCD"/>
    <w:rsid w:val="00133BDE"/>
    <w:rsid w:val="00134868"/>
    <w:rsid w:val="00136876"/>
    <w:rsid w:val="001402F7"/>
    <w:rsid w:val="001406FF"/>
    <w:rsid w:val="001427AE"/>
    <w:rsid w:val="00142ADE"/>
    <w:rsid w:val="00142C63"/>
    <w:rsid w:val="00143ED0"/>
    <w:rsid w:val="00144213"/>
    <w:rsid w:val="001445CD"/>
    <w:rsid w:val="001456D1"/>
    <w:rsid w:val="00151793"/>
    <w:rsid w:val="001524DD"/>
    <w:rsid w:val="00152C92"/>
    <w:rsid w:val="001535DB"/>
    <w:rsid w:val="001538CD"/>
    <w:rsid w:val="00155AC9"/>
    <w:rsid w:val="001563D3"/>
    <w:rsid w:val="00160B59"/>
    <w:rsid w:val="00161AC2"/>
    <w:rsid w:val="00162656"/>
    <w:rsid w:val="00162ED5"/>
    <w:rsid w:val="00163E98"/>
    <w:rsid w:val="00164703"/>
    <w:rsid w:val="001665CC"/>
    <w:rsid w:val="00166E7F"/>
    <w:rsid w:val="001673B6"/>
    <w:rsid w:val="00167B6C"/>
    <w:rsid w:val="00170534"/>
    <w:rsid w:val="00170D01"/>
    <w:rsid w:val="00171C7B"/>
    <w:rsid w:val="001740CF"/>
    <w:rsid w:val="00174D4F"/>
    <w:rsid w:val="00176D49"/>
    <w:rsid w:val="0017726C"/>
    <w:rsid w:val="00180094"/>
    <w:rsid w:val="001800B3"/>
    <w:rsid w:val="00180A3B"/>
    <w:rsid w:val="00181506"/>
    <w:rsid w:val="001830BC"/>
    <w:rsid w:val="0018314E"/>
    <w:rsid w:val="00183900"/>
    <w:rsid w:val="00183C0C"/>
    <w:rsid w:val="00184DE1"/>
    <w:rsid w:val="0018794B"/>
    <w:rsid w:val="00191090"/>
    <w:rsid w:val="00192A9D"/>
    <w:rsid w:val="00193280"/>
    <w:rsid w:val="0019356C"/>
    <w:rsid w:val="001957FA"/>
    <w:rsid w:val="00196101"/>
    <w:rsid w:val="001966F2"/>
    <w:rsid w:val="00196B4B"/>
    <w:rsid w:val="00196B87"/>
    <w:rsid w:val="00196C88"/>
    <w:rsid w:val="00197527"/>
    <w:rsid w:val="001A05D1"/>
    <w:rsid w:val="001A13AE"/>
    <w:rsid w:val="001A3132"/>
    <w:rsid w:val="001A3EFE"/>
    <w:rsid w:val="001A4018"/>
    <w:rsid w:val="001A6642"/>
    <w:rsid w:val="001A67A8"/>
    <w:rsid w:val="001A6D17"/>
    <w:rsid w:val="001A786B"/>
    <w:rsid w:val="001A7F0C"/>
    <w:rsid w:val="001B1A68"/>
    <w:rsid w:val="001B21B6"/>
    <w:rsid w:val="001B39CE"/>
    <w:rsid w:val="001B472A"/>
    <w:rsid w:val="001B4D5D"/>
    <w:rsid w:val="001B50D9"/>
    <w:rsid w:val="001B6897"/>
    <w:rsid w:val="001B6947"/>
    <w:rsid w:val="001C027B"/>
    <w:rsid w:val="001C1413"/>
    <w:rsid w:val="001C163F"/>
    <w:rsid w:val="001C20BD"/>
    <w:rsid w:val="001C3076"/>
    <w:rsid w:val="001C324D"/>
    <w:rsid w:val="001C34A3"/>
    <w:rsid w:val="001C5429"/>
    <w:rsid w:val="001C60C0"/>
    <w:rsid w:val="001C7105"/>
    <w:rsid w:val="001D1DAD"/>
    <w:rsid w:val="001D2622"/>
    <w:rsid w:val="001D36B9"/>
    <w:rsid w:val="001D42B7"/>
    <w:rsid w:val="001D4C42"/>
    <w:rsid w:val="001D5E9E"/>
    <w:rsid w:val="001D5F82"/>
    <w:rsid w:val="001E20BE"/>
    <w:rsid w:val="001E232E"/>
    <w:rsid w:val="001E42F1"/>
    <w:rsid w:val="001E5364"/>
    <w:rsid w:val="001E65F3"/>
    <w:rsid w:val="001E6C3A"/>
    <w:rsid w:val="001E746E"/>
    <w:rsid w:val="001E7930"/>
    <w:rsid w:val="001F0699"/>
    <w:rsid w:val="001F189E"/>
    <w:rsid w:val="001F346E"/>
    <w:rsid w:val="001F47A8"/>
    <w:rsid w:val="001F4B1E"/>
    <w:rsid w:val="001F5812"/>
    <w:rsid w:val="001F5C6B"/>
    <w:rsid w:val="001F6D64"/>
    <w:rsid w:val="001F7087"/>
    <w:rsid w:val="001F77D8"/>
    <w:rsid w:val="0020030A"/>
    <w:rsid w:val="00200F12"/>
    <w:rsid w:val="00203221"/>
    <w:rsid w:val="00204721"/>
    <w:rsid w:val="00204D5F"/>
    <w:rsid w:val="0020546C"/>
    <w:rsid w:val="00205C7A"/>
    <w:rsid w:val="00206623"/>
    <w:rsid w:val="00206A8F"/>
    <w:rsid w:val="00206C36"/>
    <w:rsid w:val="0020765C"/>
    <w:rsid w:val="002101B8"/>
    <w:rsid w:val="002137A0"/>
    <w:rsid w:val="0021408B"/>
    <w:rsid w:val="00215850"/>
    <w:rsid w:val="00215CA7"/>
    <w:rsid w:val="00215CDF"/>
    <w:rsid w:val="00216E87"/>
    <w:rsid w:val="00217B31"/>
    <w:rsid w:val="002203EF"/>
    <w:rsid w:val="00220A13"/>
    <w:rsid w:val="00221604"/>
    <w:rsid w:val="0022302F"/>
    <w:rsid w:val="0022351C"/>
    <w:rsid w:val="0022406B"/>
    <w:rsid w:val="00224BAC"/>
    <w:rsid w:val="00224FD7"/>
    <w:rsid w:val="002250F0"/>
    <w:rsid w:val="002265AB"/>
    <w:rsid w:val="002306AF"/>
    <w:rsid w:val="0023084D"/>
    <w:rsid w:val="00231533"/>
    <w:rsid w:val="0023281F"/>
    <w:rsid w:val="00232F00"/>
    <w:rsid w:val="002338F4"/>
    <w:rsid w:val="00233939"/>
    <w:rsid w:val="00233CDB"/>
    <w:rsid w:val="00234A60"/>
    <w:rsid w:val="002371CB"/>
    <w:rsid w:val="002403AD"/>
    <w:rsid w:val="00246CF1"/>
    <w:rsid w:val="00246F51"/>
    <w:rsid w:val="00251737"/>
    <w:rsid w:val="00253289"/>
    <w:rsid w:val="00254897"/>
    <w:rsid w:val="0026127D"/>
    <w:rsid w:val="0026242A"/>
    <w:rsid w:val="002643D1"/>
    <w:rsid w:val="00266A83"/>
    <w:rsid w:val="00267671"/>
    <w:rsid w:val="00267E8A"/>
    <w:rsid w:val="00271193"/>
    <w:rsid w:val="002714A6"/>
    <w:rsid w:val="002722FD"/>
    <w:rsid w:val="0027293B"/>
    <w:rsid w:val="002732DF"/>
    <w:rsid w:val="00275A27"/>
    <w:rsid w:val="00275C6A"/>
    <w:rsid w:val="00276000"/>
    <w:rsid w:val="00277008"/>
    <w:rsid w:val="00277227"/>
    <w:rsid w:val="00277505"/>
    <w:rsid w:val="00277F05"/>
    <w:rsid w:val="0028046E"/>
    <w:rsid w:val="002809CB"/>
    <w:rsid w:val="00281081"/>
    <w:rsid w:val="00282CEA"/>
    <w:rsid w:val="002834B2"/>
    <w:rsid w:val="00283FCF"/>
    <w:rsid w:val="0028423D"/>
    <w:rsid w:val="0028549F"/>
    <w:rsid w:val="00285679"/>
    <w:rsid w:val="00285D4C"/>
    <w:rsid w:val="00286524"/>
    <w:rsid w:val="00291214"/>
    <w:rsid w:val="0029282B"/>
    <w:rsid w:val="00292C7B"/>
    <w:rsid w:val="00293CF4"/>
    <w:rsid w:val="0029550D"/>
    <w:rsid w:val="002A264B"/>
    <w:rsid w:val="002A2B09"/>
    <w:rsid w:val="002A4C48"/>
    <w:rsid w:val="002A59B0"/>
    <w:rsid w:val="002A5A72"/>
    <w:rsid w:val="002A6A4E"/>
    <w:rsid w:val="002A734D"/>
    <w:rsid w:val="002A791C"/>
    <w:rsid w:val="002B03FB"/>
    <w:rsid w:val="002B07EB"/>
    <w:rsid w:val="002B088A"/>
    <w:rsid w:val="002B13AF"/>
    <w:rsid w:val="002B16E1"/>
    <w:rsid w:val="002B1C58"/>
    <w:rsid w:val="002B1FB0"/>
    <w:rsid w:val="002B202A"/>
    <w:rsid w:val="002B5448"/>
    <w:rsid w:val="002B6E70"/>
    <w:rsid w:val="002B725D"/>
    <w:rsid w:val="002B78E0"/>
    <w:rsid w:val="002B7A32"/>
    <w:rsid w:val="002C0E5C"/>
    <w:rsid w:val="002C0F60"/>
    <w:rsid w:val="002C1B53"/>
    <w:rsid w:val="002C26F9"/>
    <w:rsid w:val="002C3627"/>
    <w:rsid w:val="002C3FC8"/>
    <w:rsid w:val="002C73BF"/>
    <w:rsid w:val="002C7FC5"/>
    <w:rsid w:val="002D00F4"/>
    <w:rsid w:val="002D04F7"/>
    <w:rsid w:val="002D0880"/>
    <w:rsid w:val="002D0D08"/>
    <w:rsid w:val="002D0D78"/>
    <w:rsid w:val="002D46B8"/>
    <w:rsid w:val="002D560C"/>
    <w:rsid w:val="002D7D9A"/>
    <w:rsid w:val="002E0378"/>
    <w:rsid w:val="002E098E"/>
    <w:rsid w:val="002E0BC8"/>
    <w:rsid w:val="002E126D"/>
    <w:rsid w:val="002E163B"/>
    <w:rsid w:val="002E222E"/>
    <w:rsid w:val="002E4051"/>
    <w:rsid w:val="002E421C"/>
    <w:rsid w:val="002E4D1C"/>
    <w:rsid w:val="002E4F75"/>
    <w:rsid w:val="002E52ED"/>
    <w:rsid w:val="002E69DE"/>
    <w:rsid w:val="002E6E02"/>
    <w:rsid w:val="002F013B"/>
    <w:rsid w:val="002F02C2"/>
    <w:rsid w:val="002F0AA8"/>
    <w:rsid w:val="002F1843"/>
    <w:rsid w:val="002F3021"/>
    <w:rsid w:val="002F4350"/>
    <w:rsid w:val="002F4CC9"/>
    <w:rsid w:val="002F5211"/>
    <w:rsid w:val="002F55AB"/>
    <w:rsid w:val="002F56A8"/>
    <w:rsid w:val="002F624B"/>
    <w:rsid w:val="002F79D9"/>
    <w:rsid w:val="002F7A8C"/>
    <w:rsid w:val="00301373"/>
    <w:rsid w:val="00301E50"/>
    <w:rsid w:val="0030251B"/>
    <w:rsid w:val="003038E8"/>
    <w:rsid w:val="00306148"/>
    <w:rsid w:val="0030644E"/>
    <w:rsid w:val="00306CF3"/>
    <w:rsid w:val="00310A0E"/>
    <w:rsid w:val="00312065"/>
    <w:rsid w:val="00312370"/>
    <w:rsid w:val="0031313A"/>
    <w:rsid w:val="003134DA"/>
    <w:rsid w:val="003148A6"/>
    <w:rsid w:val="003154EF"/>
    <w:rsid w:val="00317A9F"/>
    <w:rsid w:val="00317AB6"/>
    <w:rsid w:val="00317E89"/>
    <w:rsid w:val="00320083"/>
    <w:rsid w:val="00321AC1"/>
    <w:rsid w:val="00321BF0"/>
    <w:rsid w:val="00321FA1"/>
    <w:rsid w:val="00322068"/>
    <w:rsid w:val="00322225"/>
    <w:rsid w:val="0032234B"/>
    <w:rsid w:val="00322661"/>
    <w:rsid w:val="00322903"/>
    <w:rsid w:val="00323501"/>
    <w:rsid w:val="00325119"/>
    <w:rsid w:val="003257F1"/>
    <w:rsid w:val="00326058"/>
    <w:rsid w:val="003269E2"/>
    <w:rsid w:val="0032726E"/>
    <w:rsid w:val="00327B9F"/>
    <w:rsid w:val="00330E4A"/>
    <w:rsid w:val="0033239A"/>
    <w:rsid w:val="0033531C"/>
    <w:rsid w:val="00337132"/>
    <w:rsid w:val="00337DA0"/>
    <w:rsid w:val="00342400"/>
    <w:rsid w:val="0034361A"/>
    <w:rsid w:val="00343779"/>
    <w:rsid w:val="00343F62"/>
    <w:rsid w:val="00344439"/>
    <w:rsid w:val="00345E7C"/>
    <w:rsid w:val="00346322"/>
    <w:rsid w:val="00346ECD"/>
    <w:rsid w:val="00347250"/>
    <w:rsid w:val="003510EA"/>
    <w:rsid w:val="0035246D"/>
    <w:rsid w:val="00352B76"/>
    <w:rsid w:val="003532A8"/>
    <w:rsid w:val="00353A35"/>
    <w:rsid w:val="00353F75"/>
    <w:rsid w:val="003548A6"/>
    <w:rsid w:val="00356574"/>
    <w:rsid w:val="00356B45"/>
    <w:rsid w:val="00357C75"/>
    <w:rsid w:val="0036001F"/>
    <w:rsid w:val="003609F4"/>
    <w:rsid w:val="003610FF"/>
    <w:rsid w:val="0036428D"/>
    <w:rsid w:val="00364A51"/>
    <w:rsid w:val="0036651A"/>
    <w:rsid w:val="00366F8C"/>
    <w:rsid w:val="0036752C"/>
    <w:rsid w:val="0037030F"/>
    <w:rsid w:val="00370CB6"/>
    <w:rsid w:val="00370E88"/>
    <w:rsid w:val="00371741"/>
    <w:rsid w:val="003725B0"/>
    <w:rsid w:val="00373F13"/>
    <w:rsid w:val="0038030F"/>
    <w:rsid w:val="00380CED"/>
    <w:rsid w:val="00382AB1"/>
    <w:rsid w:val="00384C1C"/>
    <w:rsid w:val="003856E4"/>
    <w:rsid w:val="00385A22"/>
    <w:rsid w:val="00387304"/>
    <w:rsid w:val="00387873"/>
    <w:rsid w:val="00387D9C"/>
    <w:rsid w:val="00390B2F"/>
    <w:rsid w:val="00390DE7"/>
    <w:rsid w:val="00391F52"/>
    <w:rsid w:val="003920B4"/>
    <w:rsid w:val="00392B1A"/>
    <w:rsid w:val="003936FB"/>
    <w:rsid w:val="0039427B"/>
    <w:rsid w:val="00395576"/>
    <w:rsid w:val="00395D2A"/>
    <w:rsid w:val="00395DF9"/>
    <w:rsid w:val="003A0C9D"/>
    <w:rsid w:val="003A1685"/>
    <w:rsid w:val="003A4E87"/>
    <w:rsid w:val="003A4FE0"/>
    <w:rsid w:val="003A56F7"/>
    <w:rsid w:val="003A5AC9"/>
    <w:rsid w:val="003A6086"/>
    <w:rsid w:val="003A73C8"/>
    <w:rsid w:val="003A78F3"/>
    <w:rsid w:val="003B0C4E"/>
    <w:rsid w:val="003B29CE"/>
    <w:rsid w:val="003B34D6"/>
    <w:rsid w:val="003B3BC4"/>
    <w:rsid w:val="003B3E50"/>
    <w:rsid w:val="003B3E5E"/>
    <w:rsid w:val="003B4EF4"/>
    <w:rsid w:val="003B515A"/>
    <w:rsid w:val="003B5EDC"/>
    <w:rsid w:val="003B6866"/>
    <w:rsid w:val="003B6A39"/>
    <w:rsid w:val="003B702C"/>
    <w:rsid w:val="003B70CF"/>
    <w:rsid w:val="003B70FE"/>
    <w:rsid w:val="003C11EC"/>
    <w:rsid w:val="003C19D3"/>
    <w:rsid w:val="003C2EE1"/>
    <w:rsid w:val="003C3250"/>
    <w:rsid w:val="003C3387"/>
    <w:rsid w:val="003C4C4A"/>
    <w:rsid w:val="003C5960"/>
    <w:rsid w:val="003C6965"/>
    <w:rsid w:val="003C7FBD"/>
    <w:rsid w:val="003D2B6A"/>
    <w:rsid w:val="003D3042"/>
    <w:rsid w:val="003D3D9D"/>
    <w:rsid w:val="003D49CD"/>
    <w:rsid w:val="003D4D2F"/>
    <w:rsid w:val="003D5258"/>
    <w:rsid w:val="003D5FFE"/>
    <w:rsid w:val="003D6555"/>
    <w:rsid w:val="003D6FE4"/>
    <w:rsid w:val="003D718E"/>
    <w:rsid w:val="003D7898"/>
    <w:rsid w:val="003D79C7"/>
    <w:rsid w:val="003D7ED0"/>
    <w:rsid w:val="003E19AC"/>
    <w:rsid w:val="003E2A14"/>
    <w:rsid w:val="003E2B82"/>
    <w:rsid w:val="003E43DA"/>
    <w:rsid w:val="003E4765"/>
    <w:rsid w:val="003F1D6C"/>
    <w:rsid w:val="003F1E21"/>
    <w:rsid w:val="003F27FA"/>
    <w:rsid w:val="003F282D"/>
    <w:rsid w:val="003F36F0"/>
    <w:rsid w:val="003F38BE"/>
    <w:rsid w:val="003F4258"/>
    <w:rsid w:val="003F4483"/>
    <w:rsid w:val="003F54EE"/>
    <w:rsid w:val="003F64A4"/>
    <w:rsid w:val="00401C50"/>
    <w:rsid w:val="00401DCB"/>
    <w:rsid w:val="00402221"/>
    <w:rsid w:val="00404BE6"/>
    <w:rsid w:val="004051A4"/>
    <w:rsid w:val="004054DA"/>
    <w:rsid w:val="004100CA"/>
    <w:rsid w:val="00410478"/>
    <w:rsid w:val="004112CD"/>
    <w:rsid w:val="004122E2"/>
    <w:rsid w:val="00412781"/>
    <w:rsid w:val="004136F9"/>
    <w:rsid w:val="00413CBA"/>
    <w:rsid w:val="004159B5"/>
    <w:rsid w:val="00415C58"/>
    <w:rsid w:val="00415C84"/>
    <w:rsid w:val="00415E91"/>
    <w:rsid w:val="00417F9E"/>
    <w:rsid w:val="00420BCE"/>
    <w:rsid w:val="004214D2"/>
    <w:rsid w:val="00421629"/>
    <w:rsid w:val="004219C7"/>
    <w:rsid w:val="00422366"/>
    <w:rsid w:val="004232D1"/>
    <w:rsid w:val="00423373"/>
    <w:rsid w:val="004237BF"/>
    <w:rsid w:val="00425961"/>
    <w:rsid w:val="004259A4"/>
    <w:rsid w:val="00427186"/>
    <w:rsid w:val="00430132"/>
    <w:rsid w:val="0043018E"/>
    <w:rsid w:val="0043122E"/>
    <w:rsid w:val="0043161E"/>
    <w:rsid w:val="00431EF2"/>
    <w:rsid w:val="00431F4B"/>
    <w:rsid w:val="004327B4"/>
    <w:rsid w:val="00434DCF"/>
    <w:rsid w:val="00435A0A"/>
    <w:rsid w:val="00435BB5"/>
    <w:rsid w:val="00436354"/>
    <w:rsid w:val="004368E6"/>
    <w:rsid w:val="00436B1A"/>
    <w:rsid w:val="00436F9F"/>
    <w:rsid w:val="00440C99"/>
    <w:rsid w:val="00441102"/>
    <w:rsid w:val="00442C65"/>
    <w:rsid w:val="0044405C"/>
    <w:rsid w:val="00444AC0"/>
    <w:rsid w:val="00445F32"/>
    <w:rsid w:val="004465F4"/>
    <w:rsid w:val="004466A7"/>
    <w:rsid w:val="00446B27"/>
    <w:rsid w:val="004507CC"/>
    <w:rsid w:val="00450C5C"/>
    <w:rsid w:val="00450E9B"/>
    <w:rsid w:val="0045133C"/>
    <w:rsid w:val="00451D22"/>
    <w:rsid w:val="00452E79"/>
    <w:rsid w:val="00452F07"/>
    <w:rsid w:val="00453D31"/>
    <w:rsid w:val="00453FD4"/>
    <w:rsid w:val="00457A43"/>
    <w:rsid w:val="00457ABB"/>
    <w:rsid w:val="0046038A"/>
    <w:rsid w:val="00463609"/>
    <w:rsid w:val="00463A37"/>
    <w:rsid w:val="0046404A"/>
    <w:rsid w:val="004640DA"/>
    <w:rsid w:val="00464219"/>
    <w:rsid w:val="004646C9"/>
    <w:rsid w:val="00464941"/>
    <w:rsid w:val="00464A3B"/>
    <w:rsid w:val="00466539"/>
    <w:rsid w:val="0046759B"/>
    <w:rsid w:val="00471BB4"/>
    <w:rsid w:val="00471BC7"/>
    <w:rsid w:val="0047245D"/>
    <w:rsid w:val="004748BB"/>
    <w:rsid w:val="004753D2"/>
    <w:rsid w:val="00476210"/>
    <w:rsid w:val="00476C1C"/>
    <w:rsid w:val="0047776B"/>
    <w:rsid w:val="004806F4"/>
    <w:rsid w:val="0048075F"/>
    <w:rsid w:val="004807AB"/>
    <w:rsid w:val="00480B9F"/>
    <w:rsid w:val="00480DCF"/>
    <w:rsid w:val="00483624"/>
    <w:rsid w:val="004838EF"/>
    <w:rsid w:val="00483DA5"/>
    <w:rsid w:val="004840DB"/>
    <w:rsid w:val="00485B60"/>
    <w:rsid w:val="00491352"/>
    <w:rsid w:val="004914AC"/>
    <w:rsid w:val="00492799"/>
    <w:rsid w:val="004930A7"/>
    <w:rsid w:val="004940E1"/>
    <w:rsid w:val="00494237"/>
    <w:rsid w:val="0049431F"/>
    <w:rsid w:val="00496309"/>
    <w:rsid w:val="004969CA"/>
    <w:rsid w:val="00496DE5"/>
    <w:rsid w:val="004A13E0"/>
    <w:rsid w:val="004A2058"/>
    <w:rsid w:val="004A2537"/>
    <w:rsid w:val="004B12A2"/>
    <w:rsid w:val="004B16F0"/>
    <w:rsid w:val="004B17BF"/>
    <w:rsid w:val="004B32C6"/>
    <w:rsid w:val="004B38F3"/>
    <w:rsid w:val="004B52BC"/>
    <w:rsid w:val="004B654C"/>
    <w:rsid w:val="004B6EBC"/>
    <w:rsid w:val="004B74EF"/>
    <w:rsid w:val="004B7AA5"/>
    <w:rsid w:val="004C4A3A"/>
    <w:rsid w:val="004C52AF"/>
    <w:rsid w:val="004C5687"/>
    <w:rsid w:val="004C6413"/>
    <w:rsid w:val="004C69C6"/>
    <w:rsid w:val="004C7DCA"/>
    <w:rsid w:val="004D03C7"/>
    <w:rsid w:val="004D165B"/>
    <w:rsid w:val="004D21A4"/>
    <w:rsid w:val="004D4190"/>
    <w:rsid w:val="004D56DC"/>
    <w:rsid w:val="004E036F"/>
    <w:rsid w:val="004E11F7"/>
    <w:rsid w:val="004E20E7"/>
    <w:rsid w:val="004E2408"/>
    <w:rsid w:val="004E2C75"/>
    <w:rsid w:val="004E4B4B"/>
    <w:rsid w:val="004E53F0"/>
    <w:rsid w:val="004E65FA"/>
    <w:rsid w:val="004E67FB"/>
    <w:rsid w:val="004F1BB1"/>
    <w:rsid w:val="004F3D43"/>
    <w:rsid w:val="004F58ED"/>
    <w:rsid w:val="004F6416"/>
    <w:rsid w:val="00500AF6"/>
    <w:rsid w:val="005029E5"/>
    <w:rsid w:val="00502C09"/>
    <w:rsid w:val="0050412B"/>
    <w:rsid w:val="00504BEC"/>
    <w:rsid w:val="00504CC9"/>
    <w:rsid w:val="00506278"/>
    <w:rsid w:val="00510942"/>
    <w:rsid w:val="005109A5"/>
    <w:rsid w:val="00511025"/>
    <w:rsid w:val="0051189A"/>
    <w:rsid w:val="005120B5"/>
    <w:rsid w:val="005149DF"/>
    <w:rsid w:val="00514FB1"/>
    <w:rsid w:val="00516614"/>
    <w:rsid w:val="00517197"/>
    <w:rsid w:val="00520E42"/>
    <w:rsid w:val="00521410"/>
    <w:rsid w:val="00523153"/>
    <w:rsid w:val="005242ED"/>
    <w:rsid w:val="00524F61"/>
    <w:rsid w:val="005262BB"/>
    <w:rsid w:val="0052706E"/>
    <w:rsid w:val="005272D8"/>
    <w:rsid w:val="005277A5"/>
    <w:rsid w:val="00532533"/>
    <w:rsid w:val="00532ABD"/>
    <w:rsid w:val="0053413D"/>
    <w:rsid w:val="00535AA7"/>
    <w:rsid w:val="00535D11"/>
    <w:rsid w:val="0053636B"/>
    <w:rsid w:val="00537B23"/>
    <w:rsid w:val="00540CD9"/>
    <w:rsid w:val="00542234"/>
    <w:rsid w:val="005422A9"/>
    <w:rsid w:val="00545570"/>
    <w:rsid w:val="005473FD"/>
    <w:rsid w:val="00547F44"/>
    <w:rsid w:val="00550762"/>
    <w:rsid w:val="0055210E"/>
    <w:rsid w:val="005527F6"/>
    <w:rsid w:val="00552E5B"/>
    <w:rsid w:val="00553202"/>
    <w:rsid w:val="0055634A"/>
    <w:rsid w:val="005569EE"/>
    <w:rsid w:val="00557DEA"/>
    <w:rsid w:val="005603F5"/>
    <w:rsid w:val="00566514"/>
    <w:rsid w:val="00570448"/>
    <w:rsid w:val="00570C07"/>
    <w:rsid w:val="00571585"/>
    <w:rsid w:val="00571FC9"/>
    <w:rsid w:val="005726DD"/>
    <w:rsid w:val="005730D8"/>
    <w:rsid w:val="00573E85"/>
    <w:rsid w:val="00574E42"/>
    <w:rsid w:val="005765C2"/>
    <w:rsid w:val="005767D3"/>
    <w:rsid w:val="00576EDE"/>
    <w:rsid w:val="005800F6"/>
    <w:rsid w:val="0058050B"/>
    <w:rsid w:val="005818BE"/>
    <w:rsid w:val="00581EC2"/>
    <w:rsid w:val="00582E64"/>
    <w:rsid w:val="00583039"/>
    <w:rsid w:val="005848F6"/>
    <w:rsid w:val="0058583A"/>
    <w:rsid w:val="00585DAD"/>
    <w:rsid w:val="005866C8"/>
    <w:rsid w:val="005873F9"/>
    <w:rsid w:val="00587CE6"/>
    <w:rsid w:val="00590B14"/>
    <w:rsid w:val="00590CEC"/>
    <w:rsid w:val="00590EB3"/>
    <w:rsid w:val="00590F5A"/>
    <w:rsid w:val="00591805"/>
    <w:rsid w:val="00592FCD"/>
    <w:rsid w:val="005946DB"/>
    <w:rsid w:val="00594AC6"/>
    <w:rsid w:val="00596206"/>
    <w:rsid w:val="005A15AE"/>
    <w:rsid w:val="005A1991"/>
    <w:rsid w:val="005A1CE2"/>
    <w:rsid w:val="005A5910"/>
    <w:rsid w:val="005A6F13"/>
    <w:rsid w:val="005B1B18"/>
    <w:rsid w:val="005B438A"/>
    <w:rsid w:val="005B4564"/>
    <w:rsid w:val="005B5B5E"/>
    <w:rsid w:val="005B5D7D"/>
    <w:rsid w:val="005B6910"/>
    <w:rsid w:val="005B6CCA"/>
    <w:rsid w:val="005C015A"/>
    <w:rsid w:val="005C476D"/>
    <w:rsid w:val="005C4AA1"/>
    <w:rsid w:val="005C5AA3"/>
    <w:rsid w:val="005D0E8E"/>
    <w:rsid w:val="005D192C"/>
    <w:rsid w:val="005D1C85"/>
    <w:rsid w:val="005D2E8A"/>
    <w:rsid w:val="005D3E63"/>
    <w:rsid w:val="005D563F"/>
    <w:rsid w:val="005D7789"/>
    <w:rsid w:val="005D7DE1"/>
    <w:rsid w:val="005E16C5"/>
    <w:rsid w:val="005E4036"/>
    <w:rsid w:val="005E4AE3"/>
    <w:rsid w:val="005E5D8B"/>
    <w:rsid w:val="005E7C84"/>
    <w:rsid w:val="005F015C"/>
    <w:rsid w:val="005F07A5"/>
    <w:rsid w:val="005F20A7"/>
    <w:rsid w:val="005F3356"/>
    <w:rsid w:val="005F4269"/>
    <w:rsid w:val="005F50FB"/>
    <w:rsid w:val="005F50FE"/>
    <w:rsid w:val="005F5B7F"/>
    <w:rsid w:val="005F5CB5"/>
    <w:rsid w:val="005F5E0D"/>
    <w:rsid w:val="005F5FE6"/>
    <w:rsid w:val="005F71AC"/>
    <w:rsid w:val="005F7F51"/>
    <w:rsid w:val="00600387"/>
    <w:rsid w:val="00600C2A"/>
    <w:rsid w:val="00601AF5"/>
    <w:rsid w:val="00602155"/>
    <w:rsid w:val="00604921"/>
    <w:rsid w:val="0060569A"/>
    <w:rsid w:val="006106B3"/>
    <w:rsid w:val="00612C59"/>
    <w:rsid w:val="00612D51"/>
    <w:rsid w:val="00612E84"/>
    <w:rsid w:val="006132A5"/>
    <w:rsid w:val="00613AD8"/>
    <w:rsid w:val="00613B47"/>
    <w:rsid w:val="0061490F"/>
    <w:rsid w:val="0061583C"/>
    <w:rsid w:val="006160FC"/>
    <w:rsid w:val="00616A91"/>
    <w:rsid w:val="006174CF"/>
    <w:rsid w:val="00617B1B"/>
    <w:rsid w:val="00621177"/>
    <w:rsid w:val="0062372E"/>
    <w:rsid w:val="00623B49"/>
    <w:rsid w:val="006242D5"/>
    <w:rsid w:val="00626DA3"/>
    <w:rsid w:val="00626DA5"/>
    <w:rsid w:val="00626DAB"/>
    <w:rsid w:val="00627665"/>
    <w:rsid w:val="00630A9F"/>
    <w:rsid w:val="0063126B"/>
    <w:rsid w:val="0063144C"/>
    <w:rsid w:val="00631E3E"/>
    <w:rsid w:val="0063252D"/>
    <w:rsid w:val="006334A6"/>
    <w:rsid w:val="00634DEE"/>
    <w:rsid w:val="00634EF0"/>
    <w:rsid w:val="00635998"/>
    <w:rsid w:val="006368F8"/>
    <w:rsid w:val="006373F6"/>
    <w:rsid w:val="00637596"/>
    <w:rsid w:val="00640699"/>
    <w:rsid w:val="006406F7"/>
    <w:rsid w:val="0064254D"/>
    <w:rsid w:val="00642E8F"/>
    <w:rsid w:val="00643EBB"/>
    <w:rsid w:val="006443D5"/>
    <w:rsid w:val="00645EA3"/>
    <w:rsid w:val="00646025"/>
    <w:rsid w:val="0064629A"/>
    <w:rsid w:val="00651317"/>
    <w:rsid w:val="0065168F"/>
    <w:rsid w:val="00651D4F"/>
    <w:rsid w:val="00651E82"/>
    <w:rsid w:val="00654D24"/>
    <w:rsid w:val="006550F9"/>
    <w:rsid w:val="00655284"/>
    <w:rsid w:val="006556D8"/>
    <w:rsid w:val="00656A0A"/>
    <w:rsid w:val="0065784A"/>
    <w:rsid w:val="00657B1C"/>
    <w:rsid w:val="00660495"/>
    <w:rsid w:val="006606A5"/>
    <w:rsid w:val="00660EDD"/>
    <w:rsid w:val="006618E9"/>
    <w:rsid w:val="00663001"/>
    <w:rsid w:val="00664376"/>
    <w:rsid w:val="006647C6"/>
    <w:rsid w:val="0066582C"/>
    <w:rsid w:val="006663FB"/>
    <w:rsid w:val="0067022D"/>
    <w:rsid w:val="006705AF"/>
    <w:rsid w:val="00670746"/>
    <w:rsid w:val="00674AA0"/>
    <w:rsid w:val="006756D1"/>
    <w:rsid w:val="006773F0"/>
    <w:rsid w:val="00677982"/>
    <w:rsid w:val="00680A26"/>
    <w:rsid w:val="00681B7E"/>
    <w:rsid w:val="00681DE1"/>
    <w:rsid w:val="00682A3F"/>
    <w:rsid w:val="00684444"/>
    <w:rsid w:val="00685D5D"/>
    <w:rsid w:val="006862F4"/>
    <w:rsid w:val="006875B4"/>
    <w:rsid w:val="00690989"/>
    <w:rsid w:val="00691358"/>
    <w:rsid w:val="00693043"/>
    <w:rsid w:val="00693600"/>
    <w:rsid w:val="00694411"/>
    <w:rsid w:val="0069655C"/>
    <w:rsid w:val="00696D19"/>
    <w:rsid w:val="00696EFF"/>
    <w:rsid w:val="00697473"/>
    <w:rsid w:val="00697B42"/>
    <w:rsid w:val="00697F99"/>
    <w:rsid w:val="006A29F9"/>
    <w:rsid w:val="006A2D98"/>
    <w:rsid w:val="006A4F6C"/>
    <w:rsid w:val="006A56C0"/>
    <w:rsid w:val="006A57F8"/>
    <w:rsid w:val="006A59AE"/>
    <w:rsid w:val="006A6953"/>
    <w:rsid w:val="006A6EEA"/>
    <w:rsid w:val="006B0ECE"/>
    <w:rsid w:val="006B21AA"/>
    <w:rsid w:val="006B23DF"/>
    <w:rsid w:val="006B2D5D"/>
    <w:rsid w:val="006B37A5"/>
    <w:rsid w:val="006B43E3"/>
    <w:rsid w:val="006B4B3D"/>
    <w:rsid w:val="006B5EBE"/>
    <w:rsid w:val="006B6264"/>
    <w:rsid w:val="006B65DC"/>
    <w:rsid w:val="006B6C11"/>
    <w:rsid w:val="006B7446"/>
    <w:rsid w:val="006B77E9"/>
    <w:rsid w:val="006C1C11"/>
    <w:rsid w:val="006C29BE"/>
    <w:rsid w:val="006C2C83"/>
    <w:rsid w:val="006C36F6"/>
    <w:rsid w:val="006C404A"/>
    <w:rsid w:val="006C4A0A"/>
    <w:rsid w:val="006C5E46"/>
    <w:rsid w:val="006C6C8E"/>
    <w:rsid w:val="006C748B"/>
    <w:rsid w:val="006C7CB2"/>
    <w:rsid w:val="006D0E9D"/>
    <w:rsid w:val="006D21D5"/>
    <w:rsid w:val="006D27EF"/>
    <w:rsid w:val="006D3502"/>
    <w:rsid w:val="006D5DCE"/>
    <w:rsid w:val="006D6CC0"/>
    <w:rsid w:val="006D76BF"/>
    <w:rsid w:val="006E01AE"/>
    <w:rsid w:val="006E0A21"/>
    <w:rsid w:val="006E147E"/>
    <w:rsid w:val="006E2466"/>
    <w:rsid w:val="006E28A8"/>
    <w:rsid w:val="006E485E"/>
    <w:rsid w:val="006E53F6"/>
    <w:rsid w:val="006E723C"/>
    <w:rsid w:val="006E7972"/>
    <w:rsid w:val="006E7B84"/>
    <w:rsid w:val="006F0EF4"/>
    <w:rsid w:val="006F2578"/>
    <w:rsid w:val="006F3018"/>
    <w:rsid w:val="006F487D"/>
    <w:rsid w:val="006F51B0"/>
    <w:rsid w:val="006F5363"/>
    <w:rsid w:val="006F5A65"/>
    <w:rsid w:val="006F750C"/>
    <w:rsid w:val="006F7945"/>
    <w:rsid w:val="00700243"/>
    <w:rsid w:val="007016C7"/>
    <w:rsid w:val="00701CB4"/>
    <w:rsid w:val="00702B70"/>
    <w:rsid w:val="00703E25"/>
    <w:rsid w:val="00704706"/>
    <w:rsid w:val="007048CA"/>
    <w:rsid w:val="007049BC"/>
    <w:rsid w:val="00704E7E"/>
    <w:rsid w:val="007051AD"/>
    <w:rsid w:val="00705581"/>
    <w:rsid w:val="007056D4"/>
    <w:rsid w:val="00705DAE"/>
    <w:rsid w:val="007065E9"/>
    <w:rsid w:val="00707129"/>
    <w:rsid w:val="00707719"/>
    <w:rsid w:val="00707FEB"/>
    <w:rsid w:val="0071070F"/>
    <w:rsid w:val="00711848"/>
    <w:rsid w:val="00712323"/>
    <w:rsid w:val="00712BD6"/>
    <w:rsid w:val="0071437C"/>
    <w:rsid w:val="007152AF"/>
    <w:rsid w:val="007157D8"/>
    <w:rsid w:val="00716D93"/>
    <w:rsid w:val="00717348"/>
    <w:rsid w:val="00721E99"/>
    <w:rsid w:val="007243FD"/>
    <w:rsid w:val="00725F5D"/>
    <w:rsid w:val="007267BA"/>
    <w:rsid w:val="007274E5"/>
    <w:rsid w:val="007315C4"/>
    <w:rsid w:val="0073166E"/>
    <w:rsid w:val="0073262E"/>
    <w:rsid w:val="00732DBE"/>
    <w:rsid w:val="00733193"/>
    <w:rsid w:val="007335BB"/>
    <w:rsid w:val="00733989"/>
    <w:rsid w:val="00734C1B"/>
    <w:rsid w:val="00735925"/>
    <w:rsid w:val="007361AA"/>
    <w:rsid w:val="00740A0C"/>
    <w:rsid w:val="00741A9F"/>
    <w:rsid w:val="00743F02"/>
    <w:rsid w:val="00744C32"/>
    <w:rsid w:val="00745605"/>
    <w:rsid w:val="007457AC"/>
    <w:rsid w:val="00746CDE"/>
    <w:rsid w:val="00747B48"/>
    <w:rsid w:val="00753440"/>
    <w:rsid w:val="00753926"/>
    <w:rsid w:val="00754FDC"/>
    <w:rsid w:val="00755440"/>
    <w:rsid w:val="00756F70"/>
    <w:rsid w:val="007574C7"/>
    <w:rsid w:val="00757DBF"/>
    <w:rsid w:val="00760370"/>
    <w:rsid w:val="00760835"/>
    <w:rsid w:val="00760DA5"/>
    <w:rsid w:val="007624CB"/>
    <w:rsid w:val="007632E9"/>
    <w:rsid w:val="00764C25"/>
    <w:rsid w:val="00764C97"/>
    <w:rsid w:val="007659DE"/>
    <w:rsid w:val="007667CD"/>
    <w:rsid w:val="00766812"/>
    <w:rsid w:val="00766ACF"/>
    <w:rsid w:val="00766E3E"/>
    <w:rsid w:val="00767B6B"/>
    <w:rsid w:val="00767BF6"/>
    <w:rsid w:val="00770CE5"/>
    <w:rsid w:val="007722EC"/>
    <w:rsid w:val="00777518"/>
    <w:rsid w:val="00777C1B"/>
    <w:rsid w:val="00780265"/>
    <w:rsid w:val="00780A2B"/>
    <w:rsid w:val="00782588"/>
    <w:rsid w:val="007827ED"/>
    <w:rsid w:val="00782B08"/>
    <w:rsid w:val="00783D11"/>
    <w:rsid w:val="00784209"/>
    <w:rsid w:val="00785680"/>
    <w:rsid w:val="007856E3"/>
    <w:rsid w:val="00786357"/>
    <w:rsid w:val="007863E2"/>
    <w:rsid w:val="007864DE"/>
    <w:rsid w:val="00786836"/>
    <w:rsid w:val="00790B46"/>
    <w:rsid w:val="00790F17"/>
    <w:rsid w:val="007926A3"/>
    <w:rsid w:val="007935CB"/>
    <w:rsid w:val="00793AF3"/>
    <w:rsid w:val="0079403F"/>
    <w:rsid w:val="0079420B"/>
    <w:rsid w:val="00794606"/>
    <w:rsid w:val="0079521A"/>
    <w:rsid w:val="0079531E"/>
    <w:rsid w:val="007967FD"/>
    <w:rsid w:val="00796BC0"/>
    <w:rsid w:val="00797455"/>
    <w:rsid w:val="007A1FD9"/>
    <w:rsid w:val="007A35FE"/>
    <w:rsid w:val="007A442C"/>
    <w:rsid w:val="007A4CEC"/>
    <w:rsid w:val="007A734D"/>
    <w:rsid w:val="007B1D0C"/>
    <w:rsid w:val="007B2208"/>
    <w:rsid w:val="007B2D82"/>
    <w:rsid w:val="007B3044"/>
    <w:rsid w:val="007B41E4"/>
    <w:rsid w:val="007B5BD6"/>
    <w:rsid w:val="007B6ADF"/>
    <w:rsid w:val="007B7B03"/>
    <w:rsid w:val="007C1C5E"/>
    <w:rsid w:val="007C4106"/>
    <w:rsid w:val="007C5107"/>
    <w:rsid w:val="007C5D91"/>
    <w:rsid w:val="007C67D7"/>
    <w:rsid w:val="007D01E0"/>
    <w:rsid w:val="007D1819"/>
    <w:rsid w:val="007D2423"/>
    <w:rsid w:val="007D4461"/>
    <w:rsid w:val="007D5CAA"/>
    <w:rsid w:val="007D65C0"/>
    <w:rsid w:val="007D7153"/>
    <w:rsid w:val="007D7621"/>
    <w:rsid w:val="007D797B"/>
    <w:rsid w:val="007E0520"/>
    <w:rsid w:val="007E0DEB"/>
    <w:rsid w:val="007E344F"/>
    <w:rsid w:val="007E3504"/>
    <w:rsid w:val="007E4293"/>
    <w:rsid w:val="007E42BA"/>
    <w:rsid w:val="007E502D"/>
    <w:rsid w:val="007E5837"/>
    <w:rsid w:val="007E6705"/>
    <w:rsid w:val="007E77CE"/>
    <w:rsid w:val="007E7C01"/>
    <w:rsid w:val="007F1734"/>
    <w:rsid w:val="007F3A63"/>
    <w:rsid w:val="007F51C7"/>
    <w:rsid w:val="007F6047"/>
    <w:rsid w:val="007F6FF9"/>
    <w:rsid w:val="007F7383"/>
    <w:rsid w:val="00800B3D"/>
    <w:rsid w:val="00802B8A"/>
    <w:rsid w:val="008038F1"/>
    <w:rsid w:val="00803B20"/>
    <w:rsid w:val="00803BF1"/>
    <w:rsid w:val="00803C7B"/>
    <w:rsid w:val="00803C91"/>
    <w:rsid w:val="00803CD5"/>
    <w:rsid w:val="0080497F"/>
    <w:rsid w:val="00807F19"/>
    <w:rsid w:val="008116F0"/>
    <w:rsid w:val="00812D96"/>
    <w:rsid w:val="00812DAB"/>
    <w:rsid w:val="00815BC1"/>
    <w:rsid w:val="0081767E"/>
    <w:rsid w:val="00820812"/>
    <w:rsid w:val="00820B82"/>
    <w:rsid w:val="008231B0"/>
    <w:rsid w:val="00823FA4"/>
    <w:rsid w:val="00824C7C"/>
    <w:rsid w:val="00825905"/>
    <w:rsid w:val="00825D71"/>
    <w:rsid w:val="00825E34"/>
    <w:rsid w:val="00825EC7"/>
    <w:rsid w:val="00825FBC"/>
    <w:rsid w:val="008268E2"/>
    <w:rsid w:val="00827F02"/>
    <w:rsid w:val="00830C10"/>
    <w:rsid w:val="00831B22"/>
    <w:rsid w:val="00833A2B"/>
    <w:rsid w:val="00836422"/>
    <w:rsid w:val="008365C3"/>
    <w:rsid w:val="00836C6B"/>
    <w:rsid w:val="00836F99"/>
    <w:rsid w:val="0084042E"/>
    <w:rsid w:val="008413A2"/>
    <w:rsid w:val="00841FB6"/>
    <w:rsid w:val="0084276C"/>
    <w:rsid w:val="00843E78"/>
    <w:rsid w:val="008444D3"/>
    <w:rsid w:val="0084453A"/>
    <w:rsid w:val="00844779"/>
    <w:rsid w:val="00844E8D"/>
    <w:rsid w:val="008453EB"/>
    <w:rsid w:val="00845440"/>
    <w:rsid w:val="00846D1A"/>
    <w:rsid w:val="008475D5"/>
    <w:rsid w:val="00847AED"/>
    <w:rsid w:val="00847CB1"/>
    <w:rsid w:val="0085007E"/>
    <w:rsid w:val="0085228B"/>
    <w:rsid w:val="00853441"/>
    <w:rsid w:val="00853F1B"/>
    <w:rsid w:val="008540D5"/>
    <w:rsid w:val="00854259"/>
    <w:rsid w:val="00854333"/>
    <w:rsid w:val="00855493"/>
    <w:rsid w:val="00855995"/>
    <w:rsid w:val="008559EB"/>
    <w:rsid w:val="00855B02"/>
    <w:rsid w:val="00860087"/>
    <w:rsid w:val="0086131F"/>
    <w:rsid w:val="008629E9"/>
    <w:rsid w:val="00864E07"/>
    <w:rsid w:val="00864F8A"/>
    <w:rsid w:val="00865C96"/>
    <w:rsid w:val="008667C7"/>
    <w:rsid w:val="008710DE"/>
    <w:rsid w:val="008713AB"/>
    <w:rsid w:val="00871817"/>
    <w:rsid w:val="00871EB4"/>
    <w:rsid w:val="0087307D"/>
    <w:rsid w:val="00873916"/>
    <w:rsid w:val="00874440"/>
    <w:rsid w:val="008746F7"/>
    <w:rsid w:val="00875A19"/>
    <w:rsid w:val="00875BE4"/>
    <w:rsid w:val="00876509"/>
    <w:rsid w:val="00876D6A"/>
    <w:rsid w:val="00876F97"/>
    <w:rsid w:val="00877F1C"/>
    <w:rsid w:val="0088161A"/>
    <w:rsid w:val="00881A53"/>
    <w:rsid w:val="00882284"/>
    <w:rsid w:val="00882D9B"/>
    <w:rsid w:val="00883BA0"/>
    <w:rsid w:val="0088535B"/>
    <w:rsid w:val="00885DE7"/>
    <w:rsid w:val="00886899"/>
    <w:rsid w:val="008875E6"/>
    <w:rsid w:val="00887CCE"/>
    <w:rsid w:val="00890A86"/>
    <w:rsid w:val="00890DC1"/>
    <w:rsid w:val="00891A0B"/>
    <w:rsid w:val="00891DAE"/>
    <w:rsid w:val="008921B7"/>
    <w:rsid w:val="008922F7"/>
    <w:rsid w:val="00892936"/>
    <w:rsid w:val="00892D2E"/>
    <w:rsid w:val="0089662B"/>
    <w:rsid w:val="0089786C"/>
    <w:rsid w:val="00897948"/>
    <w:rsid w:val="00897DB1"/>
    <w:rsid w:val="008A0391"/>
    <w:rsid w:val="008A0ACF"/>
    <w:rsid w:val="008A0B1B"/>
    <w:rsid w:val="008A0E79"/>
    <w:rsid w:val="008A12A0"/>
    <w:rsid w:val="008A1E82"/>
    <w:rsid w:val="008A2A08"/>
    <w:rsid w:val="008A3033"/>
    <w:rsid w:val="008A36F1"/>
    <w:rsid w:val="008A370F"/>
    <w:rsid w:val="008A3AF7"/>
    <w:rsid w:val="008A3C59"/>
    <w:rsid w:val="008A5863"/>
    <w:rsid w:val="008A7ADE"/>
    <w:rsid w:val="008B235E"/>
    <w:rsid w:val="008B251B"/>
    <w:rsid w:val="008B2A5C"/>
    <w:rsid w:val="008B52BD"/>
    <w:rsid w:val="008B5A05"/>
    <w:rsid w:val="008B5AE2"/>
    <w:rsid w:val="008B6713"/>
    <w:rsid w:val="008B7F5E"/>
    <w:rsid w:val="008C0110"/>
    <w:rsid w:val="008C0F3B"/>
    <w:rsid w:val="008C15D1"/>
    <w:rsid w:val="008C1737"/>
    <w:rsid w:val="008C1D86"/>
    <w:rsid w:val="008C22BA"/>
    <w:rsid w:val="008C4509"/>
    <w:rsid w:val="008C5F1B"/>
    <w:rsid w:val="008C6DDF"/>
    <w:rsid w:val="008C712B"/>
    <w:rsid w:val="008C7746"/>
    <w:rsid w:val="008D0E3C"/>
    <w:rsid w:val="008D0F0D"/>
    <w:rsid w:val="008D3BB3"/>
    <w:rsid w:val="008D4CE8"/>
    <w:rsid w:val="008D5FC1"/>
    <w:rsid w:val="008D62F8"/>
    <w:rsid w:val="008D6618"/>
    <w:rsid w:val="008D6D16"/>
    <w:rsid w:val="008E0253"/>
    <w:rsid w:val="008E0735"/>
    <w:rsid w:val="008E1890"/>
    <w:rsid w:val="008E2061"/>
    <w:rsid w:val="008E31C3"/>
    <w:rsid w:val="008E5618"/>
    <w:rsid w:val="008E77A9"/>
    <w:rsid w:val="008F1096"/>
    <w:rsid w:val="008F11E3"/>
    <w:rsid w:val="008F22D9"/>
    <w:rsid w:val="008F29F6"/>
    <w:rsid w:val="008F3F07"/>
    <w:rsid w:val="008F3F26"/>
    <w:rsid w:val="008F4C2A"/>
    <w:rsid w:val="008F526D"/>
    <w:rsid w:val="008F7D10"/>
    <w:rsid w:val="009001D6"/>
    <w:rsid w:val="00900330"/>
    <w:rsid w:val="00901536"/>
    <w:rsid w:val="0090153E"/>
    <w:rsid w:val="0090177B"/>
    <w:rsid w:val="0090294F"/>
    <w:rsid w:val="0090376C"/>
    <w:rsid w:val="009042BA"/>
    <w:rsid w:val="0090615E"/>
    <w:rsid w:val="00907CF4"/>
    <w:rsid w:val="009116F3"/>
    <w:rsid w:val="00911A7C"/>
    <w:rsid w:val="00911F7A"/>
    <w:rsid w:val="00912B36"/>
    <w:rsid w:val="009140B8"/>
    <w:rsid w:val="00915D4B"/>
    <w:rsid w:val="009160DC"/>
    <w:rsid w:val="009165F1"/>
    <w:rsid w:val="0092085F"/>
    <w:rsid w:val="00920A54"/>
    <w:rsid w:val="00922E68"/>
    <w:rsid w:val="00923C68"/>
    <w:rsid w:val="00924641"/>
    <w:rsid w:val="0092486C"/>
    <w:rsid w:val="00927879"/>
    <w:rsid w:val="00930556"/>
    <w:rsid w:val="00931813"/>
    <w:rsid w:val="00931D02"/>
    <w:rsid w:val="00931E24"/>
    <w:rsid w:val="0093264E"/>
    <w:rsid w:val="00932E81"/>
    <w:rsid w:val="009339CC"/>
    <w:rsid w:val="009341FD"/>
    <w:rsid w:val="009349E7"/>
    <w:rsid w:val="009359BD"/>
    <w:rsid w:val="009360A3"/>
    <w:rsid w:val="00936EC6"/>
    <w:rsid w:val="0094130B"/>
    <w:rsid w:val="009414FF"/>
    <w:rsid w:val="00941C6D"/>
    <w:rsid w:val="0094229F"/>
    <w:rsid w:val="00942E3E"/>
    <w:rsid w:val="00942F29"/>
    <w:rsid w:val="009469A9"/>
    <w:rsid w:val="0095158E"/>
    <w:rsid w:val="00952C5B"/>
    <w:rsid w:val="00952F38"/>
    <w:rsid w:val="009536D1"/>
    <w:rsid w:val="00955EF0"/>
    <w:rsid w:val="00957C13"/>
    <w:rsid w:val="00957E70"/>
    <w:rsid w:val="009607BF"/>
    <w:rsid w:val="00961665"/>
    <w:rsid w:val="00961BFF"/>
    <w:rsid w:val="009647D7"/>
    <w:rsid w:val="00965AC5"/>
    <w:rsid w:val="00965BC1"/>
    <w:rsid w:val="00965C19"/>
    <w:rsid w:val="00966A4A"/>
    <w:rsid w:val="009713A8"/>
    <w:rsid w:val="009735CD"/>
    <w:rsid w:val="00976A12"/>
    <w:rsid w:val="0097734C"/>
    <w:rsid w:val="009774E5"/>
    <w:rsid w:val="0097787B"/>
    <w:rsid w:val="00981877"/>
    <w:rsid w:val="00981C28"/>
    <w:rsid w:val="00982373"/>
    <w:rsid w:val="00983648"/>
    <w:rsid w:val="00984C15"/>
    <w:rsid w:val="00984E27"/>
    <w:rsid w:val="00985838"/>
    <w:rsid w:val="00985AE0"/>
    <w:rsid w:val="009861CE"/>
    <w:rsid w:val="009878D7"/>
    <w:rsid w:val="00987AAC"/>
    <w:rsid w:val="00987BA9"/>
    <w:rsid w:val="00990E03"/>
    <w:rsid w:val="009915B0"/>
    <w:rsid w:val="00991B2E"/>
    <w:rsid w:val="00991E68"/>
    <w:rsid w:val="009922CE"/>
    <w:rsid w:val="0099336B"/>
    <w:rsid w:val="009935BB"/>
    <w:rsid w:val="00994EA6"/>
    <w:rsid w:val="00995084"/>
    <w:rsid w:val="0099562F"/>
    <w:rsid w:val="00995CCE"/>
    <w:rsid w:val="00995FEE"/>
    <w:rsid w:val="009965C1"/>
    <w:rsid w:val="00997128"/>
    <w:rsid w:val="009A0CA7"/>
    <w:rsid w:val="009A1D01"/>
    <w:rsid w:val="009A2D28"/>
    <w:rsid w:val="009A3391"/>
    <w:rsid w:val="009A3682"/>
    <w:rsid w:val="009A4154"/>
    <w:rsid w:val="009A476C"/>
    <w:rsid w:val="009A518F"/>
    <w:rsid w:val="009A555D"/>
    <w:rsid w:val="009A5578"/>
    <w:rsid w:val="009A5B23"/>
    <w:rsid w:val="009A76B4"/>
    <w:rsid w:val="009A7DBC"/>
    <w:rsid w:val="009B05B8"/>
    <w:rsid w:val="009B296B"/>
    <w:rsid w:val="009B387D"/>
    <w:rsid w:val="009B557E"/>
    <w:rsid w:val="009C0076"/>
    <w:rsid w:val="009C1375"/>
    <w:rsid w:val="009C1649"/>
    <w:rsid w:val="009C172C"/>
    <w:rsid w:val="009C2D6B"/>
    <w:rsid w:val="009C3963"/>
    <w:rsid w:val="009C49EB"/>
    <w:rsid w:val="009C5253"/>
    <w:rsid w:val="009C530F"/>
    <w:rsid w:val="009C550A"/>
    <w:rsid w:val="009C5940"/>
    <w:rsid w:val="009C5ADF"/>
    <w:rsid w:val="009C6349"/>
    <w:rsid w:val="009C6CBB"/>
    <w:rsid w:val="009C79CA"/>
    <w:rsid w:val="009D1E09"/>
    <w:rsid w:val="009D263C"/>
    <w:rsid w:val="009D279A"/>
    <w:rsid w:val="009D2A82"/>
    <w:rsid w:val="009D39AF"/>
    <w:rsid w:val="009D4D61"/>
    <w:rsid w:val="009D5110"/>
    <w:rsid w:val="009D582D"/>
    <w:rsid w:val="009E2022"/>
    <w:rsid w:val="009E3124"/>
    <w:rsid w:val="009E3369"/>
    <w:rsid w:val="009E359A"/>
    <w:rsid w:val="009E5D98"/>
    <w:rsid w:val="009E6607"/>
    <w:rsid w:val="009E70EC"/>
    <w:rsid w:val="009F0288"/>
    <w:rsid w:val="009F117A"/>
    <w:rsid w:val="009F14E2"/>
    <w:rsid w:val="009F1680"/>
    <w:rsid w:val="009F182D"/>
    <w:rsid w:val="009F1E81"/>
    <w:rsid w:val="009F2880"/>
    <w:rsid w:val="009F2A32"/>
    <w:rsid w:val="009F4675"/>
    <w:rsid w:val="009F4C42"/>
    <w:rsid w:val="009F5FA0"/>
    <w:rsid w:val="009F6279"/>
    <w:rsid w:val="009F712E"/>
    <w:rsid w:val="009F7302"/>
    <w:rsid w:val="00A0002A"/>
    <w:rsid w:val="00A01897"/>
    <w:rsid w:val="00A02894"/>
    <w:rsid w:val="00A02ABA"/>
    <w:rsid w:val="00A03CB1"/>
    <w:rsid w:val="00A10DD1"/>
    <w:rsid w:val="00A11FB8"/>
    <w:rsid w:val="00A121DF"/>
    <w:rsid w:val="00A1349A"/>
    <w:rsid w:val="00A13E03"/>
    <w:rsid w:val="00A1508F"/>
    <w:rsid w:val="00A154F8"/>
    <w:rsid w:val="00A15610"/>
    <w:rsid w:val="00A16001"/>
    <w:rsid w:val="00A173E1"/>
    <w:rsid w:val="00A17CF6"/>
    <w:rsid w:val="00A201D1"/>
    <w:rsid w:val="00A20517"/>
    <w:rsid w:val="00A2171A"/>
    <w:rsid w:val="00A2384E"/>
    <w:rsid w:val="00A2472E"/>
    <w:rsid w:val="00A248AF"/>
    <w:rsid w:val="00A30769"/>
    <w:rsid w:val="00A308F1"/>
    <w:rsid w:val="00A30F6D"/>
    <w:rsid w:val="00A32099"/>
    <w:rsid w:val="00A332B5"/>
    <w:rsid w:val="00A33576"/>
    <w:rsid w:val="00A33E07"/>
    <w:rsid w:val="00A3614B"/>
    <w:rsid w:val="00A36357"/>
    <w:rsid w:val="00A400F9"/>
    <w:rsid w:val="00A4021A"/>
    <w:rsid w:val="00A41014"/>
    <w:rsid w:val="00A4222D"/>
    <w:rsid w:val="00A42A30"/>
    <w:rsid w:val="00A44FCA"/>
    <w:rsid w:val="00A4514F"/>
    <w:rsid w:val="00A455FF"/>
    <w:rsid w:val="00A507EB"/>
    <w:rsid w:val="00A515F7"/>
    <w:rsid w:val="00A529FA"/>
    <w:rsid w:val="00A53446"/>
    <w:rsid w:val="00A54BBE"/>
    <w:rsid w:val="00A55765"/>
    <w:rsid w:val="00A55D0F"/>
    <w:rsid w:val="00A56123"/>
    <w:rsid w:val="00A56BB8"/>
    <w:rsid w:val="00A56C22"/>
    <w:rsid w:val="00A57EE9"/>
    <w:rsid w:val="00A61380"/>
    <w:rsid w:val="00A614F9"/>
    <w:rsid w:val="00A61570"/>
    <w:rsid w:val="00A62C72"/>
    <w:rsid w:val="00A630BE"/>
    <w:rsid w:val="00A635AC"/>
    <w:rsid w:val="00A64551"/>
    <w:rsid w:val="00A70268"/>
    <w:rsid w:val="00A70422"/>
    <w:rsid w:val="00A71106"/>
    <w:rsid w:val="00A73E0A"/>
    <w:rsid w:val="00A74B26"/>
    <w:rsid w:val="00A77CCA"/>
    <w:rsid w:val="00A80323"/>
    <w:rsid w:val="00A804C1"/>
    <w:rsid w:val="00A81202"/>
    <w:rsid w:val="00A823C7"/>
    <w:rsid w:val="00A83AA6"/>
    <w:rsid w:val="00A843C0"/>
    <w:rsid w:val="00A848C4"/>
    <w:rsid w:val="00A86124"/>
    <w:rsid w:val="00A86DFE"/>
    <w:rsid w:val="00A90122"/>
    <w:rsid w:val="00A90BDA"/>
    <w:rsid w:val="00A942F9"/>
    <w:rsid w:val="00A95B6D"/>
    <w:rsid w:val="00A976EF"/>
    <w:rsid w:val="00AA0768"/>
    <w:rsid w:val="00AA245E"/>
    <w:rsid w:val="00AA3887"/>
    <w:rsid w:val="00AA55DD"/>
    <w:rsid w:val="00AA5CB4"/>
    <w:rsid w:val="00AB0CDD"/>
    <w:rsid w:val="00AB158A"/>
    <w:rsid w:val="00AB2B8D"/>
    <w:rsid w:val="00AB3D95"/>
    <w:rsid w:val="00AB4197"/>
    <w:rsid w:val="00AB5993"/>
    <w:rsid w:val="00AB65A8"/>
    <w:rsid w:val="00AB6B9B"/>
    <w:rsid w:val="00AB6D8A"/>
    <w:rsid w:val="00AB72DC"/>
    <w:rsid w:val="00AC01E3"/>
    <w:rsid w:val="00AC0F40"/>
    <w:rsid w:val="00AC16F4"/>
    <w:rsid w:val="00AC1A85"/>
    <w:rsid w:val="00AC4119"/>
    <w:rsid w:val="00AC6A1F"/>
    <w:rsid w:val="00AC6F52"/>
    <w:rsid w:val="00AC7143"/>
    <w:rsid w:val="00AC79D4"/>
    <w:rsid w:val="00AD00E3"/>
    <w:rsid w:val="00AD077D"/>
    <w:rsid w:val="00AD0BCD"/>
    <w:rsid w:val="00AD3355"/>
    <w:rsid w:val="00AD3C85"/>
    <w:rsid w:val="00AD4CA0"/>
    <w:rsid w:val="00AD4F1D"/>
    <w:rsid w:val="00AD5898"/>
    <w:rsid w:val="00AD7F5C"/>
    <w:rsid w:val="00AE02B8"/>
    <w:rsid w:val="00AE0FE4"/>
    <w:rsid w:val="00AE1659"/>
    <w:rsid w:val="00AE34A6"/>
    <w:rsid w:val="00AE4FFF"/>
    <w:rsid w:val="00AE56CB"/>
    <w:rsid w:val="00AE5A55"/>
    <w:rsid w:val="00AE630B"/>
    <w:rsid w:val="00AF0486"/>
    <w:rsid w:val="00AF05AF"/>
    <w:rsid w:val="00AF0632"/>
    <w:rsid w:val="00AF1671"/>
    <w:rsid w:val="00AF27EC"/>
    <w:rsid w:val="00AF2D29"/>
    <w:rsid w:val="00AF48B5"/>
    <w:rsid w:val="00AF5857"/>
    <w:rsid w:val="00B02411"/>
    <w:rsid w:val="00B02445"/>
    <w:rsid w:val="00B02C5B"/>
    <w:rsid w:val="00B0383C"/>
    <w:rsid w:val="00B04100"/>
    <w:rsid w:val="00B05019"/>
    <w:rsid w:val="00B06C72"/>
    <w:rsid w:val="00B10D81"/>
    <w:rsid w:val="00B10FC8"/>
    <w:rsid w:val="00B111B1"/>
    <w:rsid w:val="00B1161C"/>
    <w:rsid w:val="00B11BD9"/>
    <w:rsid w:val="00B13A12"/>
    <w:rsid w:val="00B14264"/>
    <w:rsid w:val="00B168DC"/>
    <w:rsid w:val="00B171D4"/>
    <w:rsid w:val="00B17B3B"/>
    <w:rsid w:val="00B20139"/>
    <w:rsid w:val="00B206BC"/>
    <w:rsid w:val="00B20F84"/>
    <w:rsid w:val="00B211E4"/>
    <w:rsid w:val="00B22926"/>
    <w:rsid w:val="00B23CB7"/>
    <w:rsid w:val="00B242E6"/>
    <w:rsid w:val="00B25C29"/>
    <w:rsid w:val="00B26077"/>
    <w:rsid w:val="00B26D2F"/>
    <w:rsid w:val="00B27316"/>
    <w:rsid w:val="00B27C80"/>
    <w:rsid w:val="00B3163F"/>
    <w:rsid w:val="00B319C4"/>
    <w:rsid w:val="00B3209A"/>
    <w:rsid w:val="00B32FB4"/>
    <w:rsid w:val="00B3477C"/>
    <w:rsid w:val="00B35B10"/>
    <w:rsid w:val="00B362D3"/>
    <w:rsid w:val="00B36AA0"/>
    <w:rsid w:val="00B4073D"/>
    <w:rsid w:val="00B409C0"/>
    <w:rsid w:val="00B413BF"/>
    <w:rsid w:val="00B42C2C"/>
    <w:rsid w:val="00B4460F"/>
    <w:rsid w:val="00B44A31"/>
    <w:rsid w:val="00B44CEE"/>
    <w:rsid w:val="00B46BAF"/>
    <w:rsid w:val="00B50AB6"/>
    <w:rsid w:val="00B51407"/>
    <w:rsid w:val="00B51DD7"/>
    <w:rsid w:val="00B52BA9"/>
    <w:rsid w:val="00B56E1A"/>
    <w:rsid w:val="00B60C7E"/>
    <w:rsid w:val="00B62DD5"/>
    <w:rsid w:val="00B62F5D"/>
    <w:rsid w:val="00B63427"/>
    <w:rsid w:val="00B63855"/>
    <w:rsid w:val="00B641F5"/>
    <w:rsid w:val="00B6454C"/>
    <w:rsid w:val="00B66544"/>
    <w:rsid w:val="00B665AC"/>
    <w:rsid w:val="00B6719F"/>
    <w:rsid w:val="00B67E20"/>
    <w:rsid w:val="00B67F51"/>
    <w:rsid w:val="00B71076"/>
    <w:rsid w:val="00B7111A"/>
    <w:rsid w:val="00B71A47"/>
    <w:rsid w:val="00B71AB8"/>
    <w:rsid w:val="00B71BAD"/>
    <w:rsid w:val="00B71E32"/>
    <w:rsid w:val="00B71F0E"/>
    <w:rsid w:val="00B7315D"/>
    <w:rsid w:val="00B759A8"/>
    <w:rsid w:val="00B7622F"/>
    <w:rsid w:val="00B775B3"/>
    <w:rsid w:val="00B77E05"/>
    <w:rsid w:val="00B85F1F"/>
    <w:rsid w:val="00B85F50"/>
    <w:rsid w:val="00B86C07"/>
    <w:rsid w:val="00B87178"/>
    <w:rsid w:val="00B87782"/>
    <w:rsid w:val="00B911D5"/>
    <w:rsid w:val="00B9312F"/>
    <w:rsid w:val="00B9333E"/>
    <w:rsid w:val="00B93961"/>
    <w:rsid w:val="00B94879"/>
    <w:rsid w:val="00B94C85"/>
    <w:rsid w:val="00B960CC"/>
    <w:rsid w:val="00B961FB"/>
    <w:rsid w:val="00B966D7"/>
    <w:rsid w:val="00B96A32"/>
    <w:rsid w:val="00BA136C"/>
    <w:rsid w:val="00BA24F0"/>
    <w:rsid w:val="00BA46BC"/>
    <w:rsid w:val="00BA49CB"/>
    <w:rsid w:val="00BA4FAE"/>
    <w:rsid w:val="00BA5547"/>
    <w:rsid w:val="00BA58D6"/>
    <w:rsid w:val="00BA6977"/>
    <w:rsid w:val="00BB06BD"/>
    <w:rsid w:val="00BB0A96"/>
    <w:rsid w:val="00BB1C58"/>
    <w:rsid w:val="00BB22FB"/>
    <w:rsid w:val="00BB27E4"/>
    <w:rsid w:val="00BB4506"/>
    <w:rsid w:val="00BB5511"/>
    <w:rsid w:val="00BB7800"/>
    <w:rsid w:val="00BC2BC5"/>
    <w:rsid w:val="00BC307F"/>
    <w:rsid w:val="00BC3315"/>
    <w:rsid w:val="00BC51F0"/>
    <w:rsid w:val="00BC5C1B"/>
    <w:rsid w:val="00BC62AE"/>
    <w:rsid w:val="00BC6C14"/>
    <w:rsid w:val="00BD015C"/>
    <w:rsid w:val="00BD0E53"/>
    <w:rsid w:val="00BD26B0"/>
    <w:rsid w:val="00BD2DF4"/>
    <w:rsid w:val="00BD3682"/>
    <w:rsid w:val="00BD46E6"/>
    <w:rsid w:val="00BD491D"/>
    <w:rsid w:val="00BD5513"/>
    <w:rsid w:val="00BD5C4A"/>
    <w:rsid w:val="00BD66A9"/>
    <w:rsid w:val="00BD7EFE"/>
    <w:rsid w:val="00BE06E4"/>
    <w:rsid w:val="00BE0A73"/>
    <w:rsid w:val="00BE0AE3"/>
    <w:rsid w:val="00BE14B9"/>
    <w:rsid w:val="00BE177C"/>
    <w:rsid w:val="00BE2B2E"/>
    <w:rsid w:val="00BE2EFF"/>
    <w:rsid w:val="00BE7878"/>
    <w:rsid w:val="00BF126E"/>
    <w:rsid w:val="00BF35AF"/>
    <w:rsid w:val="00BF3782"/>
    <w:rsid w:val="00BF4F3A"/>
    <w:rsid w:val="00BF5159"/>
    <w:rsid w:val="00BF5303"/>
    <w:rsid w:val="00BF6FD2"/>
    <w:rsid w:val="00BF7753"/>
    <w:rsid w:val="00C00174"/>
    <w:rsid w:val="00C0085D"/>
    <w:rsid w:val="00C01D1F"/>
    <w:rsid w:val="00C0208B"/>
    <w:rsid w:val="00C0344B"/>
    <w:rsid w:val="00C03587"/>
    <w:rsid w:val="00C03C29"/>
    <w:rsid w:val="00C03FB7"/>
    <w:rsid w:val="00C04045"/>
    <w:rsid w:val="00C04560"/>
    <w:rsid w:val="00C05474"/>
    <w:rsid w:val="00C06F27"/>
    <w:rsid w:val="00C0718D"/>
    <w:rsid w:val="00C10206"/>
    <w:rsid w:val="00C1027E"/>
    <w:rsid w:val="00C10C7A"/>
    <w:rsid w:val="00C10C9F"/>
    <w:rsid w:val="00C11030"/>
    <w:rsid w:val="00C11115"/>
    <w:rsid w:val="00C11C8D"/>
    <w:rsid w:val="00C1336E"/>
    <w:rsid w:val="00C14FC0"/>
    <w:rsid w:val="00C158DF"/>
    <w:rsid w:val="00C15F3A"/>
    <w:rsid w:val="00C16E32"/>
    <w:rsid w:val="00C16E58"/>
    <w:rsid w:val="00C206E3"/>
    <w:rsid w:val="00C21A2E"/>
    <w:rsid w:val="00C2230B"/>
    <w:rsid w:val="00C2244B"/>
    <w:rsid w:val="00C22817"/>
    <w:rsid w:val="00C22BCF"/>
    <w:rsid w:val="00C22DBC"/>
    <w:rsid w:val="00C23699"/>
    <w:rsid w:val="00C23CFE"/>
    <w:rsid w:val="00C24CFA"/>
    <w:rsid w:val="00C2514E"/>
    <w:rsid w:val="00C25690"/>
    <w:rsid w:val="00C322BA"/>
    <w:rsid w:val="00C3235A"/>
    <w:rsid w:val="00C32999"/>
    <w:rsid w:val="00C32D76"/>
    <w:rsid w:val="00C33891"/>
    <w:rsid w:val="00C34B56"/>
    <w:rsid w:val="00C3598A"/>
    <w:rsid w:val="00C404F7"/>
    <w:rsid w:val="00C40F9D"/>
    <w:rsid w:val="00C41044"/>
    <w:rsid w:val="00C42B79"/>
    <w:rsid w:val="00C432D3"/>
    <w:rsid w:val="00C45C2A"/>
    <w:rsid w:val="00C4612E"/>
    <w:rsid w:val="00C528BD"/>
    <w:rsid w:val="00C5371F"/>
    <w:rsid w:val="00C53BAC"/>
    <w:rsid w:val="00C567C3"/>
    <w:rsid w:val="00C574F1"/>
    <w:rsid w:val="00C57548"/>
    <w:rsid w:val="00C575FE"/>
    <w:rsid w:val="00C60E53"/>
    <w:rsid w:val="00C610FD"/>
    <w:rsid w:val="00C61BE7"/>
    <w:rsid w:val="00C64881"/>
    <w:rsid w:val="00C64D75"/>
    <w:rsid w:val="00C65B9A"/>
    <w:rsid w:val="00C66522"/>
    <w:rsid w:val="00C6683A"/>
    <w:rsid w:val="00C6757D"/>
    <w:rsid w:val="00C677C2"/>
    <w:rsid w:val="00C67D42"/>
    <w:rsid w:val="00C67F07"/>
    <w:rsid w:val="00C701A4"/>
    <w:rsid w:val="00C70231"/>
    <w:rsid w:val="00C70C23"/>
    <w:rsid w:val="00C723E4"/>
    <w:rsid w:val="00C72656"/>
    <w:rsid w:val="00C727B4"/>
    <w:rsid w:val="00C736B4"/>
    <w:rsid w:val="00C7395A"/>
    <w:rsid w:val="00C743A1"/>
    <w:rsid w:val="00C747AB"/>
    <w:rsid w:val="00C74B04"/>
    <w:rsid w:val="00C75003"/>
    <w:rsid w:val="00C7581D"/>
    <w:rsid w:val="00C76AB7"/>
    <w:rsid w:val="00C77019"/>
    <w:rsid w:val="00C773F2"/>
    <w:rsid w:val="00C774D1"/>
    <w:rsid w:val="00C81378"/>
    <w:rsid w:val="00C82391"/>
    <w:rsid w:val="00C82DCB"/>
    <w:rsid w:val="00C84F7C"/>
    <w:rsid w:val="00C8572B"/>
    <w:rsid w:val="00C874EB"/>
    <w:rsid w:val="00C905CF"/>
    <w:rsid w:val="00C90D4C"/>
    <w:rsid w:val="00C919DA"/>
    <w:rsid w:val="00C92C86"/>
    <w:rsid w:val="00C969AA"/>
    <w:rsid w:val="00CA045B"/>
    <w:rsid w:val="00CA105B"/>
    <w:rsid w:val="00CA1426"/>
    <w:rsid w:val="00CA1759"/>
    <w:rsid w:val="00CA2FC8"/>
    <w:rsid w:val="00CA3A5E"/>
    <w:rsid w:val="00CA3B63"/>
    <w:rsid w:val="00CA4407"/>
    <w:rsid w:val="00CA55E2"/>
    <w:rsid w:val="00CA6AB6"/>
    <w:rsid w:val="00CB4A1C"/>
    <w:rsid w:val="00CB4FC2"/>
    <w:rsid w:val="00CB53B5"/>
    <w:rsid w:val="00CB647E"/>
    <w:rsid w:val="00CC0941"/>
    <w:rsid w:val="00CC16C0"/>
    <w:rsid w:val="00CC2B34"/>
    <w:rsid w:val="00CC3777"/>
    <w:rsid w:val="00CC3D82"/>
    <w:rsid w:val="00CC3DDB"/>
    <w:rsid w:val="00CC4B95"/>
    <w:rsid w:val="00CC4EE0"/>
    <w:rsid w:val="00CC588F"/>
    <w:rsid w:val="00CC6040"/>
    <w:rsid w:val="00CC79D0"/>
    <w:rsid w:val="00CD1B0E"/>
    <w:rsid w:val="00CD241C"/>
    <w:rsid w:val="00CD324C"/>
    <w:rsid w:val="00CD3C48"/>
    <w:rsid w:val="00CD4726"/>
    <w:rsid w:val="00CD5629"/>
    <w:rsid w:val="00CD6A5D"/>
    <w:rsid w:val="00CD6A5E"/>
    <w:rsid w:val="00CE0321"/>
    <w:rsid w:val="00CE0AD0"/>
    <w:rsid w:val="00CE0AD2"/>
    <w:rsid w:val="00CE1970"/>
    <w:rsid w:val="00CE3FA1"/>
    <w:rsid w:val="00CE4675"/>
    <w:rsid w:val="00CE4911"/>
    <w:rsid w:val="00CE4AFF"/>
    <w:rsid w:val="00CE65FB"/>
    <w:rsid w:val="00CE7149"/>
    <w:rsid w:val="00CE7B92"/>
    <w:rsid w:val="00CF1515"/>
    <w:rsid w:val="00CF16D2"/>
    <w:rsid w:val="00CF17AB"/>
    <w:rsid w:val="00CF212F"/>
    <w:rsid w:val="00CF2B97"/>
    <w:rsid w:val="00CF4B20"/>
    <w:rsid w:val="00CF52D7"/>
    <w:rsid w:val="00CF5516"/>
    <w:rsid w:val="00CF5D8E"/>
    <w:rsid w:val="00CF5E97"/>
    <w:rsid w:val="00CF6E40"/>
    <w:rsid w:val="00D00010"/>
    <w:rsid w:val="00D01EDD"/>
    <w:rsid w:val="00D04D06"/>
    <w:rsid w:val="00D0540D"/>
    <w:rsid w:val="00D057A7"/>
    <w:rsid w:val="00D06745"/>
    <w:rsid w:val="00D113C8"/>
    <w:rsid w:val="00D11713"/>
    <w:rsid w:val="00D12459"/>
    <w:rsid w:val="00D127D5"/>
    <w:rsid w:val="00D15520"/>
    <w:rsid w:val="00D158AD"/>
    <w:rsid w:val="00D169A8"/>
    <w:rsid w:val="00D16E48"/>
    <w:rsid w:val="00D21F4D"/>
    <w:rsid w:val="00D2210B"/>
    <w:rsid w:val="00D225A8"/>
    <w:rsid w:val="00D245B0"/>
    <w:rsid w:val="00D25521"/>
    <w:rsid w:val="00D26333"/>
    <w:rsid w:val="00D26778"/>
    <w:rsid w:val="00D26B8B"/>
    <w:rsid w:val="00D26CF1"/>
    <w:rsid w:val="00D26DD2"/>
    <w:rsid w:val="00D27CDE"/>
    <w:rsid w:val="00D30CC8"/>
    <w:rsid w:val="00D3269A"/>
    <w:rsid w:val="00D329C7"/>
    <w:rsid w:val="00D3447E"/>
    <w:rsid w:val="00D36B63"/>
    <w:rsid w:val="00D36DCC"/>
    <w:rsid w:val="00D36E93"/>
    <w:rsid w:val="00D37144"/>
    <w:rsid w:val="00D3742F"/>
    <w:rsid w:val="00D37B05"/>
    <w:rsid w:val="00D40B94"/>
    <w:rsid w:val="00D41971"/>
    <w:rsid w:val="00D420CF"/>
    <w:rsid w:val="00D43D46"/>
    <w:rsid w:val="00D44106"/>
    <w:rsid w:val="00D45ACB"/>
    <w:rsid w:val="00D46285"/>
    <w:rsid w:val="00D51AD1"/>
    <w:rsid w:val="00D53015"/>
    <w:rsid w:val="00D542F4"/>
    <w:rsid w:val="00D54F6E"/>
    <w:rsid w:val="00D56946"/>
    <w:rsid w:val="00D56E0F"/>
    <w:rsid w:val="00D60EC9"/>
    <w:rsid w:val="00D61B32"/>
    <w:rsid w:val="00D62CA0"/>
    <w:rsid w:val="00D64D66"/>
    <w:rsid w:val="00D64E21"/>
    <w:rsid w:val="00D672A2"/>
    <w:rsid w:val="00D70B33"/>
    <w:rsid w:val="00D7114D"/>
    <w:rsid w:val="00D71756"/>
    <w:rsid w:val="00D717FA"/>
    <w:rsid w:val="00D72A96"/>
    <w:rsid w:val="00D746FE"/>
    <w:rsid w:val="00D74D23"/>
    <w:rsid w:val="00D752B7"/>
    <w:rsid w:val="00D75672"/>
    <w:rsid w:val="00D80156"/>
    <w:rsid w:val="00D80E16"/>
    <w:rsid w:val="00D81353"/>
    <w:rsid w:val="00D832E6"/>
    <w:rsid w:val="00D8421D"/>
    <w:rsid w:val="00D86F86"/>
    <w:rsid w:val="00D86FE4"/>
    <w:rsid w:val="00D91589"/>
    <w:rsid w:val="00D92901"/>
    <w:rsid w:val="00D930B6"/>
    <w:rsid w:val="00D9432E"/>
    <w:rsid w:val="00D94FB2"/>
    <w:rsid w:val="00D95510"/>
    <w:rsid w:val="00D967D3"/>
    <w:rsid w:val="00D9684A"/>
    <w:rsid w:val="00D9709A"/>
    <w:rsid w:val="00D973AF"/>
    <w:rsid w:val="00D97514"/>
    <w:rsid w:val="00D97C8B"/>
    <w:rsid w:val="00DA03AE"/>
    <w:rsid w:val="00DA068E"/>
    <w:rsid w:val="00DA1565"/>
    <w:rsid w:val="00DA1A7F"/>
    <w:rsid w:val="00DA1EEF"/>
    <w:rsid w:val="00DA34F6"/>
    <w:rsid w:val="00DA6765"/>
    <w:rsid w:val="00DA68BE"/>
    <w:rsid w:val="00DA6E08"/>
    <w:rsid w:val="00DA71CF"/>
    <w:rsid w:val="00DB039F"/>
    <w:rsid w:val="00DB21FF"/>
    <w:rsid w:val="00DB307E"/>
    <w:rsid w:val="00DB3657"/>
    <w:rsid w:val="00DB3F4F"/>
    <w:rsid w:val="00DB5B99"/>
    <w:rsid w:val="00DB5C67"/>
    <w:rsid w:val="00DB6C19"/>
    <w:rsid w:val="00DB6F38"/>
    <w:rsid w:val="00DB73E8"/>
    <w:rsid w:val="00DC017E"/>
    <w:rsid w:val="00DC0D37"/>
    <w:rsid w:val="00DC1062"/>
    <w:rsid w:val="00DC1666"/>
    <w:rsid w:val="00DC1C5E"/>
    <w:rsid w:val="00DC2259"/>
    <w:rsid w:val="00DC31C5"/>
    <w:rsid w:val="00DC352A"/>
    <w:rsid w:val="00DC3A22"/>
    <w:rsid w:val="00DC3BF6"/>
    <w:rsid w:val="00DC559D"/>
    <w:rsid w:val="00DC71EE"/>
    <w:rsid w:val="00DC79FC"/>
    <w:rsid w:val="00DD240D"/>
    <w:rsid w:val="00DD26FA"/>
    <w:rsid w:val="00DD2C7F"/>
    <w:rsid w:val="00DD3077"/>
    <w:rsid w:val="00DD3A93"/>
    <w:rsid w:val="00DD3F50"/>
    <w:rsid w:val="00DE041D"/>
    <w:rsid w:val="00DE196A"/>
    <w:rsid w:val="00DE212F"/>
    <w:rsid w:val="00DE293B"/>
    <w:rsid w:val="00DE3AF5"/>
    <w:rsid w:val="00DE40FF"/>
    <w:rsid w:val="00DE6110"/>
    <w:rsid w:val="00DE6A8B"/>
    <w:rsid w:val="00DE7173"/>
    <w:rsid w:val="00DE7D92"/>
    <w:rsid w:val="00DE7F4F"/>
    <w:rsid w:val="00DF013E"/>
    <w:rsid w:val="00DF22D4"/>
    <w:rsid w:val="00DF337D"/>
    <w:rsid w:val="00DF4163"/>
    <w:rsid w:val="00DF478D"/>
    <w:rsid w:val="00DF48BB"/>
    <w:rsid w:val="00DF49AF"/>
    <w:rsid w:val="00DF52A6"/>
    <w:rsid w:val="00DF54ED"/>
    <w:rsid w:val="00DF559A"/>
    <w:rsid w:val="00DF6200"/>
    <w:rsid w:val="00DF75AF"/>
    <w:rsid w:val="00E01136"/>
    <w:rsid w:val="00E0157B"/>
    <w:rsid w:val="00E030F4"/>
    <w:rsid w:val="00E031D2"/>
    <w:rsid w:val="00E033A2"/>
    <w:rsid w:val="00E0394C"/>
    <w:rsid w:val="00E0567C"/>
    <w:rsid w:val="00E06D5A"/>
    <w:rsid w:val="00E06E1C"/>
    <w:rsid w:val="00E07D3D"/>
    <w:rsid w:val="00E10D1C"/>
    <w:rsid w:val="00E11268"/>
    <w:rsid w:val="00E12FB0"/>
    <w:rsid w:val="00E14042"/>
    <w:rsid w:val="00E14603"/>
    <w:rsid w:val="00E17139"/>
    <w:rsid w:val="00E17149"/>
    <w:rsid w:val="00E2077A"/>
    <w:rsid w:val="00E20F24"/>
    <w:rsid w:val="00E21F1E"/>
    <w:rsid w:val="00E234E6"/>
    <w:rsid w:val="00E24E6B"/>
    <w:rsid w:val="00E2527E"/>
    <w:rsid w:val="00E25C59"/>
    <w:rsid w:val="00E2601D"/>
    <w:rsid w:val="00E264AF"/>
    <w:rsid w:val="00E26ADE"/>
    <w:rsid w:val="00E271E6"/>
    <w:rsid w:val="00E275A9"/>
    <w:rsid w:val="00E27FC6"/>
    <w:rsid w:val="00E30AB2"/>
    <w:rsid w:val="00E3231C"/>
    <w:rsid w:val="00E32836"/>
    <w:rsid w:val="00E32990"/>
    <w:rsid w:val="00E33276"/>
    <w:rsid w:val="00E33E94"/>
    <w:rsid w:val="00E34FBE"/>
    <w:rsid w:val="00E35B36"/>
    <w:rsid w:val="00E35EFF"/>
    <w:rsid w:val="00E365B9"/>
    <w:rsid w:val="00E37180"/>
    <w:rsid w:val="00E41E71"/>
    <w:rsid w:val="00E41E8E"/>
    <w:rsid w:val="00E4270E"/>
    <w:rsid w:val="00E437A4"/>
    <w:rsid w:val="00E43C2B"/>
    <w:rsid w:val="00E43D49"/>
    <w:rsid w:val="00E45DE0"/>
    <w:rsid w:val="00E4730F"/>
    <w:rsid w:val="00E47DF7"/>
    <w:rsid w:val="00E509B0"/>
    <w:rsid w:val="00E50DF6"/>
    <w:rsid w:val="00E51FF6"/>
    <w:rsid w:val="00E52049"/>
    <w:rsid w:val="00E53B0F"/>
    <w:rsid w:val="00E54B4C"/>
    <w:rsid w:val="00E56CD0"/>
    <w:rsid w:val="00E56FB3"/>
    <w:rsid w:val="00E57070"/>
    <w:rsid w:val="00E57DBD"/>
    <w:rsid w:val="00E6060D"/>
    <w:rsid w:val="00E60698"/>
    <w:rsid w:val="00E61D10"/>
    <w:rsid w:val="00E61EC5"/>
    <w:rsid w:val="00E6209D"/>
    <w:rsid w:val="00E63794"/>
    <w:rsid w:val="00E64D58"/>
    <w:rsid w:val="00E66E8A"/>
    <w:rsid w:val="00E66FF8"/>
    <w:rsid w:val="00E70B02"/>
    <w:rsid w:val="00E72386"/>
    <w:rsid w:val="00E72AB4"/>
    <w:rsid w:val="00E72E6B"/>
    <w:rsid w:val="00E74281"/>
    <w:rsid w:val="00E75D11"/>
    <w:rsid w:val="00E77A5D"/>
    <w:rsid w:val="00E77C0A"/>
    <w:rsid w:val="00E77DA6"/>
    <w:rsid w:val="00E77F8D"/>
    <w:rsid w:val="00E80E73"/>
    <w:rsid w:val="00E81B35"/>
    <w:rsid w:val="00E82AE1"/>
    <w:rsid w:val="00E83B8C"/>
    <w:rsid w:val="00E862DE"/>
    <w:rsid w:val="00E86FD0"/>
    <w:rsid w:val="00E87580"/>
    <w:rsid w:val="00E91547"/>
    <w:rsid w:val="00E92767"/>
    <w:rsid w:val="00E93509"/>
    <w:rsid w:val="00E94790"/>
    <w:rsid w:val="00E97B3F"/>
    <w:rsid w:val="00E97EEC"/>
    <w:rsid w:val="00EA13C6"/>
    <w:rsid w:val="00EA2408"/>
    <w:rsid w:val="00EA33DE"/>
    <w:rsid w:val="00EA4661"/>
    <w:rsid w:val="00EA46B2"/>
    <w:rsid w:val="00EA4860"/>
    <w:rsid w:val="00EA4CD8"/>
    <w:rsid w:val="00EA5245"/>
    <w:rsid w:val="00EA5F08"/>
    <w:rsid w:val="00EB03C5"/>
    <w:rsid w:val="00EB0E5D"/>
    <w:rsid w:val="00EB1BA5"/>
    <w:rsid w:val="00EB25F6"/>
    <w:rsid w:val="00EB29FB"/>
    <w:rsid w:val="00EB4980"/>
    <w:rsid w:val="00EB5EC0"/>
    <w:rsid w:val="00EB75FC"/>
    <w:rsid w:val="00EC0351"/>
    <w:rsid w:val="00EC27B1"/>
    <w:rsid w:val="00EC37AB"/>
    <w:rsid w:val="00EC456E"/>
    <w:rsid w:val="00EC45A4"/>
    <w:rsid w:val="00EC4B05"/>
    <w:rsid w:val="00EC5432"/>
    <w:rsid w:val="00EC5BC4"/>
    <w:rsid w:val="00EC6236"/>
    <w:rsid w:val="00EC744F"/>
    <w:rsid w:val="00ED30B8"/>
    <w:rsid w:val="00ED3DF6"/>
    <w:rsid w:val="00ED4CA6"/>
    <w:rsid w:val="00ED546B"/>
    <w:rsid w:val="00ED59EB"/>
    <w:rsid w:val="00ED5BC5"/>
    <w:rsid w:val="00EE2198"/>
    <w:rsid w:val="00EE2FB2"/>
    <w:rsid w:val="00EE3856"/>
    <w:rsid w:val="00EE3C14"/>
    <w:rsid w:val="00EE45BB"/>
    <w:rsid w:val="00EF0C27"/>
    <w:rsid w:val="00EF2707"/>
    <w:rsid w:val="00EF326E"/>
    <w:rsid w:val="00EF3952"/>
    <w:rsid w:val="00EF4C9C"/>
    <w:rsid w:val="00EF528D"/>
    <w:rsid w:val="00EF559E"/>
    <w:rsid w:val="00EF5AE2"/>
    <w:rsid w:val="00EF5E42"/>
    <w:rsid w:val="00F0040D"/>
    <w:rsid w:val="00F01181"/>
    <w:rsid w:val="00F0159E"/>
    <w:rsid w:val="00F02117"/>
    <w:rsid w:val="00F0240C"/>
    <w:rsid w:val="00F02612"/>
    <w:rsid w:val="00F02995"/>
    <w:rsid w:val="00F02F48"/>
    <w:rsid w:val="00F02F72"/>
    <w:rsid w:val="00F0326E"/>
    <w:rsid w:val="00F03AB1"/>
    <w:rsid w:val="00F03EE7"/>
    <w:rsid w:val="00F0420B"/>
    <w:rsid w:val="00F0478C"/>
    <w:rsid w:val="00F05304"/>
    <w:rsid w:val="00F05375"/>
    <w:rsid w:val="00F072D2"/>
    <w:rsid w:val="00F078B3"/>
    <w:rsid w:val="00F07924"/>
    <w:rsid w:val="00F07DAB"/>
    <w:rsid w:val="00F10E7D"/>
    <w:rsid w:val="00F1106E"/>
    <w:rsid w:val="00F112BA"/>
    <w:rsid w:val="00F11E65"/>
    <w:rsid w:val="00F127D4"/>
    <w:rsid w:val="00F13238"/>
    <w:rsid w:val="00F13EC1"/>
    <w:rsid w:val="00F146A6"/>
    <w:rsid w:val="00F146F1"/>
    <w:rsid w:val="00F206BC"/>
    <w:rsid w:val="00F22807"/>
    <w:rsid w:val="00F23ABA"/>
    <w:rsid w:val="00F24C6B"/>
    <w:rsid w:val="00F259F4"/>
    <w:rsid w:val="00F27A61"/>
    <w:rsid w:val="00F30139"/>
    <w:rsid w:val="00F310DF"/>
    <w:rsid w:val="00F31AFC"/>
    <w:rsid w:val="00F32777"/>
    <w:rsid w:val="00F350DC"/>
    <w:rsid w:val="00F354E2"/>
    <w:rsid w:val="00F355B1"/>
    <w:rsid w:val="00F36777"/>
    <w:rsid w:val="00F40F98"/>
    <w:rsid w:val="00F416FB"/>
    <w:rsid w:val="00F41869"/>
    <w:rsid w:val="00F450F4"/>
    <w:rsid w:val="00F45CF3"/>
    <w:rsid w:val="00F45DB6"/>
    <w:rsid w:val="00F46459"/>
    <w:rsid w:val="00F502AA"/>
    <w:rsid w:val="00F51085"/>
    <w:rsid w:val="00F5125F"/>
    <w:rsid w:val="00F520E8"/>
    <w:rsid w:val="00F522DD"/>
    <w:rsid w:val="00F5282D"/>
    <w:rsid w:val="00F528D6"/>
    <w:rsid w:val="00F52C4D"/>
    <w:rsid w:val="00F53178"/>
    <w:rsid w:val="00F54472"/>
    <w:rsid w:val="00F55708"/>
    <w:rsid w:val="00F6205C"/>
    <w:rsid w:val="00F6358A"/>
    <w:rsid w:val="00F646CB"/>
    <w:rsid w:val="00F646EC"/>
    <w:rsid w:val="00F64DB8"/>
    <w:rsid w:val="00F675A5"/>
    <w:rsid w:val="00F71E7D"/>
    <w:rsid w:val="00F7436A"/>
    <w:rsid w:val="00F749A2"/>
    <w:rsid w:val="00F77185"/>
    <w:rsid w:val="00F77DAD"/>
    <w:rsid w:val="00F80018"/>
    <w:rsid w:val="00F80250"/>
    <w:rsid w:val="00F80817"/>
    <w:rsid w:val="00F8155D"/>
    <w:rsid w:val="00F8172A"/>
    <w:rsid w:val="00F81EB0"/>
    <w:rsid w:val="00F82737"/>
    <w:rsid w:val="00F830B9"/>
    <w:rsid w:val="00F83DEC"/>
    <w:rsid w:val="00F845B0"/>
    <w:rsid w:val="00F85E22"/>
    <w:rsid w:val="00F87D09"/>
    <w:rsid w:val="00F900F3"/>
    <w:rsid w:val="00F903C5"/>
    <w:rsid w:val="00F90CFD"/>
    <w:rsid w:val="00F91E62"/>
    <w:rsid w:val="00F92657"/>
    <w:rsid w:val="00F935D0"/>
    <w:rsid w:val="00F9374E"/>
    <w:rsid w:val="00F938FD"/>
    <w:rsid w:val="00F93FEE"/>
    <w:rsid w:val="00F941BD"/>
    <w:rsid w:val="00F95C21"/>
    <w:rsid w:val="00F96170"/>
    <w:rsid w:val="00F96EA5"/>
    <w:rsid w:val="00F97C57"/>
    <w:rsid w:val="00F97C8A"/>
    <w:rsid w:val="00FA11F5"/>
    <w:rsid w:val="00FA2343"/>
    <w:rsid w:val="00FA297B"/>
    <w:rsid w:val="00FA3BDA"/>
    <w:rsid w:val="00FA48A7"/>
    <w:rsid w:val="00FA4F76"/>
    <w:rsid w:val="00FA631C"/>
    <w:rsid w:val="00FA63AE"/>
    <w:rsid w:val="00FA69C0"/>
    <w:rsid w:val="00FA69DD"/>
    <w:rsid w:val="00FA6E86"/>
    <w:rsid w:val="00FB2134"/>
    <w:rsid w:val="00FB256D"/>
    <w:rsid w:val="00FB3AEC"/>
    <w:rsid w:val="00FB43EF"/>
    <w:rsid w:val="00FB7D7A"/>
    <w:rsid w:val="00FC16AA"/>
    <w:rsid w:val="00FC191F"/>
    <w:rsid w:val="00FC1B17"/>
    <w:rsid w:val="00FC1E0B"/>
    <w:rsid w:val="00FC20A4"/>
    <w:rsid w:val="00FC2BE8"/>
    <w:rsid w:val="00FC30D1"/>
    <w:rsid w:val="00FC3F29"/>
    <w:rsid w:val="00FC50DD"/>
    <w:rsid w:val="00FC6698"/>
    <w:rsid w:val="00FC6D9F"/>
    <w:rsid w:val="00FC7117"/>
    <w:rsid w:val="00FC7DDF"/>
    <w:rsid w:val="00FD016D"/>
    <w:rsid w:val="00FD0357"/>
    <w:rsid w:val="00FD0703"/>
    <w:rsid w:val="00FD111C"/>
    <w:rsid w:val="00FD2313"/>
    <w:rsid w:val="00FD2EE5"/>
    <w:rsid w:val="00FD4239"/>
    <w:rsid w:val="00FD4510"/>
    <w:rsid w:val="00FD4ABE"/>
    <w:rsid w:val="00FD4D99"/>
    <w:rsid w:val="00FD56A6"/>
    <w:rsid w:val="00FD61D0"/>
    <w:rsid w:val="00FD709F"/>
    <w:rsid w:val="00FD79C7"/>
    <w:rsid w:val="00FE315A"/>
    <w:rsid w:val="00FE3B0F"/>
    <w:rsid w:val="00FE718B"/>
    <w:rsid w:val="00FF1373"/>
    <w:rsid w:val="00FF252A"/>
    <w:rsid w:val="00FF26F4"/>
    <w:rsid w:val="00FF65C0"/>
    <w:rsid w:val="00FF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1C4A0"/>
  <w15:chartTrackingRefBased/>
  <w15:docId w15:val="{195D96F6-974C-4E74-A3DF-EB4DF7B13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4C25"/>
    <w:pPr>
      <w:spacing w:after="0" w:line="480" w:lineRule="auto"/>
      <w:ind w:firstLine="567"/>
      <w:jc w:val="both"/>
    </w:pPr>
    <w:rPr>
      <w:rFonts w:ascii="Verdana" w:hAnsi="Verdana"/>
      <w:sz w:val="20"/>
    </w:rPr>
  </w:style>
  <w:style w:type="paragraph" w:styleId="Heading1">
    <w:name w:val="heading 1"/>
    <w:aliases w:val="Heading 1 Callisto"/>
    <w:basedOn w:val="Heading2"/>
    <w:next w:val="Normal"/>
    <w:link w:val="Heading1Char"/>
    <w:qFormat/>
    <w:rsid w:val="00353A35"/>
    <w:pPr>
      <w:outlineLvl w:val="0"/>
    </w:pPr>
    <w:rPr>
      <w:sz w:val="24"/>
    </w:rPr>
  </w:style>
  <w:style w:type="paragraph" w:styleId="Heading2">
    <w:name w:val="heading 2"/>
    <w:aliases w:val="Heading 2 TNR"/>
    <w:next w:val="Normal"/>
    <w:link w:val="Heading2Char"/>
    <w:qFormat/>
    <w:rsid w:val="00353A35"/>
    <w:pPr>
      <w:tabs>
        <w:tab w:val="left" w:pos="567"/>
      </w:tabs>
      <w:spacing w:before="120" w:after="120" w:line="360" w:lineRule="auto"/>
      <w:contextualSpacing/>
      <w:outlineLvl w:val="1"/>
    </w:pPr>
    <w:rPr>
      <w:rFonts w:ascii="Verdana" w:eastAsia="SimSun" w:hAnsi="Verdana" w:cs="Times New Roman"/>
      <w:b/>
      <w:szCs w:val="32"/>
      <w:lang w:eastAsia="zh-CN"/>
    </w:rPr>
  </w:style>
  <w:style w:type="paragraph" w:styleId="Heading3">
    <w:name w:val="heading 3"/>
    <w:aliases w:val="Heading 3 TNR"/>
    <w:basedOn w:val="Heading2"/>
    <w:link w:val="Heading3Char"/>
    <w:qFormat/>
    <w:rsid w:val="005E4036"/>
    <w:pPr>
      <w:numPr>
        <w:ilvl w:val="2"/>
      </w:numPr>
      <w:ind w:left="720" w:hanging="720"/>
      <w:outlineLvl w:val="2"/>
    </w:pPr>
    <w:rPr>
      <w:i/>
      <w:sz w:val="20"/>
    </w:rPr>
  </w:style>
  <w:style w:type="paragraph" w:styleId="Heading4">
    <w:name w:val="heading 4"/>
    <w:aliases w:val="2.3.4.1 TNR"/>
    <w:basedOn w:val="Normal"/>
    <w:next w:val="Normal"/>
    <w:link w:val="Heading4Char"/>
    <w:qFormat/>
    <w:rsid w:val="0085228B"/>
    <w:pPr>
      <w:keepNext/>
      <w:keepLines/>
      <w:numPr>
        <w:ilvl w:val="3"/>
        <w:numId w:val="1"/>
      </w:numPr>
      <w:spacing w:before="200"/>
      <w:outlineLvl w:val="3"/>
    </w:pPr>
    <w:rPr>
      <w:rFonts w:ascii="Times New Roman" w:eastAsia="SimSun" w:hAnsi="Times New Roman" w:cs="Times New Roman"/>
      <w:bCs/>
      <w:i/>
      <w:iCs/>
      <w:color w:val="000000"/>
      <w:lang w:val="de-CH"/>
    </w:rPr>
  </w:style>
  <w:style w:type="paragraph" w:styleId="Heading5">
    <w:name w:val="heading 5"/>
    <w:basedOn w:val="Normal"/>
    <w:next w:val="Normal"/>
    <w:link w:val="Heading5Char"/>
    <w:uiPriority w:val="9"/>
    <w:qFormat/>
    <w:rsid w:val="0085228B"/>
    <w:pPr>
      <w:keepNext/>
      <w:keepLines/>
      <w:numPr>
        <w:ilvl w:val="4"/>
        <w:numId w:val="1"/>
      </w:numPr>
      <w:spacing w:before="200"/>
      <w:outlineLvl w:val="4"/>
    </w:pPr>
    <w:rPr>
      <w:rFonts w:ascii="Cambria" w:eastAsia="SimSun" w:hAnsi="Cambria" w:cs="Times New Roman"/>
      <w:color w:val="243F60"/>
      <w:lang w:val="de-CH" w:eastAsia="zh-CN"/>
    </w:rPr>
  </w:style>
  <w:style w:type="paragraph" w:styleId="Heading6">
    <w:name w:val="heading 6"/>
    <w:basedOn w:val="Normal"/>
    <w:next w:val="Normal"/>
    <w:link w:val="Heading6Char"/>
    <w:uiPriority w:val="9"/>
    <w:qFormat/>
    <w:rsid w:val="0085228B"/>
    <w:pPr>
      <w:keepNext/>
      <w:keepLines/>
      <w:numPr>
        <w:ilvl w:val="5"/>
        <w:numId w:val="1"/>
      </w:numPr>
      <w:spacing w:before="200"/>
      <w:outlineLvl w:val="5"/>
    </w:pPr>
    <w:rPr>
      <w:rFonts w:ascii="Cambria" w:eastAsia="SimSun" w:hAnsi="Cambria" w:cs="Times New Roman"/>
      <w:i/>
      <w:iCs/>
      <w:color w:val="243F60"/>
      <w:lang w:val="de-CH" w:eastAsia="zh-CN"/>
    </w:rPr>
  </w:style>
  <w:style w:type="paragraph" w:styleId="Heading7">
    <w:name w:val="heading 7"/>
    <w:basedOn w:val="Normal"/>
    <w:next w:val="Normal"/>
    <w:link w:val="Heading7Char"/>
    <w:uiPriority w:val="9"/>
    <w:qFormat/>
    <w:rsid w:val="0085228B"/>
    <w:pPr>
      <w:keepNext/>
      <w:keepLines/>
      <w:numPr>
        <w:ilvl w:val="6"/>
        <w:numId w:val="1"/>
      </w:numPr>
      <w:spacing w:before="200"/>
      <w:outlineLvl w:val="6"/>
    </w:pPr>
    <w:rPr>
      <w:rFonts w:ascii="Cambria" w:eastAsia="SimSun" w:hAnsi="Cambria" w:cs="Times New Roman"/>
      <w:i/>
      <w:iCs/>
      <w:color w:val="404040"/>
      <w:lang w:val="de-CH" w:eastAsia="zh-CN"/>
    </w:rPr>
  </w:style>
  <w:style w:type="paragraph" w:styleId="Heading8">
    <w:name w:val="heading 8"/>
    <w:basedOn w:val="Normal"/>
    <w:next w:val="Normal"/>
    <w:link w:val="Heading8Char"/>
    <w:uiPriority w:val="9"/>
    <w:qFormat/>
    <w:rsid w:val="0085228B"/>
    <w:pPr>
      <w:keepNext/>
      <w:keepLines/>
      <w:numPr>
        <w:ilvl w:val="7"/>
        <w:numId w:val="1"/>
      </w:numPr>
      <w:spacing w:before="200"/>
      <w:outlineLvl w:val="7"/>
    </w:pPr>
    <w:rPr>
      <w:rFonts w:ascii="Times New Roman" w:eastAsia="SimSun" w:hAnsi="Times New Roman" w:cs="Times New Roman"/>
      <w:i/>
      <w:color w:val="000000"/>
      <w:szCs w:val="20"/>
      <w:lang w:val="de-CH"/>
    </w:rPr>
  </w:style>
  <w:style w:type="paragraph" w:styleId="Heading9">
    <w:name w:val="heading 9"/>
    <w:basedOn w:val="Normal"/>
    <w:next w:val="Normal"/>
    <w:link w:val="Heading9Char"/>
    <w:uiPriority w:val="9"/>
    <w:qFormat/>
    <w:rsid w:val="0085228B"/>
    <w:pPr>
      <w:keepNext/>
      <w:keepLines/>
      <w:widowControl w:val="0"/>
      <w:numPr>
        <w:ilvl w:val="8"/>
        <w:numId w:val="1"/>
      </w:numPr>
      <w:spacing w:before="200"/>
      <w:outlineLvl w:val="8"/>
    </w:pPr>
    <w:rPr>
      <w:rFonts w:ascii="Times New Roman" w:eastAsia="SimSun" w:hAnsi="Times New Roman" w:cs="Times New Roman"/>
      <w:i/>
      <w:iCs/>
      <w:color w:val="404040"/>
      <w:szCs w:val="20"/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A01897"/>
    <w:pPr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0189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01897"/>
    <w:pPr>
      <w:spacing w:line="240" w:lineRule="auto"/>
    </w:pPr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A01897"/>
    <w:rPr>
      <w:rFonts w:ascii="Calibri" w:hAnsi="Calibri" w:cs="Calibri"/>
      <w:noProof/>
    </w:rPr>
  </w:style>
  <w:style w:type="character" w:customStyle="1" w:styleId="Heading1Char">
    <w:name w:val="Heading 1 Char"/>
    <w:aliases w:val="Heading 1 Callisto Char"/>
    <w:basedOn w:val="DefaultParagraphFont"/>
    <w:link w:val="Heading1"/>
    <w:rsid w:val="00353A35"/>
    <w:rPr>
      <w:rFonts w:ascii="Verdana" w:eastAsia="SimSun" w:hAnsi="Verdana" w:cs="Times New Roman"/>
      <w:b/>
      <w:sz w:val="24"/>
      <w:szCs w:val="32"/>
      <w:lang w:eastAsia="zh-CN"/>
    </w:rPr>
  </w:style>
  <w:style w:type="character" w:customStyle="1" w:styleId="Heading2Char">
    <w:name w:val="Heading 2 Char"/>
    <w:aliases w:val="Heading 2 TNR Char"/>
    <w:basedOn w:val="DefaultParagraphFont"/>
    <w:link w:val="Heading2"/>
    <w:rsid w:val="00353A35"/>
    <w:rPr>
      <w:rFonts w:ascii="Verdana" w:eastAsia="SimSun" w:hAnsi="Verdana" w:cs="Times New Roman"/>
      <w:b/>
      <w:szCs w:val="32"/>
      <w:lang w:eastAsia="zh-CN"/>
    </w:rPr>
  </w:style>
  <w:style w:type="character" w:customStyle="1" w:styleId="Heading3Char">
    <w:name w:val="Heading 3 Char"/>
    <w:aliases w:val="Heading 3 TNR Char"/>
    <w:basedOn w:val="DefaultParagraphFont"/>
    <w:link w:val="Heading3"/>
    <w:rsid w:val="005E4036"/>
    <w:rPr>
      <w:rFonts w:ascii="Verdana" w:eastAsia="SimSun" w:hAnsi="Verdana" w:cs="Times New Roman"/>
      <w:b/>
      <w:i/>
      <w:sz w:val="20"/>
      <w:szCs w:val="32"/>
      <w:lang w:eastAsia="zh-CN"/>
    </w:rPr>
  </w:style>
  <w:style w:type="character" w:customStyle="1" w:styleId="Heading4Char">
    <w:name w:val="Heading 4 Char"/>
    <w:aliases w:val="2.3.4.1 TNR Char"/>
    <w:basedOn w:val="DefaultParagraphFont"/>
    <w:link w:val="Heading4"/>
    <w:rsid w:val="0085228B"/>
    <w:rPr>
      <w:rFonts w:ascii="Times New Roman" w:eastAsia="SimSun" w:hAnsi="Times New Roman" w:cs="Times New Roman"/>
      <w:bCs/>
      <w:i/>
      <w:iCs/>
      <w:color w:val="000000"/>
      <w:lang w:val="de-CH"/>
    </w:rPr>
  </w:style>
  <w:style w:type="character" w:customStyle="1" w:styleId="Heading5Char">
    <w:name w:val="Heading 5 Char"/>
    <w:basedOn w:val="DefaultParagraphFont"/>
    <w:link w:val="Heading5"/>
    <w:uiPriority w:val="9"/>
    <w:rsid w:val="0085228B"/>
    <w:rPr>
      <w:rFonts w:ascii="Cambria" w:eastAsia="SimSun" w:hAnsi="Cambria" w:cs="Times New Roman"/>
      <w:color w:val="243F60"/>
      <w:lang w:val="de-CH" w:eastAsia="zh-CN"/>
    </w:rPr>
  </w:style>
  <w:style w:type="character" w:customStyle="1" w:styleId="Heading6Char">
    <w:name w:val="Heading 6 Char"/>
    <w:basedOn w:val="DefaultParagraphFont"/>
    <w:link w:val="Heading6"/>
    <w:uiPriority w:val="9"/>
    <w:rsid w:val="0085228B"/>
    <w:rPr>
      <w:rFonts w:ascii="Cambria" w:eastAsia="SimSun" w:hAnsi="Cambria" w:cs="Times New Roman"/>
      <w:i/>
      <w:iCs/>
      <w:color w:val="243F60"/>
      <w:lang w:val="de-CH" w:eastAsia="zh-CN"/>
    </w:rPr>
  </w:style>
  <w:style w:type="character" w:customStyle="1" w:styleId="Heading7Char">
    <w:name w:val="Heading 7 Char"/>
    <w:basedOn w:val="DefaultParagraphFont"/>
    <w:link w:val="Heading7"/>
    <w:uiPriority w:val="9"/>
    <w:rsid w:val="0085228B"/>
    <w:rPr>
      <w:rFonts w:ascii="Cambria" w:eastAsia="SimSun" w:hAnsi="Cambria" w:cs="Times New Roman"/>
      <w:i/>
      <w:iCs/>
      <w:color w:val="404040"/>
      <w:lang w:val="de-CH" w:eastAsia="zh-CN"/>
    </w:rPr>
  </w:style>
  <w:style w:type="character" w:customStyle="1" w:styleId="Heading8Char">
    <w:name w:val="Heading 8 Char"/>
    <w:basedOn w:val="DefaultParagraphFont"/>
    <w:link w:val="Heading8"/>
    <w:uiPriority w:val="9"/>
    <w:rsid w:val="0085228B"/>
    <w:rPr>
      <w:rFonts w:ascii="Times New Roman" w:eastAsia="SimSun" w:hAnsi="Times New Roman" w:cs="Times New Roman"/>
      <w:i/>
      <w:color w:val="000000"/>
      <w:szCs w:val="20"/>
      <w:lang w:val="de-CH"/>
    </w:rPr>
  </w:style>
  <w:style w:type="character" w:customStyle="1" w:styleId="Heading9Char">
    <w:name w:val="Heading 9 Char"/>
    <w:basedOn w:val="DefaultParagraphFont"/>
    <w:link w:val="Heading9"/>
    <w:uiPriority w:val="1"/>
    <w:rsid w:val="0085228B"/>
    <w:rPr>
      <w:rFonts w:ascii="Times New Roman" w:eastAsia="SimSun" w:hAnsi="Times New Roman" w:cs="Times New Roman"/>
      <w:i/>
      <w:iCs/>
      <w:color w:val="404040"/>
      <w:sz w:val="20"/>
      <w:szCs w:val="20"/>
      <w:lang w:val="de-CH"/>
    </w:rPr>
  </w:style>
  <w:style w:type="paragraph" w:styleId="Header">
    <w:name w:val="header"/>
    <w:basedOn w:val="Normal"/>
    <w:link w:val="HeaderChar"/>
    <w:uiPriority w:val="99"/>
    <w:unhideWhenUsed/>
    <w:rsid w:val="0022406B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406B"/>
    <w:rPr>
      <w:rFonts w:ascii="Verdana" w:hAnsi="Verdana"/>
      <w:sz w:val="20"/>
    </w:rPr>
  </w:style>
  <w:style w:type="paragraph" w:styleId="Footer">
    <w:name w:val="footer"/>
    <w:basedOn w:val="Normal"/>
    <w:link w:val="FooterChar"/>
    <w:uiPriority w:val="99"/>
    <w:unhideWhenUsed/>
    <w:rsid w:val="0022406B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406B"/>
    <w:rPr>
      <w:rFonts w:ascii="Verdana" w:hAnsi="Verdana"/>
      <w:sz w:val="20"/>
    </w:rPr>
  </w:style>
  <w:style w:type="character" w:styleId="Hyperlink">
    <w:name w:val="Hyperlink"/>
    <w:basedOn w:val="DefaultParagraphFont"/>
    <w:uiPriority w:val="99"/>
    <w:unhideWhenUsed/>
    <w:rsid w:val="00463A37"/>
    <w:rPr>
      <w:color w:val="0563C1" w:themeColor="hyperlink"/>
      <w:u w:val="single"/>
    </w:rPr>
  </w:style>
  <w:style w:type="paragraph" w:customStyle="1" w:styleId="1stParagraph">
    <w:name w:val="1st Paragraph"/>
    <w:basedOn w:val="Normal"/>
    <w:link w:val="1stParagraphChar"/>
    <w:qFormat/>
    <w:rsid w:val="00AD00E3"/>
    <w:pPr>
      <w:widowControl w:val="0"/>
      <w:ind w:firstLine="0"/>
    </w:pPr>
  </w:style>
  <w:style w:type="paragraph" w:styleId="ListParagraph">
    <w:name w:val="List Paragraph"/>
    <w:basedOn w:val="Normal"/>
    <w:link w:val="ListParagraphChar"/>
    <w:uiPriority w:val="34"/>
    <w:qFormat/>
    <w:rsid w:val="00965AC5"/>
    <w:pPr>
      <w:ind w:left="720"/>
      <w:contextualSpacing/>
    </w:pPr>
  </w:style>
  <w:style w:type="character" w:customStyle="1" w:styleId="1stParagraphChar">
    <w:name w:val="1st Paragraph Char"/>
    <w:basedOn w:val="DefaultParagraphFont"/>
    <w:link w:val="1stParagraph"/>
    <w:rsid w:val="00AD00E3"/>
    <w:rPr>
      <w:rFonts w:ascii="Verdana" w:hAnsi="Verdana"/>
      <w:sz w:val="20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E264AF"/>
    <w:pPr>
      <w:spacing w:line="360" w:lineRule="auto"/>
      <w:ind w:firstLine="0"/>
    </w:pPr>
    <w:rPr>
      <w:b/>
      <w:iCs/>
      <w:szCs w:val="20"/>
    </w:rPr>
  </w:style>
  <w:style w:type="paragraph" w:customStyle="1" w:styleId="FigureCaption">
    <w:name w:val="Figure Caption"/>
    <w:basedOn w:val="Caption"/>
    <w:link w:val="FigureCaptionChar"/>
    <w:qFormat/>
    <w:rsid w:val="00E264AF"/>
    <w:pPr>
      <w:spacing w:before="60"/>
    </w:pPr>
    <w:rPr>
      <w:b w:val="0"/>
    </w:rPr>
  </w:style>
  <w:style w:type="paragraph" w:customStyle="1" w:styleId="Figure">
    <w:name w:val="Figure"/>
    <w:basedOn w:val="Normal"/>
    <w:link w:val="FigureChar"/>
    <w:qFormat/>
    <w:rsid w:val="004D165B"/>
    <w:pPr>
      <w:spacing w:line="240" w:lineRule="auto"/>
      <w:ind w:firstLine="0"/>
      <w:jc w:val="center"/>
    </w:pPr>
    <w:rPr>
      <w:noProof/>
    </w:rPr>
  </w:style>
  <w:style w:type="character" w:customStyle="1" w:styleId="CaptionChar">
    <w:name w:val="Caption Char"/>
    <w:basedOn w:val="DefaultParagraphFont"/>
    <w:link w:val="Caption"/>
    <w:uiPriority w:val="35"/>
    <w:rsid w:val="00E264AF"/>
    <w:rPr>
      <w:rFonts w:ascii="Verdana" w:hAnsi="Verdana"/>
      <w:b/>
      <w:iCs/>
      <w:sz w:val="20"/>
      <w:szCs w:val="20"/>
    </w:rPr>
  </w:style>
  <w:style w:type="character" w:customStyle="1" w:styleId="FigureCaptionChar">
    <w:name w:val="Figure Caption Char"/>
    <w:basedOn w:val="CaptionChar"/>
    <w:link w:val="FigureCaption"/>
    <w:rsid w:val="00E264AF"/>
    <w:rPr>
      <w:rFonts w:ascii="Verdana" w:hAnsi="Verdana"/>
      <w:b w:val="0"/>
      <w:iCs/>
      <w:sz w:val="20"/>
      <w:szCs w:val="20"/>
    </w:rPr>
  </w:style>
  <w:style w:type="character" w:customStyle="1" w:styleId="FigureChar">
    <w:name w:val="Figure Char"/>
    <w:basedOn w:val="DefaultParagraphFont"/>
    <w:link w:val="Figure"/>
    <w:rsid w:val="004D165B"/>
    <w:rPr>
      <w:rFonts w:ascii="Verdana" w:hAnsi="Verdana"/>
      <w:noProof/>
      <w:sz w:val="20"/>
    </w:rPr>
  </w:style>
  <w:style w:type="character" w:styleId="PlaceholderText">
    <w:name w:val="Placeholder Text"/>
    <w:basedOn w:val="DefaultParagraphFont"/>
    <w:uiPriority w:val="99"/>
    <w:semiHidden/>
    <w:rsid w:val="00EE2198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B22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228B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228B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22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228B"/>
    <w:rPr>
      <w:rFonts w:ascii="Verdana" w:hAnsi="Verdan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22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28B"/>
    <w:rPr>
      <w:rFonts w:ascii="Segoe UI" w:hAnsi="Segoe UI" w:cs="Segoe UI"/>
      <w:sz w:val="18"/>
      <w:szCs w:val="18"/>
    </w:rPr>
  </w:style>
  <w:style w:type="character" w:customStyle="1" w:styleId="MiddleParagraphChar">
    <w:name w:val="MiddleParagraph Char"/>
    <w:basedOn w:val="DefaultParagraphFont"/>
    <w:link w:val="MiddleParagraph"/>
    <w:locked/>
    <w:rsid w:val="00697473"/>
    <w:rPr>
      <w:rFonts w:ascii="Verdana" w:hAnsi="Verdana"/>
      <w:sz w:val="20"/>
      <w:szCs w:val="18"/>
    </w:rPr>
  </w:style>
  <w:style w:type="paragraph" w:customStyle="1" w:styleId="MiddleParagraph">
    <w:name w:val="MiddleParagraph"/>
    <w:basedOn w:val="Normal"/>
    <w:link w:val="MiddleParagraphChar"/>
    <w:qFormat/>
    <w:rsid w:val="00697473"/>
    <w:pPr>
      <w:suppressAutoHyphens/>
      <w:ind w:firstLine="284"/>
    </w:pPr>
    <w:rPr>
      <w:szCs w:val="18"/>
    </w:rPr>
  </w:style>
  <w:style w:type="paragraph" w:customStyle="1" w:styleId="BeforeafterFigsTables">
    <w:name w:val="Before/after Figs+Tables"/>
    <w:basedOn w:val="MiddleParagraph"/>
    <w:link w:val="BeforeafterFigsTablesChar"/>
    <w:qFormat/>
    <w:rsid w:val="00697473"/>
    <w:pPr>
      <w:spacing w:line="120" w:lineRule="exact"/>
    </w:pPr>
    <w:rPr>
      <w:rFonts w:ascii="Arial" w:eastAsia="Calibri" w:hAnsi="Arial" w:cs="Times New Roman"/>
      <w:sz w:val="18"/>
    </w:rPr>
  </w:style>
  <w:style w:type="character" w:customStyle="1" w:styleId="BeforeafterFigsTablesChar">
    <w:name w:val="Before/after Figs+Tables Char"/>
    <w:basedOn w:val="MiddleParagraphChar"/>
    <w:link w:val="BeforeafterFigsTables"/>
    <w:rsid w:val="00697473"/>
    <w:rPr>
      <w:rFonts w:ascii="Arial" w:eastAsia="Calibri" w:hAnsi="Arial" w:cs="Times New Roman"/>
      <w:sz w:val="18"/>
      <w:szCs w:val="18"/>
    </w:rPr>
  </w:style>
  <w:style w:type="paragraph" w:styleId="ListBullet">
    <w:name w:val="List Bullet"/>
    <w:basedOn w:val="Normal"/>
    <w:uiPriority w:val="99"/>
    <w:unhideWhenUsed/>
    <w:rsid w:val="001D5F82"/>
    <w:pPr>
      <w:numPr>
        <w:numId w:val="13"/>
      </w:numPr>
      <w:tabs>
        <w:tab w:val="clear" w:pos="360"/>
        <w:tab w:val="left" w:pos="284"/>
      </w:tabs>
      <w:suppressAutoHyphens/>
      <w:spacing w:line="240" w:lineRule="auto"/>
      <w:ind w:left="284" w:hanging="284"/>
      <w:contextualSpacing/>
    </w:pPr>
    <w:rPr>
      <w:rFonts w:ascii="Arial" w:eastAsia="Calibri" w:hAnsi="Arial" w:cs="Times New Roman"/>
      <w:lang w:val="en-GB"/>
    </w:rPr>
  </w:style>
  <w:style w:type="paragraph" w:styleId="Revision">
    <w:name w:val="Revision"/>
    <w:hidden/>
    <w:uiPriority w:val="99"/>
    <w:semiHidden/>
    <w:rsid w:val="00143ED0"/>
    <w:pPr>
      <w:spacing w:after="0" w:line="240" w:lineRule="auto"/>
    </w:pPr>
    <w:rPr>
      <w:rFonts w:ascii="Verdana" w:hAnsi="Verdana"/>
      <w:sz w:val="20"/>
    </w:rPr>
  </w:style>
  <w:style w:type="paragraph" w:customStyle="1" w:styleId="FirstParagraph">
    <w:name w:val="FirstParagraph"/>
    <w:basedOn w:val="Normal"/>
    <w:link w:val="FirstParagraphChar"/>
    <w:rsid w:val="008A0E79"/>
    <w:pPr>
      <w:spacing w:line="240" w:lineRule="auto"/>
      <w:ind w:firstLine="0"/>
    </w:pPr>
    <w:rPr>
      <w:rFonts w:ascii="Arial" w:eastAsia="Calibri" w:hAnsi="Arial" w:cs="Times New Roman"/>
      <w:lang w:val="en-GB"/>
    </w:rPr>
  </w:style>
  <w:style w:type="character" w:customStyle="1" w:styleId="FirstParagraphChar">
    <w:name w:val="FirstParagraph Char"/>
    <w:basedOn w:val="DefaultParagraphFont"/>
    <w:link w:val="FirstParagraph"/>
    <w:rsid w:val="008A0E79"/>
    <w:rPr>
      <w:rFonts w:ascii="Arial" w:eastAsia="Calibri" w:hAnsi="Arial" w:cs="Times New Roman"/>
      <w:sz w:val="20"/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643D1"/>
    <w:rPr>
      <w:rFonts w:ascii="Verdana" w:hAnsi="Verdana"/>
      <w:sz w:val="20"/>
    </w:rPr>
  </w:style>
  <w:style w:type="paragraph" w:customStyle="1" w:styleId="Default">
    <w:name w:val="Default"/>
    <w:rsid w:val="00E0157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DefaultParagraphFont"/>
    <w:rsid w:val="00164703"/>
  </w:style>
  <w:style w:type="table" w:styleId="TableGrid">
    <w:name w:val="Table Grid"/>
    <w:basedOn w:val="TableNormal"/>
    <w:uiPriority w:val="39"/>
    <w:rsid w:val="00A630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7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leroux@ethz.ch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71CE51-8D68-E646-8DA6-5DA487AD9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2780</Words>
  <Characters>15852</Characters>
  <Application>Microsoft Office Word</Application>
  <DocSecurity>0</DocSecurity>
  <Lines>132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Spyrogianni  Anastasia</dc:creator>
  <cp:keywords/>
  <dc:description/>
  <cp:lastModifiedBy>6jPF3sa9Dv@ethz.ch</cp:lastModifiedBy>
  <cp:revision>4</cp:revision>
  <dcterms:created xsi:type="dcterms:W3CDTF">2021-05-19T20:16:00Z</dcterms:created>
  <dcterms:modified xsi:type="dcterms:W3CDTF">2021-05-19T20:19:00Z</dcterms:modified>
</cp:coreProperties>
</file>