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291654" w14:textId="77777777" w:rsidR="005B0715" w:rsidRPr="00962C5A" w:rsidRDefault="005B0715" w:rsidP="005B0715">
      <w:pPr>
        <w:spacing w:line="360" w:lineRule="auto"/>
        <w:jc w:val="center"/>
        <w:rPr>
          <w:rFonts w:ascii="Times New Roman" w:eastAsia="仿宋" w:hAnsi="Times New Roman" w:cs="Times New Roman"/>
          <w:b/>
          <w:bCs/>
          <w:sz w:val="32"/>
          <w:szCs w:val="32"/>
        </w:rPr>
      </w:pPr>
      <w:r w:rsidRPr="00962C5A">
        <w:rPr>
          <w:rFonts w:ascii="Times New Roman" w:eastAsia="仿宋" w:hAnsi="Times New Roman" w:cs="Times New Roman"/>
          <w:b/>
          <w:bCs/>
          <w:sz w:val="32"/>
          <w:szCs w:val="32"/>
        </w:rPr>
        <w:t>SUPPLEMENTARY INFORMATION</w:t>
      </w:r>
    </w:p>
    <w:p w14:paraId="734A9876" w14:textId="77777777" w:rsidR="005B0715" w:rsidRPr="00962C5A" w:rsidRDefault="005B0715" w:rsidP="005B0715">
      <w:pPr>
        <w:spacing w:line="360" w:lineRule="auto"/>
        <w:jc w:val="center"/>
        <w:rPr>
          <w:rFonts w:ascii="Times New Roman" w:eastAsia="仿宋" w:hAnsi="Times New Roman" w:cs="Times New Roman"/>
          <w:b/>
          <w:bCs/>
          <w:sz w:val="24"/>
          <w:szCs w:val="24"/>
        </w:rPr>
      </w:pPr>
    </w:p>
    <w:p w14:paraId="0FC7E221" w14:textId="451A7537" w:rsidR="005B0715" w:rsidRPr="00962C5A" w:rsidRDefault="005B0715" w:rsidP="005B0715">
      <w:pPr>
        <w:spacing w:line="360" w:lineRule="auto"/>
        <w:jc w:val="center"/>
        <w:rPr>
          <w:rFonts w:ascii="Times New Roman" w:eastAsia="仿宋" w:hAnsi="Times New Roman" w:cs="Times New Roman"/>
          <w:b/>
          <w:bCs/>
          <w:sz w:val="32"/>
          <w:szCs w:val="32"/>
        </w:rPr>
      </w:pPr>
      <w:r w:rsidRPr="00962C5A">
        <w:rPr>
          <w:rFonts w:ascii="Times New Roman" w:eastAsia="仿宋" w:hAnsi="Times New Roman" w:cs="Times New Roman"/>
          <w:b/>
          <w:bCs/>
          <w:sz w:val="32"/>
          <w:szCs w:val="32"/>
        </w:rPr>
        <w:t xml:space="preserve">High Spatiotemporal Availability of Hydrogen by Electrolysis of </w:t>
      </w:r>
      <w:r w:rsidR="002945DF">
        <w:rPr>
          <w:rFonts w:ascii="Times New Roman" w:eastAsia="仿宋" w:hAnsi="Times New Roman" w:cs="Times New Roman" w:hint="eastAsia"/>
          <w:b/>
          <w:bCs/>
          <w:sz w:val="32"/>
          <w:szCs w:val="32"/>
        </w:rPr>
        <w:t xml:space="preserve">Municipal </w:t>
      </w:r>
      <w:r w:rsidRPr="00962C5A">
        <w:rPr>
          <w:rFonts w:ascii="Times New Roman" w:eastAsia="仿宋" w:hAnsi="Times New Roman" w:cs="Times New Roman"/>
          <w:b/>
          <w:bCs/>
          <w:sz w:val="32"/>
          <w:szCs w:val="32"/>
        </w:rPr>
        <w:t>Reclaimed Water in China</w:t>
      </w:r>
    </w:p>
    <w:p w14:paraId="023AB7D3" w14:textId="77777777" w:rsidR="005B0715" w:rsidRPr="00962C5A" w:rsidRDefault="005B0715" w:rsidP="005B0715">
      <w:pPr>
        <w:spacing w:line="360" w:lineRule="auto"/>
        <w:jc w:val="center"/>
        <w:rPr>
          <w:rFonts w:ascii="Times New Roman" w:eastAsia="仿宋" w:hAnsi="Times New Roman" w:cs="Times New Roman"/>
          <w:sz w:val="24"/>
          <w:szCs w:val="24"/>
        </w:rPr>
      </w:pPr>
    </w:p>
    <w:p w14:paraId="21AAD719" w14:textId="3E63D509" w:rsidR="005B0715" w:rsidRPr="00962C5A" w:rsidRDefault="005B0715" w:rsidP="005B0715">
      <w:pPr>
        <w:spacing w:line="360" w:lineRule="auto"/>
        <w:jc w:val="center"/>
        <w:rPr>
          <w:rFonts w:ascii="Times New Roman" w:eastAsia="仿宋" w:hAnsi="Times New Roman" w:cs="Times New Roman"/>
          <w:sz w:val="24"/>
          <w:szCs w:val="24"/>
        </w:rPr>
      </w:pPr>
      <w:r w:rsidRPr="00962C5A">
        <w:rPr>
          <w:rFonts w:ascii="Times New Roman" w:eastAsia="仿宋" w:hAnsi="Times New Roman" w:cs="Times New Roman" w:hint="eastAsia"/>
          <w:sz w:val="24"/>
          <w:szCs w:val="24"/>
        </w:rPr>
        <w:t>W</w:t>
      </w:r>
      <w:r w:rsidRPr="00962C5A">
        <w:rPr>
          <w:rFonts w:ascii="Times New Roman" w:eastAsia="仿宋" w:hAnsi="Times New Roman" w:cs="Times New Roman"/>
          <w:sz w:val="24"/>
          <w:szCs w:val="24"/>
        </w:rPr>
        <w:t xml:space="preserve">eixiang Chao, </w:t>
      </w:r>
      <w:proofErr w:type="spellStart"/>
      <w:r w:rsidR="00DE7618">
        <w:rPr>
          <w:rFonts w:ascii="Times New Roman" w:eastAsia="仿宋" w:hAnsi="Times New Roman" w:cs="Times New Roman" w:hint="eastAsia"/>
          <w:sz w:val="24"/>
          <w:szCs w:val="24"/>
        </w:rPr>
        <w:t>Xiuling</w:t>
      </w:r>
      <w:proofErr w:type="spellEnd"/>
      <w:r w:rsidR="00DE7618">
        <w:rPr>
          <w:rFonts w:ascii="Times New Roman" w:eastAsia="仿宋" w:hAnsi="Times New Roman" w:cs="Times New Roman" w:hint="eastAsia"/>
          <w:sz w:val="24"/>
          <w:szCs w:val="24"/>
        </w:rPr>
        <w:t xml:space="preserve"> Yan, </w:t>
      </w:r>
      <w:r w:rsidRPr="00962C5A">
        <w:rPr>
          <w:rFonts w:ascii="Times New Roman" w:eastAsia="仿宋" w:hAnsi="Times New Roman" w:cs="Times New Roman"/>
          <w:sz w:val="24"/>
          <w:szCs w:val="24"/>
        </w:rPr>
        <w:t>Lu Lu</w:t>
      </w:r>
      <w:r w:rsidR="003365DD">
        <w:rPr>
          <w:rFonts w:ascii="Times New Roman" w:eastAsia="仿宋" w:hAnsi="Times New Roman" w:cs="Times New Roman" w:hint="eastAsia"/>
          <w:sz w:val="24"/>
          <w:szCs w:val="24"/>
        </w:rPr>
        <w:t>*</w:t>
      </w:r>
    </w:p>
    <w:p w14:paraId="320A8B77" w14:textId="77777777" w:rsidR="005B0715" w:rsidRPr="00962C5A" w:rsidRDefault="005B0715" w:rsidP="005B0715">
      <w:pPr>
        <w:spacing w:line="360" w:lineRule="auto"/>
        <w:jc w:val="center"/>
        <w:rPr>
          <w:rFonts w:ascii="Times New Roman" w:eastAsia="仿宋" w:hAnsi="Times New Roman" w:cs="Times New Roman"/>
          <w:sz w:val="24"/>
          <w:szCs w:val="24"/>
        </w:rPr>
      </w:pPr>
    </w:p>
    <w:p w14:paraId="5995133E" w14:textId="77777777" w:rsidR="005B0715" w:rsidRPr="00962C5A" w:rsidRDefault="005B0715" w:rsidP="005B0715">
      <w:pPr>
        <w:spacing w:line="360" w:lineRule="auto"/>
        <w:jc w:val="center"/>
        <w:rPr>
          <w:rFonts w:ascii="Times New Roman" w:hAnsi="Times New Roman" w:cs="Times New Roman"/>
          <w:sz w:val="24"/>
          <w:szCs w:val="24"/>
        </w:rPr>
      </w:pPr>
      <w:r w:rsidRPr="00962C5A">
        <w:rPr>
          <w:rFonts w:ascii="Times New Roman" w:hAnsi="Times New Roman" w:cs="Times New Roman" w:hint="eastAsia"/>
          <w:sz w:val="24"/>
          <w:szCs w:val="24"/>
        </w:rPr>
        <w:t>S</w:t>
      </w:r>
      <w:r w:rsidRPr="00962C5A">
        <w:rPr>
          <w:rFonts w:ascii="Times New Roman" w:hAnsi="Times New Roman" w:cs="Times New Roman"/>
          <w:sz w:val="24"/>
          <w:szCs w:val="24"/>
        </w:rPr>
        <w:t>tate Key Laboratory of Urban Water Resource and Environment, School of Civil and Environmental Engineering, Harbin Institute of Technology, Shenzhen, Shenzhen 518055, China</w:t>
      </w:r>
    </w:p>
    <w:p w14:paraId="47102882" w14:textId="77777777" w:rsidR="005B0715" w:rsidRPr="00962C5A" w:rsidRDefault="005B0715" w:rsidP="005B0715">
      <w:pPr>
        <w:spacing w:line="360" w:lineRule="auto"/>
        <w:jc w:val="center"/>
        <w:rPr>
          <w:rFonts w:ascii="Times New Roman" w:eastAsia="仿宋" w:hAnsi="Times New Roman" w:cs="Times New Roman"/>
          <w:sz w:val="24"/>
          <w:szCs w:val="24"/>
        </w:rPr>
      </w:pPr>
    </w:p>
    <w:p w14:paraId="51EEEE26" w14:textId="77777777" w:rsidR="005B0715" w:rsidRPr="00962C5A" w:rsidRDefault="005B0715" w:rsidP="005B0715">
      <w:pPr>
        <w:spacing w:line="360" w:lineRule="auto"/>
        <w:jc w:val="center"/>
        <w:rPr>
          <w:rFonts w:ascii="Times New Roman" w:eastAsia="仿宋" w:hAnsi="Times New Roman" w:cs="Times New Roman"/>
          <w:sz w:val="24"/>
          <w:szCs w:val="24"/>
        </w:rPr>
      </w:pPr>
      <w:r w:rsidRPr="00962C5A">
        <w:rPr>
          <w:rFonts w:ascii="Times New Roman" w:hAnsi="Times New Roman" w:cs="Times New Roman" w:hint="eastAsia"/>
          <w:sz w:val="24"/>
          <w:szCs w:val="24"/>
        </w:rPr>
        <w:t>*</w:t>
      </w:r>
      <w:r w:rsidRPr="00962C5A">
        <w:rPr>
          <w:rFonts w:ascii="Times New Roman" w:hAnsi="Times New Roman" w:cs="Times New Roman"/>
          <w:sz w:val="24"/>
          <w:szCs w:val="24"/>
        </w:rPr>
        <w:t xml:space="preserve">Corresponding author E-mail: </w:t>
      </w:r>
      <w:hyperlink r:id="rId7" w:history="1">
        <w:r w:rsidRPr="00962C5A">
          <w:rPr>
            <w:rStyle w:val="a7"/>
            <w:rFonts w:ascii="Times New Roman" w:hAnsi="Times New Roman" w:cs="Times New Roman"/>
            <w:sz w:val="24"/>
            <w:szCs w:val="24"/>
          </w:rPr>
          <w:t>lulu@hit.edu.cn</w:t>
        </w:r>
      </w:hyperlink>
    </w:p>
    <w:p w14:paraId="0804DBFB" w14:textId="77777777" w:rsidR="003F049D" w:rsidRPr="00962C5A" w:rsidRDefault="003F049D" w:rsidP="005B0715">
      <w:pPr>
        <w:spacing w:line="360" w:lineRule="auto"/>
        <w:rPr>
          <w:rFonts w:ascii="Times New Roman" w:hAnsi="Times New Roman" w:cs="Times New Roman"/>
          <w:sz w:val="24"/>
          <w:szCs w:val="24"/>
        </w:rPr>
      </w:pPr>
    </w:p>
    <w:p w14:paraId="3AD4800E" w14:textId="77777777" w:rsidR="005A76C7" w:rsidRPr="00962C5A" w:rsidRDefault="005A76C7" w:rsidP="005B0715">
      <w:pPr>
        <w:spacing w:line="360" w:lineRule="auto"/>
        <w:rPr>
          <w:rFonts w:ascii="Times New Roman" w:hAnsi="Times New Roman" w:cs="Times New Roman"/>
          <w:sz w:val="24"/>
          <w:szCs w:val="24"/>
        </w:rPr>
        <w:sectPr w:rsidR="005A76C7" w:rsidRPr="00962C5A">
          <w:pgSz w:w="11906" w:h="16838"/>
          <w:pgMar w:top="1440" w:right="1800" w:bottom="1440" w:left="1800" w:header="851" w:footer="992" w:gutter="0"/>
          <w:cols w:space="425"/>
          <w:docGrid w:type="lines" w:linePitch="312"/>
        </w:sectPr>
      </w:pPr>
    </w:p>
    <w:sdt>
      <w:sdtPr>
        <w:rPr>
          <w:rFonts w:ascii="Times New Roman" w:eastAsiaTheme="minorEastAsia" w:hAnsi="Times New Roman" w:cs="Times New Roman"/>
          <w:color w:val="auto"/>
          <w:kern w:val="2"/>
          <w:sz w:val="21"/>
          <w:szCs w:val="22"/>
          <w:lang w:val="zh-CN"/>
        </w:rPr>
        <w:id w:val="2074698255"/>
        <w:docPartObj>
          <w:docPartGallery w:val="Table of Contents"/>
          <w:docPartUnique/>
        </w:docPartObj>
      </w:sdtPr>
      <w:sdtEndPr>
        <w:rPr>
          <w:rFonts w:asciiTheme="minorHAnsi" w:hAnsiTheme="minorHAnsi" w:cstheme="minorBidi"/>
          <w:b/>
          <w:bCs/>
        </w:rPr>
      </w:sdtEndPr>
      <w:sdtContent>
        <w:p w14:paraId="0CA5B341" w14:textId="6871AEBC" w:rsidR="000868F1" w:rsidRPr="00962C5A" w:rsidRDefault="000868F1" w:rsidP="004B0A5D">
          <w:pPr>
            <w:pStyle w:val="TOC"/>
            <w:spacing w:beforeLines="50" w:before="156" w:afterLines="50" w:after="156" w:line="240" w:lineRule="auto"/>
            <w:rPr>
              <w:rFonts w:ascii="Times New Roman" w:hAnsi="Times New Roman" w:cs="Times New Roman"/>
              <w:b/>
              <w:bCs/>
              <w:color w:val="000000" w:themeColor="text1"/>
              <w:sz w:val="21"/>
              <w:szCs w:val="21"/>
            </w:rPr>
          </w:pPr>
          <w:r w:rsidRPr="00962C5A">
            <w:rPr>
              <w:rFonts w:ascii="Times New Roman" w:hAnsi="Times New Roman" w:cs="Times New Roman"/>
              <w:b/>
              <w:bCs/>
              <w:color w:val="000000" w:themeColor="text1"/>
              <w:sz w:val="21"/>
              <w:szCs w:val="21"/>
            </w:rPr>
            <w:t>Table of Contents</w:t>
          </w:r>
        </w:p>
        <w:p w14:paraId="788C90D9" w14:textId="380F5D7F" w:rsidR="00BD2155" w:rsidRPr="00BD2155" w:rsidRDefault="000868F1">
          <w:pPr>
            <w:pStyle w:val="TOC1"/>
            <w:rPr>
              <w:rFonts w:ascii="Times New Roman" w:hAnsi="Times New Roman" w:cs="Times New Roman"/>
              <w:noProof/>
              <w14:ligatures w14:val="standardContextual"/>
            </w:rPr>
          </w:pPr>
          <w:r w:rsidRPr="00962C5A">
            <w:rPr>
              <w:rFonts w:ascii="Times New Roman" w:hAnsi="Times New Roman" w:cs="Times New Roman"/>
              <w:szCs w:val="21"/>
            </w:rPr>
            <w:fldChar w:fldCharType="begin"/>
          </w:r>
          <w:r w:rsidRPr="00962C5A">
            <w:rPr>
              <w:rFonts w:ascii="Times New Roman" w:hAnsi="Times New Roman" w:cs="Times New Roman"/>
              <w:szCs w:val="21"/>
            </w:rPr>
            <w:instrText xml:space="preserve"> TOC \o "1-3" \h \z \u </w:instrText>
          </w:r>
          <w:r w:rsidRPr="00962C5A">
            <w:rPr>
              <w:rFonts w:ascii="Times New Roman" w:hAnsi="Times New Roman" w:cs="Times New Roman"/>
              <w:szCs w:val="21"/>
            </w:rPr>
            <w:fldChar w:fldCharType="separate"/>
          </w:r>
          <w:hyperlink w:anchor="_Toc179703520" w:history="1">
            <w:r w:rsidR="00BD2155" w:rsidRPr="00BD2155">
              <w:rPr>
                <w:rStyle w:val="a7"/>
                <w:rFonts w:ascii="Times New Roman" w:hAnsi="Times New Roman" w:cs="Times New Roman"/>
                <w:b/>
                <w:bCs/>
                <w:noProof/>
              </w:rPr>
              <w:t>1. Definition of the life-cycle assessment aims and boundary.</w:t>
            </w:r>
            <w:r w:rsidR="00BD2155" w:rsidRPr="00BD2155">
              <w:rPr>
                <w:rFonts w:ascii="Times New Roman" w:hAnsi="Times New Roman" w:cs="Times New Roman"/>
                <w:noProof/>
                <w:webHidden/>
              </w:rPr>
              <w:tab/>
            </w:r>
            <w:r w:rsidR="00BD2155" w:rsidRPr="00BD2155">
              <w:rPr>
                <w:rFonts w:ascii="Times New Roman" w:hAnsi="Times New Roman" w:cs="Times New Roman"/>
                <w:noProof/>
                <w:webHidden/>
              </w:rPr>
              <w:fldChar w:fldCharType="begin"/>
            </w:r>
            <w:r w:rsidR="00BD2155" w:rsidRPr="00BD2155">
              <w:rPr>
                <w:rFonts w:ascii="Times New Roman" w:hAnsi="Times New Roman" w:cs="Times New Roman"/>
                <w:noProof/>
                <w:webHidden/>
              </w:rPr>
              <w:instrText xml:space="preserve"> PAGEREF _Toc179703520 \h </w:instrText>
            </w:r>
            <w:r w:rsidR="00BD2155" w:rsidRPr="00BD2155">
              <w:rPr>
                <w:rFonts w:ascii="Times New Roman" w:hAnsi="Times New Roman" w:cs="Times New Roman"/>
                <w:noProof/>
                <w:webHidden/>
              </w:rPr>
            </w:r>
            <w:r w:rsidR="00BD2155" w:rsidRPr="00BD2155">
              <w:rPr>
                <w:rFonts w:ascii="Times New Roman" w:hAnsi="Times New Roman" w:cs="Times New Roman"/>
                <w:noProof/>
                <w:webHidden/>
              </w:rPr>
              <w:fldChar w:fldCharType="separate"/>
            </w:r>
            <w:r w:rsidR="00BD2155" w:rsidRPr="00BD2155">
              <w:rPr>
                <w:rFonts w:ascii="Times New Roman" w:hAnsi="Times New Roman" w:cs="Times New Roman"/>
                <w:noProof/>
                <w:webHidden/>
              </w:rPr>
              <w:t>1</w:t>
            </w:r>
            <w:r w:rsidR="00BD2155" w:rsidRPr="00BD2155">
              <w:rPr>
                <w:rFonts w:ascii="Times New Roman" w:hAnsi="Times New Roman" w:cs="Times New Roman"/>
                <w:noProof/>
                <w:webHidden/>
              </w:rPr>
              <w:fldChar w:fldCharType="end"/>
            </w:r>
          </w:hyperlink>
        </w:p>
        <w:p w14:paraId="439DD0C3" w14:textId="4F61C38A" w:rsidR="00BD2155" w:rsidRPr="00BD2155" w:rsidRDefault="00BD2155">
          <w:pPr>
            <w:pStyle w:val="TOC2"/>
            <w:rPr>
              <w:rFonts w:ascii="Times New Roman" w:hAnsi="Times New Roman" w:cs="Times New Roman"/>
              <w:noProof/>
              <w14:ligatures w14:val="standardContextual"/>
            </w:rPr>
          </w:pPr>
          <w:hyperlink w:anchor="_Toc179703521" w:history="1">
            <w:r w:rsidRPr="00BD2155">
              <w:rPr>
                <w:rStyle w:val="a7"/>
                <w:rFonts w:ascii="Times New Roman" w:eastAsia="仿宋" w:hAnsi="Times New Roman" w:cs="Times New Roman"/>
                <w:b/>
                <w:bCs/>
                <w:noProof/>
              </w:rPr>
              <w:t>1.1 The assessment aims and boundary of electrolytic hydrogen (H</w:t>
            </w:r>
            <w:r w:rsidRPr="00BD2155">
              <w:rPr>
                <w:rStyle w:val="a7"/>
                <w:rFonts w:ascii="Times New Roman" w:eastAsia="仿宋" w:hAnsi="Times New Roman" w:cs="Times New Roman"/>
                <w:b/>
                <w:bCs/>
                <w:noProof/>
                <w:vertAlign w:val="subscript"/>
              </w:rPr>
              <w:t>2</w:t>
            </w:r>
            <w:r w:rsidRPr="00BD2155">
              <w:rPr>
                <w:rStyle w:val="a7"/>
                <w:rFonts w:ascii="Times New Roman" w:eastAsia="仿宋" w:hAnsi="Times New Roman" w:cs="Times New Roman"/>
                <w:b/>
                <w:bCs/>
                <w:noProof/>
              </w:rPr>
              <w:t>) from different water resources.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1</w:t>
            </w:r>
            <w:r w:rsidRPr="00BD2155">
              <w:rPr>
                <w:rFonts w:ascii="Times New Roman" w:hAnsi="Times New Roman" w:cs="Times New Roman"/>
                <w:noProof/>
                <w:webHidden/>
              </w:rPr>
              <w:fldChar w:fldCharType="end"/>
            </w:r>
          </w:hyperlink>
        </w:p>
        <w:p w14:paraId="185EB377" w14:textId="18FC4EA3" w:rsidR="00BD2155" w:rsidRPr="00BD2155" w:rsidRDefault="00BD2155">
          <w:pPr>
            <w:pStyle w:val="TOC3"/>
            <w:tabs>
              <w:tab w:val="right" w:leader="dot" w:pos="8296"/>
            </w:tabs>
            <w:rPr>
              <w:rFonts w:ascii="Times New Roman" w:hAnsi="Times New Roman" w:cs="Times New Roman"/>
              <w:noProof/>
            </w:rPr>
          </w:pPr>
          <w:hyperlink w:anchor="_Toc179703522" w:history="1">
            <w:r w:rsidRPr="00BD2155">
              <w:rPr>
                <w:rStyle w:val="a7"/>
                <w:rFonts w:ascii="Times New Roman" w:eastAsia="仿宋" w:hAnsi="Times New Roman" w:cs="Times New Roman"/>
                <w:b/>
                <w:bCs/>
                <w:noProof/>
              </w:rPr>
              <w:t xml:space="preserve">Figure S1 | </w:t>
            </w:r>
            <w:r w:rsidRPr="00BD2155">
              <w:rPr>
                <w:rStyle w:val="a7"/>
                <w:rFonts w:ascii="Times New Roman" w:eastAsia="仿宋" w:hAnsi="Times New Roman" w:cs="Times New Roman"/>
                <w:noProof/>
              </w:rPr>
              <w:t>Comprehensive calculation procedures employed for assessing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production scenarios using various electrolytic water resources.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1</w:t>
            </w:r>
            <w:r w:rsidRPr="00BD2155">
              <w:rPr>
                <w:rFonts w:ascii="Times New Roman" w:hAnsi="Times New Roman" w:cs="Times New Roman"/>
                <w:noProof/>
                <w:webHidden/>
              </w:rPr>
              <w:fldChar w:fldCharType="end"/>
            </w:r>
          </w:hyperlink>
        </w:p>
        <w:p w14:paraId="0417A1EB" w14:textId="0E00E6AA" w:rsidR="00BD2155" w:rsidRPr="00BD2155" w:rsidRDefault="00BD2155">
          <w:pPr>
            <w:pStyle w:val="TOC2"/>
            <w:rPr>
              <w:rFonts w:ascii="Times New Roman" w:hAnsi="Times New Roman" w:cs="Times New Roman"/>
              <w:noProof/>
              <w14:ligatures w14:val="standardContextual"/>
            </w:rPr>
          </w:pPr>
          <w:hyperlink w:anchor="_Toc179703523" w:history="1">
            <w:r w:rsidRPr="00BD2155">
              <w:rPr>
                <w:rStyle w:val="a7"/>
                <w:rFonts w:ascii="Times New Roman" w:eastAsia="仿宋" w:hAnsi="Times New Roman" w:cs="Times New Roman"/>
                <w:b/>
                <w:bCs/>
                <w:noProof/>
              </w:rPr>
              <w:t>1.2 Life-cycle inventories (LCI) of the wastewater/water/seawater treatment, electrolysis, and H</w:t>
            </w:r>
            <w:r w:rsidRPr="00BD2155">
              <w:rPr>
                <w:rStyle w:val="a7"/>
                <w:rFonts w:ascii="Times New Roman" w:eastAsia="仿宋" w:hAnsi="Times New Roman" w:cs="Times New Roman"/>
                <w:b/>
                <w:bCs/>
                <w:noProof/>
                <w:vertAlign w:val="subscript"/>
              </w:rPr>
              <w:t>2</w:t>
            </w:r>
            <w:r w:rsidRPr="00BD2155">
              <w:rPr>
                <w:rStyle w:val="a7"/>
                <w:rFonts w:ascii="Times New Roman" w:eastAsia="仿宋" w:hAnsi="Times New Roman" w:cs="Times New Roman"/>
                <w:b/>
                <w:bCs/>
                <w:noProof/>
              </w:rPr>
              <w:t xml:space="preserve"> transport.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w:t>
            </w:r>
            <w:r w:rsidRPr="00BD2155">
              <w:rPr>
                <w:rFonts w:ascii="Times New Roman" w:hAnsi="Times New Roman" w:cs="Times New Roman"/>
                <w:noProof/>
                <w:webHidden/>
              </w:rPr>
              <w:fldChar w:fldCharType="end"/>
            </w:r>
          </w:hyperlink>
        </w:p>
        <w:p w14:paraId="19AB6501" w14:textId="6390908A" w:rsidR="00BD2155" w:rsidRPr="00BD2155" w:rsidRDefault="00BD2155">
          <w:pPr>
            <w:pStyle w:val="TOC3"/>
            <w:tabs>
              <w:tab w:val="right" w:leader="dot" w:pos="8296"/>
            </w:tabs>
            <w:rPr>
              <w:rFonts w:ascii="Times New Roman" w:hAnsi="Times New Roman" w:cs="Times New Roman"/>
              <w:noProof/>
            </w:rPr>
          </w:pPr>
          <w:hyperlink w:anchor="_Toc179703524" w:history="1">
            <w:r w:rsidRPr="00BD2155">
              <w:rPr>
                <w:rStyle w:val="a7"/>
                <w:rFonts w:ascii="Times New Roman" w:eastAsia="仿宋" w:hAnsi="Times New Roman" w:cs="Times New Roman"/>
                <w:b/>
                <w:bCs/>
                <w:noProof/>
              </w:rPr>
              <w:t xml:space="preserve">Method S1 | </w:t>
            </w:r>
            <w:r w:rsidRPr="00BD2155">
              <w:rPr>
                <w:rStyle w:val="a7"/>
                <w:rFonts w:ascii="Times New Roman" w:eastAsia="仿宋" w:hAnsi="Times New Roman" w:cs="Times New Roman"/>
                <w:noProof/>
              </w:rPr>
              <w:t>The process of reclaimed water production in a typical municipal wastewater treatment plant.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w:t>
            </w:r>
            <w:r w:rsidRPr="00BD2155">
              <w:rPr>
                <w:rFonts w:ascii="Times New Roman" w:hAnsi="Times New Roman" w:cs="Times New Roman"/>
                <w:noProof/>
                <w:webHidden/>
              </w:rPr>
              <w:fldChar w:fldCharType="end"/>
            </w:r>
          </w:hyperlink>
        </w:p>
        <w:p w14:paraId="5F4E866B" w14:textId="4332C441" w:rsidR="00BD2155" w:rsidRPr="00BD2155" w:rsidRDefault="00BD2155">
          <w:pPr>
            <w:pStyle w:val="TOC3"/>
            <w:tabs>
              <w:tab w:val="right" w:leader="dot" w:pos="8296"/>
            </w:tabs>
            <w:rPr>
              <w:rFonts w:ascii="Times New Roman" w:hAnsi="Times New Roman" w:cs="Times New Roman"/>
              <w:noProof/>
            </w:rPr>
          </w:pPr>
          <w:hyperlink w:anchor="_Toc179703525" w:history="1">
            <w:r w:rsidRPr="00BD2155">
              <w:rPr>
                <w:rStyle w:val="a7"/>
                <w:rFonts w:ascii="Times New Roman" w:eastAsia="仿宋" w:hAnsi="Times New Roman" w:cs="Times New Roman"/>
                <w:b/>
                <w:bCs/>
                <w:noProof/>
              </w:rPr>
              <w:t xml:space="preserve">Table S1 | </w:t>
            </w:r>
            <w:r w:rsidRPr="00BD2155">
              <w:rPr>
                <w:rStyle w:val="a7"/>
                <w:rFonts w:ascii="Times New Roman" w:eastAsia="仿宋" w:hAnsi="Times New Roman" w:cs="Times New Roman"/>
                <w:noProof/>
              </w:rPr>
              <w:t>LCI of wastewater treatment plants producing 1m</w:t>
            </w:r>
            <w:r w:rsidRPr="00BD2155">
              <w:rPr>
                <w:rStyle w:val="a7"/>
                <w:rFonts w:ascii="Times New Roman" w:eastAsia="仿宋" w:hAnsi="Times New Roman" w:cs="Times New Roman"/>
                <w:noProof/>
                <w:vertAlign w:val="superscript"/>
              </w:rPr>
              <w:t>3</w:t>
            </w:r>
            <w:r w:rsidRPr="00BD2155">
              <w:rPr>
                <w:rStyle w:val="a7"/>
                <w:rFonts w:ascii="Times New Roman" w:eastAsia="仿宋" w:hAnsi="Times New Roman" w:cs="Times New Roman"/>
                <w:noProof/>
              </w:rPr>
              <w:t xml:space="preserve"> reclaimed 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w:t>
            </w:r>
            <w:r w:rsidRPr="00BD2155">
              <w:rPr>
                <w:rFonts w:ascii="Times New Roman" w:hAnsi="Times New Roman" w:cs="Times New Roman"/>
                <w:noProof/>
                <w:webHidden/>
              </w:rPr>
              <w:fldChar w:fldCharType="end"/>
            </w:r>
          </w:hyperlink>
        </w:p>
        <w:p w14:paraId="62879368" w14:textId="0D9FDABE" w:rsidR="00BD2155" w:rsidRPr="00BD2155" w:rsidRDefault="00BD2155">
          <w:pPr>
            <w:pStyle w:val="TOC3"/>
            <w:tabs>
              <w:tab w:val="right" w:leader="dot" w:pos="8296"/>
            </w:tabs>
            <w:rPr>
              <w:rFonts w:ascii="Times New Roman" w:hAnsi="Times New Roman" w:cs="Times New Roman"/>
              <w:noProof/>
            </w:rPr>
          </w:pPr>
          <w:hyperlink w:anchor="_Toc179703526" w:history="1">
            <w:r w:rsidRPr="00BD2155">
              <w:rPr>
                <w:rStyle w:val="a7"/>
                <w:rFonts w:ascii="Times New Roman" w:eastAsia="仿宋" w:hAnsi="Times New Roman" w:cs="Times New Roman"/>
                <w:b/>
                <w:bCs/>
                <w:noProof/>
              </w:rPr>
              <w:t xml:space="preserve">Table S2 | </w:t>
            </w:r>
            <w:r w:rsidRPr="00BD2155">
              <w:rPr>
                <w:rStyle w:val="a7"/>
                <w:rFonts w:ascii="Times New Roman" w:eastAsia="仿宋" w:hAnsi="Times New Roman" w:cs="Times New Roman"/>
                <w:noProof/>
              </w:rPr>
              <w:t>LCI of water treatment plants producing 1m</w:t>
            </w:r>
            <w:r w:rsidRPr="00BD2155">
              <w:rPr>
                <w:rStyle w:val="a7"/>
                <w:rFonts w:ascii="Times New Roman" w:eastAsia="仿宋" w:hAnsi="Times New Roman" w:cs="Times New Roman"/>
                <w:noProof/>
                <w:vertAlign w:val="superscript"/>
              </w:rPr>
              <w:t>3</w:t>
            </w:r>
            <w:r w:rsidRPr="00BD2155">
              <w:rPr>
                <w:rStyle w:val="a7"/>
                <w:rFonts w:ascii="Times New Roman" w:eastAsia="仿宋" w:hAnsi="Times New Roman" w:cs="Times New Roman"/>
                <w:noProof/>
              </w:rPr>
              <w:t xml:space="preserve"> tap 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10</w:t>
            </w:r>
            <w:r w:rsidRPr="00BD2155">
              <w:rPr>
                <w:rFonts w:ascii="Times New Roman" w:hAnsi="Times New Roman" w:cs="Times New Roman"/>
                <w:noProof/>
                <w:webHidden/>
              </w:rPr>
              <w:fldChar w:fldCharType="end"/>
            </w:r>
          </w:hyperlink>
        </w:p>
        <w:p w14:paraId="062EE323" w14:textId="4897586E" w:rsidR="00BD2155" w:rsidRPr="00BD2155" w:rsidRDefault="00BD2155">
          <w:pPr>
            <w:pStyle w:val="TOC3"/>
            <w:tabs>
              <w:tab w:val="right" w:leader="dot" w:pos="8296"/>
            </w:tabs>
            <w:rPr>
              <w:rFonts w:ascii="Times New Roman" w:hAnsi="Times New Roman" w:cs="Times New Roman"/>
              <w:noProof/>
            </w:rPr>
          </w:pPr>
          <w:hyperlink w:anchor="_Toc179703527" w:history="1">
            <w:r w:rsidRPr="00BD2155">
              <w:rPr>
                <w:rStyle w:val="a7"/>
                <w:rFonts w:ascii="Times New Roman" w:eastAsia="仿宋" w:hAnsi="Times New Roman" w:cs="Times New Roman"/>
                <w:b/>
                <w:bCs/>
                <w:noProof/>
              </w:rPr>
              <w:t xml:space="preserve">Table S3 | </w:t>
            </w:r>
            <w:r w:rsidRPr="00BD2155">
              <w:rPr>
                <w:rStyle w:val="a7"/>
                <w:rFonts w:ascii="Times New Roman" w:eastAsia="仿宋" w:hAnsi="Times New Roman" w:cs="Times New Roman"/>
                <w:noProof/>
              </w:rPr>
              <w:t>LCI of reverse-osmosis facilities purifying 1m</w:t>
            </w:r>
            <w:r w:rsidRPr="00BD2155">
              <w:rPr>
                <w:rStyle w:val="a7"/>
                <w:rFonts w:ascii="Times New Roman" w:eastAsia="仿宋" w:hAnsi="Times New Roman" w:cs="Times New Roman"/>
                <w:noProof/>
                <w:vertAlign w:val="superscript"/>
              </w:rPr>
              <w:t>3</w:t>
            </w:r>
            <w:r w:rsidRPr="00BD2155">
              <w:rPr>
                <w:rStyle w:val="a7"/>
                <w:rFonts w:ascii="Times New Roman" w:eastAsia="仿宋" w:hAnsi="Times New Roman" w:cs="Times New Roman"/>
                <w:noProof/>
              </w:rPr>
              <w:t xml:space="preserve"> feedstock water for electrolytic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production</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12</w:t>
            </w:r>
            <w:r w:rsidRPr="00BD2155">
              <w:rPr>
                <w:rFonts w:ascii="Times New Roman" w:hAnsi="Times New Roman" w:cs="Times New Roman"/>
                <w:noProof/>
                <w:webHidden/>
              </w:rPr>
              <w:fldChar w:fldCharType="end"/>
            </w:r>
          </w:hyperlink>
        </w:p>
        <w:p w14:paraId="4FCC6DD6" w14:textId="712850A5" w:rsidR="00BD2155" w:rsidRPr="00BD2155" w:rsidRDefault="00BD2155">
          <w:pPr>
            <w:pStyle w:val="TOC3"/>
            <w:tabs>
              <w:tab w:val="right" w:leader="dot" w:pos="8296"/>
            </w:tabs>
            <w:rPr>
              <w:rFonts w:ascii="Times New Roman" w:hAnsi="Times New Roman" w:cs="Times New Roman"/>
              <w:noProof/>
            </w:rPr>
          </w:pPr>
          <w:hyperlink w:anchor="_Toc179703528" w:history="1">
            <w:r w:rsidRPr="00BD2155">
              <w:rPr>
                <w:rStyle w:val="a7"/>
                <w:rFonts w:ascii="Times New Roman" w:eastAsia="仿宋" w:hAnsi="Times New Roman" w:cs="Times New Roman"/>
                <w:b/>
                <w:bCs/>
                <w:noProof/>
              </w:rPr>
              <w:t xml:space="preserve">Table S4 | </w:t>
            </w:r>
            <w:r w:rsidRPr="00BD2155">
              <w:rPr>
                <w:rStyle w:val="a7"/>
                <w:rFonts w:ascii="Times New Roman" w:eastAsia="仿宋" w:hAnsi="Times New Roman" w:cs="Times New Roman"/>
                <w:noProof/>
              </w:rPr>
              <w:t>LCI of industrial alkaline electrolyzers producing 1kg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15</w:t>
            </w:r>
            <w:r w:rsidRPr="00BD2155">
              <w:rPr>
                <w:rFonts w:ascii="Times New Roman" w:hAnsi="Times New Roman" w:cs="Times New Roman"/>
                <w:noProof/>
                <w:webHidden/>
              </w:rPr>
              <w:fldChar w:fldCharType="end"/>
            </w:r>
          </w:hyperlink>
        </w:p>
        <w:p w14:paraId="709E8674" w14:textId="3B9964A6" w:rsidR="00BD2155" w:rsidRPr="00BD2155" w:rsidRDefault="00BD2155">
          <w:pPr>
            <w:pStyle w:val="TOC3"/>
            <w:tabs>
              <w:tab w:val="right" w:leader="dot" w:pos="8296"/>
            </w:tabs>
            <w:rPr>
              <w:rFonts w:ascii="Times New Roman" w:hAnsi="Times New Roman" w:cs="Times New Roman"/>
              <w:noProof/>
            </w:rPr>
          </w:pPr>
          <w:hyperlink w:anchor="_Toc179703529" w:history="1">
            <w:r w:rsidRPr="00BD2155">
              <w:rPr>
                <w:rStyle w:val="a7"/>
                <w:rFonts w:ascii="Times New Roman" w:eastAsia="仿宋" w:hAnsi="Times New Roman" w:cs="Times New Roman"/>
                <w:b/>
                <w:bCs/>
                <w:noProof/>
              </w:rPr>
              <w:t xml:space="preserve">Table S5 | </w:t>
            </w:r>
            <w:r w:rsidRPr="00BD2155">
              <w:rPr>
                <w:rStyle w:val="a7"/>
                <w:rFonts w:ascii="Times New Roman" w:eastAsia="仿宋" w:hAnsi="Times New Roman" w:cs="Times New Roman"/>
                <w:noProof/>
              </w:rPr>
              <w:t>LCI of pipes and ships transporting 1tkm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_Toc179703529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18</w:t>
            </w:r>
            <w:r w:rsidRPr="00BD2155">
              <w:rPr>
                <w:rFonts w:ascii="Times New Roman" w:hAnsi="Times New Roman" w:cs="Times New Roman"/>
                <w:noProof/>
                <w:webHidden/>
              </w:rPr>
              <w:fldChar w:fldCharType="end"/>
            </w:r>
          </w:hyperlink>
        </w:p>
        <w:p w14:paraId="0C98F692" w14:textId="4F524E7E" w:rsidR="00BD2155" w:rsidRPr="00BD2155" w:rsidRDefault="00BD2155">
          <w:pPr>
            <w:pStyle w:val="TOC3"/>
            <w:tabs>
              <w:tab w:val="right" w:leader="dot" w:pos="8296"/>
            </w:tabs>
            <w:rPr>
              <w:rFonts w:ascii="Times New Roman" w:hAnsi="Times New Roman" w:cs="Times New Roman"/>
              <w:noProof/>
            </w:rPr>
          </w:pPr>
          <w:hyperlink w:anchor="_Toc179703530" w:history="1">
            <w:r w:rsidRPr="00BD2155">
              <w:rPr>
                <w:rStyle w:val="a7"/>
                <w:rFonts w:ascii="Times New Roman" w:eastAsia="仿宋" w:hAnsi="Times New Roman" w:cs="Times New Roman"/>
                <w:b/>
                <w:bCs/>
                <w:noProof/>
              </w:rPr>
              <w:t xml:space="preserve">Table S6 | </w:t>
            </w:r>
            <w:r w:rsidRPr="00BD2155">
              <w:rPr>
                <w:rStyle w:val="a7"/>
                <w:rFonts w:ascii="Times New Roman" w:eastAsia="仿宋" w:hAnsi="Times New Roman" w:cs="Times New Roman"/>
                <w:noProof/>
              </w:rPr>
              <w:t>Assumptions for pipes and ships transporting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with different amounts, and delivery distances.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19</w:t>
            </w:r>
            <w:r w:rsidRPr="00BD2155">
              <w:rPr>
                <w:rFonts w:ascii="Times New Roman" w:hAnsi="Times New Roman" w:cs="Times New Roman"/>
                <w:noProof/>
                <w:webHidden/>
              </w:rPr>
              <w:fldChar w:fldCharType="end"/>
            </w:r>
          </w:hyperlink>
        </w:p>
        <w:p w14:paraId="6337FE34" w14:textId="06B6FCFD" w:rsidR="00BD2155" w:rsidRPr="00BD2155" w:rsidRDefault="00BD2155">
          <w:pPr>
            <w:pStyle w:val="TOC3"/>
            <w:tabs>
              <w:tab w:val="right" w:leader="dot" w:pos="8296"/>
            </w:tabs>
            <w:rPr>
              <w:rFonts w:ascii="Times New Roman" w:hAnsi="Times New Roman" w:cs="Times New Roman"/>
              <w:noProof/>
            </w:rPr>
          </w:pPr>
          <w:hyperlink w:anchor="_Toc179703531" w:history="1">
            <w:r w:rsidRPr="00BD2155">
              <w:rPr>
                <w:rStyle w:val="a7"/>
                <w:rFonts w:ascii="Times New Roman" w:eastAsia="仿宋" w:hAnsi="Times New Roman" w:cs="Times New Roman"/>
                <w:b/>
                <w:bCs/>
                <w:noProof/>
              </w:rPr>
              <w:t xml:space="preserve">Figure S2 | </w:t>
            </w:r>
            <w:r w:rsidRPr="00BD2155">
              <w:rPr>
                <w:rStyle w:val="a7"/>
                <w:rFonts w:ascii="Times New Roman" w:eastAsia="仿宋" w:hAnsi="Times New Roman" w:cs="Times New Roman"/>
                <w:noProof/>
              </w:rPr>
              <w:t>Schematic of typical wastewater treatment plants producing reclaimed 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20</w:t>
            </w:r>
            <w:r w:rsidRPr="00BD2155">
              <w:rPr>
                <w:rFonts w:ascii="Times New Roman" w:hAnsi="Times New Roman" w:cs="Times New Roman"/>
                <w:noProof/>
                <w:webHidden/>
              </w:rPr>
              <w:fldChar w:fldCharType="end"/>
            </w:r>
          </w:hyperlink>
        </w:p>
        <w:p w14:paraId="761FEF72" w14:textId="351430BB" w:rsidR="00BD2155" w:rsidRPr="00BD2155" w:rsidRDefault="00BD2155">
          <w:pPr>
            <w:pStyle w:val="TOC3"/>
            <w:tabs>
              <w:tab w:val="right" w:leader="dot" w:pos="8296"/>
            </w:tabs>
            <w:rPr>
              <w:rFonts w:ascii="Times New Roman" w:hAnsi="Times New Roman" w:cs="Times New Roman"/>
              <w:noProof/>
            </w:rPr>
          </w:pPr>
          <w:hyperlink w:anchor="_Toc179703532" w:history="1">
            <w:r w:rsidRPr="00BD2155">
              <w:rPr>
                <w:rStyle w:val="a7"/>
                <w:rFonts w:ascii="Times New Roman" w:eastAsia="仿宋" w:hAnsi="Times New Roman" w:cs="Times New Roman"/>
                <w:b/>
                <w:bCs/>
                <w:noProof/>
              </w:rPr>
              <w:t xml:space="preserve">Figure S3 | </w:t>
            </w:r>
            <w:r w:rsidRPr="00BD2155">
              <w:rPr>
                <w:rStyle w:val="a7"/>
                <w:rFonts w:ascii="Times New Roman" w:eastAsia="仿宋" w:hAnsi="Times New Roman" w:cs="Times New Roman"/>
                <w:noProof/>
              </w:rPr>
              <w:t>Schematic of typical water treatment plants producing tap 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20</w:t>
            </w:r>
            <w:r w:rsidRPr="00BD2155">
              <w:rPr>
                <w:rFonts w:ascii="Times New Roman" w:hAnsi="Times New Roman" w:cs="Times New Roman"/>
                <w:noProof/>
                <w:webHidden/>
              </w:rPr>
              <w:fldChar w:fldCharType="end"/>
            </w:r>
          </w:hyperlink>
        </w:p>
        <w:p w14:paraId="4231F175" w14:textId="629E3FF6" w:rsidR="00BD2155" w:rsidRPr="00BD2155" w:rsidRDefault="00BD2155">
          <w:pPr>
            <w:pStyle w:val="TOC3"/>
            <w:tabs>
              <w:tab w:val="right" w:leader="dot" w:pos="8296"/>
            </w:tabs>
            <w:rPr>
              <w:rFonts w:ascii="Times New Roman" w:hAnsi="Times New Roman" w:cs="Times New Roman"/>
              <w:noProof/>
            </w:rPr>
          </w:pPr>
          <w:hyperlink w:anchor="_Toc179703533" w:history="1">
            <w:r w:rsidRPr="00BD2155">
              <w:rPr>
                <w:rStyle w:val="a7"/>
                <w:rFonts w:ascii="Times New Roman" w:eastAsia="仿宋" w:hAnsi="Times New Roman" w:cs="Times New Roman"/>
                <w:b/>
                <w:bCs/>
                <w:noProof/>
              </w:rPr>
              <w:t>Figure S4 |</w:t>
            </w:r>
            <w:r w:rsidRPr="00BD2155">
              <w:rPr>
                <w:rStyle w:val="a7"/>
                <w:rFonts w:ascii="Times New Roman" w:eastAsia="仿宋" w:hAnsi="Times New Roman" w:cs="Times New Roman"/>
                <w:noProof/>
              </w:rPr>
              <w:t xml:space="preserve"> Schematic of a 3-stage reverse-osmosis system equipped with zero-liquid discharging polishing for the purification of feedstock 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21</w:t>
            </w:r>
            <w:r w:rsidRPr="00BD2155">
              <w:rPr>
                <w:rFonts w:ascii="Times New Roman" w:hAnsi="Times New Roman" w:cs="Times New Roman"/>
                <w:noProof/>
                <w:webHidden/>
              </w:rPr>
              <w:fldChar w:fldCharType="end"/>
            </w:r>
          </w:hyperlink>
        </w:p>
        <w:p w14:paraId="1108F7E3" w14:textId="6C08ABE3" w:rsidR="00BD2155" w:rsidRPr="00BD2155" w:rsidRDefault="00BD2155">
          <w:pPr>
            <w:pStyle w:val="TOC3"/>
            <w:tabs>
              <w:tab w:val="right" w:leader="dot" w:pos="8296"/>
            </w:tabs>
            <w:rPr>
              <w:rFonts w:ascii="Times New Roman" w:hAnsi="Times New Roman" w:cs="Times New Roman"/>
              <w:noProof/>
            </w:rPr>
          </w:pPr>
          <w:hyperlink w:anchor="_Toc179703534" w:history="1">
            <w:r w:rsidRPr="00BD2155">
              <w:rPr>
                <w:rStyle w:val="a7"/>
                <w:rFonts w:ascii="Times New Roman" w:eastAsia="仿宋" w:hAnsi="Times New Roman" w:cs="Times New Roman"/>
                <w:b/>
                <w:bCs/>
                <w:noProof/>
              </w:rPr>
              <w:t>Figure S5 |</w:t>
            </w:r>
            <w:r w:rsidRPr="00BD2155">
              <w:rPr>
                <w:rStyle w:val="a7"/>
                <w:rFonts w:ascii="Times New Roman" w:eastAsia="仿宋" w:hAnsi="Times New Roman" w:cs="Times New Roman"/>
                <w:noProof/>
              </w:rPr>
              <w:t xml:space="preserve"> Schematic of an industrial alkaline electrolyzer.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21</w:t>
            </w:r>
            <w:r w:rsidRPr="00BD2155">
              <w:rPr>
                <w:rFonts w:ascii="Times New Roman" w:hAnsi="Times New Roman" w:cs="Times New Roman"/>
                <w:noProof/>
                <w:webHidden/>
              </w:rPr>
              <w:fldChar w:fldCharType="end"/>
            </w:r>
          </w:hyperlink>
        </w:p>
        <w:p w14:paraId="201A85E6" w14:textId="23B71668" w:rsidR="00BD2155" w:rsidRPr="00BD2155" w:rsidRDefault="00BD2155">
          <w:pPr>
            <w:pStyle w:val="TOC3"/>
            <w:tabs>
              <w:tab w:val="right" w:leader="dot" w:pos="8296"/>
            </w:tabs>
            <w:rPr>
              <w:rFonts w:ascii="Times New Roman" w:hAnsi="Times New Roman" w:cs="Times New Roman"/>
              <w:noProof/>
            </w:rPr>
          </w:pPr>
          <w:hyperlink w:anchor="_Toc179703535" w:history="1">
            <w:r w:rsidRPr="00BD2155">
              <w:rPr>
                <w:rStyle w:val="a7"/>
                <w:rFonts w:ascii="Times New Roman" w:eastAsia="仿宋" w:hAnsi="Times New Roman" w:cs="Times New Roman"/>
                <w:b/>
                <w:bCs/>
                <w:noProof/>
              </w:rPr>
              <w:t xml:space="preserve">Figure S6 | </w:t>
            </w:r>
            <w:r w:rsidRPr="00BD2155">
              <w:rPr>
                <w:rStyle w:val="a7"/>
                <w:rFonts w:ascii="Times New Roman" w:eastAsia="仿宋" w:hAnsi="Times New Roman" w:cs="Times New Roman"/>
                <w:noProof/>
              </w:rPr>
              <w:t>Mechanism and configuration of alkaline electrolyzers’ stacks.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22</w:t>
            </w:r>
            <w:r w:rsidRPr="00BD2155">
              <w:rPr>
                <w:rFonts w:ascii="Times New Roman" w:hAnsi="Times New Roman" w:cs="Times New Roman"/>
                <w:noProof/>
                <w:webHidden/>
              </w:rPr>
              <w:fldChar w:fldCharType="end"/>
            </w:r>
          </w:hyperlink>
        </w:p>
        <w:p w14:paraId="348F9881" w14:textId="5660D9FD" w:rsidR="00BD2155" w:rsidRPr="00BD2155" w:rsidRDefault="00BD2155">
          <w:pPr>
            <w:pStyle w:val="TOC3"/>
            <w:tabs>
              <w:tab w:val="right" w:leader="dot" w:pos="8296"/>
            </w:tabs>
            <w:rPr>
              <w:rFonts w:ascii="Times New Roman" w:hAnsi="Times New Roman" w:cs="Times New Roman"/>
              <w:noProof/>
            </w:rPr>
          </w:pPr>
          <w:hyperlink w:anchor="_Toc179703536" w:history="1">
            <w:r w:rsidRPr="00BD2155">
              <w:rPr>
                <w:rStyle w:val="a7"/>
                <w:rFonts w:ascii="Times New Roman" w:eastAsia="仿宋" w:hAnsi="Times New Roman" w:cs="Times New Roman"/>
                <w:b/>
                <w:bCs/>
                <w:noProof/>
              </w:rPr>
              <w:t>Figure S7 |</w:t>
            </w:r>
            <w:r w:rsidRPr="00BD2155">
              <w:rPr>
                <w:rStyle w:val="a7"/>
                <w:rFonts w:ascii="Times New Roman" w:eastAsia="仿宋" w:hAnsi="Times New Roman" w:cs="Times New Roman"/>
                <w:noProof/>
              </w:rPr>
              <w:t xml:space="preserve"> Cost of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transport by pipes (gaseous) and ships (liquid) in hierarchical transport distance (200-3000 km) and transport amount.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22</w:t>
            </w:r>
            <w:r w:rsidRPr="00BD2155">
              <w:rPr>
                <w:rFonts w:ascii="Times New Roman" w:hAnsi="Times New Roman" w:cs="Times New Roman"/>
                <w:noProof/>
                <w:webHidden/>
              </w:rPr>
              <w:fldChar w:fldCharType="end"/>
            </w:r>
          </w:hyperlink>
        </w:p>
        <w:p w14:paraId="03DA5F70" w14:textId="4908425C" w:rsidR="00BD2155" w:rsidRPr="00BD2155" w:rsidRDefault="00BD2155">
          <w:pPr>
            <w:pStyle w:val="TOC2"/>
            <w:rPr>
              <w:rFonts w:ascii="Times New Roman" w:hAnsi="Times New Roman" w:cs="Times New Roman"/>
              <w:noProof/>
              <w14:ligatures w14:val="standardContextual"/>
            </w:rPr>
          </w:pPr>
          <w:hyperlink w:anchor="_Toc179703537" w:history="1">
            <w:r w:rsidRPr="00BD2155">
              <w:rPr>
                <w:rStyle w:val="a7"/>
                <w:rFonts w:ascii="Times New Roman" w:hAnsi="Times New Roman" w:cs="Times New Roman"/>
                <w:b/>
                <w:bCs/>
                <w:noProof/>
              </w:rPr>
              <w:t xml:space="preserve">1.3 </w:t>
            </w:r>
            <w:r w:rsidRPr="00BD2155">
              <w:rPr>
                <w:rStyle w:val="a7"/>
                <w:rFonts w:ascii="Times New Roman" w:eastAsia="仿宋" w:hAnsi="Times New Roman" w:cs="Times New Roman"/>
                <w:b/>
                <w:bCs/>
                <w:noProof/>
              </w:rPr>
              <w:t>Calibrations of the water and electricity consumption by electrolytic H</w:t>
            </w:r>
            <w:r w:rsidRPr="00BD2155">
              <w:rPr>
                <w:rStyle w:val="a7"/>
                <w:rFonts w:ascii="Times New Roman" w:eastAsia="仿宋" w:hAnsi="Times New Roman" w:cs="Times New Roman"/>
                <w:b/>
                <w:bCs/>
                <w:noProof/>
                <w:vertAlign w:val="subscript"/>
              </w:rPr>
              <w:t>2</w:t>
            </w:r>
            <w:r w:rsidRPr="00BD2155">
              <w:rPr>
                <w:rStyle w:val="a7"/>
                <w:rFonts w:ascii="Times New Roman" w:eastAsia="仿宋" w:hAnsi="Times New Roman" w:cs="Times New Roman"/>
                <w:b/>
                <w:bCs/>
                <w:noProof/>
              </w:rPr>
              <w:t xml:space="preserve"> production.</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23</w:t>
            </w:r>
            <w:r w:rsidRPr="00BD2155">
              <w:rPr>
                <w:rFonts w:ascii="Times New Roman" w:hAnsi="Times New Roman" w:cs="Times New Roman"/>
                <w:noProof/>
                <w:webHidden/>
              </w:rPr>
              <w:fldChar w:fldCharType="end"/>
            </w:r>
          </w:hyperlink>
        </w:p>
        <w:p w14:paraId="6B8C059B" w14:textId="3E645414" w:rsidR="00BD2155" w:rsidRPr="00BD2155" w:rsidRDefault="00BD2155">
          <w:pPr>
            <w:pStyle w:val="TOC3"/>
            <w:tabs>
              <w:tab w:val="right" w:leader="dot" w:pos="8296"/>
            </w:tabs>
            <w:rPr>
              <w:rFonts w:ascii="Times New Roman" w:hAnsi="Times New Roman" w:cs="Times New Roman"/>
              <w:noProof/>
            </w:rPr>
          </w:pPr>
          <w:hyperlink w:anchor="_Toc179703538" w:history="1">
            <w:r w:rsidRPr="00BD2155">
              <w:rPr>
                <w:rStyle w:val="a7"/>
                <w:rFonts w:ascii="Times New Roman" w:eastAsia="仿宋" w:hAnsi="Times New Roman" w:cs="Times New Roman"/>
                <w:b/>
                <w:bCs/>
                <w:noProof/>
              </w:rPr>
              <w:t xml:space="preserve">Table S7 | </w:t>
            </w:r>
            <w:r w:rsidRPr="00BD2155">
              <w:rPr>
                <w:rStyle w:val="a7"/>
                <w:rFonts w:ascii="Times New Roman" w:eastAsia="仿宋" w:hAnsi="Times New Roman" w:cs="Times New Roman"/>
                <w:noProof/>
              </w:rPr>
              <w:t>Calibrations of the water and electricity consumption by RO facilities.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23</w:t>
            </w:r>
            <w:r w:rsidRPr="00BD2155">
              <w:rPr>
                <w:rFonts w:ascii="Times New Roman" w:hAnsi="Times New Roman" w:cs="Times New Roman"/>
                <w:noProof/>
                <w:webHidden/>
              </w:rPr>
              <w:fldChar w:fldCharType="end"/>
            </w:r>
          </w:hyperlink>
        </w:p>
        <w:p w14:paraId="75BFF4CE" w14:textId="29FA5790" w:rsidR="00BD2155" w:rsidRPr="00BD2155" w:rsidRDefault="00BD2155">
          <w:pPr>
            <w:pStyle w:val="TOC3"/>
            <w:tabs>
              <w:tab w:val="right" w:leader="dot" w:pos="8296"/>
            </w:tabs>
            <w:rPr>
              <w:rFonts w:ascii="Times New Roman" w:hAnsi="Times New Roman" w:cs="Times New Roman"/>
              <w:noProof/>
            </w:rPr>
          </w:pPr>
          <w:hyperlink w:anchor="_Toc179703539" w:history="1">
            <w:r w:rsidRPr="00BD2155">
              <w:rPr>
                <w:rStyle w:val="a7"/>
                <w:rFonts w:ascii="Times New Roman" w:eastAsia="仿宋" w:hAnsi="Times New Roman" w:cs="Times New Roman"/>
                <w:b/>
                <w:bCs/>
                <w:noProof/>
              </w:rPr>
              <w:t xml:space="preserve">Table S8 | </w:t>
            </w:r>
            <w:r w:rsidRPr="00BD2155">
              <w:rPr>
                <w:rStyle w:val="a7"/>
                <w:rFonts w:ascii="Times New Roman" w:eastAsia="仿宋" w:hAnsi="Times New Roman" w:cs="Times New Roman"/>
                <w:noProof/>
              </w:rPr>
              <w:t>Calibration of the installed capacity of industrial alkaline electrolyzer determining the LCI of electrolyzer.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_Toc179703539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25</w:t>
            </w:r>
            <w:r w:rsidRPr="00BD2155">
              <w:rPr>
                <w:rFonts w:ascii="Times New Roman" w:hAnsi="Times New Roman" w:cs="Times New Roman"/>
                <w:noProof/>
                <w:webHidden/>
              </w:rPr>
              <w:fldChar w:fldCharType="end"/>
            </w:r>
          </w:hyperlink>
        </w:p>
        <w:p w14:paraId="601F7972" w14:textId="55069EA2" w:rsidR="00BD2155" w:rsidRPr="00BD2155" w:rsidRDefault="00BD2155">
          <w:pPr>
            <w:pStyle w:val="TOC3"/>
            <w:tabs>
              <w:tab w:val="right" w:leader="dot" w:pos="8296"/>
            </w:tabs>
            <w:rPr>
              <w:rFonts w:ascii="Times New Roman" w:hAnsi="Times New Roman" w:cs="Times New Roman"/>
              <w:noProof/>
            </w:rPr>
          </w:pPr>
          <w:hyperlink w:anchor="_Toc179703540" w:history="1">
            <w:r w:rsidRPr="00BD2155">
              <w:rPr>
                <w:rStyle w:val="a7"/>
                <w:rFonts w:ascii="Times New Roman" w:eastAsia="仿宋" w:hAnsi="Times New Roman" w:cs="Times New Roman"/>
                <w:b/>
                <w:bCs/>
                <w:noProof/>
              </w:rPr>
              <w:t xml:space="preserve">Table S9 | </w:t>
            </w:r>
            <w:r w:rsidRPr="00BD2155">
              <w:rPr>
                <w:rStyle w:val="a7"/>
                <w:rFonts w:ascii="Times New Roman" w:eastAsia="仿宋" w:hAnsi="Times New Roman" w:cs="Times New Roman"/>
                <w:noProof/>
              </w:rPr>
              <w:t>Calibration of the water and electricity consumption by electrolyzers electrolyzing water with pollutants.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26</w:t>
            </w:r>
            <w:r w:rsidRPr="00BD2155">
              <w:rPr>
                <w:rFonts w:ascii="Times New Roman" w:hAnsi="Times New Roman" w:cs="Times New Roman"/>
                <w:noProof/>
                <w:webHidden/>
              </w:rPr>
              <w:fldChar w:fldCharType="end"/>
            </w:r>
          </w:hyperlink>
        </w:p>
        <w:p w14:paraId="3282F8EF" w14:textId="4B32C9F2" w:rsidR="00BD2155" w:rsidRPr="00BD2155" w:rsidRDefault="00BD2155">
          <w:pPr>
            <w:pStyle w:val="TOC2"/>
            <w:rPr>
              <w:rFonts w:ascii="Times New Roman" w:hAnsi="Times New Roman" w:cs="Times New Roman"/>
              <w:noProof/>
              <w14:ligatures w14:val="standardContextual"/>
            </w:rPr>
          </w:pPr>
          <w:hyperlink w:anchor="_Toc179703541" w:history="1">
            <w:r w:rsidRPr="00BD2155">
              <w:rPr>
                <w:rStyle w:val="a7"/>
                <w:rFonts w:ascii="Times New Roman" w:eastAsia="仿宋" w:hAnsi="Times New Roman" w:cs="Times New Roman"/>
                <w:b/>
                <w:bCs/>
                <w:noProof/>
              </w:rPr>
              <w:t>1.4 Water qualities used for calibrating the efficiency of electrolysis and water treatment.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27</w:t>
            </w:r>
            <w:r w:rsidRPr="00BD2155">
              <w:rPr>
                <w:rFonts w:ascii="Times New Roman" w:hAnsi="Times New Roman" w:cs="Times New Roman"/>
                <w:noProof/>
                <w:webHidden/>
              </w:rPr>
              <w:fldChar w:fldCharType="end"/>
            </w:r>
          </w:hyperlink>
        </w:p>
        <w:p w14:paraId="6594BF97" w14:textId="4DFFF61F" w:rsidR="00BD2155" w:rsidRPr="00BD2155" w:rsidRDefault="00BD2155">
          <w:pPr>
            <w:pStyle w:val="TOC3"/>
            <w:tabs>
              <w:tab w:val="right" w:leader="dot" w:pos="8296"/>
            </w:tabs>
            <w:rPr>
              <w:rFonts w:ascii="Times New Roman" w:hAnsi="Times New Roman" w:cs="Times New Roman"/>
              <w:noProof/>
            </w:rPr>
          </w:pPr>
          <w:hyperlink w:anchor="_Toc179703542" w:history="1">
            <w:r w:rsidRPr="00BD2155">
              <w:rPr>
                <w:rStyle w:val="a7"/>
                <w:rFonts w:ascii="Times New Roman" w:eastAsia="仿宋" w:hAnsi="Times New Roman" w:cs="Times New Roman"/>
                <w:b/>
                <w:bCs/>
                <w:noProof/>
              </w:rPr>
              <w:t xml:space="preserve">Table S10 | </w:t>
            </w:r>
            <w:r w:rsidRPr="00BD2155">
              <w:rPr>
                <w:rStyle w:val="a7"/>
                <w:rFonts w:ascii="Times New Roman" w:eastAsia="仿宋" w:hAnsi="Times New Roman" w:cs="Times New Roman"/>
                <w:noProof/>
              </w:rPr>
              <w:t>Typical qualities of reclaimed water in China.</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27</w:t>
            </w:r>
            <w:r w:rsidRPr="00BD2155">
              <w:rPr>
                <w:rFonts w:ascii="Times New Roman" w:hAnsi="Times New Roman" w:cs="Times New Roman"/>
                <w:noProof/>
                <w:webHidden/>
              </w:rPr>
              <w:fldChar w:fldCharType="end"/>
            </w:r>
          </w:hyperlink>
        </w:p>
        <w:p w14:paraId="1686EABC" w14:textId="7FF38473" w:rsidR="00BD2155" w:rsidRPr="00BD2155" w:rsidRDefault="00BD2155">
          <w:pPr>
            <w:pStyle w:val="TOC3"/>
            <w:tabs>
              <w:tab w:val="right" w:leader="dot" w:pos="8296"/>
            </w:tabs>
            <w:rPr>
              <w:rFonts w:ascii="Times New Roman" w:hAnsi="Times New Roman" w:cs="Times New Roman"/>
              <w:noProof/>
            </w:rPr>
          </w:pPr>
          <w:hyperlink w:anchor="_Toc179703543" w:history="1">
            <w:r w:rsidRPr="00BD2155">
              <w:rPr>
                <w:rStyle w:val="a7"/>
                <w:rFonts w:ascii="Times New Roman" w:eastAsia="仿宋" w:hAnsi="Times New Roman" w:cs="Times New Roman"/>
                <w:b/>
                <w:bCs/>
                <w:noProof/>
              </w:rPr>
              <w:t xml:space="preserve">Table S11 | </w:t>
            </w:r>
            <w:r w:rsidRPr="00BD2155">
              <w:rPr>
                <w:rStyle w:val="a7"/>
                <w:rFonts w:ascii="Times New Roman" w:eastAsia="仿宋" w:hAnsi="Times New Roman" w:cs="Times New Roman"/>
                <w:noProof/>
              </w:rPr>
              <w:t>Typical qualities of terrestrial freshwater in China.</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28</w:t>
            </w:r>
            <w:r w:rsidRPr="00BD2155">
              <w:rPr>
                <w:rFonts w:ascii="Times New Roman" w:hAnsi="Times New Roman" w:cs="Times New Roman"/>
                <w:noProof/>
                <w:webHidden/>
              </w:rPr>
              <w:fldChar w:fldCharType="end"/>
            </w:r>
          </w:hyperlink>
        </w:p>
        <w:p w14:paraId="50E7F0D5" w14:textId="3C2D2950" w:rsidR="00BD2155" w:rsidRPr="00BD2155" w:rsidRDefault="00BD2155">
          <w:pPr>
            <w:pStyle w:val="TOC3"/>
            <w:tabs>
              <w:tab w:val="right" w:leader="dot" w:pos="8296"/>
            </w:tabs>
            <w:rPr>
              <w:rFonts w:ascii="Times New Roman" w:hAnsi="Times New Roman" w:cs="Times New Roman"/>
              <w:noProof/>
            </w:rPr>
          </w:pPr>
          <w:hyperlink w:anchor="_Toc179703544" w:history="1">
            <w:r w:rsidRPr="00BD2155">
              <w:rPr>
                <w:rStyle w:val="a7"/>
                <w:rFonts w:ascii="Times New Roman" w:eastAsia="仿宋" w:hAnsi="Times New Roman" w:cs="Times New Roman"/>
                <w:b/>
                <w:bCs/>
                <w:noProof/>
              </w:rPr>
              <w:t xml:space="preserve">Table S12 | </w:t>
            </w:r>
            <w:r w:rsidRPr="00BD2155">
              <w:rPr>
                <w:rStyle w:val="a7"/>
                <w:rFonts w:ascii="Times New Roman" w:eastAsia="仿宋" w:hAnsi="Times New Roman" w:cs="Times New Roman"/>
                <w:noProof/>
              </w:rPr>
              <w:t>Typical qualities of tap water in China.</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29</w:t>
            </w:r>
            <w:r w:rsidRPr="00BD2155">
              <w:rPr>
                <w:rFonts w:ascii="Times New Roman" w:hAnsi="Times New Roman" w:cs="Times New Roman"/>
                <w:noProof/>
                <w:webHidden/>
              </w:rPr>
              <w:fldChar w:fldCharType="end"/>
            </w:r>
          </w:hyperlink>
        </w:p>
        <w:p w14:paraId="6D0F009B" w14:textId="2B96AD84" w:rsidR="00BD2155" w:rsidRPr="00BD2155" w:rsidRDefault="00BD2155">
          <w:pPr>
            <w:pStyle w:val="TOC3"/>
            <w:tabs>
              <w:tab w:val="right" w:leader="dot" w:pos="8296"/>
            </w:tabs>
            <w:rPr>
              <w:rFonts w:ascii="Times New Roman" w:hAnsi="Times New Roman" w:cs="Times New Roman"/>
              <w:noProof/>
            </w:rPr>
          </w:pPr>
          <w:hyperlink w:anchor="_Toc179703545" w:history="1">
            <w:r w:rsidRPr="00BD2155">
              <w:rPr>
                <w:rStyle w:val="a7"/>
                <w:rFonts w:ascii="Times New Roman" w:eastAsia="仿宋" w:hAnsi="Times New Roman" w:cs="Times New Roman"/>
                <w:b/>
                <w:bCs/>
                <w:noProof/>
              </w:rPr>
              <w:t xml:space="preserve">Table S13 | </w:t>
            </w:r>
            <w:r w:rsidRPr="00BD2155">
              <w:rPr>
                <w:rStyle w:val="a7"/>
                <w:rFonts w:ascii="Times New Roman" w:eastAsia="仿宋" w:hAnsi="Times New Roman" w:cs="Times New Roman"/>
                <w:noProof/>
              </w:rPr>
              <w:t>Typical qualities of inshore seawater in China.</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30</w:t>
            </w:r>
            <w:r w:rsidRPr="00BD2155">
              <w:rPr>
                <w:rFonts w:ascii="Times New Roman" w:hAnsi="Times New Roman" w:cs="Times New Roman"/>
                <w:noProof/>
                <w:webHidden/>
              </w:rPr>
              <w:fldChar w:fldCharType="end"/>
            </w:r>
          </w:hyperlink>
        </w:p>
        <w:p w14:paraId="7397235B" w14:textId="0A638280" w:rsidR="00BD2155" w:rsidRPr="00BD2155" w:rsidRDefault="00BD2155">
          <w:pPr>
            <w:pStyle w:val="TOC2"/>
            <w:rPr>
              <w:rFonts w:ascii="Times New Roman" w:hAnsi="Times New Roman" w:cs="Times New Roman"/>
              <w:noProof/>
              <w14:ligatures w14:val="standardContextual"/>
            </w:rPr>
          </w:pPr>
          <w:hyperlink w:anchor="_Toc179703546" w:history="1">
            <w:r w:rsidRPr="00BD2155">
              <w:rPr>
                <w:rStyle w:val="a7"/>
                <w:rFonts w:ascii="Times New Roman" w:hAnsi="Times New Roman" w:cs="Times New Roman"/>
                <w:b/>
                <w:bCs/>
                <w:noProof/>
              </w:rPr>
              <w:t>1.5 Economic assumptions of the assessment projects and weighting of the power grids.</w:t>
            </w:r>
            <w:r w:rsidRPr="00BD2155">
              <w:rPr>
                <w:rFonts w:ascii="Times New Roman" w:hAnsi="Times New Roman" w:cs="Times New Roman"/>
                <w:noProof/>
                <w:webHidden/>
              </w:rPr>
              <w:lastRenderedPageBreak/>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31</w:t>
            </w:r>
            <w:r w:rsidRPr="00BD2155">
              <w:rPr>
                <w:rFonts w:ascii="Times New Roman" w:hAnsi="Times New Roman" w:cs="Times New Roman"/>
                <w:noProof/>
                <w:webHidden/>
              </w:rPr>
              <w:fldChar w:fldCharType="end"/>
            </w:r>
          </w:hyperlink>
        </w:p>
        <w:p w14:paraId="08344D61" w14:textId="390569F9" w:rsidR="00BD2155" w:rsidRPr="00BD2155" w:rsidRDefault="00BD2155">
          <w:pPr>
            <w:pStyle w:val="TOC3"/>
            <w:tabs>
              <w:tab w:val="right" w:leader="dot" w:pos="8296"/>
            </w:tabs>
            <w:rPr>
              <w:rFonts w:ascii="Times New Roman" w:hAnsi="Times New Roman" w:cs="Times New Roman"/>
              <w:noProof/>
            </w:rPr>
          </w:pPr>
          <w:hyperlink w:anchor="_Toc179703547" w:history="1">
            <w:r w:rsidRPr="00BD2155">
              <w:rPr>
                <w:rStyle w:val="a7"/>
                <w:rFonts w:ascii="Times New Roman" w:eastAsia="仿宋" w:hAnsi="Times New Roman" w:cs="Times New Roman"/>
                <w:b/>
                <w:bCs/>
                <w:noProof/>
              </w:rPr>
              <w:t xml:space="preserve">Table S14 | </w:t>
            </w:r>
            <w:r w:rsidRPr="00BD2155">
              <w:rPr>
                <w:rStyle w:val="a7"/>
                <w:rFonts w:ascii="Times New Roman" w:eastAsia="仿宋" w:hAnsi="Times New Roman" w:cs="Times New Roman"/>
                <w:noProof/>
              </w:rPr>
              <w:t>Major economic assumptions evaluating the composite cost of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production.</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31</w:t>
            </w:r>
            <w:r w:rsidRPr="00BD2155">
              <w:rPr>
                <w:rFonts w:ascii="Times New Roman" w:hAnsi="Times New Roman" w:cs="Times New Roman"/>
                <w:noProof/>
                <w:webHidden/>
              </w:rPr>
              <w:fldChar w:fldCharType="end"/>
            </w:r>
          </w:hyperlink>
        </w:p>
        <w:p w14:paraId="59892454" w14:textId="4E8B776B" w:rsidR="00BD2155" w:rsidRPr="00BD2155" w:rsidRDefault="00BD2155">
          <w:pPr>
            <w:pStyle w:val="TOC3"/>
            <w:tabs>
              <w:tab w:val="right" w:leader="dot" w:pos="8296"/>
            </w:tabs>
            <w:rPr>
              <w:rFonts w:ascii="Times New Roman" w:hAnsi="Times New Roman" w:cs="Times New Roman"/>
              <w:noProof/>
            </w:rPr>
          </w:pPr>
          <w:hyperlink w:anchor="_Toc179703548" w:history="1">
            <w:r w:rsidRPr="00BD2155">
              <w:rPr>
                <w:rStyle w:val="a7"/>
                <w:rFonts w:ascii="Times New Roman" w:eastAsia="仿宋" w:hAnsi="Times New Roman" w:cs="Times New Roman"/>
                <w:b/>
                <w:bCs/>
                <w:noProof/>
              </w:rPr>
              <w:t xml:space="preserve">Table S15 | </w:t>
            </w:r>
            <w:r w:rsidRPr="00BD2155">
              <w:rPr>
                <w:rStyle w:val="a7"/>
                <w:rFonts w:ascii="Times New Roman" w:eastAsia="仿宋" w:hAnsi="Times New Roman" w:cs="Times New Roman"/>
                <w:noProof/>
              </w:rPr>
              <w:t>Structure of power grids in China, 2021.</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32</w:t>
            </w:r>
            <w:r w:rsidRPr="00BD2155">
              <w:rPr>
                <w:rFonts w:ascii="Times New Roman" w:hAnsi="Times New Roman" w:cs="Times New Roman"/>
                <w:noProof/>
                <w:webHidden/>
              </w:rPr>
              <w:fldChar w:fldCharType="end"/>
            </w:r>
          </w:hyperlink>
        </w:p>
        <w:p w14:paraId="7D439D27" w14:textId="5771353D" w:rsidR="00BD2155" w:rsidRPr="00BD2155" w:rsidRDefault="00BD2155">
          <w:pPr>
            <w:pStyle w:val="TOC3"/>
            <w:tabs>
              <w:tab w:val="right" w:leader="dot" w:pos="8296"/>
            </w:tabs>
            <w:rPr>
              <w:rFonts w:ascii="Times New Roman" w:hAnsi="Times New Roman" w:cs="Times New Roman"/>
              <w:noProof/>
            </w:rPr>
          </w:pPr>
          <w:hyperlink w:anchor="_Toc179703549" w:history="1">
            <w:r w:rsidRPr="00BD2155">
              <w:rPr>
                <w:rStyle w:val="a7"/>
                <w:rFonts w:ascii="Times New Roman" w:eastAsia="仿宋" w:hAnsi="Times New Roman" w:cs="Times New Roman"/>
                <w:b/>
                <w:bCs/>
                <w:noProof/>
              </w:rPr>
              <w:t xml:space="preserve">Table S16 | </w:t>
            </w:r>
            <w:r w:rsidRPr="00BD2155">
              <w:rPr>
                <w:rStyle w:val="a7"/>
                <w:rFonts w:ascii="Times New Roman" w:eastAsia="仿宋" w:hAnsi="Times New Roman" w:cs="Times New Roman"/>
                <w:noProof/>
              </w:rPr>
              <w:t>Feed-in tariff prices and transmission prices of electricity in China, 2021.</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_Toc179703549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33</w:t>
            </w:r>
            <w:r w:rsidRPr="00BD2155">
              <w:rPr>
                <w:rFonts w:ascii="Times New Roman" w:hAnsi="Times New Roman" w:cs="Times New Roman"/>
                <w:noProof/>
                <w:webHidden/>
              </w:rPr>
              <w:fldChar w:fldCharType="end"/>
            </w:r>
          </w:hyperlink>
        </w:p>
        <w:p w14:paraId="25F0DDED" w14:textId="2D14382F" w:rsidR="00BD2155" w:rsidRPr="00BD2155" w:rsidRDefault="00BD2155">
          <w:pPr>
            <w:pStyle w:val="TOC3"/>
            <w:tabs>
              <w:tab w:val="right" w:leader="dot" w:pos="8296"/>
            </w:tabs>
            <w:rPr>
              <w:rFonts w:ascii="Times New Roman" w:hAnsi="Times New Roman" w:cs="Times New Roman"/>
              <w:noProof/>
            </w:rPr>
          </w:pPr>
          <w:hyperlink w:anchor="_Toc179703550" w:history="1">
            <w:r w:rsidRPr="00BD2155">
              <w:rPr>
                <w:rStyle w:val="a7"/>
                <w:rFonts w:ascii="Times New Roman" w:eastAsia="仿宋" w:hAnsi="Times New Roman" w:cs="Times New Roman"/>
                <w:b/>
                <w:bCs/>
                <w:noProof/>
              </w:rPr>
              <w:t xml:space="preserve">Table S17 | </w:t>
            </w:r>
            <w:r w:rsidRPr="00BD2155">
              <w:rPr>
                <w:rStyle w:val="a7"/>
                <w:rFonts w:ascii="Times New Roman" w:eastAsia="仿宋" w:hAnsi="Times New Roman" w:cs="Times New Roman"/>
                <w:noProof/>
              </w:rPr>
              <w:t>Carbon emission factors for different types of electric power.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35</w:t>
            </w:r>
            <w:r w:rsidRPr="00BD2155">
              <w:rPr>
                <w:rFonts w:ascii="Times New Roman" w:hAnsi="Times New Roman" w:cs="Times New Roman"/>
                <w:noProof/>
                <w:webHidden/>
              </w:rPr>
              <w:fldChar w:fldCharType="end"/>
            </w:r>
          </w:hyperlink>
        </w:p>
        <w:p w14:paraId="247E9136" w14:textId="2B832FAA" w:rsidR="00BD2155" w:rsidRPr="00BD2155" w:rsidRDefault="00BD2155">
          <w:pPr>
            <w:pStyle w:val="TOC2"/>
            <w:rPr>
              <w:rFonts w:ascii="Times New Roman" w:hAnsi="Times New Roman" w:cs="Times New Roman"/>
              <w:noProof/>
              <w14:ligatures w14:val="standardContextual"/>
            </w:rPr>
          </w:pPr>
          <w:hyperlink w:anchor="_Toc179703551" w:history="1">
            <w:r w:rsidRPr="00BD2155">
              <w:rPr>
                <w:rStyle w:val="a7"/>
                <w:rFonts w:ascii="Times New Roman" w:eastAsia="仿宋" w:hAnsi="Times New Roman" w:cs="Times New Roman"/>
                <w:b/>
                <w:bCs/>
                <w:noProof/>
              </w:rPr>
              <w:t>1.6 Calculation of the carbon emissions and composite cost of electrolytic H</w:t>
            </w:r>
            <w:r w:rsidRPr="00BD2155">
              <w:rPr>
                <w:rStyle w:val="a7"/>
                <w:rFonts w:ascii="Times New Roman" w:eastAsia="仿宋" w:hAnsi="Times New Roman" w:cs="Times New Roman"/>
                <w:b/>
                <w:bCs/>
                <w:noProof/>
                <w:vertAlign w:val="subscript"/>
              </w:rPr>
              <w:t>2</w:t>
            </w:r>
            <w:r w:rsidRPr="00BD2155">
              <w:rPr>
                <w:rStyle w:val="a7"/>
                <w:rFonts w:ascii="Times New Roman" w:eastAsia="仿宋" w:hAnsi="Times New Roman" w:cs="Times New Roman"/>
                <w:b/>
                <w:bCs/>
                <w:noProof/>
              </w:rPr>
              <w: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36</w:t>
            </w:r>
            <w:r w:rsidRPr="00BD2155">
              <w:rPr>
                <w:rFonts w:ascii="Times New Roman" w:hAnsi="Times New Roman" w:cs="Times New Roman"/>
                <w:noProof/>
                <w:webHidden/>
              </w:rPr>
              <w:fldChar w:fldCharType="end"/>
            </w:r>
          </w:hyperlink>
        </w:p>
        <w:p w14:paraId="26957C5E" w14:textId="0808B1D3" w:rsidR="00BD2155" w:rsidRPr="00BD2155" w:rsidRDefault="00BD2155">
          <w:pPr>
            <w:pStyle w:val="TOC1"/>
            <w:rPr>
              <w:rFonts w:ascii="Times New Roman" w:hAnsi="Times New Roman" w:cs="Times New Roman"/>
              <w:noProof/>
              <w14:ligatures w14:val="standardContextual"/>
            </w:rPr>
          </w:pPr>
          <w:hyperlink w:anchor="_Toc179703552" w:history="1">
            <w:r w:rsidRPr="00BD2155">
              <w:rPr>
                <w:rStyle w:val="a7"/>
                <w:rFonts w:ascii="Times New Roman" w:hAnsi="Times New Roman" w:cs="Times New Roman"/>
                <w:b/>
                <w:bCs/>
                <w:noProof/>
              </w:rPr>
              <w:t>2. Evaluation of the available water resources and electricity.</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37</w:t>
            </w:r>
            <w:r w:rsidRPr="00BD2155">
              <w:rPr>
                <w:rFonts w:ascii="Times New Roman" w:hAnsi="Times New Roman" w:cs="Times New Roman"/>
                <w:noProof/>
                <w:webHidden/>
              </w:rPr>
              <w:fldChar w:fldCharType="end"/>
            </w:r>
          </w:hyperlink>
        </w:p>
        <w:p w14:paraId="4FD0DB05" w14:textId="44FB3EE0" w:rsidR="00BD2155" w:rsidRPr="00BD2155" w:rsidRDefault="00BD2155">
          <w:pPr>
            <w:pStyle w:val="TOC2"/>
            <w:rPr>
              <w:rFonts w:ascii="Times New Roman" w:hAnsi="Times New Roman" w:cs="Times New Roman"/>
              <w:noProof/>
              <w14:ligatures w14:val="standardContextual"/>
            </w:rPr>
          </w:pPr>
          <w:hyperlink w:anchor="_Toc179703553" w:history="1">
            <w:r w:rsidRPr="00BD2155">
              <w:rPr>
                <w:rStyle w:val="a7"/>
                <w:rFonts w:ascii="Times New Roman" w:eastAsia="仿宋" w:hAnsi="Times New Roman" w:cs="Times New Roman"/>
                <w:b/>
                <w:bCs/>
                <w:noProof/>
              </w:rPr>
              <w:t>2.1 Calculation of available water resources and electricity.</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37</w:t>
            </w:r>
            <w:r w:rsidRPr="00BD2155">
              <w:rPr>
                <w:rFonts w:ascii="Times New Roman" w:hAnsi="Times New Roman" w:cs="Times New Roman"/>
                <w:noProof/>
                <w:webHidden/>
              </w:rPr>
              <w:fldChar w:fldCharType="end"/>
            </w:r>
          </w:hyperlink>
        </w:p>
        <w:p w14:paraId="1A6F237D" w14:textId="253C2B8E" w:rsidR="00BD2155" w:rsidRPr="00BD2155" w:rsidRDefault="00BD2155">
          <w:pPr>
            <w:pStyle w:val="TOC2"/>
            <w:rPr>
              <w:rFonts w:ascii="Times New Roman" w:hAnsi="Times New Roman" w:cs="Times New Roman"/>
              <w:noProof/>
              <w14:ligatures w14:val="standardContextual"/>
            </w:rPr>
          </w:pPr>
          <w:hyperlink w:anchor="_Toc179703554" w:history="1">
            <w:r w:rsidRPr="00BD2155">
              <w:rPr>
                <w:rStyle w:val="a7"/>
                <w:rFonts w:ascii="Times New Roman" w:hAnsi="Times New Roman" w:cs="Times New Roman"/>
                <w:b/>
                <w:bCs/>
                <w:noProof/>
              </w:rPr>
              <w:t xml:space="preserve">2.2 </w:t>
            </w:r>
            <w:r w:rsidRPr="00BD2155">
              <w:rPr>
                <w:rStyle w:val="a7"/>
                <w:rFonts w:ascii="Times New Roman" w:eastAsia="仿宋" w:hAnsi="Times New Roman" w:cs="Times New Roman"/>
                <w:b/>
                <w:bCs/>
                <w:noProof/>
              </w:rPr>
              <w:t>Statistical data supporting the calculation of available reclaimed 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39</w:t>
            </w:r>
            <w:r w:rsidRPr="00BD2155">
              <w:rPr>
                <w:rFonts w:ascii="Times New Roman" w:hAnsi="Times New Roman" w:cs="Times New Roman"/>
                <w:noProof/>
                <w:webHidden/>
              </w:rPr>
              <w:fldChar w:fldCharType="end"/>
            </w:r>
          </w:hyperlink>
        </w:p>
        <w:p w14:paraId="34B12FA1" w14:textId="1E111D0E" w:rsidR="00BD2155" w:rsidRPr="00BD2155" w:rsidRDefault="00BD2155">
          <w:pPr>
            <w:pStyle w:val="TOC3"/>
            <w:tabs>
              <w:tab w:val="right" w:leader="dot" w:pos="8296"/>
            </w:tabs>
            <w:rPr>
              <w:rFonts w:ascii="Times New Roman" w:hAnsi="Times New Roman" w:cs="Times New Roman"/>
              <w:noProof/>
            </w:rPr>
          </w:pPr>
          <w:hyperlink w:anchor="_Toc179703555" w:history="1">
            <w:r w:rsidRPr="00BD2155">
              <w:rPr>
                <w:rStyle w:val="a7"/>
                <w:rFonts w:ascii="Times New Roman" w:eastAsia="仿宋" w:hAnsi="Times New Roman" w:cs="Times New Roman"/>
                <w:b/>
                <w:bCs/>
                <w:noProof/>
              </w:rPr>
              <w:t xml:space="preserve">Table S18 | </w:t>
            </w:r>
            <w:r w:rsidRPr="00BD2155">
              <w:rPr>
                <w:rStyle w:val="a7"/>
                <w:rFonts w:ascii="Times New Roman" w:eastAsia="仿宋" w:hAnsi="Times New Roman" w:cs="Times New Roman"/>
                <w:noProof/>
              </w:rPr>
              <w:t>Data calculating the available reclaimed water in China, 2021.</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39</w:t>
            </w:r>
            <w:r w:rsidRPr="00BD2155">
              <w:rPr>
                <w:rFonts w:ascii="Times New Roman" w:hAnsi="Times New Roman" w:cs="Times New Roman"/>
                <w:noProof/>
                <w:webHidden/>
              </w:rPr>
              <w:fldChar w:fldCharType="end"/>
            </w:r>
          </w:hyperlink>
        </w:p>
        <w:p w14:paraId="0C7CF654" w14:textId="63ABF4CC" w:rsidR="00BD2155" w:rsidRPr="00BD2155" w:rsidRDefault="00BD2155">
          <w:pPr>
            <w:pStyle w:val="TOC2"/>
            <w:rPr>
              <w:rFonts w:ascii="Times New Roman" w:hAnsi="Times New Roman" w:cs="Times New Roman"/>
              <w:noProof/>
              <w14:ligatures w14:val="standardContextual"/>
            </w:rPr>
          </w:pPr>
          <w:hyperlink w:anchor="_Toc179703556" w:history="1">
            <w:r w:rsidRPr="00BD2155">
              <w:rPr>
                <w:rStyle w:val="a7"/>
                <w:rFonts w:ascii="Times New Roman" w:hAnsi="Times New Roman" w:cs="Times New Roman"/>
                <w:b/>
                <w:bCs/>
                <w:noProof/>
              </w:rPr>
              <w:t xml:space="preserve">2.3 </w:t>
            </w:r>
            <w:r w:rsidRPr="00BD2155">
              <w:rPr>
                <w:rStyle w:val="a7"/>
                <w:rFonts w:ascii="Times New Roman" w:eastAsia="仿宋" w:hAnsi="Times New Roman" w:cs="Times New Roman"/>
                <w:b/>
                <w:bCs/>
                <w:noProof/>
              </w:rPr>
              <w:t>Statistical data supporting the calculation of available purified tap 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40</w:t>
            </w:r>
            <w:r w:rsidRPr="00BD2155">
              <w:rPr>
                <w:rFonts w:ascii="Times New Roman" w:hAnsi="Times New Roman" w:cs="Times New Roman"/>
                <w:noProof/>
                <w:webHidden/>
              </w:rPr>
              <w:fldChar w:fldCharType="end"/>
            </w:r>
          </w:hyperlink>
        </w:p>
        <w:p w14:paraId="3102A8E4" w14:textId="119471D0" w:rsidR="00BD2155" w:rsidRPr="00BD2155" w:rsidRDefault="00BD2155">
          <w:pPr>
            <w:pStyle w:val="TOC3"/>
            <w:tabs>
              <w:tab w:val="right" w:leader="dot" w:pos="8296"/>
            </w:tabs>
            <w:rPr>
              <w:rFonts w:ascii="Times New Roman" w:hAnsi="Times New Roman" w:cs="Times New Roman"/>
              <w:noProof/>
            </w:rPr>
          </w:pPr>
          <w:hyperlink w:anchor="_Toc179703557" w:history="1">
            <w:r w:rsidRPr="00BD2155">
              <w:rPr>
                <w:rStyle w:val="a7"/>
                <w:rFonts w:ascii="Times New Roman" w:eastAsia="仿宋" w:hAnsi="Times New Roman" w:cs="Times New Roman"/>
                <w:b/>
                <w:bCs/>
                <w:noProof/>
              </w:rPr>
              <w:t xml:space="preserve">Table S19 | </w:t>
            </w:r>
            <w:r w:rsidRPr="00BD2155">
              <w:rPr>
                <w:rStyle w:val="a7"/>
                <w:rFonts w:ascii="Times New Roman" w:eastAsia="仿宋" w:hAnsi="Times New Roman" w:cs="Times New Roman"/>
                <w:noProof/>
              </w:rPr>
              <w:t>Data calculating the additional capacities of water treatment plants supplying tap water besides water demand of basic industrial and domestic activities.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40</w:t>
            </w:r>
            <w:r w:rsidRPr="00BD2155">
              <w:rPr>
                <w:rFonts w:ascii="Times New Roman" w:hAnsi="Times New Roman" w:cs="Times New Roman"/>
                <w:noProof/>
                <w:webHidden/>
              </w:rPr>
              <w:fldChar w:fldCharType="end"/>
            </w:r>
          </w:hyperlink>
        </w:p>
        <w:p w14:paraId="4E160B65" w14:textId="35758149" w:rsidR="00BD2155" w:rsidRPr="00BD2155" w:rsidRDefault="00BD2155">
          <w:pPr>
            <w:pStyle w:val="TOC3"/>
            <w:tabs>
              <w:tab w:val="right" w:leader="dot" w:pos="8296"/>
            </w:tabs>
            <w:rPr>
              <w:rFonts w:ascii="Times New Roman" w:hAnsi="Times New Roman" w:cs="Times New Roman"/>
              <w:noProof/>
            </w:rPr>
          </w:pPr>
          <w:hyperlink w:anchor="_Toc179703558" w:history="1">
            <w:r w:rsidRPr="00BD2155">
              <w:rPr>
                <w:rStyle w:val="a7"/>
                <w:rFonts w:ascii="Times New Roman" w:eastAsia="仿宋" w:hAnsi="Times New Roman" w:cs="Times New Roman"/>
                <w:b/>
                <w:bCs/>
                <w:noProof/>
              </w:rPr>
              <w:t xml:space="preserve">Table S20 | </w:t>
            </w:r>
            <w:r w:rsidRPr="00BD2155">
              <w:rPr>
                <w:rStyle w:val="a7"/>
                <w:rFonts w:ascii="Times New Roman" w:eastAsia="仿宋" w:hAnsi="Times New Roman" w:cs="Times New Roman"/>
                <w:noProof/>
              </w:rPr>
              <w:t>Data calculating the available per capita water resource after deducting the water demand of basic activities.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41</w:t>
            </w:r>
            <w:r w:rsidRPr="00BD2155">
              <w:rPr>
                <w:rFonts w:ascii="Times New Roman" w:hAnsi="Times New Roman" w:cs="Times New Roman"/>
                <w:noProof/>
                <w:webHidden/>
              </w:rPr>
              <w:fldChar w:fldCharType="end"/>
            </w:r>
          </w:hyperlink>
        </w:p>
        <w:p w14:paraId="3EBFEFFE" w14:textId="77EDA27C" w:rsidR="00BD2155" w:rsidRPr="00BD2155" w:rsidRDefault="00BD2155">
          <w:pPr>
            <w:pStyle w:val="TOC3"/>
            <w:tabs>
              <w:tab w:val="right" w:leader="dot" w:pos="8296"/>
            </w:tabs>
            <w:rPr>
              <w:rFonts w:ascii="Times New Roman" w:hAnsi="Times New Roman" w:cs="Times New Roman"/>
              <w:noProof/>
            </w:rPr>
          </w:pPr>
          <w:hyperlink w:anchor="_Toc179703559" w:history="1">
            <w:r w:rsidRPr="00BD2155">
              <w:rPr>
                <w:rStyle w:val="a7"/>
                <w:rFonts w:ascii="Times New Roman" w:eastAsia="仿宋" w:hAnsi="Times New Roman" w:cs="Times New Roman"/>
                <w:b/>
                <w:bCs/>
                <w:noProof/>
              </w:rPr>
              <w:t>Figure S8 |</w:t>
            </w:r>
            <w:r w:rsidRPr="00BD2155">
              <w:rPr>
                <w:rStyle w:val="a7"/>
                <w:rFonts w:ascii="Times New Roman" w:eastAsia="仿宋" w:hAnsi="Times New Roman" w:cs="Times New Roman"/>
                <w:noProof/>
              </w:rPr>
              <w:t xml:space="preserve"> Water resources per capita in China from 2003 to 2021.</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_Toc179703559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42</w:t>
            </w:r>
            <w:r w:rsidRPr="00BD2155">
              <w:rPr>
                <w:rFonts w:ascii="Times New Roman" w:hAnsi="Times New Roman" w:cs="Times New Roman"/>
                <w:noProof/>
                <w:webHidden/>
              </w:rPr>
              <w:fldChar w:fldCharType="end"/>
            </w:r>
          </w:hyperlink>
        </w:p>
        <w:p w14:paraId="6466B5FE" w14:textId="437FEA1E" w:rsidR="00BD2155" w:rsidRPr="00BD2155" w:rsidRDefault="00BD2155">
          <w:pPr>
            <w:pStyle w:val="TOC2"/>
            <w:rPr>
              <w:rFonts w:ascii="Times New Roman" w:hAnsi="Times New Roman" w:cs="Times New Roman"/>
              <w:noProof/>
              <w14:ligatures w14:val="standardContextual"/>
            </w:rPr>
          </w:pPr>
          <w:hyperlink w:anchor="_Toc179703560" w:history="1">
            <w:r w:rsidRPr="00BD2155">
              <w:rPr>
                <w:rStyle w:val="a7"/>
                <w:rFonts w:ascii="Times New Roman" w:hAnsi="Times New Roman" w:cs="Times New Roman"/>
                <w:b/>
                <w:bCs/>
                <w:noProof/>
              </w:rPr>
              <w:t xml:space="preserve">2.4 </w:t>
            </w:r>
            <w:r w:rsidRPr="00BD2155">
              <w:rPr>
                <w:rStyle w:val="a7"/>
                <w:rFonts w:ascii="Times New Roman" w:eastAsia="仿宋" w:hAnsi="Times New Roman" w:cs="Times New Roman"/>
                <w:b/>
                <w:bCs/>
                <w:noProof/>
              </w:rPr>
              <w:t>Statistical data supporting the calculation of available desalinated sweater and offshore wind power.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43</w:t>
            </w:r>
            <w:r w:rsidRPr="00BD2155">
              <w:rPr>
                <w:rFonts w:ascii="Times New Roman" w:hAnsi="Times New Roman" w:cs="Times New Roman"/>
                <w:noProof/>
                <w:webHidden/>
              </w:rPr>
              <w:fldChar w:fldCharType="end"/>
            </w:r>
          </w:hyperlink>
        </w:p>
        <w:p w14:paraId="5360BF7E" w14:textId="727F6E7F" w:rsidR="00BD2155" w:rsidRPr="00BD2155" w:rsidRDefault="00BD2155">
          <w:pPr>
            <w:pStyle w:val="TOC3"/>
            <w:tabs>
              <w:tab w:val="right" w:leader="dot" w:pos="8296"/>
            </w:tabs>
            <w:rPr>
              <w:rFonts w:ascii="Times New Roman" w:hAnsi="Times New Roman" w:cs="Times New Roman"/>
              <w:noProof/>
            </w:rPr>
          </w:pPr>
          <w:hyperlink w:anchor="_Toc179703561" w:history="1">
            <w:r w:rsidRPr="00BD2155">
              <w:rPr>
                <w:rStyle w:val="a7"/>
                <w:rFonts w:ascii="Times New Roman" w:eastAsia="仿宋" w:hAnsi="Times New Roman" w:cs="Times New Roman"/>
                <w:b/>
                <w:bCs/>
                <w:noProof/>
              </w:rPr>
              <w:t xml:space="preserve">Table S21 | </w:t>
            </w:r>
            <w:r w:rsidRPr="00BD2155">
              <w:rPr>
                <w:rStyle w:val="a7"/>
                <w:rFonts w:ascii="Times New Roman" w:eastAsia="仿宋" w:hAnsi="Times New Roman" w:cs="Times New Roman"/>
                <w:noProof/>
              </w:rPr>
              <w:t>Data calculating the production amount of offshore wind power in coastal provinces.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43</w:t>
            </w:r>
            <w:r w:rsidRPr="00BD2155">
              <w:rPr>
                <w:rFonts w:ascii="Times New Roman" w:hAnsi="Times New Roman" w:cs="Times New Roman"/>
                <w:noProof/>
                <w:webHidden/>
              </w:rPr>
              <w:fldChar w:fldCharType="end"/>
            </w:r>
          </w:hyperlink>
        </w:p>
        <w:p w14:paraId="419F2608" w14:textId="1DBEFD4B" w:rsidR="00BD2155" w:rsidRPr="00BD2155" w:rsidRDefault="00BD2155">
          <w:pPr>
            <w:pStyle w:val="TOC3"/>
            <w:tabs>
              <w:tab w:val="right" w:leader="dot" w:pos="8296"/>
            </w:tabs>
            <w:rPr>
              <w:rFonts w:ascii="Times New Roman" w:hAnsi="Times New Roman" w:cs="Times New Roman"/>
              <w:noProof/>
            </w:rPr>
          </w:pPr>
          <w:hyperlink w:anchor="_Toc179703562" w:history="1">
            <w:r w:rsidRPr="00BD2155">
              <w:rPr>
                <w:rStyle w:val="a7"/>
                <w:rFonts w:ascii="Times New Roman" w:eastAsia="仿宋" w:hAnsi="Times New Roman" w:cs="Times New Roman"/>
                <w:b/>
                <w:bCs/>
                <w:noProof/>
              </w:rPr>
              <w:t xml:space="preserve">Figure S9 | </w:t>
            </w:r>
            <w:r w:rsidRPr="00BD2155">
              <w:rPr>
                <w:rStyle w:val="a7"/>
                <w:rFonts w:ascii="Times New Roman" w:eastAsia="仿宋" w:hAnsi="Times New Roman" w:cs="Times New Roman"/>
                <w:noProof/>
              </w:rPr>
              <w:t>Installed capacity and provincial distribution of seawater desalination facilities.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43</w:t>
            </w:r>
            <w:r w:rsidRPr="00BD2155">
              <w:rPr>
                <w:rFonts w:ascii="Times New Roman" w:hAnsi="Times New Roman" w:cs="Times New Roman"/>
                <w:noProof/>
                <w:webHidden/>
              </w:rPr>
              <w:fldChar w:fldCharType="end"/>
            </w:r>
          </w:hyperlink>
        </w:p>
        <w:p w14:paraId="1182D1E8" w14:textId="06777DC4" w:rsidR="00BD2155" w:rsidRPr="00BD2155" w:rsidRDefault="00BD2155">
          <w:pPr>
            <w:pStyle w:val="TOC3"/>
            <w:tabs>
              <w:tab w:val="right" w:leader="dot" w:pos="8296"/>
            </w:tabs>
            <w:rPr>
              <w:rFonts w:ascii="Times New Roman" w:hAnsi="Times New Roman" w:cs="Times New Roman"/>
              <w:noProof/>
            </w:rPr>
          </w:pPr>
          <w:hyperlink w:anchor="_Toc179703563" w:history="1">
            <w:r w:rsidRPr="00BD2155">
              <w:rPr>
                <w:rStyle w:val="a7"/>
                <w:rFonts w:ascii="Times New Roman" w:eastAsia="仿宋" w:hAnsi="Times New Roman" w:cs="Times New Roman"/>
                <w:b/>
                <w:bCs/>
                <w:noProof/>
              </w:rPr>
              <w:t xml:space="preserve">Figure S10 | </w:t>
            </w:r>
            <w:r w:rsidRPr="00BD2155">
              <w:rPr>
                <w:rStyle w:val="a7"/>
                <w:rFonts w:ascii="Times New Roman" w:eastAsia="仿宋" w:hAnsi="Times New Roman" w:cs="Times New Roman"/>
                <w:noProof/>
              </w:rPr>
              <w:t>Present water quality of seawater in China’s coastal provinces at 2021..</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44</w:t>
            </w:r>
            <w:r w:rsidRPr="00BD2155">
              <w:rPr>
                <w:rFonts w:ascii="Times New Roman" w:hAnsi="Times New Roman" w:cs="Times New Roman"/>
                <w:noProof/>
                <w:webHidden/>
              </w:rPr>
              <w:fldChar w:fldCharType="end"/>
            </w:r>
          </w:hyperlink>
        </w:p>
        <w:p w14:paraId="62BB7251" w14:textId="2DF42D4C" w:rsidR="00BD2155" w:rsidRPr="00BD2155" w:rsidRDefault="00BD2155">
          <w:pPr>
            <w:pStyle w:val="TOC3"/>
            <w:tabs>
              <w:tab w:val="right" w:leader="dot" w:pos="8296"/>
            </w:tabs>
            <w:rPr>
              <w:rFonts w:ascii="Times New Roman" w:hAnsi="Times New Roman" w:cs="Times New Roman"/>
              <w:noProof/>
            </w:rPr>
          </w:pPr>
          <w:hyperlink w:anchor="_Toc179703564" w:history="1">
            <w:r w:rsidRPr="00BD2155">
              <w:rPr>
                <w:rStyle w:val="a7"/>
                <w:rFonts w:ascii="Times New Roman" w:eastAsia="仿宋" w:hAnsi="Times New Roman" w:cs="Times New Roman"/>
                <w:b/>
                <w:bCs/>
                <w:noProof/>
              </w:rPr>
              <w:t xml:space="preserve">Figure S11 | </w:t>
            </w:r>
            <w:r w:rsidRPr="00BD2155">
              <w:rPr>
                <w:rStyle w:val="a7"/>
                <w:rFonts w:ascii="Times New Roman" w:eastAsia="仿宋" w:hAnsi="Times New Roman" w:cs="Times New Roman"/>
                <w:noProof/>
              </w:rPr>
              <w:t>Average wind atlas in China and its coastal areas at 2021..</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44</w:t>
            </w:r>
            <w:r w:rsidRPr="00BD2155">
              <w:rPr>
                <w:rFonts w:ascii="Times New Roman" w:hAnsi="Times New Roman" w:cs="Times New Roman"/>
                <w:noProof/>
                <w:webHidden/>
              </w:rPr>
              <w:fldChar w:fldCharType="end"/>
            </w:r>
          </w:hyperlink>
        </w:p>
        <w:p w14:paraId="4C1D80BD" w14:textId="3EF463AF" w:rsidR="00BD2155" w:rsidRPr="00BD2155" w:rsidRDefault="00BD2155">
          <w:pPr>
            <w:pStyle w:val="TOC1"/>
            <w:rPr>
              <w:rFonts w:ascii="Times New Roman" w:hAnsi="Times New Roman" w:cs="Times New Roman"/>
              <w:noProof/>
              <w14:ligatures w14:val="standardContextual"/>
            </w:rPr>
          </w:pPr>
          <w:hyperlink w:anchor="_Toc179703565" w:history="1">
            <w:r w:rsidRPr="00BD2155">
              <w:rPr>
                <w:rStyle w:val="a7"/>
                <w:rFonts w:ascii="Times New Roman" w:hAnsi="Times New Roman" w:cs="Times New Roman"/>
                <w:b/>
                <w:bCs/>
                <w:noProof/>
              </w:rPr>
              <w:t>3. Evaluation of the electrolysis efficiency and determination of the H</w:t>
            </w:r>
            <w:r w:rsidRPr="00BD2155">
              <w:rPr>
                <w:rStyle w:val="a7"/>
                <w:rFonts w:ascii="Times New Roman" w:hAnsi="Times New Roman" w:cs="Times New Roman"/>
                <w:b/>
                <w:bCs/>
                <w:noProof/>
                <w:vertAlign w:val="subscript"/>
              </w:rPr>
              <w:t>2</w:t>
            </w:r>
            <w:r w:rsidRPr="00BD2155">
              <w:rPr>
                <w:rStyle w:val="a7"/>
                <w:rFonts w:ascii="Times New Roman" w:hAnsi="Times New Roman" w:cs="Times New Roman"/>
                <w:b/>
                <w:bCs/>
                <w:noProof/>
              </w:rPr>
              <w:t xml:space="preserve"> equilibrium.</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45</w:t>
            </w:r>
            <w:r w:rsidRPr="00BD2155">
              <w:rPr>
                <w:rFonts w:ascii="Times New Roman" w:hAnsi="Times New Roman" w:cs="Times New Roman"/>
                <w:noProof/>
                <w:webHidden/>
              </w:rPr>
              <w:fldChar w:fldCharType="end"/>
            </w:r>
          </w:hyperlink>
        </w:p>
        <w:p w14:paraId="22E0C168" w14:textId="4E05FAEE" w:rsidR="00BD2155" w:rsidRPr="00BD2155" w:rsidRDefault="00BD2155">
          <w:pPr>
            <w:pStyle w:val="TOC2"/>
            <w:rPr>
              <w:rFonts w:ascii="Times New Roman" w:hAnsi="Times New Roman" w:cs="Times New Roman"/>
              <w:noProof/>
              <w14:ligatures w14:val="standardContextual"/>
            </w:rPr>
          </w:pPr>
          <w:hyperlink w:anchor="_Toc179703566" w:history="1">
            <w:r w:rsidRPr="00BD2155">
              <w:rPr>
                <w:rStyle w:val="a7"/>
                <w:rFonts w:ascii="Times New Roman" w:hAnsi="Times New Roman" w:cs="Times New Roman"/>
                <w:b/>
                <w:bCs/>
                <w:noProof/>
              </w:rPr>
              <w:t>3.1 Demonstrations of the purified water production from reclaimed water, tap water, and raw seawater.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45</w:t>
            </w:r>
            <w:r w:rsidRPr="00BD2155">
              <w:rPr>
                <w:rFonts w:ascii="Times New Roman" w:hAnsi="Times New Roman" w:cs="Times New Roman"/>
                <w:noProof/>
                <w:webHidden/>
              </w:rPr>
              <w:fldChar w:fldCharType="end"/>
            </w:r>
          </w:hyperlink>
        </w:p>
        <w:p w14:paraId="23687818" w14:textId="0446D936" w:rsidR="00BD2155" w:rsidRPr="00BD2155" w:rsidRDefault="00BD2155">
          <w:pPr>
            <w:pStyle w:val="TOC3"/>
            <w:tabs>
              <w:tab w:val="right" w:leader="dot" w:pos="8296"/>
            </w:tabs>
            <w:rPr>
              <w:rFonts w:ascii="Times New Roman" w:hAnsi="Times New Roman" w:cs="Times New Roman"/>
              <w:noProof/>
            </w:rPr>
          </w:pPr>
          <w:hyperlink w:anchor="_Toc179703567" w:history="1">
            <w:r w:rsidRPr="00BD2155">
              <w:rPr>
                <w:rStyle w:val="a7"/>
                <w:rFonts w:ascii="Times New Roman" w:eastAsia="仿宋" w:hAnsi="Times New Roman" w:cs="Times New Roman"/>
                <w:b/>
                <w:bCs/>
                <w:noProof/>
              </w:rPr>
              <w:t xml:space="preserve">Method S2 | </w:t>
            </w:r>
            <w:r w:rsidRPr="00BD2155">
              <w:rPr>
                <w:rStyle w:val="a7"/>
                <w:rFonts w:ascii="Times New Roman" w:eastAsia="仿宋" w:hAnsi="Times New Roman" w:cs="Times New Roman"/>
                <w:noProof/>
              </w:rPr>
              <w:t>The production process of purified water provided by the RO facilities.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45</w:t>
            </w:r>
            <w:r w:rsidRPr="00BD2155">
              <w:rPr>
                <w:rFonts w:ascii="Times New Roman" w:hAnsi="Times New Roman" w:cs="Times New Roman"/>
                <w:noProof/>
                <w:webHidden/>
              </w:rPr>
              <w:fldChar w:fldCharType="end"/>
            </w:r>
          </w:hyperlink>
        </w:p>
        <w:p w14:paraId="79D3E4DE" w14:textId="5F25B4C9" w:rsidR="00BD2155" w:rsidRPr="00BD2155" w:rsidRDefault="00BD2155">
          <w:pPr>
            <w:pStyle w:val="TOC3"/>
            <w:tabs>
              <w:tab w:val="right" w:leader="dot" w:pos="8296"/>
            </w:tabs>
            <w:rPr>
              <w:rFonts w:ascii="Times New Roman" w:hAnsi="Times New Roman" w:cs="Times New Roman"/>
              <w:noProof/>
            </w:rPr>
          </w:pPr>
          <w:hyperlink w:anchor="_Toc179703568" w:history="1">
            <w:r w:rsidRPr="00BD2155">
              <w:rPr>
                <w:rStyle w:val="a7"/>
                <w:rFonts w:ascii="Times New Roman" w:eastAsia="仿宋" w:hAnsi="Times New Roman" w:cs="Times New Roman"/>
                <w:b/>
                <w:bCs/>
                <w:noProof/>
              </w:rPr>
              <w:t xml:space="preserve">Table S22 | </w:t>
            </w:r>
            <w:r w:rsidRPr="00BD2155">
              <w:rPr>
                <w:rStyle w:val="a7"/>
                <w:rFonts w:ascii="Times New Roman" w:eastAsia="仿宋" w:hAnsi="Times New Roman" w:cs="Times New Roman"/>
                <w:noProof/>
              </w:rPr>
              <w:t>Required qualities of pure water for feedwater into alkaline electrolyzers.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45</w:t>
            </w:r>
            <w:r w:rsidRPr="00BD2155">
              <w:rPr>
                <w:rFonts w:ascii="Times New Roman" w:hAnsi="Times New Roman" w:cs="Times New Roman"/>
                <w:noProof/>
                <w:webHidden/>
              </w:rPr>
              <w:fldChar w:fldCharType="end"/>
            </w:r>
          </w:hyperlink>
        </w:p>
        <w:p w14:paraId="510002AC" w14:textId="4495651A" w:rsidR="00BD2155" w:rsidRPr="00BD2155" w:rsidRDefault="00BD2155">
          <w:pPr>
            <w:pStyle w:val="TOC3"/>
            <w:tabs>
              <w:tab w:val="right" w:leader="dot" w:pos="8296"/>
            </w:tabs>
            <w:rPr>
              <w:rFonts w:ascii="Times New Roman" w:hAnsi="Times New Roman" w:cs="Times New Roman"/>
              <w:noProof/>
            </w:rPr>
          </w:pPr>
          <w:hyperlink w:anchor="_Toc179703569" w:history="1">
            <w:r w:rsidRPr="00BD2155">
              <w:rPr>
                <w:rStyle w:val="a7"/>
                <w:rFonts w:ascii="Times New Roman" w:eastAsia="仿宋" w:hAnsi="Times New Roman" w:cs="Times New Roman"/>
                <w:b/>
                <w:bCs/>
                <w:noProof/>
              </w:rPr>
              <w:t xml:space="preserve">Table S23 | </w:t>
            </w:r>
            <w:r w:rsidRPr="00BD2155">
              <w:rPr>
                <w:rStyle w:val="a7"/>
                <w:rFonts w:ascii="Times New Roman" w:eastAsia="仿宋" w:hAnsi="Times New Roman" w:cs="Times New Roman"/>
                <w:noProof/>
              </w:rPr>
              <w:t>Major technical parameters of commercial RO elements.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_Toc179703569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46</w:t>
            </w:r>
            <w:r w:rsidRPr="00BD2155">
              <w:rPr>
                <w:rFonts w:ascii="Times New Roman" w:hAnsi="Times New Roman" w:cs="Times New Roman"/>
                <w:noProof/>
                <w:webHidden/>
              </w:rPr>
              <w:fldChar w:fldCharType="end"/>
            </w:r>
          </w:hyperlink>
        </w:p>
        <w:p w14:paraId="08735B3A" w14:textId="3254675E" w:rsidR="00BD2155" w:rsidRPr="00BD2155" w:rsidRDefault="00BD2155">
          <w:pPr>
            <w:pStyle w:val="TOC3"/>
            <w:tabs>
              <w:tab w:val="right" w:leader="dot" w:pos="8296"/>
            </w:tabs>
            <w:rPr>
              <w:rFonts w:ascii="Times New Roman" w:hAnsi="Times New Roman" w:cs="Times New Roman"/>
              <w:noProof/>
            </w:rPr>
          </w:pPr>
          <w:hyperlink w:anchor="_Toc179703570" w:history="1">
            <w:r w:rsidRPr="00BD2155">
              <w:rPr>
                <w:rStyle w:val="a7"/>
                <w:rFonts w:ascii="Times New Roman" w:eastAsia="仿宋" w:hAnsi="Times New Roman" w:cs="Times New Roman"/>
                <w:b/>
                <w:bCs/>
                <w:noProof/>
              </w:rPr>
              <w:t>Figure S12 |</w:t>
            </w:r>
            <w:r w:rsidRPr="00BD2155">
              <w:rPr>
                <w:rStyle w:val="a7"/>
                <w:rFonts w:ascii="Times New Roman" w:eastAsia="仿宋" w:hAnsi="Times New Roman" w:cs="Times New Roman"/>
                <w:noProof/>
              </w:rPr>
              <w:t xml:space="preserve"> Schematic of feedwater purification for alkaline electrolysis producing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46</w:t>
            </w:r>
            <w:r w:rsidRPr="00BD2155">
              <w:rPr>
                <w:rFonts w:ascii="Times New Roman" w:hAnsi="Times New Roman" w:cs="Times New Roman"/>
                <w:noProof/>
                <w:webHidden/>
              </w:rPr>
              <w:fldChar w:fldCharType="end"/>
            </w:r>
          </w:hyperlink>
        </w:p>
        <w:p w14:paraId="4C7F7246" w14:textId="6B0E6194" w:rsidR="00BD2155" w:rsidRPr="00BD2155" w:rsidRDefault="00BD2155">
          <w:pPr>
            <w:pStyle w:val="TOC3"/>
            <w:tabs>
              <w:tab w:val="right" w:leader="dot" w:pos="8296"/>
            </w:tabs>
            <w:rPr>
              <w:rFonts w:ascii="Times New Roman" w:hAnsi="Times New Roman" w:cs="Times New Roman"/>
              <w:noProof/>
            </w:rPr>
          </w:pPr>
          <w:hyperlink w:anchor="_Toc179703571" w:history="1">
            <w:r w:rsidRPr="00BD2155">
              <w:rPr>
                <w:rStyle w:val="a7"/>
                <w:rFonts w:ascii="Times New Roman" w:eastAsia="仿宋" w:hAnsi="Times New Roman" w:cs="Times New Roman"/>
                <w:b/>
                <w:bCs/>
                <w:noProof/>
              </w:rPr>
              <w:t xml:space="preserve">Figure S13 | </w:t>
            </w:r>
            <w:r w:rsidRPr="00BD2155">
              <w:rPr>
                <w:rStyle w:val="a7"/>
                <w:rFonts w:ascii="Times New Roman" w:eastAsia="仿宋" w:hAnsi="Times New Roman" w:cs="Times New Roman"/>
                <w:noProof/>
              </w:rPr>
              <w:t>Specific resources’ consumption, treatment cost and carbon emission for feedstock pre-purification using different water resources.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47</w:t>
            </w:r>
            <w:r w:rsidRPr="00BD2155">
              <w:rPr>
                <w:rFonts w:ascii="Times New Roman" w:hAnsi="Times New Roman" w:cs="Times New Roman"/>
                <w:noProof/>
                <w:webHidden/>
              </w:rPr>
              <w:fldChar w:fldCharType="end"/>
            </w:r>
          </w:hyperlink>
        </w:p>
        <w:p w14:paraId="504FB5BB" w14:textId="562D4A19" w:rsidR="00BD2155" w:rsidRPr="00BD2155" w:rsidRDefault="00BD2155">
          <w:pPr>
            <w:pStyle w:val="TOC2"/>
            <w:rPr>
              <w:rFonts w:ascii="Times New Roman" w:hAnsi="Times New Roman" w:cs="Times New Roman"/>
              <w:noProof/>
              <w14:ligatures w14:val="standardContextual"/>
            </w:rPr>
          </w:pPr>
          <w:hyperlink w:anchor="_Toc179703572" w:history="1">
            <w:r w:rsidRPr="00BD2155">
              <w:rPr>
                <w:rStyle w:val="a7"/>
                <w:rFonts w:ascii="Times New Roman" w:hAnsi="Times New Roman" w:cs="Times New Roman"/>
                <w:b/>
                <w:bCs/>
                <w:noProof/>
              </w:rPr>
              <w:t>3.2 Demonstration of the alkaline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48</w:t>
            </w:r>
            <w:r w:rsidRPr="00BD2155">
              <w:rPr>
                <w:rFonts w:ascii="Times New Roman" w:hAnsi="Times New Roman" w:cs="Times New Roman"/>
                <w:noProof/>
                <w:webHidden/>
              </w:rPr>
              <w:fldChar w:fldCharType="end"/>
            </w:r>
          </w:hyperlink>
        </w:p>
        <w:p w14:paraId="1CFB99A8" w14:textId="408C064E" w:rsidR="00BD2155" w:rsidRPr="00BD2155" w:rsidRDefault="00BD2155">
          <w:pPr>
            <w:pStyle w:val="TOC3"/>
            <w:tabs>
              <w:tab w:val="right" w:leader="dot" w:pos="8296"/>
            </w:tabs>
            <w:rPr>
              <w:rFonts w:ascii="Times New Roman" w:hAnsi="Times New Roman" w:cs="Times New Roman"/>
              <w:noProof/>
            </w:rPr>
          </w:pPr>
          <w:hyperlink w:anchor="_Toc179703573" w:history="1">
            <w:r w:rsidRPr="00BD2155">
              <w:rPr>
                <w:rStyle w:val="a7"/>
                <w:rFonts w:ascii="Times New Roman" w:eastAsia="仿宋" w:hAnsi="Times New Roman" w:cs="Times New Roman"/>
                <w:b/>
                <w:bCs/>
                <w:noProof/>
              </w:rPr>
              <w:t xml:space="preserve">Method S3 | </w:t>
            </w:r>
            <w:r w:rsidRPr="00BD2155">
              <w:rPr>
                <w:rStyle w:val="a7"/>
                <w:rFonts w:ascii="Times New Roman" w:eastAsia="仿宋" w:hAnsi="Times New Roman" w:cs="Times New Roman"/>
                <w:noProof/>
              </w:rPr>
              <w:t>Model of industrial alkaline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48</w:t>
            </w:r>
            <w:r w:rsidRPr="00BD2155">
              <w:rPr>
                <w:rFonts w:ascii="Times New Roman" w:hAnsi="Times New Roman" w:cs="Times New Roman"/>
                <w:noProof/>
                <w:webHidden/>
              </w:rPr>
              <w:fldChar w:fldCharType="end"/>
            </w:r>
          </w:hyperlink>
        </w:p>
        <w:p w14:paraId="7B4289E2" w14:textId="21C26234" w:rsidR="00BD2155" w:rsidRPr="00BD2155" w:rsidRDefault="00BD2155">
          <w:pPr>
            <w:pStyle w:val="TOC3"/>
            <w:tabs>
              <w:tab w:val="right" w:leader="dot" w:pos="8296"/>
            </w:tabs>
            <w:rPr>
              <w:rFonts w:ascii="Times New Roman" w:hAnsi="Times New Roman" w:cs="Times New Roman"/>
              <w:noProof/>
            </w:rPr>
          </w:pPr>
          <w:hyperlink w:anchor="_Toc179703574" w:history="1">
            <w:r w:rsidRPr="00BD2155">
              <w:rPr>
                <w:rStyle w:val="a7"/>
                <w:rFonts w:ascii="Times New Roman" w:eastAsia="仿宋" w:hAnsi="Times New Roman" w:cs="Times New Roman"/>
                <w:b/>
                <w:bCs/>
                <w:noProof/>
              </w:rPr>
              <w:t xml:space="preserve">Table S24 | </w:t>
            </w:r>
            <w:r w:rsidRPr="00BD2155">
              <w:rPr>
                <w:rStyle w:val="a7"/>
                <w:rFonts w:ascii="Times New Roman" w:eastAsia="仿宋" w:hAnsi="Times New Roman" w:cs="Times New Roman"/>
                <w:noProof/>
              </w:rPr>
              <w:t>Technical parameters of industrial alkaline electrolyzer.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48</w:t>
            </w:r>
            <w:r w:rsidRPr="00BD2155">
              <w:rPr>
                <w:rFonts w:ascii="Times New Roman" w:hAnsi="Times New Roman" w:cs="Times New Roman"/>
                <w:noProof/>
                <w:webHidden/>
              </w:rPr>
              <w:fldChar w:fldCharType="end"/>
            </w:r>
          </w:hyperlink>
        </w:p>
        <w:p w14:paraId="42B0AAB9" w14:textId="612EBA6A" w:rsidR="00BD2155" w:rsidRPr="00BD2155" w:rsidRDefault="00BD2155">
          <w:pPr>
            <w:pStyle w:val="TOC2"/>
            <w:rPr>
              <w:rFonts w:ascii="Times New Roman" w:hAnsi="Times New Roman" w:cs="Times New Roman"/>
              <w:noProof/>
              <w14:ligatures w14:val="standardContextual"/>
            </w:rPr>
          </w:pPr>
          <w:hyperlink w:anchor="_Toc179703575" w:history="1">
            <w:r w:rsidRPr="00BD2155">
              <w:rPr>
                <w:rStyle w:val="a7"/>
                <w:rFonts w:ascii="Times New Roman" w:hAnsi="Times New Roman" w:cs="Times New Roman"/>
                <w:b/>
                <w:bCs/>
                <w:noProof/>
              </w:rPr>
              <w:t>3.3 Calibration of the electrolysis efficiency.</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49</w:t>
            </w:r>
            <w:r w:rsidRPr="00BD2155">
              <w:rPr>
                <w:rFonts w:ascii="Times New Roman" w:hAnsi="Times New Roman" w:cs="Times New Roman"/>
                <w:noProof/>
                <w:webHidden/>
              </w:rPr>
              <w:fldChar w:fldCharType="end"/>
            </w:r>
          </w:hyperlink>
        </w:p>
        <w:p w14:paraId="0E924C5C" w14:textId="491FDF59" w:rsidR="00BD2155" w:rsidRPr="00BD2155" w:rsidRDefault="00BD2155">
          <w:pPr>
            <w:pStyle w:val="TOC3"/>
            <w:tabs>
              <w:tab w:val="right" w:leader="dot" w:pos="8296"/>
            </w:tabs>
            <w:rPr>
              <w:rFonts w:ascii="Times New Roman" w:hAnsi="Times New Roman" w:cs="Times New Roman"/>
              <w:noProof/>
            </w:rPr>
          </w:pPr>
          <w:hyperlink w:anchor="_Toc179703576" w:history="1">
            <w:r w:rsidRPr="00BD2155">
              <w:rPr>
                <w:rStyle w:val="a7"/>
                <w:rFonts w:ascii="Times New Roman" w:eastAsia="仿宋" w:hAnsi="Times New Roman" w:cs="Times New Roman"/>
                <w:b/>
                <w:bCs/>
                <w:noProof/>
              </w:rPr>
              <w:t xml:space="preserve">Method S4 | </w:t>
            </w:r>
            <w:r w:rsidRPr="00BD2155">
              <w:rPr>
                <w:rStyle w:val="a7"/>
                <w:rFonts w:ascii="Times New Roman" w:eastAsia="仿宋" w:hAnsi="Times New Roman" w:cs="Times New Roman"/>
                <w:noProof/>
              </w:rPr>
              <w:t>Current efficiency (</w:t>
            </w:r>
            <w:r w:rsidRPr="00BD2155">
              <w:rPr>
                <w:rStyle w:val="a7"/>
                <w:rFonts w:ascii="Times New Roman" w:eastAsia="仿宋" w:hAnsi="Times New Roman" w:cs="Times New Roman"/>
                <w:i/>
                <w:iCs/>
                <w:noProof/>
              </w:rPr>
              <w:t>E</w:t>
            </w:r>
            <w:r w:rsidRPr="00BD2155">
              <w:rPr>
                <w:rStyle w:val="a7"/>
                <w:rFonts w:ascii="Times New Roman" w:eastAsia="仿宋" w:hAnsi="Times New Roman" w:cs="Times New Roman"/>
                <w:noProof/>
              </w:rPr>
              <w:t>, %) influenced by competitive reactions in alkaline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49</w:t>
            </w:r>
            <w:r w:rsidRPr="00BD2155">
              <w:rPr>
                <w:rFonts w:ascii="Times New Roman" w:hAnsi="Times New Roman" w:cs="Times New Roman"/>
                <w:noProof/>
                <w:webHidden/>
              </w:rPr>
              <w:fldChar w:fldCharType="end"/>
            </w:r>
          </w:hyperlink>
        </w:p>
        <w:p w14:paraId="1D880E09" w14:textId="7E3F9956" w:rsidR="00BD2155" w:rsidRPr="00BD2155" w:rsidRDefault="00BD2155">
          <w:pPr>
            <w:pStyle w:val="TOC3"/>
            <w:tabs>
              <w:tab w:val="right" w:leader="dot" w:pos="8296"/>
            </w:tabs>
            <w:rPr>
              <w:rFonts w:ascii="Times New Roman" w:hAnsi="Times New Roman" w:cs="Times New Roman"/>
              <w:noProof/>
            </w:rPr>
          </w:pPr>
          <w:hyperlink w:anchor="_Toc179703577" w:history="1">
            <w:r w:rsidRPr="00BD2155">
              <w:rPr>
                <w:rStyle w:val="a7"/>
                <w:rFonts w:ascii="Times New Roman" w:eastAsia="仿宋" w:hAnsi="Times New Roman" w:cs="Times New Roman"/>
                <w:b/>
                <w:bCs/>
                <w:noProof/>
              </w:rPr>
              <w:t xml:space="preserve">Method S5 | </w:t>
            </w:r>
            <w:r w:rsidRPr="00BD2155">
              <w:rPr>
                <w:rStyle w:val="a7"/>
                <w:rFonts w:ascii="Times New Roman" w:eastAsia="仿宋" w:hAnsi="Times New Roman" w:cs="Times New Roman"/>
                <w:noProof/>
              </w:rPr>
              <w:t>Laboratory measurements of alkaline water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50</w:t>
            </w:r>
            <w:r w:rsidRPr="00BD2155">
              <w:rPr>
                <w:rFonts w:ascii="Times New Roman" w:hAnsi="Times New Roman" w:cs="Times New Roman"/>
                <w:noProof/>
                <w:webHidden/>
              </w:rPr>
              <w:fldChar w:fldCharType="end"/>
            </w:r>
          </w:hyperlink>
        </w:p>
        <w:p w14:paraId="078F33FC" w14:textId="393E2D0C" w:rsidR="00BD2155" w:rsidRPr="00BD2155" w:rsidRDefault="00BD2155">
          <w:pPr>
            <w:pStyle w:val="TOC3"/>
            <w:tabs>
              <w:tab w:val="right" w:leader="dot" w:pos="8296"/>
            </w:tabs>
            <w:rPr>
              <w:rFonts w:ascii="Times New Roman" w:hAnsi="Times New Roman" w:cs="Times New Roman"/>
              <w:noProof/>
            </w:rPr>
          </w:pPr>
          <w:hyperlink w:anchor="_Toc179703578" w:history="1">
            <w:r w:rsidRPr="00BD2155">
              <w:rPr>
                <w:rStyle w:val="a7"/>
                <w:rFonts w:ascii="Times New Roman" w:eastAsia="仿宋" w:hAnsi="Times New Roman" w:cs="Times New Roman"/>
                <w:b/>
                <w:bCs/>
                <w:noProof/>
              </w:rPr>
              <w:t xml:space="preserve">Table S25 | </w:t>
            </w:r>
            <w:r w:rsidRPr="00BD2155">
              <w:rPr>
                <w:rStyle w:val="a7"/>
                <w:rFonts w:ascii="Times New Roman" w:eastAsia="仿宋" w:hAnsi="Times New Roman" w:cs="Times New Roman"/>
                <w:noProof/>
              </w:rPr>
              <w:t>Previous research data and assumed data for calibrating the water and electricity consumption by electrolyzers directly electrolyzing water with interfering pollutants.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52</w:t>
            </w:r>
            <w:r w:rsidRPr="00BD2155">
              <w:rPr>
                <w:rFonts w:ascii="Times New Roman" w:hAnsi="Times New Roman" w:cs="Times New Roman"/>
                <w:noProof/>
                <w:webHidden/>
              </w:rPr>
              <w:fldChar w:fldCharType="end"/>
            </w:r>
          </w:hyperlink>
        </w:p>
        <w:p w14:paraId="1BC9ED51" w14:textId="2152FC21" w:rsidR="00BD2155" w:rsidRPr="00BD2155" w:rsidRDefault="00BD2155">
          <w:pPr>
            <w:pStyle w:val="TOC3"/>
            <w:tabs>
              <w:tab w:val="right" w:leader="dot" w:pos="8296"/>
            </w:tabs>
            <w:rPr>
              <w:rFonts w:ascii="Times New Roman" w:hAnsi="Times New Roman" w:cs="Times New Roman"/>
              <w:noProof/>
            </w:rPr>
          </w:pPr>
          <w:hyperlink w:anchor="_Toc179703579" w:history="1">
            <w:r w:rsidRPr="00BD2155">
              <w:rPr>
                <w:rStyle w:val="a7"/>
                <w:rFonts w:ascii="Times New Roman" w:eastAsia="仿宋" w:hAnsi="Times New Roman" w:cs="Times New Roman"/>
                <w:b/>
                <w:bCs/>
                <w:noProof/>
              </w:rPr>
              <w:t>Figure S14 |</w:t>
            </w:r>
            <w:r w:rsidRPr="00BD2155">
              <w:rPr>
                <w:rStyle w:val="a7"/>
                <w:rFonts w:ascii="Times New Roman" w:eastAsia="仿宋" w:hAnsi="Times New Roman" w:cs="Times New Roman"/>
                <w:noProof/>
              </w:rPr>
              <w:t xml:space="preserve"> Procedures for calibrating the specific consumption of water and electricity for the production of electrolytic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using water resources containing certain pollutants.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_Toc179703579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53</w:t>
            </w:r>
            <w:r w:rsidRPr="00BD2155">
              <w:rPr>
                <w:rFonts w:ascii="Times New Roman" w:hAnsi="Times New Roman" w:cs="Times New Roman"/>
                <w:noProof/>
                <w:webHidden/>
              </w:rPr>
              <w:fldChar w:fldCharType="end"/>
            </w:r>
          </w:hyperlink>
        </w:p>
        <w:p w14:paraId="2CA1FAB1" w14:textId="079F3E81" w:rsidR="00BD2155" w:rsidRPr="00BD2155" w:rsidRDefault="00BD2155">
          <w:pPr>
            <w:pStyle w:val="TOC3"/>
            <w:tabs>
              <w:tab w:val="right" w:leader="dot" w:pos="8296"/>
            </w:tabs>
            <w:rPr>
              <w:rFonts w:ascii="Times New Roman" w:hAnsi="Times New Roman" w:cs="Times New Roman"/>
              <w:noProof/>
            </w:rPr>
          </w:pPr>
          <w:hyperlink w:anchor="_Toc179703580" w:history="1">
            <w:r w:rsidRPr="00BD2155">
              <w:rPr>
                <w:rStyle w:val="a7"/>
                <w:rFonts w:ascii="Times New Roman" w:eastAsia="仿宋" w:hAnsi="Times New Roman" w:cs="Times New Roman"/>
                <w:b/>
                <w:bCs/>
                <w:noProof/>
              </w:rPr>
              <w:t>Figure S15 |</w:t>
            </w:r>
            <w:r w:rsidRPr="00BD2155">
              <w:rPr>
                <w:rStyle w:val="a7"/>
                <w:rFonts w:ascii="Times New Roman" w:eastAsia="仿宋" w:hAnsi="Times New Roman" w:cs="Times New Roman"/>
                <w:noProof/>
              </w:rPr>
              <w:t xml:space="preserve"> Schematic of cross-validation processes.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54</w:t>
            </w:r>
            <w:r w:rsidRPr="00BD2155">
              <w:rPr>
                <w:rFonts w:ascii="Times New Roman" w:hAnsi="Times New Roman" w:cs="Times New Roman"/>
                <w:noProof/>
                <w:webHidden/>
              </w:rPr>
              <w:fldChar w:fldCharType="end"/>
            </w:r>
          </w:hyperlink>
        </w:p>
        <w:p w14:paraId="5D1B2FF7" w14:textId="032D9D67" w:rsidR="00BD2155" w:rsidRPr="00BD2155" w:rsidRDefault="00BD2155">
          <w:pPr>
            <w:pStyle w:val="TOC3"/>
            <w:tabs>
              <w:tab w:val="right" w:leader="dot" w:pos="8296"/>
            </w:tabs>
            <w:rPr>
              <w:rFonts w:ascii="Times New Roman" w:hAnsi="Times New Roman" w:cs="Times New Roman"/>
              <w:noProof/>
            </w:rPr>
          </w:pPr>
          <w:hyperlink w:anchor="_Toc179703581" w:history="1">
            <w:r w:rsidRPr="00BD2155">
              <w:rPr>
                <w:rStyle w:val="a7"/>
                <w:rFonts w:ascii="Times New Roman" w:eastAsia="仿宋" w:hAnsi="Times New Roman" w:cs="Times New Roman"/>
                <w:b/>
                <w:bCs/>
                <w:noProof/>
              </w:rPr>
              <w:t xml:space="preserve">Figure S16 | </w:t>
            </w:r>
            <w:r w:rsidRPr="00BD2155">
              <w:rPr>
                <w:rStyle w:val="a7"/>
                <w:rFonts w:ascii="Times New Roman" w:eastAsia="仿宋" w:hAnsi="Times New Roman" w:cs="Times New Roman"/>
                <w:noProof/>
              </w:rPr>
              <w:t>Multi-parameter linear regression fitting for cross-validation of the assumption that pollutants (mainly organics and salt ions) in water linearly reduce the current efficiency of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55</w:t>
            </w:r>
            <w:r w:rsidRPr="00BD2155">
              <w:rPr>
                <w:rFonts w:ascii="Times New Roman" w:hAnsi="Times New Roman" w:cs="Times New Roman"/>
                <w:noProof/>
                <w:webHidden/>
              </w:rPr>
              <w:fldChar w:fldCharType="end"/>
            </w:r>
          </w:hyperlink>
        </w:p>
        <w:p w14:paraId="770C047F" w14:textId="07FC3749" w:rsidR="00BD2155" w:rsidRPr="00BD2155" w:rsidRDefault="00BD2155">
          <w:pPr>
            <w:pStyle w:val="TOC3"/>
            <w:tabs>
              <w:tab w:val="right" w:leader="dot" w:pos="8296"/>
            </w:tabs>
            <w:rPr>
              <w:rFonts w:ascii="Times New Roman" w:hAnsi="Times New Roman" w:cs="Times New Roman"/>
              <w:noProof/>
            </w:rPr>
          </w:pPr>
          <w:hyperlink w:anchor="_Toc179703582" w:history="1">
            <w:r w:rsidRPr="00BD2155">
              <w:rPr>
                <w:rStyle w:val="a7"/>
                <w:rFonts w:ascii="Times New Roman" w:eastAsia="仿宋" w:hAnsi="Times New Roman" w:cs="Times New Roman"/>
                <w:b/>
                <w:bCs/>
                <w:noProof/>
              </w:rPr>
              <w:t xml:space="preserve">Figure S17 | </w:t>
            </w:r>
            <w:r w:rsidRPr="00BD2155">
              <w:rPr>
                <w:rStyle w:val="a7"/>
                <w:rFonts w:ascii="Times New Roman" w:eastAsia="仿宋" w:hAnsi="Times New Roman" w:cs="Times New Roman"/>
                <w:noProof/>
              </w:rPr>
              <w:t>Contribution of multiple parameters to the current efficiency of water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56</w:t>
            </w:r>
            <w:r w:rsidRPr="00BD2155">
              <w:rPr>
                <w:rFonts w:ascii="Times New Roman" w:hAnsi="Times New Roman" w:cs="Times New Roman"/>
                <w:noProof/>
                <w:webHidden/>
              </w:rPr>
              <w:fldChar w:fldCharType="end"/>
            </w:r>
          </w:hyperlink>
        </w:p>
        <w:p w14:paraId="23158050" w14:textId="16A51202" w:rsidR="00BD2155" w:rsidRPr="00BD2155" w:rsidRDefault="00BD2155">
          <w:pPr>
            <w:pStyle w:val="TOC3"/>
            <w:tabs>
              <w:tab w:val="right" w:leader="dot" w:pos="8296"/>
            </w:tabs>
            <w:rPr>
              <w:rFonts w:ascii="Times New Roman" w:hAnsi="Times New Roman" w:cs="Times New Roman"/>
              <w:noProof/>
            </w:rPr>
          </w:pPr>
          <w:hyperlink w:anchor="_Toc179703583" w:history="1">
            <w:r w:rsidRPr="00BD2155">
              <w:rPr>
                <w:rStyle w:val="a7"/>
                <w:rFonts w:ascii="Times New Roman" w:eastAsia="仿宋" w:hAnsi="Times New Roman" w:cs="Times New Roman"/>
                <w:b/>
                <w:bCs/>
                <w:noProof/>
              </w:rPr>
              <w:t xml:space="preserve">Figure S18 | </w:t>
            </w:r>
            <w:r w:rsidRPr="00BD2155">
              <w:rPr>
                <w:rStyle w:val="a7"/>
                <w:rFonts w:ascii="Times New Roman" w:eastAsia="仿宋" w:hAnsi="Times New Roman" w:cs="Times New Roman"/>
                <w:noProof/>
              </w:rPr>
              <w:t>Mutual relationship between factors with major contribution and the resultant current efficiency of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57</w:t>
            </w:r>
            <w:r w:rsidRPr="00BD2155">
              <w:rPr>
                <w:rFonts w:ascii="Times New Roman" w:hAnsi="Times New Roman" w:cs="Times New Roman"/>
                <w:noProof/>
                <w:webHidden/>
              </w:rPr>
              <w:fldChar w:fldCharType="end"/>
            </w:r>
          </w:hyperlink>
        </w:p>
        <w:p w14:paraId="0AE8406D" w14:textId="0BE2BD39" w:rsidR="00BD2155" w:rsidRPr="00BD2155" w:rsidRDefault="00BD2155">
          <w:pPr>
            <w:pStyle w:val="TOC3"/>
            <w:tabs>
              <w:tab w:val="right" w:leader="dot" w:pos="8296"/>
            </w:tabs>
            <w:rPr>
              <w:rFonts w:ascii="Times New Roman" w:hAnsi="Times New Roman" w:cs="Times New Roman"/>
              <w:noProof/>
            </w:rPr>
          </w:pPr>
          <w:hyperlink w:anchor="_Toc179703584" w:history="1">
            <w:r w:rsidRPr="00BD2155">
              <w:rPr>
                <w:rStyle w:val="a7"/>
                <w:rFonts w:ascii="Times New Roman" w:eastAsia="仿宋" w:hAnsi="Times New Roman" w:cs="Times New Roman"/>
                <w:b/>
                <w:bCs/>
                <w:noProof/>
              </w:rPr>
              <w:t xml:space="preserve">Figure S19 | </w:t>
            </w:r>
            <w:r w:rsidRPr="00BD2155">
              <w:rPr>
                <w:rStyle w:val="a7"/>
                <w:rFonts w:ascii="Times New Roman" w:eastAsia="仿宋" w:hAnsi="Times New Roman" w:cs="Times New Roman"/>
                <w:noProof/>
              </w:rPr>
              <w:t>Laboratory measurements of alkaline water electrolysis using various water resources.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58</w:t>
            </w:r>
            <w:r w:rsidRPr="00BD2155">
              <w:rPr>
                <w:rFonts w:ascii="Times New Roman" w:hAnsi="Times New Roman" w:cs="Times New Roman"/>
                <w:noProof/>
                <w:webHidden/>
              </w:rPr>
              <w:fldChar w:fldCharType="end"/>
            </w:r>
          </w:hyperlink>
        </w:p>
        <w:p w14:paraId="0AFC5464" w14:textId="5ED02F10" w:rsidR="00BD2155" w:rsidRPr="00BD2155" w:rsidRDefault="00BD2155">
          <w:pPr>
            <w:pStyle w:val="TOC3"/>
            <w:tabs>
              <w:tab w:val="right" w:leader="dot" w:pos="8296"/>
            </w:tabs>
            <w:rPr>
              <w:rFonts w:ascii="Times New Roman" w:hAnsi="Times New Roman" w:cs="Times New Roman"/>
              <w:noProof/>
            </w:rPr>
          </w:pPr>
          <w:hyperlink w:anchor="_Toc179703585" w:history="1">
            <w:r w:rsidRPr="00BD2155">
              <w:rPr>
                <w:rStyle w:val="a7"/>
                <w:rFonts w:ascii="Times New Roman" w:eastAsia="仿宋" w:hAnsi="Times New Roman" w:cs="Times New Roman"/>
                <w:b/>
                <w:bCs/>
                <w:noProof/>
              </w:rPr>
              <w:t xml:space="preserve">Figure S20 | </w:t>
            </w:r>
            <w:r w:rsidRPr="00BD2155">
              <w:rPr>
                <w:rStyle w:val="a7"/>
                <w:rFonts w:ascii="Times New Roman" w:eastAsia="仿宋" w:hAnsi="Times New Roman" w:cs="Times New Roman"/>
                <w:noProof/>
              </w:rPr>
              <w:t>Specific resources’ consumption for electrolytic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using different water sources.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60</w:t>
            </w:r>
            <w:r w:rsidRPr="00BD2155">
              <w:rPr>
                <w:rFonts w:ascii="Times New Roman" w:hAnsi="Times New Roman" w:cs="Times New Roman"/>
                <w:noProof/>
                <w:webHidden/>
              </w:rPr>
              <w:fldChar w:fldCharType="end"/>
            </w:r>
          </w:hyperlink>
        </w:p>
        <w:p w14:paraId="0D3E3C0D" w14:textId="294296AD" w:rsidR="00BD2155" w:rsidRPr="00BD2155" w:rsidRDefault="00BD2155">
          <w:pPr>
            <w:pStyle w:val="TOC2"/>
            <w:rPr>
              <w:rFonts w:ascii="Times New Roman" w:hAnsi="Times New Roman" w:cs="Times New Roman"/>
              <w:noProof/>
              <w14:ligatures w14:val="standardContextual"/>
            </w:rPr>
          </w:pPr>
          <w:hyperlink w:anchor="_Toc179703586" w:history="1">
            <w:r w:rsidRPr="00BD2155">
              <w:rPr>
                <w:rStyle w:val="a7"/>
                <w:rFonts w:ascii="Times New Roman" w:hAnsi="Times New Roman" w:cs="Times New Roman"/>
                <w:b/>
                <w:bCs/>
                <w:noProof/>
              </w:rPr>
              <w:t>3.4 Calculations of the H</w:t>
            </w:r>
            <w:r w:rsidRPr="00BD2155">
              <w:rPr>
                <w:rStyle w:val="a7"/>
                <w:rFonts w:ascii="Times New Roman" w:hAnsi="Times New Roman" w:cs="Times New Roman"/>
                <w:b/>
                <w:bCs/>
                <w:noProof/>
                <w:vertAlign w:val="subscript"/>
              </w:rPr>
              <w:t>2</w:t>
            </w:r>
            <w:r w:rsidRPr="00BD2155">
              <w:rPr>
                <w:rStyle w:val="a7"/>
                <w:rFonts w:ascii="Times New Roman" w:hAnsi="Times New Roman" w:cs="Times New Roman"/>
                <w:b/>
                <w:bCs/>
                <w:noProof/>
              </w:rPr>
              <w:t xml:space="preserve"> equilibrium nationwide.</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61</w:t>
            </w:r>
            <w:r w:rsidRPr="00BD2155">
              <w:rPr>
                <w:rFonts w:ascii="Times New Roman" w:hAnsi="Times New Roman" w:cs="Times New Roman"/>
                <w:noProof/>
                <w:webHidden/>
              </w:rPr>
              <w:fldChar w:fldCharType="end"/>
            </w:r>
          </w:hyperlink>
        </w:p>
        <w:p w14:paraId="27926949" w14:textId="1041FAC4" w:rsidR="00BD2155" w:rsidRPr="00BD2155" w:rsidRDefault="00BD2155">
          <w:pPr>
            <w:pStyle w:val="TOC3"/>
            <w:tabs>
              <w:tab w:val="right" w:leader="dot" w:pos="8296"/>
            </w:tabs>
            <w:rPr>
              <w:rFonts w:ascii="Times New Roman" w:hAnsi="Times New Roman" w:cs="Times New Roman"/>
              <w:noProof/>
            </w:rPr>
          </w:pPr>
          <w:hyperlink w:anchor="_Toc179703587" w:history="1">
            <w:r w:rsidRPr="00BD2155">
              <w:rPr>
                <w:rStyle w:val="a7"/>
                <w:rFonts w:ascii="Times New Roman" w:eastAsia="仿宋" w:hAnsi="Times New Roman" w:cs="Times New Roman"/>
                <w:b/>
                <w:bCs/>
                <w:noProof/>
              </w:rPr>
              <w:t xml:space="preserve">Table S26 | </w:t>
            </w:r>
            <w:r w:rsidRPr="00BD2155">
              <w:rPr>
                <w:rStyle w:val="a7"/>
                <w:rFonts w:ascii="Times New Roman" w:eastAsia="仿宋" w:hAnsi="Times New Roman" w:cs="Times New Roman"/>
                <w:noProof/>
              </w:rPr>
              <w:t>Primary energy consumption (10</w:t>
            </w:r>
            <w:r w:rsidRPr="00BD2155">
              <w:rPr>
                <w:rStyle w:val="a7"/>
                <w:rFonts w:ascii="Times New Roman" w:eastAsia="仿宋" w:hAnsi="Times New Roman" w:cs="Times New Roman"/>
                <w:noProof/>
                <w:vertAlign w:val="superscript"/>
              </w:rPr>
              <w:t>4</w:t>
            </w:r>
            <w:r w:rsidRPr="00BD2155">
              <w:rPr>
                <w:rStyle w:val="a7"/>
                <w:rFonts w:ascii="Times New Roman" w:eastAsia="仿宋" w:hAnsi="Times New Roman" w:cs="Times New Roman"/>
                <w:noProof/>
              </w:rPr>
              <w:t xml:space="preserve"> ton coal-eq) in China, 2021 used for predicting the present and future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demand.</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61</w:t>
            </w:r>
            <w:r w:rsidRPr="00BD2155">
              <w:rPr>
                <w:rFonts w:ascii="Times New Roman" w:hAnsi="Times New Roman" w:cs="Times New Roman"/>
                <w:noProof/>
                <w:webHidden/>
              </w:rPr>
              <w:fldChar w:fldCharType="end"/>
            </w:r>
          </w:hyperlink>
        </w:p>
        <w:p w14:paraId="36DDCF97" w14:textId="4E3DEFFE" w:rsidR="00BD2155" w:rsidRPr="00BD2155" w:rsidRDefault="00BD2155">
          <w:pPr>
            <w:pStyle w:val="TOC3"/>
            <w:tabs>
              <w:tab w:val="right" w:leader="dot" w:pos="8296"/>
            </w:tabs>
            <w:rPr>
              <w:rFonts w:ascii="Times New Roman" w:hAnsi="Times New Roman" w:cs="Times New Roman"/>
              <w:noProof/>
            </w:rPr>
          </w:pPr>
          <w:hyperlink w:anchor="_Toc179703588" w:history="1">
            <w:r w:rsidRPr="00BD2155">
              <w:rPr>
                <w:rStyle w:val="a7"/>
                <w:rFonts w:ascii="Times New Roman" w:eastAsia="仿宋" w:hAnsi="Times New Roman" w:cs="Times New Roman"/>
                <w:b/>
                <w:bCs/>
                <w:noProof/>
              </w:rPr>
              <w:t xml:space="preserve">Figure S21 | </w:t>
            </w:r>
            <w:r w:rsidRPr="00BD2155">
              <w:rPr>
                <w:rStyle w:val="a7"/>
                <w:rFonts w:ascii="Times New Roman" w:eastAsia="仿宋" w:hAnsi="Times New Roman" w:cs="Times New Roman"/>
                <w:noProof/>
              </w:rPr>
              <w:t>Available amount of water and electricity resources for the production of electrolytic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62</w:t>
            </w:r>
            <w:r w:rsidRPr="00BD2155">
              <w:rPr>
                <w:rFonts w:ascii="Times New Roman" w:hAnsi="Times New Roman" w:cs="Times New Roman"/>
                <w:noProof/>
                <w:webHidden/>
              </w:rPr>
              <w:fldChar w:fldCharType="end"/>
            </w:r>
          </w:hyperlink>
        </w:p>
        <w:p w14:paraId="7671A4ED" w14:textId="0252B879" w:rsidR="00BD2155" w:rsidRPr="00BD2155" w:rsidRDefault="00BD2155">
          <w:pPr>
            <w:pStyle w:val="TOC3"/>
            <w:tabs>
              <w:tab w:val="right" w:leader="dot" w:pos="8296"/>
            </w:tabs>
            <w:rPr>
              <w:rFonts w:ascii="Times New Roman" w:hAnsi="Times New Roman" w:cs="Times New Roman"/>
              <w:noProof/>
            </w:rPr>
          </w:pPr>
          <w:hyperlink w:anchor="_Toc179703589" w:history="1">
            <w:r w:rsidRPr="00BD2155">
              <w:rPr>
                <w:rStyle w:val="a7"/>
                <w:rFonts w:ascii="Times New Roman" w:eastAsia="仿宋" w:hAnsi="Times New Roman" w:cs="Times New Roman"/>
                <w:b/>
                <w:bCs/>
                <w:noProof/>
              </w:rPr>
              <w:t xml:space="preserve">Figure S22 | </w:t>
            </w:r>
            <w:r w:rsidRPr="00BD2155">
              <w:rPr>
                <w:rStyle w:val="a7"/>
                <w:rFonts w:ascii="Times New Roman" w:eastAsia="仿宋" w:hAnsi="Times New Roman" w:cs="Times New Roman"/>
                <w:noProof/>
              </w:rPr>
              <w:t>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equilibrium, including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production and demand in provinces across China at 2021.</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_Toc179703589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64</w:t>
            </w:r>
            <w:r w:rsidRPr="00BD2155">
              <w:rPr>
                <w:rFonts w:ascii="Times New Roman" w:hAnsi="Times New Roman" w:cs="Times New Roman"/>
                <w:noProof/>
                <w:webHidden/>
              </w:rPr>
              <w:fldChar w:fldCharType="end"/>
            </w:r>
          </w:hyperlink>
        </w:p>
        <w:p w14:paraId="00D10679" w14:textId="20C6DADB" w:rsidR="00BD2155" w:rsidRPr="00BD2155" w:rsidRDefault="00BD2155">
          <w:pPr>
            <w:pStyle w:val="TOC2"/>
            <w:rPr>
              <w:rFonts w:ascii="Times New Roman" w:hAnsi="Times New Roman" w:cs="Times New Roman"/>
              <w:noProof/>
              <w14:ligatures w14:val="standardContextual"/>
            </w:rPr>
          </w:pPr>
          <w:hyperlink w:anchor="_Toc179703590" w:history="1">
            <w:r w:rsidRPr="00BD2155">
              <w:rPr>
                <w:rStyle w:val="a7"/>
                <w:rFonts w:ascii="Times New Roman" w:hAnsi="Times New Roman" w:cs="Times New Roman"/>
                <w:b/>
                <w:bCs/>
                <w:noProof/>
              </w:rPr>
              <w:t>3.5</w:t>
            </w:r>
            <w:r w:rsidRPr="00BD2155">
              <w:rPr>
                <w:rStyle w:val="a7"/>
                <w:rFonts w:ascii="Times New Roman" w:hAnsi="Times New Roman" w:cs="Times New Roman"/>
                <w:noProof/>
              </w:rPr>
              <w:t xml:space="preserve"> </w:t>
            </w:r>
            <w:r w:rsidRPr="00BD2155">
              <w:rPr>
                <w:rStyle w:val="a7"/>
                <w:rFonts w:ascii="Times New Roman" w:eastAsia="仿宋" w:hAnsi="Times New Roman" w:cs="Times New Roman"/>
                <w:b/>
                <w:bCs/>
                <w:noProof/>
              </w:rPr>
              <w:t>Influence of the competitive pollutants in water resources on electrolysis and the recent strategies for direct electrolysis of polluted water.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65</w:t>
            </w:r>
            <w:r w:rsidRPr="00BD2155">
              <w:rPr>
                <w:rFonts w:ascii="Times New Roman" w:hAnsi="Times New Roman" w:cs="Times New Roman"/>
                <w:noProof/>
                <w:webHidden/>
              </w:rPr>
              <w:fldChar w:fldCharType="end"/>
            </w:r>
          </w:hyperlink>
        </w:p>
        <w:p w14:paraId="6DF1F27F" w14:textId="34920296" w:rsidR="00BD2155" w:rsidRPr="00BD2155" w:rsidRDefault="00BD2155">
          <w:pPr>
            <w:pStyle w:val="TOC3"/>
            <w:tabs>
              <w:tab w:val="right" w:leader="dot" w:pos="8296"/>
            </w:tabs>
            <w:rPr>
              <w:rFonts w:ascii="Times New Roman" w:hAnsi="Times New Roman" w:cs="Times New Roman"/>
              <w:noProof/>
            </w:rPr>
          </w:pPr>
          <w:hyperlink w:anchor="_Toc179703591" w:history="1">
            <w:r w:rsidRPr="00BD2155">
              <w:rPr>
                <w:rStyle w:val="a7"/>
                <w:rFonts w:ascii="Times New Roman" w:eastAsia="仿宋" w:hAnsi="Times New Roman" w:cs="Times New Roman"/>
                <w:b/>
                <w:bCs/>
                <w:noProof/>
              </w:rPr>
              <w:t xml:space="preserve">Table S27 | </w:t>
            </w:r>
            <w:r w:rsidRPr="00BD2155">
              <w:rPr>
                <w:rStyle w:val="a7"/>
                <w:rFonts w:ascii="Times New Roman" w:eastAsia="仿宋" w:hAnsi="Times New Roman" w:cs="Times New Roman"/>
                <w:noProof/>
              </w:rPr>
              <w:t>Potential competitive redox reactions in direct electrolysis of reclaimed water and their electrochemical standard potential (</w:t>
            </w:r>
            <w:r w:rsidRPr="00BD2155">
              <w:rPr>
                <w:rStyle w:val="a7"/>
                <w:rFonts w:ascii="Times New Roman" w:eastAsia="仿宋" w:hAnsi="Times New Roman" w:cs="Times New Roman"/>
                <w:i/>
                <w:iCs/>
                <w:noProof/>
              </w:rPr>
              <w:t>E</w:t>
            </w:r>
            <w:r w:rsidRPr="00BD2155">
              <w:rPr>
                <w:rStyle w:val="a7"/>
                <w:rFonts w:ascii="Times New Roman" w:eastAsia="仿宋" w:hAnsi="Times New Roman" w:cs="Times New Roman"/>
                <w:i/>
                <w:iCs/>
                <w:noProof/>
                <w:vertAlign w:val="superscript"/>
              </w:rPr>
              <w:t>0</w:t>
            </w:r>
            <w:r w:rsidRPr="00BD2155">
              <w:rPr>
                <w:rStyle w:val="a7"/>
                <w:rFonts w:ascii="Times New Roman" w:eastAsia="仿宋" w:hAnsi="Times New Roman" w:cs="Times New Roman"/>
                <w:noProof/>
              </w:rPr>
              <w: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65</w:t>
            </w:r>
            <w:r w:rsidRPr="00BD2155">
              <w:rPr>
                <w:rFonts w:ascii="Times New Roman" w:hAnsi="Times New Roman" w:cs="Times New Roman"/>
                <w:noProof/>
                <w:webHidden/>
              </w:rPr>
              <w:fldChar w:fldCharType="end"/>
            </w:r>
          </w:hyperlink>
        </w:p>
        <w:p w14:paraId="75F0E839" w14:textId="40775C70" w:rsidR="00BD2155" w:rsidRPr="00BD2155" w:rsidRDefault="00BD2155">
          <w:pPr>
            <w:pStyle w:val="TOC3"/>
            <w:tabs>
              <w:tab w:val="right" w:leader="dot" w:pos="8296"/>
            </w:tabs>
            <w:rPr>
              <w:rFonts w:ascii="Times New Roman" w:hAnsi="Times New Roman" w:cs="Times New Roman"/>
              <w:noProof/>
            </w:rPr>
          </w:pPr>
          <w:hyperlink w:anchor="_Toc179703592" w:history="1">
            <w:r w:rsidRPr="00BD2155">
              <w:rPr>
                <w:rStyle w:val="a7"/>
                <w:rFonts w:ascii="Times New Roman" w:eastAsia="仿宋" w:hAnsi="Times New Roman" w:cs="Times New Roman"/>
                <w:b/>
                <w:bCs/>
                <w:noProof/>
              </w:rPr>
              <w:t xml:space="preserve">Table S28 | </w:t>
            </w:r>
            <w:r w:rsidRPr="00BD2155">
              <w:rPr>
                <w:rStyle w:val="a7"/>
                <w:rFonts w:ascii="Times New Roman" w:eastAsia="仿宋" w:hAnsi="Times New Roman" w:cs="Times New Roman"/>
                <w:noProof/>
              </w:rPr>
              <w:t>Current strategies for direct electrolysis of water with pollutants (e.g., raw seawater) and their specific electricity consumption for 1kg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production.</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66</w:t>
            </w:r>
            <w:r w:rsidRPr="00BD2155">
              <w:rPr>
                <w:rFonts w:ascii="Times New Roman" w:hAnsi="Times New Roman" w:cs="Times New Roman"/>
                <w:noProof/>
                <w:webHidden/>
              </w:rPr>
              <w:fldChar w:fldCharType="end"/>
            </w:r>
          </w:hyperlink>
        </w:p>
        <w:p w14:paraId="3609C247" w14:textId="69FA4068" w:rsidR="00BD2155" w:rsidRPr="00BD2155" w:rsidRDefault="00BD2155">
          <w:pPr>
            <w:pStyle w:val="TOC2"/>
            <w:rPr>
              <w:rFonts w:ascii="Times New Roman" w:hAnsi="Times New Roman" w:cs="Times New Roman"/>
              <w:noProof/>
              <w14:ligatures w14:val="standardContextual"/>
            </w:rPr>
          </w:pPr>
          <w:hyperlink w:anchor="_Toc179703593" w:history="1">
            <w:r w:rsidRPr="00BD2155">
              <w:rPr>
                <w:rStyle w:val="a7"/>
                <w:rFonts w:ascii="Times New Roman" w:hAnsi="Times New Roman" w:cs="Times New Roman"/>
                <w:b/>
                <w:bCs/>
                <w:noProof/>
              </w:rPr>
              <w:t>3.6 Calculations of the negative-carbon effects of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68</w:t>
            </w:r>
            <w:r w:rsidRPr="00BD2155">
              <w:rPr>
                <w:rFonts w:ascii="Times New Roman" w:hAnsi="Times New Roman" w:cs="Times New Roman"/>
                <w:noProof/>
                <w:webHidden/>
              </w:rPr>
              <w:fldChar w:fldCharType="end"/>
            </w:r>
          </w:hyperlink>
        </w:p>
        <w:p w14:paraId="2F6EE31A" w14:textId="636B1154" w:rsidR="00BD2155" w:rsidRPr="00BD2155" w:rsidRDefault="00BD2155">
          <w:pPr>
            <w:pStyle w:val="TOC3"/>
            <w:tabs>
              <w:tab w:val="right" w:leader="dot" w:pos="8296"/>
            </w:tabs>
            <w:rPr>
              <w:rFonts w:ascii="Times New Roman" w:hAnsi="Times New Roman" w:cs="Times New Roman"/>
              <w:noProof/>
            </w:rPr>
          </w:pPr>
          <w:hyperlink w:anchor="_Toc179703594" w:history="1">
            <w:r w:rsidRPr="00BD2155">
              <w:rPr>
                <w:rStyle w:val="a7"/>
                <w:rFonts w:ascii="Times New Roman" w:eastAsia="仿宋" w:hAnsi="Times New Roman" w:cs="Times New Roman"/>
                <w:b/>
                <w:bCs/>
                <w:noProof/>
              </w:rPr>
              <w:t xml:space="preserve">Method S6 | </w:t>
            </w:r>
            <w:r w:rsidRPr="00BD2155">
              <w:rPr>
                <w:rStyle w:val="a7"/>
                <w:rFonts w:ascii="Times New Roman" w:eastAsia="仿宋" w:hAnsi="Times New Roman" w:cs="Times New Roman"/>
                <w:noProof/>
              </w:rPr>
              <w:t>Calculation of anodic oxygen in electrolyzers as the by-product for energy-saving aeration in WWTPs’ aerobic tank.</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68</w:t>
            </w:r>
            <w:r w:rsidRPr="00BD2155">
              <w:rPr>
                <w:rFonts w:ascii="Times New Roman" w:hAnsi="Times New Roman" w:cs="Times New Roman"/>
                <w:noProof/>
                <w:webHidden/>
              </w:rPr>
              <w:fldChar w:fldCharType="end"/>
            </w:r>
          </w:hyperlink>
        </w:p>
        <w:p w14:paraId="4C0B36F5" w14:textId="6079F262" w:rsidR="00BD2155" w:rsidRPr="00BD2155" w:rsidRDefault="00BD2155">
          <w:pPr>
            <w:pStyle w:val="TOC3"/>
            <w:tabs>
              <w:tab w:val="right" w:leader="dot" w:pos="8296"/>
            </w:tabs>
            <w:rPr>
              <w:rFonts w:ascii="Times New Roman" w:hAnsi="Times New Roman" w:cs="Times New Roman"/>
              <w:noProof/>
            </w:rPr>
          </w:pPr>
          <w:hyperlink w:anchor="_Toc179703595" w:history="1">
            <w:r w:rsidRPr="00BD2155">
              <w:rPr>
                <w:rStyle w:val="a7"/>
                <w:rFonts w:ascii="Times New Roman" w:eastAsia="仿宋" w:hAnsi="Times New Roman" w:cs="Times New Roman"/>
                <w:b/>
                <w:bCs/>
                <w:noProof/>
              </w:rPr>
              <w:t>Figure S23 |</w:t>
            </w:r>
            <w:r w:rsidRPr="00BD2155">
              <w:rPr>
                <w:rStyle w:val="a7"/>
                <w:rFonts w:ascii="Times New Roman" w:eastAsia="仿宋" w:hAnsi="Times New Roman" w:cs="Times New Roman"/>
                <w:noProof/>
              </w:rPr>
              <w:t xml:space="preserve"> Volume of gas fed into the aerobic tank using either air or anodic oxygen.</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70</w:t>
            </w:r>
            <w:r w:rsidRPr="00BD2155">
              <w:rPr>
                <w:rFonts w:ascii="Times New Roman" w:hAnsi="Times New Roman" w:cs="Times New Roman"/>
                <w:noProof/>
                <w:webHidden/>
              </w:rPr>
              <w:fldChar w:fldCharType="end"/>
            </w:r>
          </w:hyperlink>
        </w:p>
        <w:p w14:paraId="65483F07" w14:textId="567F8C56" w:rsidR="00BD2155" w:rsidRPr="00BD2155" w:rsidRDefault="00BD2155">
          <w:pPr>
            <w:pStyle w:val="TOC1"/>
            <w:rPr>
              <w:rFonts w:ascii="Times New Roman" w:hAnsi="Times New Roman" w:cs="Times New Roman"/>
              <w:noProof/>
              <w14:ligatures w14:val="standardContextual"/>
            </w:rPr>
          </w:pPr>
          <w:hyperlink w:anchor="_Toc179703596" w:history="1">
            <w:r w:rsidRPr="00BD2155">
              <w:rPr>
                <w:rStyle w:val="a7"/>
                <w:rFonts w:ascii="Times New Roman" w:hAnsi="Times New Roman" w:cs="Times New Roman"/>
                <w:b/>
                <w:bCs/>
                <w:noProof/>
              </w:rPr>
              <w:t>4. Prediction of the electrolytic H</w:t>
            </w:r>
            <w:r w:rsidRPr="00BD2155">
              <w:rPr>
                <w:rStyle w:val="a7"/>
                <w:rFonts w:ascii="Times New Roman" w:hAnsi="Times New Roman" w:cs="Times New Roman"/>
                <w:b/>
                <w:bCs/>
                <w:noProof/>
                <w:vertAlign w:val="subscript"/>
              </w:rPr>
              <w:t>2</w:t>
            </w:r>
            <w:r w:rsidRPr="00BD2155">
              <w:rPr>
                <w:rStyle w:val="a7"/>
                <w:rFonts w:ascii="Times New Roman" w:hAnsi="Times New Roman" w:cs="Times New Roman"/>
                <w:b/>
                <w:bCs/>
                <w:noProof/>
              </w:rPr>
              <w:t xml:space="preserve"> production in the future.</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71</w:t>
            </w:r>
            <w:r w:rsidRPr="00BD2155">
              <w:rPr>
                <w:rFonts w:ascii="Times New Roman" w:hAnsi="Times New Roman" w:cs="Times New Roman"/>
                <w:noProof/>
                <w:webHidden/>
              </w:rPr>
              <w:fldChar w:fldCharType="end"/>
            </w:r>
          </w:hyperlink>
        </w:p>
        <w:p w14:paraId="1FA6CA35" w14:textId="3F6BA815" w:rsidR="00BD2155" w:rsidRPr="00BD2155" w:rsidRDefault="00BD2155">
          <w:pPr>
            <w:pStyle w:val="TOC2"/>
            <w:rPr>
              <w:rFonts w:ascii="Times New Roman" w:hAnsi="Times New Roman" w:cs="Times New Roman"/>
              <w:noProof/>
              <w14:ligatures w14:val="standardContextual"/>
            </w:rPr>
          </w:pPr>
          <w:hyperlink w:anchor="_Toc179703597" w:history="1">
            <w:r w:rsidRPr="00BD2155">
              <w:rPr>
                <w:rStyle w:val="a7"/>
                <w:rFonts w:ascii="Times New Roman" w:eastAsia="仿宋" w:hAnsi="Times New Roman" w:cs="Times New Roman"/>
                <w:b/>
                <w:bCs/>
                <w:noProof/>
              </w:rPr>
              <w:t>4.1 Prediction of the future electrolytic H</w:t>
            </w:r>
            <w:r w:rsidRPr="00BD2155">
              <w:rPr>
                <w:rStyle w:val="a7"/>
                <w:rFonts w:ascii="Times New Roman" w:eastAsia="仿宋" w:hAnsi="Times New Roman" w:cs="Times New Roman"/>
                <w:b/>
                <w:bCs/>
                <w:noProof/>
                <w:vertAlign w:val="subscript"/>
              </w:rPr>
              <w:t>2</w:t>
            </w:r>
            <w:r w:rsidRPr="00BD2155">
              <w:rPr>
                <w:rStyle w:val="a7"/>
                <w:rFonts w:ascii="Times New Roman" w:eastAsia="仿宋" w:hAnsi="Times New Roman" w:cs="Times New Roman"/>
                <w:b/>
                <w:bCs/>
                <w:noProof/>
              </w:rPr>
              <w:t xml:space="preserve"> production.</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71</w:t>
            </w:r>
            <w:r w:rsidRPr="00BD2155">
              <w:rPr>
                <w:rFonts w:ascii="Times New Roman" w:hAnsi="Times New Roman" w:cs="Times New Roman"/>
                <w:noProof/>
                <w:webHidden/>
              </w:rPr>
              <w:fldChar w:fldCharType="end"/>
            </w:r>
          </w:hyperlink>
        </w:p>
        <w:p w14:paraId="5CA824D9" w14:textId="0081F0A5" w:rsidR="00BD2155" w:rsidRPr="00BD2155" w:rsidRDefault="00BD2155">
          <w:pPr>
            <w:pStyle w:val="TOC2"/>
            <w:rPr>
              <w:rFonts w:ascii="Times New Roman" w:hAnsi="Times New Roman" w:cs="Times New Roman"/>
              <w:noProof/>
              <w14:ligatures w14:val="standardContextual"/>
            </w:rPr>
          </w:pPr>
          <w:hyperlink w:anchor="_Toc179703598" w:history="1">
            <w:r w:rsidRPr="00BD2155">
              <w:rPr>
                <w:rStyle w:val="a7"/>
                <w:rFonts w:ascii="Times New Roman" w:hAnsi="Times New Roman" w:cs="Times New Roman"/>
                <w:b/>
                <w:bCs/>
                <w:noProof/>
              </w:rPr>
              <w:t>4.2 Future technical level of the electrolysis and the future social development.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73</w:t>
            </w:r>
            <w:r w:rsidRPr="00BD2155">
              <w:rPr>
                <w:rFonts w:ascii="Times New Roman" w:hAnsi="Times New Roman" w:cs="Times New Roman"/>
                <w:noProof/>
                <w:webHidden/>
              </w:rPr>
              <w:fldChar w:fldCharType="end"/>
            </w:r>
          </w:hyperlink>
        </w:p>
        <w:p w14:paraId="399A919E" w14:textId="415474CA" w:rsidR="00BD2155" w:rsidRPr="00BD2155" w:rsidRDefault="00BD2155">
          <w:pPr>
            <w:pStyle w:val="TOC3"/>
            <w:tabs>
              <w:tab w:val="right" w:leader="dot" w:pos="8296"/>
            </w:tabs>
            <w:rPr>
              <w:rFonts w:ascii="Times New Roman" w:hAnsi="Times New Roman" w:cs="Times New Roman"/>
              <w:noProof/>
            </w:rPr>
          </w:pPr>
          <w:hyperlink w:anchor="_Toc179703599" w:history="1">
            <w:r w:rsidRPr="00BD2155">
              <w:rPr>
                <w:rStyle w:val="a7"/>
                <w:rFonts w:ascii="Times New Roman" w:eastAsia="仿宋" w:hAnsi="Times New Roman" w:cs="Times New Roman"/>
                <w:b/>
                <w:bCs/>
                <w:noProof/>
              </w:rPr>
              <w:t xml:space="preserve">Table S29 | </w:t>
            </w:r>
            <w:r w:rsidRPr="00BD2155">
              <w:rPr>
                <w:rStyle w:val="a7"/>
                <w:rFonts w:ascii="Times New Roman" w:eastAsia="仿宋" w:hAnsi="Times New Roman" w:cs="Times New Roman"/>
                <w:noProof/>
              </w:rPr>
              <w:t>Prediction of technical progress in alkaline water electrolysis.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_Toc179703599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73</w:t>
            </w:r>
            <w:r w:rsidRPr="00BD2155">
              <w:rPr>
                <w:rFonts w:ascii="Times New Roman" w:hAnsi="Times New Roman" w:cs="Times New Roman"/>
                <w:noProof/>
                <w:webHidden/>
              </w:rPr>
              <w:fldChar w:fldCharType="end"/>
            </w:r>
          </w:hyperlink>
        </w:p>
        <w:p w14:paraId="79D12CBE" w14:textId="60114565" w:rsidR="00BD2155" w:rsidRPr="00BD2155" w:rsidRDefault="00BD2155">
          <w:pPr>
            <w:pStyle w:val="TOC3"/>
            <w:tabs>
              <w:tab w:val="right" w:leader="dot" w:pos="8296"/>
            </w:tabs>
            <w:rPr>
              <w:rFonts w:ascii="Times New Roman" w:hAnsi="Times New Roman" w:cs="Times New Roman"/>
              <w:noProof/>
            </w:rPr>
          </w:pPr>
          <w:hyperlink w:anchor="_Toc179703600" w:history="1">
            <w:r w:rsidRPr="00BD2155">
              <w:rPr>
                <w:rStyle w:val="a7"/>
                <w:rFonts w:ascii="Times New Roman" w:eastAsia="仿宋" w:hAnsi="Times New Roman" w:cs="Times New Roman"/>
                <w:b/>
                <w:bCs/>
                <w:noProof/>
              </w:rPr>
              <w:t xml:space="preserve">Table S30 | </w:t>
            </w:r>
            <w:r w:rsidRPr="00BD2155">
              <w:rPr>
                <w:rStyle w:val="a7"/>
                <w:rFonts w:ascii="Times New Roman" w:eastAsia="仿宋" w:hAnsi="Times New Roman" w:cs="Times New Roman"/>
                <w:noProof/>
              </w:rPr>
              <w:t>Prediction of parameters used for Kaya identity in the future.</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73</w:t>
            </w:r>
            <w:r w:rsidRPr="00BD2155">
              <w:rPr>
                <w:rFonts w:ascii="Times New Roman" w:hAnsi="Times New Roman" w:cs="Times New Roman"/>
                <w:noProof/>
                <w:webHidden/>
              </w:rPr>
              <w:fldChar w:fldCharType="end"/>
            </w:r>
          </w:hyperlink>
        </w:p>
        <w:p w14:paraId="68AE66C3" w14:textId="19DED246" w:rsidR="00BD2155" w:rsidRPr="00BD2155" w:rsidRDefault="00BD2155">
          <w:pPr>
            <w:pStyle w:val="TOC2"/>
            <w:rPr>
              <w:rFonts w:ascii="Times New Roman" w:hAnsi="Times New Roman" w:cs="Times New Roman"/>
              <w:noProof/>
              <w14:ligatures w14:val="standardContextual"/>
            </w:rPr>
          </w:pPr>
          <w:hyperlink w:anchor="_Toc179703601" w:history="1">
            <w:r w:rsidRPr="00BD2155">
              <w:rPr>
                <w:rStyle w:val="a7"/>
                <w:rFonts w:ascii="Times New Roman" w:hAnsi="Times New Roman" w:cs="Times New Roman"/>
                <w:b/>
                <w:bCs/>
                <w:noProof/>
              </w:rPr>
              <w:t>4.3 Prediction framework of the future scenarios.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_Toc179703601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74</w:t>
            </w:r>
            <w:r w:rsidRPr="00BD2155">
              <w:rPr>
                <w:rFonts w:ascii="Times New Roman" w:hAnsi="Times New Roman" w:cs="Times New Roman"/>
                <w:noProof/>
                <w:webHidden/>
              </w:rPr>
              <w:fldChar w:fldCharType="end"/>
            </w:r>
          </w:hyperlink>
        </w:p>
        <w:p w14:paraId="05A93CDB" w14:textId="11A00FA2" w:rsidR="00BD2155" w:rsidRPr="00BD2155" w:rsidRDefault="00BD2155">
          <w:pPr>
            <w:pStyle w:val="TOC3"/>
            <w:tabs>
              <w:tab w:val="right" w:leader="dot" w:pos="8296"/>
            </w:tabs>
            <w:rPr>
              <w:rFonts w:ascii="Times New Roman" w:hAnsi="Times New Roman" w:cs="Times New Roman"/>
              <w:noProof/>
            </w:rPr>
          </w:pPr>
          <w:hyperlink w:anchor="_Toc179703602" w:history="1">
            <w:r w:rsidRPr="00BD2155">
              <w:rPr>
                <w:rStyle w:val="a7"/>
                <w:rFonts w:ascii="Times New Roman" w:eastAsia="仿宋" w:hAnsi="Times New Roman" w:cs="Times New Roman"/>
                <w:b/>
                <w:bCs/>
                <w:noProof/>
              </w:rPr>
              <w:t>Figure S24 |</w:t>
            </w:r>
            <w:r w:rsidRPr="00BD2155">
              <w:rPr>
                <w:rStyle w:val="a7"/>
                <w:rFonts w:ascii="Times New Roman" w:eastAsia="仿宋" w:hAnsi="Times New Roman" w:cs="Times New Roman"/>
                <w:noProof/>
              </w:rPr>
              <w:t xml:space="preserve"> Reduction schematic of national carbon emission (</w:t>
            </w:r>
            <w:r w:rsidRPr="00BD2155">
              <w:rPr>
                <w:rStyle w:val="a7"/>
                <w:rFonts w:ascii="Times New Roman" w:eastAsia="仿宋" w:hAnsi="Times New Roman" w:cs="Times New Roman"/>
                <w:i/>
                <w:iCs/>
                <w:noProof/>
              </w:rPr>
              <w:t>EMCO</w:t>
            </w:r>
            <w:r w:rsidRPr="00BD2155">
              <w:rPr>
                <w:rStyle w:val="a7"/>
                <w:rFonts w:ascii="Times New Roman" w:eastAsia="仿宋" w:hAnsi="Times New Roman" w:cs="Times New Roman"/>
                <w:i/>
                <w:iCs/>
                <w:noProof/>
                <w:vertAlign w:val="subscript"/>
              </w:rPr>
              <w:t>2</w:t>
            </w:r>
            <w:r w:rsidRPr="00BD2155">
              <w:rPr>
                <w:rStyle w:val="a7"/>
                <w:rFonts w:ascii="Times New Roman" w:eastAsia="仿宋" w:hAnsi="Times New Roman" w:cs="Times New Roman"/>
                <w:noProof/>
              </w:rPr>
              <w:t>) based on the Kaya identity.</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_Toc179703602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74</w:t>
            </w:r>
            <w:r w:rsidRPr="00BD2155">
              <w:rPr>
                <w:rFonts w:ascii="Times New Roman" w:hAnsi="Times New Roman" w:cs="Times New Roman"/>
                <w:noProof/>
                <w:webHidden/>
              </w:rPr>
              <w:fldChar w:fldCharType="end"/>
            </w:r>
          </w:hyperlink>
        </w:p>
        <w:p w14:paraId="48905442" w14:textId="44846875" w:rsidR="00BD2155" w:rsidRPr="00BD2155" w:rsidRDefault="00BD2155">
          <w:pPr>
            <w:pStyle w:val="TOC3"/>
            <w:tabs>
              <w:tab w:val="right" w:leader="dot" w:pos="8296"/>
            </w:tabs>
            <w:rPr>
              <w:rFonts w:ascii="Times New Roman" w:hAnsi="Times New Roman" w:cs="Times New Roman"/>
              <w:noProof/>
            </w:rPr>
          </w:pPr>
          <w:hyperlink w:anchor="_Toc179703603" w:history="1">
            <w:r w:rsidRPr="00BD2155">
              <w:rPr>
                <w:rStyle w:val="a7"/>
                <w:rFonts w:ascii="Times New Roman" w:eastAsia="仿宋" w:hAnsi="Times New Roman" w:cs="Times New Roman"/>
                <w:b/>
                <w:bCs/>
                <w:noProof/>
              </w:rPr>
              <w:t>Figure S25 |</w:t>
            </w:r>
            <w:r w:rsidRPr="00BD2155">
              <w:rPr>
                <w:rStyle w:val="a7"/>
                <w:rFonts w:ascii="Times New Roman" w:eastAsia="仿宋" w:hAnsi="Times New Roman" w:cs="Times New Roman"/>
                <w:noProof/>
              </w:rPr>
              <w:t xml:space="preserve"> Structure of LEAP’s calculations for the prediction of future structure and cost of electricity.</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_Toc179703603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74</w:t>
            </w:r>
            <w:r w:rsidRPr="00BD2155">
              <w:rPr>
                <w:rFonts w:ascii="Times New Roman" w:hAnsi="Times New Roman" w:cs="Times New Roman"/>
                <w:noProof/>
                <w:webHidden/>
              </w:rPr>
              <w:fldChar w:fldCharType="end"/>
            </w:r>
          </w:hyperlink>
        </w:p>
        <w:p w14:paraId="63FD3261" w14:textId="26A82998" w:rsidR="00BD2155" w:rsidRPr="00BD2155" w:rsidRDefault="00BD2155">
          <w:pPr>
            <w:pStyle w:val="TOC3"/>
            <w:tabs>
              <w:tab w:val="right" w:leader="dot" w:pos="8296"/>
            </w:tabs>
            <w:rPr>
              <w:rFonts w:ascii="Times New Roman" w:hAnsi="Times New Roman" w:cs="Times New Roman"/>
              <w:noProof/>
            </w:rPr>
          </w:pPr>
          <w:hyperlink w:anchor="_Toc179703604" w:history="1">
            <w:r w:rsidRPr="00BD2155">
              <w:rPr>
                <w:rStyle w:val="a7"/>
                <w:rFonts w:ascii="Times New Roman" w:eastAsia="仿宋" w:hAnsi="Times New Roman" w:cs="Times New Roman"/>
                <w:b/>
                <w:bCs/>
                <w:noProof/>
              </w:rPr>
              <w:t>Figure S26 |</w:t>
            </w:r>
            <w:r w:rsidRPr="00BD2155">
              <w:rPr>
                <w:rStyle w:val="a7"/>
                <w:rFonts w:ascii="Times New Roman" w:eastAsia="仿宋" w:hAnsi="Times New Roman" w:cs="Times New Roman"/>
                <w:noProof/>
              </w:rPr>
              <w:t xml:space="preserve"> Future electricity cost of different types’ power.</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_Toc179703604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75</w:t>
            </w:r>
            <w:r w:rsidRPr="00BD2155">
              <w:rPr>
                <w:rFonts w:ascii="Times New Roman" w:hAnsi="Times New Roman" w:cs="Times New Roman"/>
                <w:noProof/>
                <w:webHidden/>
              </w:rPr>
              <w:fldChar w:fldCharType="end"/>
            </w:r>
          </w:hyperlink>
        </w:p>
        <w:p w14:paraId="03829B3E" w14:textId="1C5084F0" w:rsidR="00BD2155" w:rsidRPr="00BD2155" w:rsidRDefault="00BD2155">
          <w:pPr>
            <w:pStyle w:val="TOC3"/>
            <w:tabs>
              <w:tab w:val="right" w:leader="dot" w:pos="8296"/>
            </w:tabs>
            <w:rPr>
              <w:rFonts w:ascii="Times New Roman" w:hAnsi="Times New Roman" w:cs="Times New Roman"/>
              <w:noProof/>
            </w:rPr>
          </w:pPr>
          <w:hyperlink w:anchor="_Toc179703605" w:history="1">
            <w:r w:rsidRPr="00BD2155">
              <w:rPr>
                <w:rStyle w:val="a7"/>
                <w:rFonts w:ascii="Times New Roman" w:eastAsia="仿宋" w:hAnsi="Times New Roman" w:cs="Times New Roman"/>
                <w:b/>
                <w:bCs/>
                <w:noProof/>
              </w:rPr>
              <w:t>Figure S27 |</w:t>
            </w:r>
            <w:r w:rsidRPr="00BD2155">
              <w:rPr>
                <w:rStyle w:val="a7"/>
                <w:rFonts w:ascii="Times New Roman" w:eastAsia="仿宋" w:hAnsi="Times New Roman" w:cs="Times New Roman"/>
                <w:noProof/>
              </w:rPr>
              <w:t xml:space="preserve"> Future cost and carbon emissions of onshore and offshore electric grids.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_Toc179703605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75</w:t>
            </w:r>
            <w:r w:rsidRPr="00BD2155">
              <w:rPr>
                <w:rFonts w:ascii="Times New Roman" w:hAnsi="Times New Roman" w:cs="Times New Roman"/>
                <w:noProof/>
                <w:webHidden/>
              </w:rPr>
              <w:fldChar w:fldCharType="end"/>
            </w:r>
          </w:hyperlink>
        </w:p>
        <w:p w14:paraId="448A517F" w14:textId="102AB0BD" w:rsidR="00BD2155" w:rsidRPr="00BD2155" w:rsidRDefault="00BD2155">
          <w:pPr>
            <w:pStyle w:val="TOC2"/>
            <w:rPr>
              <w:rFonts w:ascii="Times New Roman" w:hAnsi="Times New Roman" w:cs="Times New Roman"/>
              <w:noProof/>
              <w14:ligatures w14:val="standardContextual"/>
            </w:rPr>
          </w:pPr>
          <w:hyperlink w:anchor="_Toc179703606" w:history="1">
            <w:r w:rsidRPr="00BD2155">
              <w:rPr>
                <w:rStyle w:val="a7"/>
                <w:rFonts w:ascii="Times New Roman" w:hAnsi="Times New Roman" w:cs="Times New Roman"/>
                <w:b/>
                <w:bCs/>
                <w:noProof/>
              </w:rPr>
              <w:t>4.4 Prediction of the future H</w:t>
            </w:r>
            <w:r w:rsidRPr="00BD2155">
              <w:rPr>
                <w:rStyle w:val="a7"/>
                <w:rFonts w:ascii="Times New Roman" w:hAnsi="Times New Roman" w:cs="Times New Roman"/>
                <w:b/>
                <w:bCs/>
                <w:noProof/>
                <w:vertAlign w:val="subscript"/>
              </w:rPr>
              <w:t>2</w:t>
            </w:r>
            <w:r w:rsidRPr="00BD2155">
              <w:rPr>
                <w:rStyle w:val="a7"/>
                <w:rFonts w:ascii="Times New Roman" w:hAnsi="Times New Roman" w:cs="Times New Roman"/>
                <w:b/>
                <w:bCs/>
                <w:noProof/>
              </w:rPr>
              <w:t xml:space="preserve"> demand, electricity prices, and the resource consumption by electrolytic H</w:t>
            </w:r>
            <w:r w:rsidRPr="00BD2155">
              <w:rPr>
                <w:rStyle w:val="a7"/>
                <w:rFonts w:ascii="Times New Roman" w:hAnsi="Times New Roman" w:cs="Times New Roman"/>
                <w:b/>
                <w:bCs/>
                <w:noProof/>
                <w:vertAlign w:val="subscript"/>
              </w:rPr>
              <w:t>2</w:t>
            </w:r>
            <w:r w:rsidRPr="00BD2155">
              <w:rPr>
                <w:rStyle w:val="a7"/>
                <w:rFonts w:ascii="Times New Roman" w:hAnsi="Times New Roman" w:cs="Times New Roman"/>
                <w:b/>
                <w:bCs/>
                <w:noProof/>
              </w:rPr>
              <w:t>.</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_Toc179703606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76</w:t>
            </w:r>
            <w:r w:rsidRPr="00BD2155">
              <w:rPr>
                <w:rFonts w:ascii="Times New Roman" w:hAnsi="Times New Roman" w:cs="Times New Roman"/>
                <w:noProof/>
                <w:webHidden/>
              </w:rPr>
              <w:fldChar w:fldCharType="end"/>
            </w:r>
          </w:hyperlink>
        </w:p>
        <w:p w14:paraId="096542EA" w14:textId="5808A10F" w:rsidR="00BD2155" w:rsidRPr="00BD2155" w:rsidRDefault="00BD2155">
          <w:pPr>
            <w:pStyle w:val="TOC3"/>
            <w:tabs>
              <w:tab w:val="right" w:leader="dot" w:pos="8296"/>
            </w:tabs>
            <w:rPr>
              <w:rFonts w:ascii="Times New Roman" w:hAnsi="Times New Roman" w:cs="Times New Roman"/>
              <w:noProof/>
            </w:rPr>
          </w:pPr>
          <w:hyperlink w:anchor="_Toc179703607" w:history="1">
            <w:r w:rsidRPr="00BD2155">
              <w:rPr>
                <w:rStyle w:val="a7"/>
                <w:rFonts w:ascii="Times New Roman" w:eastAsia="仿宋" w:hAnsi="Times New Roman" w:cs="Times New Roman"/>
                <w:b/>
                <w:bCs/>
                <w:noProof/>
              </w:rPr>
              <w:t xml:space="preserve">Figure S28 | </w:t>
            </w:r>
            <w:r w:rsidRPr="00BD2155">
              <w:rPr>
                <w:rStyle w:val="a7"/>
                <w:rFonts w:ascii="Times New Roman" w:eastAsia="仿宋" w:hAnsi="Times New Roman" w:cs="Times New Roman"/>
                <w:noProof/>
              </w:rPr>
              <w:t>Variation of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production and consumption demand from 2021 to 2060.</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_Toc179703607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76</w:t>
            </w:r>
            <w:r w:rsidRPr="00BD2155">
              <w:rPr>
                <w:rFonts w:ascii="Times New Roman" w:hAnsi="Times New Roman" w:cs="Times New Roman"/>
                <w:noProof/>
                <w:webHidden/>
              </w:rPr>
              <w:fldChar w:fldCharType="end"/>
            </w:r>
          </w:hyperlink>
        </w:p>
        <w:p w14:paraId="0CC4D351" w14:textId="5830FA15" w:rsidR="00BD2155" w:rsidRPr="00BD2155" w:rsidRDefault="00BD2155">
          <w:pPr>
            <w:pStyle w:val="TOC3"/>
            <w:tabs>
              <w:tab w:val="right" w:leader="dot" w:pos="8296"/>
            </w:tabs>
            <w:rPr>
              <w:rFonts w:ascii="Times New Roman" w:hAnsi="Times New Roman" w:cs="Times New Roman"/>
              <w:noProof/>
            </w:rPr>
          </w:pPr>
          <w:hyperlink w:anchor="_Toc179703608" w:history="1">
            <w:r w:rsidRPr="00BD2155">
              <w:rPr>
                <w:rStyle w:val="a7"/>
                <w:rFonts w:ascii="Times New Roman" w:eastAsia="仿宋" w:hAnsi="Times New Roman" w:cs="Times New Roman"/>
                <w:b/>
                <w:bCs/>
                <w:noProof/>
              </w:rPr>
              <w:t xml:space="preserve">Figure S29 | </w:t>
            </w:r>
            <w:r w:rsidRPr="00BD2155">
              <w:rPr>
                <w:rStyle w:val="a7"/>
                <w:rFonts w:ascii="Times New Roman" w:eastAsia="仿宋" w:hAnsi="Times New Roman" w:cs="Times New Roman"/>
                <w:noProof/>
              </w:rPr>
              <w:t>Consumption of water and electricity for the electrolytic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production from 2021 to 2060.</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_Toc179703608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77</w:t>
            </w:r>
            <w:r w:rsidRPr="00BD2155">
              <w:rPr>
                <w:rFonts w:ascii="Times New Roman" w:hAnsi="Times New Roman" w:cs="Times New Roman"/>
                <w:noProof/>
                <w:webHidden/>
              </w:rPr>
              <w:fldChar w:fldCharType="end"/>
            </w:r>
          </w:hyperlink>
        </w:p>
        <w:p w14:paraId="75EB88C3" w14:textId="69F6CB79" w:rsidR="00BD2155" w:rsidRPr="00BD2155" w:rsidRDefault="00BD2155">
          <w:pPr>
            <w:pStyle w:val="TOC3"/>
            <w:tabs>
              <w:tab w:val="right" w:leader="dot" w:pos="8296"/>
            </w:tabs>
            <w:rPr>
              <w:rFonts w:ascii="Times New Roman" w:hAnsi="Times New Roman" w:cs="Times New Roman"/>
              <w:noProof/>
            </w:rPr>
          </w:pPr>
          <w:hyperlink w:anchor="_Toc179703609" w:history="1">
            <w:r w:rsidRPr="00BD2155">
              <w:rPr>
                <w:rStyle w:val="a7"/>
                <w:rFonts w:ascii="Times New Roman" w:eastAsia="仿宋" w:hAnsi="Times New Roman" w:cs="Times New Roman"/>
                <w:b/>
                <w:bCs/>
                <w:noProof/>
              </w:rPr>
              <w:t>Figure S30 |</w:t>
            </w:r>
            <w:r w:rsidRPr="00BD2155">
              <w:rPr>
                <w:rStyle w:val="a7"/>
                <w:rFonts w:ascii="Times New Roman" w:eastAsia="仿宋" w:hAnsi="Times New Roman" w:cs="Times New Roman"/>
                <w:noProof/>
              </w:rPr>
              <w:t xml:space="preserve"> Percentage of resources used for electrolytic H</w:t>
            </w:r>
            <w:r w:rsidRPr="00BD2155">
              <w:rPr>
                <w:rStyle w:val="a7"/>
                <w:rFonts w:ascii="Times New Roman" w:eastAsia="仿宋" w:hAnsi="Times New Roman" w:cs="Times New Roman"/>
                <w:noProof/>
                <w:vertAlign w:val="subscript"/>
              </w:rPr>
              <w:t>2</w:t>
            </w:r>
            <w:r w:rsidRPr="00BD2155">
              <w:rPr>
                <w:rStyle w:val="a7"/>
                <w:rFonts w:ascii="Times New Roman" w:eastAsia="仿宋" w:hAnsi="Times New Roman" w:cs="Times New Roman"/>
                <w:noProof/>
              </w:rPr>
              <w:t xml:space="preserve"> production in the corresponding available resources from 2021 to 2060.</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_Toc179703609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78</w:t>
            </w:r>
            <w:r w:rsidRPr="00BD2155">
              <w:rPr>
                <w:rFonts w:ascii="Times New Roman" w:hAnsi="Times New Roman" w:cs="Times New Roman"/>
                <w:noProof/>
                <w:webHidden/>
              </w:rPr>
              <w:fldChar w:fldCharType="end"/>
            </w:r>
          </w:hyperlink>
        </w:p>
        <w:p w14:paraId="67EAA5D6" w14:textId="6F927FC4" w:rsidR="00BD2155" w:rsidRPr="00BD2155" w:rsidRDefault="00BD2155">
          <w:pPr>
            <w:pStyle w:val="TOC1"/>
            <w:rPr>
              <w:rFonts w:ascii="Times New Roman" w:hAnsi="Times New Roman" w:cs="Times New Roman"/>
              <w:noProof/>
              <w14:ligatures w14:val="standardContextual"/>
            </w:rPr>
          </w:pPr>
          <w:hyperlink w:anchor="_Toc179703610" w:history="1">
            <w:r w:rsidRPr="00BD2155">
              <w:rPr>
                <w:rStyle w:val="a7"/>
                <w:rFonts w:ascii="Times New Roman" w:hAnsi="Times New Roman" w:cs="Times New Roman"/>
                <w:b/>
                <w:bCs/>
                <w:noProof/>
              </w:rPr>
              <w:t>Supplementary References</w:t>
            </w:r>
            <w:r w:rsidRPr="00BD2155">
              <w:rPr>
                <w:rFonts w:ascii="Times New Roman" w:hAnsi="Times New Roman" w:cs="Times New Roman"/>
                <w:noProof/>
                <w:webHidden/>
              </w:rPr>
              <w:tab/>
            </w:r>
            <w:r w:rsidRPr="00BD2155">
              <w:rPr>
                <w:rFonts w:ascii="Times New Roman" w:hAnsi="Times New Roman" w:cs="Times New Roman"/>
                <w:noProof/>
                <w:webHidden/>
              </w:rPr>
              <w:fldChar w:fldCharType="begin"/>
            </w:r>
            <w:r w:rsidRPr="00BD2155">
              <w:rPr>
                <w:rFonts w:ascii="Times New Roman" w:hAnsi="Times New Roman" w:cs="Times New Roman"/>
                <w:noProof/>
                <w:webHidden/>
              </w:rPr>
              <w:instrText xml:space="preserve"> PAGEREF _Toc179703610 \h </w:instrText>
            </w:r>
            <w:r w:rsidRPr="00BD2155">
              <w:rPr>
                <w:rFonts w:ascii="Times New Roman" w:hAnsi="Times New Roman" w:cs="Times New Roman"/>
                <w:noProof/>
                <w:webHidden/>
              </w:rPr>
            </w:r>
            <w:r w:rsidRPr="00BD2155">
              <w:rPr>
                <w:rFonts w:ascii="Times New Roman" w:hAnsi="Times New Roman" w:cs="Times New Roman"/>
                <w:noProof/>
                <w:webHidden/>
              </w:rPr>
              <w:fldChar w:fldCharType="separate"/>
            </w:r>
            <w:r w:rsidRPr="00BD2155">
              <w:rPr>
                <w:rFonts w:ascii="Times New Roman" w:hAnsi="Times New Roman" w:cs="Times New Roman"/>
                <w:noProof/>
                <w:webHidden/>
              </w:rPr>
              <w:t>79</w:t>
            </w:r>
            <w:r w:rsidRPr="00BD2155">
              <w:rPr>
                <w:rFonts w:ascii="Times New Roman" w:hAnsi="Times New Roman" w:cs="Times New Roman"/>
                <w:noProof/>
                <w:webHidden/>
              </w:rPr>
              <w:fldChar w:fldCharType="end"/>
            </w:r>
          </w:hyperlink>
        </w:p>
        <w:p w14:paraId="66166EF4" w14:textId="75237923" w:rsidR="005A76C7" w:rsidRPr="000C6D65" w:rsidRDefault="000868F1" w:rsidP="000C6D65">
          <w:pPr>
            <w:spacing w:line="300" w:lineRule="exact"/>
            <w:rPr>
              <w:rFonts w:hint="eastAsia"/>
            </w:rPr>
          </w:pPr>
          <w:r w:rsidRPr="00962C5A">
            <w:rPr>
              <w:rFonts w:ascii="Times New Roman" w:hAnsi="Times New Roman" w:cs="Times New Roman"/>
              <w:b/>
              <w:bCs/>
              <w:szCs w:val="21"/>
              <w:lang w:val="zh-CN"/>
            </w:rPr>
            <w:fldChar w:fldCharType="end"/>
          </w:r>
        </w:p>
      </w:sdtContent>
    </w:sdt>
    <w:p w14:paraId="3733BC0B" w14:textId="77777777" w:rsidR="005B0715" w:rsidRPr="00962C5A" w:rsidRDefault="005B0715" w:rsidP="005B0715">
      <w:pPr>
        <w:spacing w:line="360" w:lineRule="auto"/>
        <w:rPr>
          <w:rFonts w:ascii="Times New Roman" w:hAnsi="Times New Roman" w:cs="Times New Roman"/>
          <w:sz w:val="24"/>
          <w:szCs w:val="24"/>
        </w:rPr>
        <w:sectPr w:rsidR="005B0715" w:rsidRPr="00962C5A" w:rsidSect="002701A6">
          <w:footerReference w:type="default" r:id="rId8"/>
          <w:pgSz w:w="11906" w:h="16838"/>
          <w:pgMar w:top="1440" w:right="1800" w:bottom="1440" w:left="1800" w:header="851" w:footer="992" w:gutter="0"/>
          <w:pgNumType w:start="1"/>
          <w:cols w:space="425"/>
          <w:docGrid w:type="lines" w:linePitch="312"/>
        </w:sectPr>
      </w:pPr>
    </w:p>
    <w:p w14:paraId="70A00758" w14:textId="5FCF2A1B" w:rsidR="00032E3E" w:rsidRPr="00962C5A" w:rsidRDefault="005B0715" w:rsidP="00032E3E">
      <w:pPr>
        <w:outlineLvl w:val="0"/>
        <w:rPr>
          <w:rFonts w:ascii="Times New Roman" w:hAnsi="Times New Roman" w:cs="Times New Roman"/>
          <w:b/>
          <w:bCs/>
          <w:sz w:val="24"/>
          <w:szCs w:val="24"/>
        </w:rPr>
      </w:pPr>
      <w:bookmarkStart w:id="0" w:name="_Toc179703520"/>
      <w:r w:rsidRPr="00962C5A">
        <w:rPr>
          <w:rFonts w:ascii="Times New Roman" w:hAnsi="Times New Roman" w:cs="Times New Roman" w:hint="eastAsia"/>
          <w:b/>
          <w:bCs/>
          <w:sz w:val="24"/>
          <w:szCs w:val="24"/>
        </w:rPr>
        <w:lastRenderedPageBreak/>
        <w:t xml:space="preserve">1. </w:t>
      </w:r>
      <w:r w:rsidR="00D42D10" w:rsidRPr="00962C5A">
        <w:rPr>
          <w:rFonts w:ascii="Times New Roman" w:hAnsi="Times New Roman" w:cs="Times New Roman" w:hint="eastAsia"/>
          <w:b/>
          <w:bCs/>
          <w:sz w:val="24"/>
          <w:szCs w:val="24"/>
        </w:rPr>
        <w:t>Definition</w:t>
      </w:r>
      <w:r w:rsidR="00506D8D" w:rsidRPr="00962C5A">
        <w:rPr>
          <w:rFonts w:ascii="Times New Roman" w:hAnsi="Times New Roman" w:cs="Times New Roman" w:hint="eastAsia"/>
          <w:b/>
          <w:bCs/>
          <w:sz w:val="24"/>
          <w:szCs w:val="24"/>
        </w:rPr>
        <w:t xml:space="preserve"> of </w:t>
      </w:r>
      <w:r w:rsidR="00C364DA" w:rsidRPr="00962C5A">
        <w:rPr>
          <w:rFonts w:ascii="Times New Roman" w:hAnsi="Times New Roman" w:cs="Times New Roman" w:hint="eastAsia"/>
          <w:b/>
          <w:bCs/>
          <w:sz w:val="24"/>
          <w:szCs w:val="24"/>
        </w:rPr>
        <w:t xml:space="preserve">the </w:t>
      </w:r>
      <w:r w:rsidR="00891EF7" w:rsidRPr="00962C5A">
        <w:rPr>
          <w:rFonts w:ascii="Times New Roman" w:hAnsi="Times New Roman" w:cs="Times New Roman" w:hint="eastAsia"/>
          <w:b/>
          <w:bCs/>
          <w:sz w:val="24"/>
          <w:szCs w:val="24"/>
        </w:rPr>
        <w:t xml:space="preserve">life-cycle </w:t>
      </w:r>
      <w:r w:rsidR="00D42D10" w:rsidRPr="00962C5A">
        <w:rPr>
          <w:rFonts w:ascii="Times New Roman" w:hAnsi="Times New Roman" w:cs="Times New Roman" w:hint="eastAsia"/>
          <w:b/>
          <w:bCs/>
          <w:sz w:val="24"/>
          <w:szCs w:val="24"/>
        </w:rPr>
        <w:t>assessment aims and boundary</w:t>
      </w:r>
      <w:r w:rsidR="00506D8D" w:rsidRPr="00962C5A">
        <w:rPr>
          <w:rFonts w:ascii="Times New Roman" w:hAnsi="Times New Roman" w:cs="Times New Roman" w:hint="eastAsia"/>
          <w:b/>
          <w:bCs/>
          <w:sz w:val="24"/>
          <w:szCs w:val="24"/>
        </w:rPr>
        <w:t>.</w:t>
      </w:r>
      <w:bookmarkEnd w:id="0"/>
    </w:p>
    <w:p w14:paraId="2F996117" w14:textId="77777777" w:rsidR="00032E3E" w:rsidRPr="00962C5A" w:rsidRDefault="00032E3E" w:rsidP="00032E3E">
      <w:pPr>
        <w:rPr>
          <w:rFonts w:ascii="Times New Roman" w:hAnsi="Times New Roman" w:cs="Times New Roman"/>
          <w:b/>
          <w:bCs/>
          <w:sz w:val="24"/>
          <w:szCs w:val="24"/>
        </w:rPr>
      </w:pPr>
    </w:p>
    <w:p w14:paraId="6F05901F" w14:textId="16911B9D" w:rsidR="00D42D10" w:rsidRPr="00962C5A" w:rsidRDefault="00D42D10" w:rsidP="00032E3E">
      <w:pPr>
        <w:outlineLvl w:val="1"/>
        <w:rPr>
          <w:rFonts w:ascii="Times New Roman" w:eastAsia="仿宋" w:hAnsi="Times New Roman" w:cs="Times New Roman"/>
          <w:b/>
          <w:bCs/>
          <w:sz w:val="24"/>
          <w:szCs w:val="24"/>
        </w:rPr>
      </w:pPr>
      <w:bookmarkStart w:id="1" w:name="_Toc179703521"/>
      <w:r w:rsidRPr="00962C5A">
        <w:rPr>
          <w:rFonts w:ascii="Times New Roman" w:eastAsia="仿宋" w:hAnsi="Times New Roman" w:cs="Times New Roman" w:hint="eastAsia"/>
          <w:b/>
          <w:bCs/>
          <w:sz w:val="24"/>
          <w:szCs w:val="24"/>
        </w:rPr>
        <w:t xml:space="preserve">1.1 </w:t>
      </w:r>
      <w:r w:rsidR="00032E3E" w:rsidRPr="00962C5A">
        <w:rPr>
          <w:rFonts w:ascii="Times New Roman" w:eastAsia="仿宋" w:hAnsi="Times New Roman" w:cs="Times New Roman" w:hint="eastAsia"/>
          <w:b/>
          <w:bCs/>
          <w:sz w:val="24"/>
          <w:szCs w:val="24"/>
        </w:rPr>
        <w:t xml:space="preserve">The assessment aims and boundary of electrolytic </w:t>
      </w:r>
      <w:r w:rsidR="00E32614" w:rsidRPr="00962C5A">
        <w:rPr>
          <w:rFonts w:ascii="Times New Roman" w:eastAsia="仿宋" w:hAnsi="Times New Roman" w:cs="Times New Roman" w:hint="eastAsia"/>
          <w:b/>
          <w:bCs/>
          <w:sz w:val="24"/>
          <w:szCs w:val="24"/>
        </w:rPr>
        <w:t>hydrogen (H</w:t>
      </w:r>
      <w:r w:rsidR="00E32614" w:rsidRPr="00962C5A">
        <w:rPr>
          <w:rFonts w:ascii="Times New Roman" w:eastAsia="仿宋" w:hAnsi="Times New Roman" w:cs="Times New Roman" w:hint="eastAsia"/>
          <w:b/>
          <w:bCs/>
          <w:sz w:val="24"/>
          <w:szCs w:val="24"/>
          <w:vertAlign w:val="subscript"/>
        </w:rPr>
        <w:t>2</w:t>
      </w:r>
      <w:r w:rsidR="00E32614" w:rsidRPr="00962C5A">
        <w:rPr>
          <w:rFonts w:ascii="Times New Roman" w:eastAsia="仿宋" w:hAnsi="Times New Roman" w:cs="Times New Roman" w:hint="eastAsia"/>
          <w:b/>
          <w:bCs/>
          <w:sz w:val="24"/>
          <w:szCs w:val="24"/>
        </w:rPr>
        <w:t>)</w:t>
      </w:r>
      <w:r w:rsidR="00032E3E" w:rsidRPr="00962C5A">
        <w:rPr>
          <w:rFonts w:ascii="Times New Roman" w:eastAsia="仿宋" w:hAnsi="Times New Roman" w:cs="Times New Roman" w:hint="eastAsia"/>
          <w:b/>
          <w:bCs/>
          <w:sz w:val="24"/>
          <w:szCs w:val="24"/>
        </w:rPr>
        <w:t xml:space="preserve"> from different water resources.</w:t>
      </w:r>
      <w:bookmarkEnd w:id="1"/>
    </w:p>
    <w:p w14:paraId="54361D6E" w14:textId="03DE3519" w:rsidR="00D42D10" w:rsidRPr="00962C5A" w:rsidRDefault="00B07EB4" w:rsidP="00032E3E">
      <w:pPr>
        <w:jc w:val="center"/>
        <w:rPr>
          <w:rFonts w:ascii="Times New Roman" w:eastAsia="仿宋" w:hAnsi="Times New Roman" w:cs="Times New Roman"/>
          <w:strike/>
          <w:szCs w:val="21"/>
        </w:rPr>
      </w:pPr>
      <w:r>
        <w:rPr>
          <w:rFonts w:ascii="Times New Roman" w:eastAsia="仿宋" w:hAnsi="Times New Roman" w:cs="Times New Roman"/>
          <w:strike/>
          <w:noProof/>
          <w:szCs w:val="21"/>
        </w:rPr>
        <w:drawing>
          <wp:inline distT="0" distB="0" distL="0" distR="0" wp14:anchorId="7EA7B02F" wp14:editId="07404B79">
            <wp:extent cx="5274310" cy="4606925"/>
            <wp:effectExtent l="0" t="0" r="2540" b="3175"/>
            <wp:docPr id="11811433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143325" name="图片 118114332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606925"/>
                    </a:xfrm>
                    <a:prstGeom prst="rect">
                      <a:avLst/>
                    </a:prstGeom>
                  </pic:spPr>
                </pic:pic>
              </a:graphicData>
            </a:graphic>
          </wp:inline>
        </w:drawing>
      </w:r>
    </w:p>
    <w:p w14:paraId="3B13EBB0" w14:textId="259051AF" w:rsidR="00D42D10" w:rsidRPr="00962C5A" w:rsidRDefault="00D42D10" w:rsidP="00D42D10">
      <w:pPr>
        <w:outlineLvl w:val="2"/>
        <w:rPr>
          <w:rFonts w:ascii="Times New Roman" w:eastAsia="仿宋" w:hAnsi="Times New Roman" w:cs="Times New Roman"/>
        </w:rPr>
      </w:pPr>
      <w:bookmarkStart w:id="2" w:name="_Toc166074051"/>
      <w:bookmarkStart w:id="3" w:name="_Toc170470708"/>
      <w:bookmarkStart w:id="4" w:name="_Toc179703522"/>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1</w:t>
      </w:r>
      <w:r w:rsidRPr="00962C5A">
        <w:rPr>
          <w:rFonts w:ascii="Times New Roman" w:eastAsia="仿宋" w:hAnsi="Times New Roman" w:cs="Times New Roman"/>
          <w:b/>
          <w:bCs/>
        </w:rPr>
        <w:t xml:space="preserve"> | Comprehensive calculation procedures employed for assessing </w:t>
      </w:r>
      <w:r w:rsidR="00E32614" w:rsidRPr="00962C5A">
        <w:rPr>
          <w:rFonts w:ascii="Times New Roman" w:eastAsia="仿宋" w:hAnsi="Times New Roman" w:cs="Times New Roman" w:hint="eastAsia"/>
          <w:b/>
          <w:bCs/>
        </w:rPr>
        <w:t>H</w:t>
      </w:r>
      <w:r w:rsidR="00E32614"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production scenarios using various electrolytic water resources.</w:t>
      </w:r>
      <w:r w:rsidRPr="00962C5A">
        <w:rPr>
          <w:rFonts w:ascii="Times New Roman" w:eastAsia="仿宋" w:hAnsi="Times New Roman" w:cs="Times New Roman"/>
        </w:rPr>
        <w:t xml:space="preserve"> The primary input models and data encompass: (1) Models (highlighted in light green) calibrating specific water and electricity consumption for </w:t>
      </w:r>
      <w:r w:rsidR="00E32614" w:rsidRPr="00962C5A">
        <w:rPr>
          <w:rFonts w:ascii="Times New Roman" w:eastAsia="仿宋" w:hAnsi="Times New Roman" w:cs="Times New Roman" w:hint="eastAsia"/>
        </w:rPr>
        <w:t>H</w:t>
      </w:r>
      <w:r w:rsidR="00E32614"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installed capacity of alkaline water </w:t>
      </w:r>
      <w:proofErr w:type="spellStart"/>
      <w:r w:rsidRPr="00962C5A">
        <w:rPr>
          <w:rFonts w:ascii="Times New Roman" w:eastAsia="仿宋" w:hAnsi="Times New Roman" w:cs="Times New Roman"/>
        </w:rPr>
        <w:t>electrolyzers</w:t>
      </w:r>
      <w:proofErr w:type="spellEnd"/>
      <w:r w:rsidRPr="00962C5A">
        <w:rPr>
          <w:rFonts w:ascii="Times New Roman" w:eastAsia="仿宋" w:hAnsi="Times New Roman" w:cs="Times New Roman"/>
        </w:rPr>
        <w:t xml:space="preserve">, decarbonization of electric grids for sustainable energy transition in China, and </w:t>
      </w:r>
      <w:r w:rsidR="00E32614" w:rsidRPr="00962C5A">
        <w:rPr>
          <w:rFonts w:ascii="Times New Roman" w:eastAsia="仿宋" w:hAnsi="Times New Roman" w:cs="Times New Roman" w:hint="eastAsia"/>
        </w:rPr>
        <w:t>H</w:t>
      </w:r>
      <w:r w:rsidR="00E32614"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transport based on hierarchical transport distance and amount. (2) Data (depicted in gray blue) evaluating national/provincial resources availability (including reclaimed water, </w:t>
      </w:r>
      <w:r w:rsidR="00E32614" w:rsidRPr="00962C5A">
        <w:rPr>
          <w:rFonts w:ascii="Times New Roman" w:eastAsia="仿宋" w:hAnsi="Times New Roman" w:cs="Times New Roman" w:hint="eastAsia"/>
        </w:rPr>
        <w:t>tap water</w:t>
      </w:r>
      <w:r w:rsidRPr="00962C5A">
        <w:rPr>
          <w:rFonts w:ascii="Times New Roman" w:eastAsia="仿宋" w:hAnsi="Times New Roman" w:cs="Times New Roman"/>
        </w:rPr>
        <w:t xml:space="preserve">, desalinated seawater, and offshore wind power) for electrolytic </w:t>
      </w:r>
      <w:r w:rsidR="00E32614" w:rsidRPr="00962C5A">
        <w:rPr>
          <w:rFonts w:ascii="Times New Roman" w:eastAsia="仿宋" w:hAnsi="Times New Roman" w:cs="Times New Roman" w:hint="eastAsia"/>
        </w:rPr>
        <w:t>H</w:t>
      </w:r>
      <w:r w:rsidR="00E32614"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life-cycle inventory (accounting for chemicals, materials, and energy consumed in production) assessing environmental impacts such as carbon emission</w:t>
      </w:r>
      <w:r w:rsidR="00E32614" w:rsidRPr="00962C5A">
        <w:rPr>
          <w:rFonts w:ascii="Times New Roman" w:eastAsia="仿宋" w:hAnsi="Times New Roman" w:cs="Times New Roman" w:hint="eastAsia"/>
        </w:rPr>
        <w:t>s</w:t>
      </w:r>
      <w:r w:rsidRPr="00962C5A">
        <w:rPr>
          <w:rFonts w:ascii="Times New Roman" w:eastAsia="仿宋" w:hAnsi="Times New Roman" w:cs="Times New Roman"/>
        </w:rPr>
        <w:t xml:space="preserve">, and economic assumptions evaluating the composite cost of electrolytic </w:t>
      </w:r>
      <w:r w:rsidR="00E32614" w:rsidRPr="00962C5A">
        <w:rPr>
          <w:rFonts w:ascii="Times New Roman" w:eastAsia="仿宋" w:hAnsi="Times New Roman" w:cs="Times New Roman" w:hint="eastAsia"/>
        </w:rPr>
        <w:t>H</w:t>
      </w:r>
      <w:r w:rsidR="00E32614"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from different technical routes using various water resources as per the designed scenarios (represented in dark green). Uncertainty distribution analysis is conducted on all results, based on input parameter uncertainty, using a Monte Carlo simulation with 100,000 trials. Results include </w:t>
      </w:r>
      <w:r w:rsidR="00E32614" w:rsidRPr="00962C5A">
        <w:rPr>
          <w:rFonts w:ascii="Times New Roman" w:eastAsia="仿宋" w:hAnsi="Times New Roman" w:cs="Times New Roman" w:hint="eastAsia"/>
        </w:rPr>
        <w:t>H</w:t>
      </w:r>
      <w:r w:rsidR="00E32614"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equilibrium considering production and demand, levelized carbon emission</w:t>
      </w:r>
      <w:r w:rsidR="00E32614" w:rsidRPr="00962C5A">
        <w:rPr>
          <w:rFonts w:ascii="Times New Roman" w:eastAsia="仿宋" w:hAnsi="Times New Roman" w:cs="Times New Roman" w:hint="eastAsia"/>
        </w:rPr>
        <w:t>s</w:t>
      </w:r>
      <w:r w:rsidRPr="00962C5A">
        <w:rPr>
          <w:rFonts w:ascii="Times New Roman" w:eastAsia="仿宋" w:hAnsi="Times New Roman" w:cs="Times New Roman"/>
        </w:rPr>
        <w:t xml:space="preserve"> and composite cost of electrolytic </w:t>
      </w:r>
      <w:r w:rsidR="00E32614" w:rsidRPr="00962C5A">
        <w:rPr>
          <w:rFonts w:ascii="Times New Roman" w:eastAsia="仿宋" w:hAnsi="Times New Roman" w:cs="Times New Roman" w:hint="eastAsia"/>
        </w:rPr>
        <w:t>H</w:t>
      </w:r>
      <w:r w:rsidR="00E32614"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their provincial distribution across China, and temporal variation from the present towards carbon peak at 2030 and carbon neutrality at 2060, are all analyzed based on the </w:t>
      </w:r>
      <w:proofErr w:type="gramStart"/>
      <w:r w:rsidRPr="00962C5A">
        <w:rPr>
          <w:rFonts w:ascii="Times New Roman" w:eastAsia="仿宋" w:hAnsi="Times New Roman" w:cs="Times New Roman"/>
        </w:rPr>
        <w:t>aforementioned procedures</w:t>
      </w:r>
      <w:proofErr w:type="gramEnd"/>
      <w:r w:rsidRPr="00962C5A">
        <w:rPr>
          <w:rFonts w:ascii="Times New Roman" w:eastAsia="仿宋" w:hAnsi="Times New Roman" w:cs="Times New Roman"/>
        </w:rPr>
        <w:t>.</w:t>
      </w:r>
      <w:bookmarkEnd w:id="2"/>
      <w:bookmarkEnd w:id="3"/>
      <w:bookmarkEnd w:id="4"/>
    </w:p>
    <w:p w14:paraId="4DAA68F8" w14:textId="3E17ED6B" w:rsidR="00C9697F" w:rsidRPr="00962C5A" w:rsidRDefault="00C9697F" w:rsidP="0042033B">
      <w:pPr>
        <w:outlineLvl w:val="1"/>
        <w:rPr>
          <w:rFonts w:ascii="Times New Roman" w:eastAsia="仿宋" w:hAnsi="Times New Roman" w:cs="Times New Roman"/>
          <w:b/>
          <w:bCs/>
          <w:sz w:val="24"/>
          <w:szCs w:val="24"/>
        </w:rPr>
      </w:pPr>
      <w:bookmarkStart w:id="5" w:name="_Toc179703523"/>
      <w:bookmarkStart w:id="6" w:name="_Toc170470660"/>
      <w:r w:rsidRPr="00962C5A">
        <w:rPr>
          <w:rFonts w:ascii="Times New Roman" w:eastAsia="仿宋" w:hAnsi="Times New Roman" w:cs="Times New Roman" w:hint="eastAsia"/>
          <w:b/>
          <w:bCs/>
          <w:sz w:val="24"/>
          <w:szCs w:val="24"/>
        </w:rPr>
        <w:lastRenderedPageBreak/>
        <w:t>1.</w:t>
      </w:r>
      <w:r w:rsidR="00032E3E" w:rsidRPr="00962C5A">
        <w:rPr>
          <w:rFonts w:ascii="Times New Roman" w:eastAsia="仿宋" w:hAnsi="Times New Roman" w:cs="Times New Roman" w:hint="eastAsia"/>
          <w:b/>
          <w:bCs/>
          <w:sz w:val="24"/>
          <w:szCs w:val="24"/>
        </w:rPr>
        <w:t>2</w:t>
      </w:r>
      <w:r w:rsidRPr="00962C5A">
        <w:rPr>
          <w:rFonts w:ascii="Times New Roman" w:eastAsia="仿宋" w:hAnsi="Times New Roman" w:cs="Times New Roman" w:hint="eastAsia"/>
          <w:b/>
          <w:bCs/>
          <w:sz w:val="24"/>
          <w:szCs w:val="24"/>
        </w:rPr>
        <w:t xml:space="preserve"> Life-cycle inventories (LCI) of </w:t>
      </w:r>
      <w:r w:rsidR="00C364DA" w:rsidRPr="00962C5A">
        <w:rPr>
          <w:rFonts w:ascii="Times New Roman" w:eastAsia="仿宋" w:hAnsi="Times New Roman" w:cs="Times New Roman" w:hint="eastAsia"/>
          <w:b/>
          <w:bCs/>
          <w:sz w:val="24"/>
          <w:szCs w:val="24"/>
        </w:rPr>
        <w:t xml:space="preserve">the </w:t>
      </w:r>
      <w:r w:rsidRPr="00962C5A">
        <w:rPr>
          <w:rFonts w:ascii="Times New Roman" w:eastAsia="仿宋" w:hAnsi="Times New Roman" w:cs="Times New Roman" w:hint="eastAsia"/>
          <w:b/>
          <w:bCs/>
          <w:sz w:val="24"/>
          <w:szCs w:val="24"/>
        </w:rPr>
        <w:t>wastewater/water/seawater treatment, electrolysis, and H</w:t>
      </w:r>
      <w:r w:rsidRPr="00962C5A">
        <w:rPr>
          <w:rFonts w:ascii="Times New Roman" w:eastAsia="仿宋" w:hAnsi="Times New Roman" w:cs="Times New Roman" w:hint="eastAsia"/>
          <w:b/>
          <w:bCs/>
          <w:sz w:val="24"/>
          <w:szCs w:val="24"/>
          <w:vertAlign w:val="subscript"/>
        </w:rPr>
        <w:t>2</w:t>
      </w:r>
      <w:r w:rsidRPr="00962C5A">
        <w:rPr>
          <w:rFonts w:ascii="Times New Roman" w:eastAsia="仿宋" w:hAnsi="Times New Roman" w:cs="Times New Roman" w:hint="eastAsia"/>
          <w:b/>
          <w:bCs/>
          <w:sz w:val="24"/>
          <w:szCs w:val="24"/>
        </w:rPr>
        <w:t xml:space="preserve"> transport.</w:t>
      </w:r>
      <w:bookmarkEnd w:id="5"/>
    </w:p>
    <w:p w14:paraId="7C5A11E9" w14:textId="77777777" w:rsidR="0042033B" w:rsidRPr="00962C5A" w:rsidRDefault="0042033B" w:rsidP="0042033B">
      <w:pPr>
        <w:rPr>
          <w:rFonts w:ascii="Times New Roman" w:eastAsia="仿宋" w:hAnsi="Times New Roman" w:cs="Times New Roman"/>
          <w:b/>
          <w:bCs/>
          <w:sz w:val="24"/>
          <w:szCs w:val="24"/>
        </w:rPr>
      </w:pPr>
    </w:p>
    <w:p w14:paraId="163D0521" w14:textId="28B04755" w:rsidR="00336A7D" w:rsidRPr="00962C5A" w:rsidRDefault="00336A7D" w:rsidP="0042033B">
      <w:pPr>
        <w:outlineLvl w:val="2"/>
        <w:rPr>
          <w:rFonts w:ascii="Times New Roman" w:eastAsia="仿宋" w:hAnsi="Times New Roman" w:cs="Times New Roman"/>
          <w:b/>
          <w:bCs/>
          <w:szCs w:val="21"/>
        </w:rPr>
      </w:pPr>
      <w:bookmarkStart w:id="7" w:name="_Toc179703524"/>
      <w:r w:rsidRPr="00962C5A">
        <w:rPr>
          <w:rFonts w:ascii="Times New Roman" w:eastAsia="仿宋" w:hAnsi="Times New Roman" w:cs="Times New Roman" w:hint="eastAsia"/>
          <w:b/>
          <w:bCs/>
          <w:szCs w:val="21"/>
        </w:rPr>
        <w:t xml:space="preserve">Method S1 | </w:t>
      </w:r>
      <w:r w:rsidRPr="00962C5A">
        <w:rPr>
          <w:rFonts w:ascii="Times New Roman" w:eastAsia="仿宋" w:hAnsi="Times New Roman" w:cs="Times New Roman"/>
          <w:b/>
          <w:bCs/>
          <w:szCs w:val="21"/>
        </w:rPr>
        <w:t>The process of reclaimed water production</w:t>
      </w:r>
      <w:r w:rsidRPr="00962C5A" w:rsidDel="00460DFF">
        <w:rPr>
          <w:rFonts w:ascii="Times New Roman" w:eastAsia="仿宋" w:hAnsi="Times New Roman" w:cs="Times New Roman"/>
          <w:b/>
          <w:bCs/>
          <w:szCs w:val="21"/>
        </w:rPr>
        <w:t xml:space="preserve"> </w:t>
      </w:r>
      <w:r w:rsidRPr="00962C5A">
        <w:rPr>
          <w:rFonts w:ascii="Times New Roman" w:eastAsia="仿宋" w:hAnsi="Times New Roman" w:cs="Times New Roman"/>
          <w:b/>
          <w:bCs/>
          <w:szCs w:val="21"/>
        </w:rPr>
        <w:t>in a typical municipal wastewater treatment plant.</w:t>
      </w:r>
      <w:bookmarkEnd w:id="6"/>
      <w:bookmarkEnd w:id="7"/>
    </w:p>
    <w:p w14:paraId="5C92F532" w14:textId="0C393E74" w:rsidR="0042033B" w:rsidRPr="00962C5A" w:rsidRDefault="005330FC" w:rsidP="0042033B">
      <w:pPr>
        <w:spacing w:beforeLines="50" w:before="156" w:afterLines="50" w:after="156"/>
        <w:rPr>
          <w:rFonts w:ascii="Times New Roman" w:eastAsia="仿宋" w:hAnsi="Times New Roman" w:cs="Times New Roman"/>
          <w:szCs w:val="21"/>
        </w:rPr>
      </w:pPr>
      <w:r w:rsidRPr="00962C5A">
        <w:rPr>
          <w:rFonts w:ascii="Times New Roman" w:eastAsia="仿宋" w:hAnsi="Times New Roman" w:cs="Times New Roman"/>
          <w:szCs w:val="21"/>
        </w:rPr>
        <w:t xml:space="preserve">The schematic in </w:t>
      </w:r>
      <w:r w:rsidRPr="00962C5A">
        <w:rPr>
          <w:rFonts w:ascii="Times New Roman" w:eastAsia="仿宋" w:hAnsi="Times New Roman" w:cs="Times New Roman"/>
          <w:color w:val="2E74B5" w:themeColor="accent5" w:themeShade="BF"/>
          <w:szCs w:val="21"/>
        </w:rPr>
        <w:t xml:space="preserve">Figure </w:t>
      </w:r>
      <w:r w:rsidRPr="00962C5A">
        <w:rPr>
          <w:rFonts w:ascii="Times New Roman" w:eastAsia="仿宋" w:hAnsi="Times New Roman" w:cs="Times New Roman" w:hint="eastAsia"/>
          <w:color w:val="2E74B5" w:themeColor="accent5" w:themeShade="BF"/>
          <w:szCs w:val="21"/>
        </w:rPr>
        <w:t>S</w:t>
      </w:r>
      <w:r w:rsidR="0042033B" w:rsidRPr="00962C5A">
        <w:rPr>
          <w:rFonts w:ascii="Times New Roman" w:eastAsia="仿宋" w:hAnsi="Times New Roman" w:cs="Times New Roman" w:hint="eastAsia"/>
          <w:color w:val="2E74B5" w:themeColor="accent5" w:themeShade="BF"/>
          <w:szCs w:val="21"/>
        </w:rPr>
        <w:t>2</w:t>
      </w:r>
      <w:r w:rsidRPr="00962C5A">
        <w:rPr>
          <w:rFonts w:ascii="Times New Roman" w:eastAsia="仿宋" w:hAnsi="Times New Roman" w:cs="Times New Roman"/>
          <w:szCs w:val="21"/>
        </w:rPr>
        <w:t xml:space="preserve">, coupled with data provided in </w:t>
      </w:r>
      <w:r w:rsidRPr="00962C5A">
        <w:rPr>
          <w:rFonts w:ascii="Times New Roman" w:eastAsia="仿宋" w:hAnsi="Times New Roman" w:cs="Times New Roman"/>
          <w:color w:val="2E74B5" w:themeColor="accent5" w:themeShade="BF"/>
          <w:szCs w:val="21"/>
        </w:rPr>
        <w:t xml:space="preserve">Data </w:t>
      </w:r>
      <w:r w:rsidRPr="00962C5A">
        <w:rPr>
          <w:rFonts w:ascii="Times New Roman" w:eastAsia="仿宋" w:hAnsi="Times New Roman" w:cs="Times New Roman" w:hint="eastAsia"/>
          <w:color w:val="2E74B5" w:themeColor="accent5" w:themeShade="BF"/>
          <w:szCs w:val="21"/>
        </w:rPr>
        <w:t>S</w:t>
      </w:r>
      <w:r w:rsidRPr="00962C5A">
        <w:rPr>
          <w:rFonts w:ascii="Times New Roman" w:eastAsia="仿宋" w:hAnsi="Times New Roman" w:cs="Times New Roman"/>
          <w:color w:val="2E74B5" w:themeColor="accent5" w:themeShade="BF"/>
          <w:szCs w:val="21"/>
        </w:rPr>
        <w:t>1</w:t>
      </w:r>
      <w:r w:rsidRPr="00962C5A">
        <w:rPr>
          <w:rFonts w:ascii="Times New Roman" w:eastAsia="仿宋" w:hAnsi="Times New Roman" w:cs="Times New Roman"/>
          <w:szCs w:val="21"/>
        </w:rPr>
        <w:t>, serves as the basis for the wastewater treatment model producing reclaimed water. This model offers mathematical representation</w:t>
      </w: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of the treatment processes. Some outcomes are subsequently employed in calculating the levelized carbon emission</w:t>
      </w:r>
      <w:r w:rsidR="0074483B"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and the composite cost of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via direct electrolyzing reclaimed water.</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129"/>
        <w:gridCol w:w="4258"/>
        <w:gridCol w:w="2909"/>
      </w:tblGrid>
      <w:tr w:rsidR="00224EF2" w:rsidRPr="00962C5A" w14:paraId="5C95810F" w14:textId="77777777" w:rsidTr="007434A8">
        <w:trPr>
          <w:jc w:val="center"/>
        </w:trPr>
        <w:tc>
          <w:tcPr>
            <w:tcW w:w="8296" w:type="dxa"/>
            <w:gridSpan w:val="3"/>
            <w:tcBorders>
              <w:top w:val="single" w:sz="12" w:space="0" w:color="auto"/>
              <w:bottom w:val="single" w:sz="12" w:space="0" w:color="auto"/>
            </w:tcBorders>
            <w:shd w:val="clear" w:color="auto" w:fill="9CC2E5" w:themeFill="accent5" w:themeFillTint="99"/>
            <w:vAlign w:val="center"/>
          </w:tcPr>
          <w:p w14:paraId="5F5BB757" w14:textId="77777777" w:rsidR="00224EF2" w:rsidRPr="00962C5A" w:rsidRDefault="00224EF2" w:rsidP="007434A8">
            <w:pPr>
              <w:rPr>
                <w:rFonts w:ascii="Times New Roman" w:eastAsia="仿宋" w:hAnsi="Times New Roman" w:cs="Times New Roman"/>
                <w:szCs w:val="21"/>
              </w:rPr>
            </w:pPr>
            <w:r w:rsidRPr="00962C5A">
              <w:rPr>
                <w:rFonts w:ascii="Times New Roman" w:eastAsia="仿宋" w:hAnsi="Times New Roman" w:cs="Times New Roman"/>
                <w:b/>
                <w:bCs/>
              </w:rPr>
              <w:t xml:space="preserve">Data </w:t>
            </w:r>
            <w:r w:rsidRPr="00962C5A">
              <w:rPr>
                <w:rFonts w:ascii="Times New Roman" w:eastAsia="仿宋" w:hAnsi="Times New Roman" w:cs="Times New Roman" w:hint="eastAsia"/>
                <w:b/>
                <w:bCs/>
              </w:rPr>
              <w:t>S</w:t>
            </w:r>
            <w:r w:rsidRPr="00962C5A">
              <w:rPr>
                <w:rFonts w:ascii="Times New Roman" w:eastAsia="仿宋" w:hAnsi="Times New Roman" w:cs="Times New Roman"/>
                <w:b/>
                <w:bCs/>
              </w:rPr>
              <w:t xml:space="preserve">1 | </w:t>
            </w:r>
            <w:r w:rsidRPr="00962C5A">
              <w:rPr>
                <w:rFonts w:ascii="Times New Roman" w:eastAsia="仿宋" w:hAnsi="Times New Roman" w:cs="Times New Roman" w:hint="eastAsia"/>
                <w:b/>
                <w:bCs/>
              </w:rPr>
              <w:t>Typical w</w:t>
            </w:r>
            <w:r w:rsidRPr="00962C5A">
              <w:rPr>
                <w:rFonts w:ascii="Times New Roman" w:eastAsia="仿宋" w:hAnsi="Times New Roman" w:cs="Times New Roman"/>
                <w:b/>
                <w:bCs/>
              </w:rPr>
              <w:t>ater qualit</w:t>
            </w:r>
            <w:r w:rsidRPr="00962C5A">
              <w:rPr>
                <w:rFonts w:ascii="Times New Roman" w:eastAsia="仿宋" w:hAnsi="Times New Roman" w:cs="Times New Roman" w:hint="eastAsia"/>
                <w:b/>
                <w:bCs/>
              </w:rPr>
              <w:t>ies</w:t>
            </w:r>
            <w:r w:rsidRPr="00962C5A">
              <w:rPr>
                <w:rFonts w:ascii="Times New Roman" w:eastAsia="仿宋" w:hAnsi="Times New Roman" w:cs="Times New Roman"/>
                <w:b/>
                <w:bCs/>
              </w:rPr>
              <w:t xml:space="preserve"> of wastewater discharged into municipal </w:t>
            </w:r>
            <w:r w:rsidRPr="00962C5A">
              <w:rPr>
                <w:rFonts w:ascii="Times New Roman" w:eastAsia="仿宋" w:hAnsi="Times New Roman" w:cs="Times New Roman" w:hint="eastAsia"/>
                <w:b/>
                <w:bCs/>
              </w:rPr>
              <w:t>wastewater</w:t>
            </w:r>
            <w:r w:rsidRPr="00962C5A">
              <w:rPr>
                <w:rFonts w:ascii="Times New Roman" w:eastAsia="仿宋" w:hAnsi="Times New Roman" w:cs="Times New Roman"/>
                <w:b/>
                <w:bCs/>
              </w:rPr>
              <w:t xml:space="preserve"> treatment plants </w:t>
            </w:r>
            <w:r w:rsidRPr="00962C5A">
              <w:rPr>
                <w:rFonts w:ascii="Times New Roman" w:eastAsia="仿宋" w:hAnsi="Times New Roman" w:cs="Times New Roman"/>
                <w:b/>
                <w:bCs/>
              </w:rPr>
              <w:fldChar w:fldCharType="begin">
                <w:fldData xml:space="preserve">PEVuZE5vdGU+PENpdGU+PEF1dGhvcj42LTE8L0F1dGhvcj48UmVjTnVtPjEyMjwvUmVjTnVtPjxE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</w:fldData>
              </w:fldChar>
            </w:r>
            <w:r w:rsidRPr="00962C5A">
              <w:rPr>
                <w:rFonts w:ascii="Times New Roman" w:eastAsia="仿宋" w:hAnsi="Times New Roman" w:cs="Times New Roman"/>
                <w:b/>
                <w:bCs/>
              </w:rPr>
              <w:instrText xml:space="preserve"> ADDIN EN.CITE </w:instrText>
            </w:r>
            <w:r w:rsidRPr="00962C5A">
              <w:rPr>
                <w:rFonts w:ascii="Times New Roman" w:eastAsia="仿宋" w:hAnsi="Times New Roman" w:cs="Times New Roman"/>
                <w:b/>
                <w:bCs/>
              </w:rPr>
              <w:fldChar w:fldCharType="begin">
                <w:fldData xml:space="preserve">PEVuZE5vdGU+PENpdGU+PEF1dGhvcj42LTE8L0F1dGhvcj48UmVjTnVtPjEyMjwvUmVjTnVtPjxE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</w:fldData>
              </w:fldChar>
            </w:r>
            <w:r w:rsidRPr="00962C5A">
              <w:rPr>
                <w:rFonts w:ascii="Times New Roman" w:eastAsia="仿宋" w:hAnsi="Times New Roman" w:cs="Times New Roman"/>
                <w:b/>
                <w:bCs/>
              </w:rPr>
              <w:instrText xml:space="preserve"> ADDIN EN.CITE.DATA </w:instrText>
            </w:r>
            <w:r w:rsidRPr="00962C5A">
              <w:rPr>
                <w:rFonts w:ascii="Times New Roman" w:eastAsia="仿宋" w:hAnsi="Times New Roman" w:cs="Times New Roman"/>
                <w:b/>
                <w:bCs/>
              </w:rPr>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r>
            <w:r w:rsidRPr="00962C5A">
              <w:rPr>
                <w:rFonts w:ascii="Times New Roman" w:eastAsia="仿宋" w:hAnsi="Times New Roman" w:cs="Times New Roman"/>
                <w:b/>
                <w:bCs/>
              </w:rPr>
              <w:fldChar w:fldCharType="separate"/>
            </w:r>
            <w:r w:rsidRPr="00962C5A">
              <w:rPr>
                <w:rFonts w:ascii="Times New Roman" w:eastAsia="仿宋" w:hAnsi="Times New Roman" w:cs="Times New Roman"/>
                <w:b/>
                <w:bCs/>
                <w:noProof/>
                <w:vertAlign w:val="superscript"/>
              </w:rPr>
              <w:t>1-4</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p>
        </w:tc>
      </w:tr>
      <w:tr w:rsidR="00224EF2" w:rsidRPr="00962C5A" w14:paraId="7CCDD41D" w14:textId="77777777" w:rsidTr="007434A8">
        <w:trPr>
          <w:jc w:val="center"/>
        </w:trPr>
        <w:tc>
          <w:tcPr>
            <w:tcW w:w="1129" w:type="dxa"/>
            <w:tcBorders>
              <w:top w:val="single" w:sz="12" w:space="0" w:color="auto"/>
              <w:bottom w:val="single" w:sz="12" w:space="0" w:color="auto"/>
              <w:right w:val="nil"/>
            </w:tcBorders>
            <w:shd w:val="clear" w:color="auto" w:fill="DEEAF6" w:themeFill="accent5" w:themeFillTint="33"/>
            <w:vAlign w:val="center"/>
          </w:tcPr>
          <w:p w14:paraId="6E851156"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Number</w:t>
            </w:r>
          </w:p>
        </w:tc>
        <w:tc>
          <w:tcPr>
            <w:tcW w:w="4258" w:type="dxa"/>
            <w:tcBorders>
              <w:top w:val="single" w:sz="12" w:space="0" w:color="auto"/>
              <w:left w:val="nil"/>
              <w:bottom w:val="single" w:sz="12" w:space="0" w:color="auto"/>
              <w:right w:val="nil"/>
            </w:tcBorders>
            <w:shd w:val="clear" w:color="auto" w:fill="DEEAF6" w:themeFill="accent5" w:themeFillTint="33"/>
            <w:vAlign w:val="center"/>
          </w:tcPr>
          <w:p w14:paraId="01F6F7DF" w14:textId="5AE30A2A" w:rsidR="00224EF2" w:rsidRPr="00962C5A" w:rsidRDefault="00F47FB8" w:rsidP="007434A8">
            <w:pPr>
              <w:jc w:val="center"/>
              <w:rPr>
                <w:rFonts w:ascii="Times New Roman" w:eastAsia="仿宋" w:hAnsi="Times New Roman" w:cs="Times New Roman"/>
                <w:szCs w:val="21"/>
              </w:rPr>
            </w:pPr>
            <w:r>
              <w:rPr>
                <w:rFonts w:ascii="Times New Roman" w:eastAsia="仿宋" w:hAnsi="Times New Roman" w:cs="Times New Roman" w:hint="eastAsia"/>
                <w:szCs w:val="21"/>
              </w:rPr>
              <w:t>Items</w:t>
            </w:r>
            <w:r w:rsidR="00224EF2" w:rsidRPr="00962C5A">
              <w:rPr>
                <w:rFonts w:ascii="Times New Roman" w:eastAsia="仿宋" w:hAnsi="Times New Roman" w:cs="Times New Roman"/>
                <w:szCs w:val="21"/>
              </w:rPr>
              <w:t xml:space="preserve"> (mg/L) </w:t>
            </w:r>
            <w:r w:rsidR="00224EF2" w:rsidRPr="00962C5A">
              <w:rPr>
                <w:rFonts w:ascii="Times New Roman" w:eastAsia="仿宋" w:hAnsi="Times New Roman" w:cs="Times New Roman"/>
                <w:b/>
                <w:bCs/>
                <w:szCs w:val="21"/>
                <w:vertAlign w:val="superscript"/>
              </w:rPr>
              <w:t>a</w:t>
            </w:r>
          </w:p>
        </w:tc>
        <w:tc>
          <w:tcPr>
            <w:tcW w:w="2909" w:type="dxa"/>
            <w:tcBorders>
              <w:top w:val="single" w:sz="12" w:space="0" w:color="auto"/>
              <w:left w:val="nil"/>
              <w:bottom w:val="single" w:sz="12" w:space="0" w:color="auto"/>
            </w:tcBorders>
            <w:shd w:val="clear" w:color="auto" w:fill="DEEAF6" w:themeFill="accent5" w:themeFillTint="33"/>
            <w:vAlign w:val="center"/>
          </w:tcPr>
          <w:p w14:paraId="7A8FE194"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Value range (Distribution)</w:t>
            </w:r>
          </w:p>
        </w:tc>
      </w:tr>
      <w:tr w:rsidR="00224EF2" w:rsidRPr="00962C5A" w14:paraId="79741BD5" w14:textId="77777777" w:rsidTr="007434A8">
        <w:trPr>
          <w:jc w:val="center"/>
        </w:trPr>
        <w:tc>
          <w:tcPr>
            <w:tcW w:w="1129" w:type="dxa"/>
            <w:tcBorders>
              <w:top w:val="single" w:sz="12" w:space="0" w:color="auto"/>
              <w:right w:val="nil"/>
            </w:tcBorders>
            <w:shd w:val="clear" w:color="auto" w:fill="DEEAF6" w:themeFill="accent5" w:themeFillTint="33"/>
            <w:vAlign w:val="center"/>
          </w:tcPr>
          <w:p w14:paraId="7F4F5C49"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1</w:t>
            </w:r>
          </w:p>
        </w:tc>
        <w:tc>
          <w:tcPr>
            <w:tcW w:w="4258" w:type="dxa"/>
            <w:tcBorders>
              <w:top w:val="single" w:sz="12" w:space="0" w:color="auto"/>
              <w:left w:val="nil"/>
              <w:right w:val="nil"/>
            </w:tcBorders>
            <w:shd w:val="clear" w:color="auto" w:fill="DEEAF6" w:themeFill="accent5" w:themeFillTint="33"/>
            <w:vAlign w:val="center"/>
          </w:tcPr>
          <w:p w14:paraId="2294512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Temperature (°C)</w:t>
            </w:r>
          </w:p>
        </w:tc>
        <w:tc>
          <w:tcPr>
            <w:tcW w:w="2909" w:type="dxa"/>
            <w:tcBorders>
              <w:top w:val="single" w:sz="12" w:space="0" w:color="auto"/>
              <w:left w:val="nil"/>
            </w:tcBorders>
            <w:shd w:val="clear" w:color="auto" w:fill="DEEAF6" w:themeFill="accent5" w:themeFillTint="33"/>
            <w:vAlign w:val="center"/>
          </w:tcPr>
          <w:p w14:paraId="2EFB4AD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10-</w:t>
            </w:r>
            <w:r w:rsidRPr="00962C5A">
              <w:rPr>
                <w:rFonts w:ascii="Times New Roman" w:eastAsia="仿宋" w:hAnsi="Times New Roman" w:cs="Times New Roman"/>
                <w:szCs w:val="21"/>
              </w:rPr>
              <w:t>40</w:t>
            </w:r>
            <w:r w:rsidRPr="00962C5A">
              <w:rPr>
                <w:rFonts w:ascii="Times New Roman" w:eastAsia="仿宋" w:hAnsi="Times New Roman" w:cs="Times New Roman" w:hint="eastAsia"/>
                <w:szCs w:val="21"/>
              </w:rPr>
              <w:t xml:space="preserve"> (triangular) </w:t>
            </w:r>
            <w:r w:rsidRPr="00962C5A">
              <w:rPr>
                <w:rFonts w:ascii="Times New Roman" w:eastAsia="仿宋" w:hAnsi="Times New Roman" w:cs="Times New Roman" w:hint="eastAsia"/>
                <w:b/>
                <w:bCs/>
                <w:szCs w:val="21"/>
                <w:vertAlign w:val="superscript"/>
              </w:rPr>
              <w:t>c</w:t>
            </w:r>
          </w:p>
        </w:tc>
      </w:tr>
      <w:tr w:rsidR="00224EF2" w:rsidRPr="00962C5A" w14:paraId="5BF75B31" w14:textId="77777777" w:rsidTr="007434A8">
        <w:trPr>
          <w:jc w:val="center"/>
        </w:trPr>
        <w:tc>
          <w:tcPr>
            <w:tcW w:w="1129" w:type="dxa"/>
            <w:tcBorders>
              <w:right w:val="nil"/>
            </w:tcBorders>
            <w:shd w:val="clear" w:color="auto" w:fill="DEEAF6" w:themeFill="accent5" w:themeFillTint="33"/>
            <w:vAlign w:val="center"/>
          </w:tcPr>
          <w:p w14:paraId="765CBDE0"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p>
        </w:tc>
        <w:tc>
          <w:tcPr>
            <w:tcW w:w="4258" w:type="dxa"/>
            <w:tcBorders>
              <w:left w:val="nil"/>
              <w:right w:val="nil"/>
            </w:tcBorders>
            <w:shd w:val="clear" w:color="auto" w:fill="DEEAF6" w:themeFill="accent5" w:themeFillTint="33"/>
            <w:vAlign w:val="center"/>
          </w:tcPr>
          <w:p w14:paraId="5EED322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Total suspended solids (TSS)</w:t>
            </w:r>
          </w:p>
        </w:tc>
        <w:tc>
          <w:tcPr>
            <w:tcW w:w="2909" w:type="dxa"/>
            <w:tcBorders>
              <w:left w:val="nil"/>
            </w:tcBorders>
            <w:shd w:val="clear" w:color="auto" w:fill="DEEAF6" w:themeFill="accent5" w:themeFillTint="33"/>
            <w:vAlign w:val="center"/>
          </w:tcPr>
          <w:p w14:paraId="4CAB1FF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250-</w:t>
            </w:r>
            <w:r w:rsidRPr="00962C5A">
              <w:rPr>
                <w:rFonts w:ascii="Times New Roman" w:eastAsia="仿宋" w:hAnsi="Times New Roman" w:cs="Times New Roman"/>
                <w:szCs w:val="21"/>
              </w:rPr>
              <w:t>400</w:t>
            </w:r>
            <w:r w:rsidRPr="00962C5A">
              <w:rPr>
                <w:rFonts w:ascii="Times New Roman" w:eastAsia="仿宋" w:hAnsi="Times New Roman" w:cs="Times New Roman" w:hint="eastAsia"/>
                <w:szCs w:val="21"/>
              </w:rPr>
              <w:t xml:space="preserve"> (triangular)</w:t>
            </w:r>
          </w:p>
        </w:tc>
      </w:tr>
      <w:tr w:rsidR="00224EF2" w:rsidRPr="00962C5A" w14:paraId="7ECC324D" w14:textId="77777777" w:rsidTr="007434A8">
        <w:trPr>
          <w:jc w:val="center"/>
        </w:trPr>
        <w:tc>
          <w:tcPr>
            <w:tcW w:w="1129" w:type="dxa"/>
            <w:tcBorders>
              <w:right w:val="nil"/>
            </w:tcBorders>
            <w:shd w:val="clear" w:color="auto" w:fill="DEEAF6" w:themeFill="accent5" w:themeFillTint="33"/>
            <w:vAlign w:val="center"/>
          </w:tcPr>
          <w:p w14:paraId="3B7253AC"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4258" w:type="dxa"/>
            <w:tcBorders>
              <w:left w:val="nil"/>
              <w:right w:val="nil"/>
            </w:tcBorders>
            <w:shd w:val="clear" w:color="auto" w:fill="DEEAF6" w:themeFill="accent5" w:themeFillTint="33"/>
            <w:vAlign w:val="center"/>
          </w:tcPr>
          <w:p w14:paraId="2C00C467"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Total dissolved solids (TDS)</w:t>
            </w:r>
          </w:p>
        </w:tc>
        <w:tc>
          <w:tcPr>
            <w:tcW w:w="2909" w:type="dxa"/>
            <w:tcBorders>
              <w:left w:val="nil"/>
            </w:tcBorders>
            <w:shd w:val="clear" w:color="auto" w:fill="DEEAF6" w:themeFill="accent5" w:themeFillTint="33"/>
            <w:vAlign w:val="center"/>
          </w:tcPr>
          <w:p w14:paraId="347B71DE"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150</w:t>
            </w:r>
            <w:r w:rsidRPr="00962C5A">
              <w:rPr>
                <w:rFonts w:ascii="Times New Roman" w:eastAsia="仿宋" w:hAnsi="Times New Roman" w:cs="Times New Roman" w:hint="eastAsia"/>
                <w:szCs w:val="21"/>
              </w:rPr>
              <w:t>-1000 (triangular)</w:t>
            </w:r>
          </w:p>
        </w:tc>
      </w:tr>
      <w:tr w:rsidR="00224EF2" w:rsidRPr="00962C5A" w14:paraId="7A18F316" w14:textId="77777777" w:rsidTr="007434A8">
        <w:trPr>
          <w:jc w:val="center"/>
        </w:trPr>
        <w:tc>
          <w:tcPr>
            <w:tcW w:w="1129" w:type="dxa"/>
            <w:tcBorders>
              <w:right w:val="nil"/>
            </w:tcBorders>
            <w:shd w:val="clear" w:color="auto" w:fill="DEEAF6" w:themeFill="accent5" w:themeFillTint="33"/>
            <w:vAlign w:val="center"/>
          </w:tcPr>
          <w:p w14:paraId="7AB2C04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4258" w:type="dxa"/>
            <w:tcBorders>
              <w:left w:val="nil"/>
              <w:right w:val="nil"/>
            </w:tcBorders>
            <w:shd w:val="clear" w:color="auto" w:fill="DEEAF6" w:themeFill="accent5" w:themeFillTint="33"/>
            <w:vAlign w:val="center"/>
          </w:tcPr>
          <w:p w14:paraId="36889F25"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Oil, grease</w:t>
            </w:r>
          </w:p>
        </w:tc>
        <w:tc>
          <w:tcPr>
            <w:tcW w:w="2909" w:type="dxa"/>
            <w:tcBorders>
              <w:left w:val="nil"/>
            </w:tcBorders>
            <w:shd w:val="clear" w:color="auto" w:fill="DEEAF6" w:themeFill="accent5" w:themeFillTint="33"/>
            <w:vAlign w:val="center"/>
          </w:tcPr>
          <w:p w14:paraId="324E1F71"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50-</w:t>
            </w:r>
            <w:r w:rsidRPr="00962C5A">
              <w:rPr>
                <w:rFonts w:ascii="Times New Roman" w:eastAsia="仿宋" w:hAnsi="Times New Roman" w:cs="Times New Roman"/>
                <w:szCs w:val="21"/>
              </w:rPr>
              <w:t>100</w:t>
            </w:r>
            <w:r w:rsidRPr="00962C5A">
              <w:rPr>
                <w:rFonts w:ascii="Times New Roman" w:eastAsia="仿宋" w:hAnsi="Times New Roman" w:cs="Times New Roman" w:hint="eastAsia"/>
                <w:szCs w:val="21"/>
              </w:rPr>
              <w:t xml:space="preserve"> (triangular)</w:t>
            </w:r>
          </w:p>
        </w:tc>
      </w:tr>
      <w:tr w:rsidR="00224EF2" w:rsidRPr="00962C5A" w14:paraId="0D5FB2BF" w14:textId="77777777" w:rsidTr="007434A8">
        <w:trPr>
          <w:jc w:val="center"/>
        </w:trPr>
        <w:tc>
          <w:tcPr>
            <w:tcW w:w="1129" w:type="dxa"/>
            <w:tcBorders>
              <w:right w:val="nil"/>
            </w:tcBorders>
            <w:shd w:val="clear" w:color="auto" w:fill="DEEAF6" w:themeFill="accent5" w:themeFillTint="33"/>
            <w:vAlign w:val="center"/>
          </w:tcPr>
          <w:p w14:paraId="2A32864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4258" w:type="dxa"/>
            <w:tcBorders>
              <w:left w:val="nil"/>
              <w:right w:val="nil"/>
            </w:tcBorders>
            <w:shd w:val="clear" w:color="auto" w:fill="DEEAF6" w:themeFill="accent5" w:themeFillTint="33"/>
            <w:vAlign w:val="center"/>
          </w:tcPr>
          <w:p w14:paraId="6F574D27"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Petroleum</w:t>
            </w:r>
          </w:p>
        </w:tc>
        <w:tc>
          <w:tcPr>
            <w:tcW w:w="2909" w:type="dxa"/>
            <w:tcBorders>
              <w:left w:val="nil"/>
            </w:tcBorders>
            <w:shd w:val="clear" w:color="auto" w:fill="DEEAF6" w:themeFill="accent5" w:themeFillTint="33"/>
            <w:vAlign w:val="center"/>
          </w:tcPr>
          <w:p w14:paraId="0337C3D0"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10-</w:t>
            </w:r>
            <w:r w:rsidRPr="00962C5A">
              <w:rPr>
                <w:rFonts w:ascii="Times New Roman" w:eastAsia="仿宋" w:hAnsi="Times New Roman" w:cs="Times New Roman"/>
                <w:szCs w:val="21"/>
              </w:rPr>
              <w:t>15</w:t>
            </w:r>
            <w:r w:rsidRPr="00962C5A">
              <w:rPr>
                <w:rFonts w:ascii="Times New Roman" w:eastAsia="仿宋" w:hAnsi="Times New Roman" w:cs="Times New Roman" w:hint="eastAsia"/>
                <w:szCs w:val="21"/>
              </w:rPr>
              <w:t xml:space="preserve"> (triangular)</w:t>
            </w:r>
          </w:p>
        </w:tc>
      </w:tr>
      <w:tr w:rsidR="00224EF2" w:rsidRPr="00962C5A" w14:paraId="5EC1EB0F" w14:textId="77777777" w:rsidTr="007434A8">
        <w:trPr>
          <w:jc w:val="center"/>
        </w:trPr>
        <w:tc>
          <w:tcPr>
            <w:tcW w:w="1129" w:type="dxa"/>
            <w:tcBorders>
              <w:right w:val="nil"/>
            </w:tcBorders>
            <w:shd w:val="clear" w:color="auto" w:fill="DEEAF6" w:themeFill="accent5" w:themeFillTint="33"/>
            <w:vAlign w:val="center"/>
          </w:tcPr>
          <w:p w14:paraId="2B58F500"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p>
        </w:tc>
        <w:tc>
          <w:tcPr>
            <w:tcW w:w="4258" w:type="dxa"/>
            <w:tcBorders>
              <w:left w:val="nil"/>
              <w:right w:val="nil"/>
            </w:tcBorders>
            <w:shd w:val="clear" w:color="auto" w:fill="DEEAF6" w:themeFill="accent5" w:themeFillTint="33"/>
            <w:vAlign w:val="center"/>
          </w:tcPr>
          <w:p w14:paraId="0EBBC08B"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pH</w:t>
            </w:r>
          </w:p>
        </w:tc>
        <w:tc>
          <w:tcPr>
            <w:tcW w:w="2909" w:type="dxa"/>
            <w:tcBorders>
              <w:left w:val="nil"/>
            </w:tcBorders>
            <w:shd w:val="clear" w:color="auto" w:fill="DEEAF6" w:themeFill="accent5" w:themeFillTint="33"/>
            <w:vAlign w:val="center"/>
          </w:tcPr>
          <w:p w14:paraId="53D6492B"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6.5-9.5</w:t>
            </w:r>
            <w:r w:rsidRPr="00962C5A">
              <w:rPr>
                <w:rFonts w:ascii="Times New Roman" w:eastAsia="仿宋" w:hAnsi="Times New Roman" w:cs="Times New Roman" w:hint="eastAsia"/>
                <w:szCs w:val="21"/>
              </w:rPr>
              <w:t xml:space="preserve"> (triangular)</w:t>
            </w:r>
          </w:p>
        </w:tc>
      </w:tr>
      <w:tr w:rsidR="00224EF2" w:rsidRPr="00962C5A" w14:paraId="0239A108" w14:textId="77777777" w:rsidTr="007434A8">
        <w:trPr>
          <w:jc w:val="center"/>
        </w:trPr>
        <w:tc>
          <w:tcPr>
            <w:tcW w:w="1129" w:type="dxa"/>
            <w:tcBorders>
              <w:right w:val="nil"/>
            </w:tcBorders>
            <w:shd w:val="clear" w:color="auto" w:fill="DEEAF6" w:themeFill="accent5" w:themeFillTint="33"/>
            <w:vAlign w:val="center"/>
          </w:tcPr>
          <w:p w14:paraId="506382A1"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p>
        </w:tc>
        <w:tc>
          <w:tcPr>
            <w:tcW w:w="4258" w:type="dxa"/>
            <w:tcBorders>
              <w:left w:val="nil"/>
              <w:right w:val="nil"/>
            </w:tcBorders>
            <w:shd w:val="clear" w:color="auto" w:fill="DEEAF6" w:themeFill="accent5" w:themeFillTint="33"/>
            <w:vAlign w:val="center"/>
          </w:tcPr>
          <w:p w14:paraId="14972EB6"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Biological oxygen demand in 5 days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w:t>
            </w:r>
          </w:p>
        </w:tc>
        <w:tc>
          <w:tcPr>
            <w:tcW w:w="2909" w:type="dxa"/>
            <w:tcBorders>
              <w:left w:val="nil"/>
            </w:tcBorders>
            <w:shd w:val="clear" w:color="auto" w:fill="DEEAF6" w:themeFill="accent5" w:themeFillTint="33"/>
            <w:vAlign w:val="center"/>
          </w:tcPr>
          <w:p w14:paraId="06E7B5E4"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80-300 (triangular)</w:t>
            </w:r>
          </w:p>
        </w:tc>
      </w:tr>
      <w:tr w:rsidR="00224EF2" w:rsidRPr="00962C5A" w14:paraId="1D207109" w14:textId="77777777" w:rsidTr="007434A8">
        <w:trPr>
          <w:jc w:val="center"/>
        </w:trPr>
        <w:tc>
          <w:tcPr>
            <w:tcW w:w="1129" w:type="dxa"/>
            <w:tcBorders>
              <w:right w:val="nil"/>
            </w:tcBorders>
            <w:shd w:val="clear" w:color="auto" w:fill="DEEAF6" w:themeFill="accent5" w:themeFillTint="33"/>
            <w:vAlign w:val="center"/>
          </w:tcPr>
          <w:p w14:paraId="77E36208"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p>
        </w:tc>
        <w:tc>
          <w:tcPr>
            <w:tcW w:w="4258" w:type="dxa"/>
            <w:tcBorders>
              <w:left w:val="nil"/>
              <w:right w:val="nil"/>
            </w:tcBorders>
            <w:shd w:val="clear" w:color="auto" w:fill="DEEAF6" w:themeFill="accent5" w:themeFillTint="33"/>
            <w:vAlign w:val="center"/>
          </w:tcPr>
          <w:p w14:paraId="6934BA9A"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Chemical oxygen demand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b</w:t>
            </w:r>
          </w:p>
        </w:tc>
        <w:tc>
          <w:tcPr>
            <w:tcW w:w="2909" w:type="dxa"/>
            <w:tcBorders>
              <w:left w:val="nil"/>
            </w:tcBorders>
            <w:shd w:val="clear" w:color="auto" w:fill="DEEAF6" w:themeFill="accent5" w:themeFillTint="33"/>
            <w:vAlign w:val="center"/>
          </w:tcPr>
          <w:p w14:paraId="26E793DE"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200-</w:t>
            </w:r>
            <w:r w:rsidRPr="00962C5A">
              <w:rPr>
                <w:rFonts w:ascii="Times New Roman" w:eastAsia="仿宋" w:hAnsi="Times New Roman" w:cs="Times New Roman"/>
                <w:szCs w:val="21"/>
              </w:rPr>
              <w:t>500</w:t>
            </w:r>
            <w:r w:rsidRPr="00962C5A">
              <w:rPr>
                <w:rFonts w:ascii="Times New Roman" w:eastAsia="仿宋" w:hAnsi="Times New Roman" w:cs="Times New Roman" w:hint="eastAsia"/>
                <w:szCs w:val="21"/>
              </w:rPr>
              <w:t xml:space="preserve"> (triangular)</w:t>
            </w:r>
          </w:p>
        </w:tc>
      </w:tr>
      <w:tr w:rsidR="00224EF2" w:rsidRPr="00962C5A" w14:paraId="1230F484" w14:textId="77777777" w:rsidTr="007434A8">
        <w:trPr>
          <w:jc w:val="center"/>
        </w:trPr>
        <w:tc>
          <w:tcPr>
            <w:tcW w:w="1129" w:type="dxa"/>
            <w:tcBorders>
              <w:right w:val="nil"/>
            </w:tcBorders>
            <w:shd w:val="clear" w:color="auto" w:fill="DEEAF6" w:themeFill="accent5" w:themeFillTint="33"/>
            <w:vAlign w:val="center"/>
          </w:tcPr>
          <w:p w14:paraId="009D2164"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p>
        </w:tc>
        <w:tc>
          <w:tcPr>
            <w:tcW w:w="4258" w:type="dxa"/>
            <w:tcBorders>
              <w:left w:val="nil"/>
              <w:right w:val="nil"/>
            </w:tcBorders>
            <w:shd w:val="clear" w:color="auto" w:fill="DEEAF6" w:themeFill="accent5" w:themeFillTint="33"/>
            <w:vAlign w:val="center"/>
          </w:tcPr>
          <w:p w14:paraId="2716B8D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Ammonia nitrogen (NH</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-N)</w:t>
            </w:r>
          </w:p>
        </w:tc>
        <w:tc>
          <w:tcPr>
            <w:tcW w:w="2909" w:type="dxa"/>
            <w:tcBorders>
              <w:left w:val="nil"/>
            </w:tcBorders>
            <w:shd w:val="clear" w:color="auto" w:fill="DEEAF6" w:themeFill="accent5" w:themeFillTint="33"/>
            <w:vAlign w:val="center"/>
          </w:tcPr>
          <w:p w14:paraId="2DBEF7B0"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25-</w:t>
            </w:r>
            <w:r w:rsidRPr="00962C5A">
              <w:rPr>
                <w:rFonts w:ascii="Times New Roman" w:eastAsia="仿宋" w:hAnsi="Times New Roman" w:cs="Times New Roman"/>
                <w:szCs w:val="21"/>
              </w:rPr>
              <w:t>45</w:t>
            </w:r>
            <w:r w:rsidRPr="00962C5A">
              <w:rPr>
                <w:rFonts w:ascii="Times New Roman" w:eastAsia="仿宋" w:hAnsi="Times New Roman" w:cs="Times New Roman" w:hint="eastAsia"/>
                <w:szCs w:val="21"/>
              </w:rPr>
              <w:t xml:space="preserve"> (triangular)</w:t>
            </w:r>
          </w:p>
        </w:tc>
      </w:tr>
      <w:tr w:rsidR="00224EF2" w:rsidRPr="00962C5A" w14:paraId="39F6B44F" w14:textId="77777777" w:rsidTr="007434A8">
        <w:trPr>
          <w:jc w:val="center"/>
        </w:trPr>
        <w:tc>
          <w:tcPr>
            <w:tcW w:w="1129" w:type="dxa"/>
            <w:tcBorders>
              <w:right w:val="nil"/>
            </w:tcBorders>
            <w:shd w:val="clear" w:color="auto" w:fill="DEEAF6" w:themeFill="accent5" w:themeFillTint="33"/>
            <w:vAlign w:val="center"/>
          </w:tcPr>
          <w:p w14:paraId="7B21386A"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10</w:t>
            </w:r>
          </w:p>
        </w:tc>
        <w:tc>
          <w:tcPr>
            <w:tcW w:w="4258" w:type="dxa"/>
            <w:tcBorders>
              <w:left w:val="nil"/>
              <w:right w:val="nil"/>
            </w:tcBorders>
            <w:shd w:val="clear" w:color="auto" w:fill="DEEAF6" w:themeFill="accent5" w:themeFillTint="33"/>
            <w:vAlign w:val="center"/>
          </w:tcPr>
          <w:p w14:paraId="447E3581"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Total nitrogen (TN)</w:t>
            </w:r>
          </w:p>
        </w:tc>
        <w:tc>
          <w:tcPr>
            <w:tcW w:w="2909" w:type="dxa"/>
            <w:tcBorders>
              <w:left w:val="nil"/>
            </w:tcBorders>
            <w:shd w:val="clear" w:color="auto" w:fill="DEEAF6" w:themeFill="accent5" w:themeFillTint="33"/>
            <w:vAlign w:val="center"/>
          </w:tcPr>
          <w:p w14:paraId="38D762D1"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30-</w:t>
            </w:r>
            <w:r w:rsidRPr="00962C5A">
              <w:rPr>
                <w:rFonts w:ascii="Times New Roman" w:eastAsia="仿宋" w:hAnsi="Times New Roman" w:cs="Times New Roman"/>
                <w:szCs w:val="21"/>
              </w:rPr>
              <w:t>70</w:t>
            </w:r>
            <w:r w:rsidRPr="00962C5A">
              <w:rPr>
                <w:rFonts w:ascii="Times New Roman" w:eastAsia="仿宋" w:hAnsi="Times New Roman" w:cs="Times New Roman" w:hint="eastAsia"/>
                <w:szCs w:val="21"/>
              </w:rPr>
              <w:t xml:space="preserve"> (triangular)</w:t>
            </w:r>
          </w:p>
        </w:tc>
      </w:tr>
      <w:tr w:rsidR="00224EF2" w:rsidRPr="00962C5A" w14:paraId="2E799ABD" w14:textId="77777777" w:rsidTr="007434A8">
        <w:trPr>
          <w:jc w:val="center"/>
        </w:trPr>
        <w:tc>
          <w:tcPr>
            <w:tcW w:w="1129" w:type="dxa"/>
            <w:tcBorders>
              <w:right w:val="nil"/>
            </w:tcBorders>
            <w:shd w:val="clear" w:color="auto" w:fill="DEEAF6" w:themeFill="accent5" w:themeFillTint="33"/>
            <w:vAlign w:val="center"/>
          </w:tcPr>
          <w:p w14:paraId="48700002"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11</w:t>
            </w:r>
          </w:p>
        </w:tc>
        <w:tc>
          <w:tcPr>
            <w:tcW w:w="4258" w:type="dxa"/>
            <w:tcBorders>
              <w:left w:val="nil"/>
              <w:right w:val="nil"/>
            </w:tcBorders>
            <w:shd w:val="clear" w:color="auto" w:fill="DEEAF6" w:themeFill="accent5" w:themeFillTint="33"/>
            <w:vAlign w:val="center"/>
          </w:tcPr>
          <w:p w14:paraId="0BBD273E"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Total phosphorus</w:t>
            </w:r>
          </w:p>
        </w:tc>
        <w:tc>
          <w:tcPr>
            <w:tcW w:w="2909" w:type="dxa"/>
            <w:tcBorders>
              <w:left w:val="nil"/>
            </w:tcBorders>
            <w:shd w:val="clear" w:color="auto" w:fill="DEEAF6" w:themeFill="accent5" w:themeFillTint="33"/>
            <w:vAlign w:val="center"/>
          </w:tcPr>
          <w:p w14:paraId="7297392E"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8</w:t>
            </w:r>
            <w:r w:rsidRPr="00962C5A">
              <w:rPr>
                <w:rFonts w:ascii="Times New Roman" w:eastAsia="仿宋" w:hAnsi="Times New Roman" w:cs="Times New Roman" w:hint="eastAsia"/>
                <w:szCs w:val="21"/>
              </w:rPr>
              <w:t xml:space="preserve"> (triangular)</w:t>
            </w:r>
          </w:p>
        </w:tc>
      </w:tr>
      <w:tr w:rsidR="00224EF2" w:rsidRPr="00962C5A" w14:paraId="7049FE33" w14:textId="77777777" w:rsidTr="007434A8">
        <w:trPr>
          <w:jc w:val="center"/>
        </w:trPr>
        <w:tc>
          <w:tcPr>
            <w:tcW w:w="1129" w:type="dxa"/>
            <w:tcBorders>
              <w:right w:val="nil"/>
            </w:tcBorders>
            <w:shd w:val="clear" w:color="auto" w:fill="DEEAF6" w:themeFill="accent5" w:themeFillTint="33"/>
            <w:vAlign w:val="center"/>
          </w:tcPr>
          <w:p w14:paraId="0A321669"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12</w:t>
            </w:r>
          </w:p>
        </w:tc>
        <w:tc>
          <w:tcPr>
            <w:tcW w:w="4258" w:type="dxa"/>
            <w:tcBorders>
              <w:left w:val="nil"/>
              <w:right w:val="nil"/>
            </w:tcBorders>
            <w:shd w:val="clear" w:color="auto" w:fill="DEEAF6" w:themeFill="accent5" w:themeFillTint="33"/>
            <w:vAlign w:val="center"/>
          </w:tcPr>
          <w:p w14:paraId="3E927424"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Anionic surfactant</w:t>
            </w:r>
          </w:p>
        </w:tc>
        <w:tc>
          <w:tcPr>
            <w:tcW w:w="2909" w:type="dxa"/>
            <w:tcBorders>
              <w:left w:val="nil"/>
            </w:tcBorders>
            <w:shd w:val="clear" w:color="auto" w:fill="DEEAF6" w:themeFill="accent5" w:themeFillTint="33"/>
            <w:vAlign w:val="center"/>
          </w:tcPr>
          <w:p w14:paraId="137E532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10-</w:t>
            </w:r>
            <w:r w:rsidRPr="00962C5A">
              <w:rPr>
                <w:rFonts w:ascii="Times New Roman" w:eastAsia="仿宋" w:hAnsi="Times New Roman" w:cs="Times New Roman"/>
                <w:szCs w:val="21"/>
              </w:rPr>
              <w:t>20</w:t>
            </w:r>
            <w:r w:rsidRPr="00962C5A">
              <w:rPr>
                <w:rFonts w:ascii="Times New Roman" w:eastAsia="仿宋" w:hAnsi="Times New Roman" w:cs="Times New Roman" w:hint="eastAsia"/>
                <w:szCs w:val="21"/>
              </w:rPr>
              <w:t xml:space="preserve"> (triangular)</w:t>
            </w:r>
          </w:p>
        </w:tc>
      </w:tr>
      <w:tr w:rsidR="00224EF2" w:rsidRPr="00962C5A" w14:paraId="2B1FA41A" w14:textId="77777777" w:rsidTr="007434A8">
        <w:trPr>
          <w:jc w:val="center"/>
        </w:trPr>
        <w:tc>
          <w:tcPr>
            <w:tcW w:w="1129" w:type="dxa"/>
            <w:tcBorders>
              <w:right w:val="nil"/>
            </w:tcBorders>
            <w:shd w:val="clear" w:color="auto" w:fill="DEEAF6" w:themeFill="accent5" w:themeFillTint="33"/>
            <w:vAlign w:val="center"/>
          </w:tcPr>
          <w:p w14:paraId="61A9D958"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13</w:t>
            </w:r>
          </w:p>
        </w:tc>
        <w:tc>
          <w:tcPr>
            <w:tcW w:w="4258" w:type="dxa"/>
            <w:tcBorders>
              <w:left w:val="nil"/>
              <w:right w:val="nil"/>
            </w:tcBorders>
            <w:shd w:val="clear" w:color="auto" w:fill="DEEAF6" w:themeFill="accent5" w:themeFillTint="33"/>
            <w:vAlign w:val="center"/>
          </w:tcPr>
          <w:p w14:paraId="4C03F7A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Residual chlorine</w:t>
            </w:r>
          </w:p>
        </w:tc>
        <w:tc>
          <w:tcPr>
            <w:tcW w:w="2909" w:type="dxa"/>
            <w:tcBorders>
              <w:left w:val="nil"/>
            </w:tcBorders>
            <w:shd w:val="clear" w:color="auto" w:fill="DEEAF6" w:themeFill="accent5" w:themeFillTint="33"/>
            <w:vAlign w:val="center"/>
          </w:tcPr>
          <w:p w14:paraId="4F41D1E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8</w:t>
            </w:r>
            <w:r w:rsidRPr="00962C5A">
              <w:rPr>
                <w:rFonts w:ascii="Times New Roman" w:eastAsia="仿宋" w:hAnsi="Times New Roman" w:cs="Times New Roman" w:hint="eastAsia"/>
                <w:szCs w:val="21"/>
              </w:rPr>
              <w:t xml:space="preserve"> (uniform) </w:t>
            </w:r>
            <w:r w:rsidRPr="00962C5A">
              <w:rPr>
                <w:rFonts w:ascii="Times New Roman" w:eastAsia="仿宋" w:hAnsi="Times New Roman" w:cs="Times New Roman" w:hint="eastAsia"/>
                <w:b/>
                <w:bCs/>
                <w:szCs w:val="21"/>
                <w:vertAlign w:val="superscript"/>
              </w:rPr>
              <w:t>d</w:t>
            </w:r>
          </w:p>
        </w:tc>
      </w:tr>
      <w:tr w:rsidR="00224EF2" w:rsidRPr="00962C5A" w14:paraId="11B30D9E" w14:textId="77777777" w:rsidTr="007434A8">
        <w:trPr>
          <w:jc w:val="center"/>
        </w:trPr>
        <w:tc>
          <w:tcPr>
            <w:tcW w:w="1129" w:type="dxa"/>
            <w:tcBorders>
              <w:right w:val="nil"/>
            </w:tcBorders>
            <w:shd w:val="clear" w:color="auto" w:fill="DEEAF6" w:themeFill="accent5" w:themeFillTint="33"/>
            <w:vAlign w:val="center"/>
          </w:tcPr>
          <w:p w14:paraId="77E750F5"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14</w:t>
            </w:r>
          </w:p>
        </w:tc>
        <w:tc>
          <w:tcPr>
            <w:tcW w:w="4258" w:type="dxa"/>
            <w:tcBorders>
              <w:left w:val="nil"/>
              <w:right w:val="nil"/>
            </w:tcBorders>
            <w:shd w:val="clear" w:color="auto" w:fill="DEEAF6" w:themeFill="accent5" w:themeFillTint="33"/>
            <w:vAlign w:val="center"/>
          </w:tcPr>
          <w:p w14:paraId="0019CD34"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Sulfide</w:t>
            </w:r>
          </w:p>
        </w:tc>
        <w:tc>
          <w:tcPr>
            <w:tcW w:w="2909" w:type="dxa"/>
            <w:tcBorders>
              <w:left w:val="nil"/>
            </w:tcBorders>
            <w:shd w:val="clear" w:color="auto" w:fill="DEEAF6" w:themeFill="accent5" w:themeFillTint="33"/>
            <w:vAlign w:val="center"/>
          </w:tcPr>
          <w:p w14:paraId="78E203A7"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1</w:t>
            </w:r>
            <w:r w:rsidRPr="00962C5A">
              <w:rPr>
                <w:rFonts w:ascii="Times New Roman" w:eastAsia="仿宋" w:hAnsi="Times New Roman" w:cs="Times New Roman" w:hint="eastAsia"/>
                <w:szCs w:val="21"/>
              </w:rPr>
              <w:t xml:space="preserve"> (uniform)</w:t>
            </w:r>
          </w:p>
        </w:tc>
      </w:tr>
      <w:tr w:rsidR="00224EF2" w:rsidRPr="00962C5A" w14:paraId="787780FE" w14:textId="77777777" w:rsidTr="007434A8">
        <w:trPr>
          <w:jc w:val="center"/>
        </w:trPr>
        <w:tc>
          <w:tcPr>
            <w:tcW w:w="1129" w:type="dxa"/>
            <w:tcBorders>
              <w:right w:val="nil"/>
            </w:tcBorders>
            <w:shd w:val="clear" w:color="auto" w:fill="DEEAF6" w:themeFill="accent5" w:themeFillTint="33"/>
            <w:vAlign w:val="center"/>
          </w:tcPr>
          <w:p w14:paraId="1D1E0F89"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15</w:t>
            </w:r>
          </w:p>
        </w:tc>
        <w:tc>
          <w:tcPr>
            <w:tcW w:w="4258" w:type="dxa"/>
            <w:tcBorders>
              <w:left w:val="nil"/>
              <w:right w:val="nil"/>
            </w:tcBorders>
            <w:shd w:val="clear" w:color="auto" w:fill="DEEAF6" w:themeFill="accent5" w:themeFillTint="33"/>
            <w:vAlign w:val="center"/>
          </w:tcPr>
          <w:p w14:paraId="2546C9E5"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Fluoride</w:t>
            </w:r>
          </w:p>
        </w:tc>
        <w:tc>
          <w:tcPr>
            <w:tcW w:w="2909" w:type="dxa"/>
            <w:tcBorders>
              <w:left w:val="nil"/>
            </w:tcBorders>
            <w:shd w:val="clear" w:color="auto" w:fill="DEEAF6" w:themeFill="accent5" w:themeFillTint="33"/>
            <w:vAlign w:val="center"/>
          </w:tcPr>
          <w:p w14:paraId="27BC28D7"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20</w:t>
            </w:r>
            <w:r w:rsidRPr="00962C5A">
              <w:rPr>
                <w:rFonts w:ascii="Times New Roman" w:eastAsia="仿宋" w:hAnsi="Times New Roman" w:cs="Times New Roman" w:hint="eastAsia"/>
                <w:szCs w:val="21"/>
              </w:rPr>
              <w:t xml:space="preserve"> (uniform)</w:t>
            </w:r>
          </w:p>
        </w:tc>
      </w:tr>
      <w:tr w:rsidR="00224EF2" w:rsidRPr="00962C5A" w14:paraId="4F379F48" w14:textId="77777777" w:rsidTr="007434A8">
        <w:trPr>
          <w:jc w:val="center"/>
        </w:trPr>
        <w:tc>
          <w:tcPr>
            <w:tcW w:w="1129" w:type="dxa"/>
            <w:tcBorders>
              <w:right w:val="nil"/>
            </w:tcBorders>
            <w:shd w:val="clear" w:color="auto" w:fill="DEEAF6" w:themeFill="accent5" w:themeFillTint="33"/>
            <w:vAlign w:val="center"/>
          </w:tcPr>
          <w:p w14:paraId="1B9C75A7"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16</w:t>
            </w:r>
          </w:p>
        </w:tc>
        <w:tc>
          <w:tcPr>
            <w:tcW w:w="4258" w:type="dxa"/>
            <w:tcBorders>
              <w:left w:val="nil"/>
              <w:right w:val="nil"/>
            </w:tcBorders>
            <w:shd w:val="clear" w:color="auto" w:fill="DEEAF6" w:themeFill="accent5" w:themeFillTint="33"/>
            <w:vAlign w:val="center"/>
          </w:tcPr>
          <w:p w14:paraId="5C5A585D"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Chloride</w:t>
            </w:r>
          </w:p>
        </w:tc>
        <w:tc>
          <w:tcPr>
            <w:tcW w:w="2909" w:type="dxa"/>
            <w:tcBorders>
              <w:left w:val="nil"/>
            </w:tcBorders>
            <w:shd w:val="clear" w:color="auto" w:fill="DEEAF6" w:themeFill="accent5" w:themeFillTint="33"/>
            <w:vAlign w:val="center"/>
          </w:tcPr>
          <w:p w14:paraId="10FCD9AE"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500</w:t>
            </w:r>
            <w:r w:rsidRPr="00962C5A">
              <w:rPr>
                <w:rFonts w:ascii="Times New Roman" w:eastAsia="仿宋" w:hAnsi="Times New Roman" w:cs="Times New Roman" w:hint="eastAsia"/>
                <w:szCs w:val="21"/>
              </w:rPr>
              <w:t>-800 (triangular)</w:t>
            </w:r>
          </w:p>
        </w:tc>
      </w:tr>
      <w:tr w:rsidR="00224EF2" w:rsidRPr="00962C5A" w14:paraId="38869B19" w14:textId="77777777" w:rsidTr="007434A8">
        <w:trPr>
          <w:jc w:val="center"/>
        </w:trPr>
        <w:tc>
          <w:tcPr>
            <w:tcW w:w="1129" w:type="dxa"/>
            <w:tcBorders>
              <w:right w:val="nil"/>
            </w:tcBorders>
            <w:shd w:val="clear" w:color="auto" w:fill="DEEAF6" w:themeFill="accent5" w:themeFillTint="33"/>
            <w:vAlign w:val="center"/>
          </w:tcPr>
          <w:p w14:paraId="23E67A67"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17</w:t>
            </w:r>
          </w:p>
        </w:tc>
        <w:tc>
          <w:tcPr>
            <w:tcW w:w="4258" w:type="dxa"/>
            <w:tcBorders>
              <w:left w:val="nil"/>
              <w:right w:val="nil"/>
            </w:tcBorders>
            <w:shd w:val="clear" w:color="auto" w:fill="DEEAF6" w:themeFill="accent5" w:themeFillTint="33"/>
            <w:vAlign w:val="center"/>
          </w:tcPr>
          <w:p w14:paraId="5BF294D0"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Sulfate</w:t>
            </w:r>
          </w:p>
        </w:tc>
        <w:tc>
          <w:tcPr>
            <w:tcW w:w="2909" w:type="dxa"/>
            <w:tcBorders>
              <w:left w:val="nil"/>
            </w:tcBorders>
            <w:shd w:val="clear" w:color="auto" w:fill="DEEAF6" w:themeFill="accent5" w:themeFillTint="33"/>
            <w:vAlign w:val="center"/>
          </w:tcPr>
          <w:p w14:paraId="0443CFC6"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400</w:t>
            </w:r>
            <w:r w:rsidRPr="00962C5A">
              <w:rPr>
                <w:rFonts w:ascii="Times New Roman" w:eastAsia="仿宋" w:hAnsi="Times New Roman" w:cs="Times New Roman" w:hint="eastAsia"/>
                <w:szCs w:val="21"/>
              </w:rPr>
              <w:t>-600 (triangular)</w:t>
            </w:r>
          </w:p>
        </w:tc>
      </w:tr>
      <w:tr w:rsidR="00224EF2" w:rsidRPr="00962C5A" w14:paraId="2CFB4469" w14:textId="77777777" w:rsidTr="007434A8">
        <w:trPr>
          <w:jc w:val="center"/>
        </w:trPr>
        <w:tc>
          <w:tcPr>
            <w:tcW w:w="1129" w:type="dxa"/>
            <w:tcBorders>
              <w:bottom w:val="nil"/>
              <w:right w:val="nil"/>
            </w:tcBorders>
            <w:shd w:val="clear" w:color="auto" w:fill="DEEAF6" w:themeFill="accent5" w:themeFillTint="33"/>
            <w:vAlign w:val="center"/>
          </w:tcPr>
          <w:p w14:paraId="1EF8E274"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18</w:t>
            </w:r>
          </w:p>
        </w:tc>
        <w:tc>
          <w:tcPr>
            <w:tcW w:w="4258" w:type="dxa"/>
            <w:tcBorders>
              <w:left w:val="nil"/>
              <w:bottom w:val="nil"/>
              <w:right w:val="nil"/>
            </w:tcBorders>
            <w:shd w:val="clear" w:color="auto" w:fill="DEEAF6" w:themeFill="accent5" w:themeFillTint="33"/>
            <w:vAlign w:val="center"/>
          </w:tcPr>
          <w:p w14:paraId="4D1443D9"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Cu</w:t>
            </w:r>
          </w:p>
        </w:tc>
        <w:tc>
          <w:tcPr>
            <w:tcW w:w="2909" w:type="dxa"/>
            <w:tcBorders>
              <w:left w:val="nil"/>
              <w:bottom w:val="nil"/>
            </w:tcBorders>
            <w:shd w:val="clear" w:color="auto" w:fill="DEEAF6" w:themeFill="accent5" w:themeFillTint="33"/>
            <w:vAlign w:val="center"/>
          </w:tcPr>
          <w:p w14:paraId="1D7BAF28"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1.0-2.5 (triangular)</w:t>
            </w:r>
          </w:p>
        </w:tc>
      </w:tr>
      <w:tr w:rsidR="00224EF2" w:rsidRPr="00962C5A" w14:paraId="0E74B862" w14:textId="77777777" w:rsidTr="007434A8">
        <w:trPr>
          <w:jc w:val="center"/>
        </w:trPr>
        <w:tc>
          <w:tcPr>
            <w:tcW w:w="1129" w:type="dxa"/>
            <w:tcBorders>
              <w:bottom w:val="nil"/>
              <w:right w:val="nil"/>
            </w:tcBorders>
            <w:shd w:val="clear" w:color="auto" w:fill="DEEAF6" w:themeFill="accent5" w:themeFillTint="33"/>
            <w:vAlign w:val="center"/>
          </w:tcPr>
          <w:p w14:paraId="3E7C306F"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19</w:t>
            </w:r>
          </w:p>
        </w:tc>
        <w:tc>
          <w:tcPr>
            <w:tcW w:w="4258" w:type="dxa"/>
            <w:tcBorders>
              <w:left w:val="nil"/>
              <w:bottom w:val="nil"/>
              <w:right w:val="nil"/>
            </w:tcBorders>
            <w:shd w:val="clear" w:color="auto" w:fill="DEEAF6" w:themeFill="accent5" w:themeFillTint="33"/>
            <w:vAlign w:val="center"/>
          </w:tcPr>
          <w:p w14:paraId="3D5AE652"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Zn</w:t>
            </w:r>
          </w:p>
        </w:tc>
        <w:tc>
          <w:tcPr>
            <w:tcW w:w="2909" w:type="dxa"/>
            <w:tcBorders>
              <w:left w:val="nil"/>
              <w:bottom w:val="nil"/>
            </w:tcBorders>
            <w:shd w:val="clear" w:color="auto" w:fill="DEEAF6" w:themeFill="accent5" w:themeFillTint="33"/>
            <w:vAlign w:val="center"/>
          </w:tcPr>
          <w:p w14:paraId="6342A304"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r w:rsidRPr="00962C5A">
              <w:rPr>
                <w:rFonts w:ascii="Times New Roman" w:eastAsia="仿宋" w:hAnsi="Times New Roman" w:cs="Times New Roman" w:hint="eastAsia"/>
                <w:szCs w:val="21"/>
              </w:rPr>
              <w:t xml:space="preserve"> (triangular)</w:t>
            </w:r>
          </w:p>
        </w:tc>
      </w:tr>
      <w:tr w:rsidR="00224EF2" w:rsidRPr="00962C5A" w14:paraId="3315AC4D" w14:textId="77777777" w:rsidTr="007434A8">
        <w:trPr>
          <w:jc w:val="center"/>
        </w:trPr>
        <w:tc>
          <w:tcPr>
            <w:tcW w:w="1129" w:type="dxa"/>
            <w:tcBorders>
              <w:top w:val="nil"/>
              <w:right w:val="nil"/>
            </w:tcBorders>
            <w:shd w:val="clear" w:color="auto" w:fill="DEEAF6" w:themeFill="accent5" w:themeFillTint="33"/>
            <w:vAlign w:val="center"/>
          </w:tcPr>
          <w:p w14:paraId="2ED2389B"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20</w:t>
            </w:r>
          </w:p>
        </w:tc>
        <w:tc>
          <w:tcPr>
            <w:tcW w:w="4258" w:type="dxa"/>
            <w:tcBorders>
              <w:top w:val="nil"/>
              <w:left w:val="nil"/>
              <w:right w:val="nil"/>
            </w:tcBorders>
            <w:shd w:val="clear" w:color="auto" w:fill="DEEAF6" w:themeFill="accent5" w:themeFillTint="33"/>
            <w:vAlign w:val="center"/>
          </w:tcPr>
          <w:p w14:paraId="51D26434"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Mn</w:t>
            </w:r>
          </w:p>
        </w:tc>
        <w:tc>
          <w:tcPr>
            <w:tcW w:w="2909" w:type="dxa"/>
            <w:tcBorders>
              <w:top w:val="nil"/>
              <w:left w:val="nil"/>
            </w:tcBorders>
            <w:shd w:val="clear" w:color="auto" w:fill="DEEAF6" w:themeFill="accent5" w:themeFillTint="33"/>
            <w:vAlign w:val="center"/>
          </w:tcPr>
          <w:p w14:paraId="0F5B0D30"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2</w:t>
            </w:r>
            <w:r w:rsidRPr="00962C5A">
              <w:rPr>
                <w:rFonts w:ascii="Times New Roman" w:eastAsia="仿宋" w:hAnsi="Times New Roman" w:cs="Times New Roman" w:hint="eastAsia"/>
                <w:szCs w:val="21"/>
              </w:rPr>
              <w:t>-5 (triangular)</w:t>
            </w:r>
          </w:p>
        </w:tc>
      </w:tr>
      <w:tr w:rsidR="00224EF2" w:rsidRPr="00962C5A" w14:paraId="2264E796" w14:textId="77777777" w:rsidTr="007434A8">
        <w:trPr>
          <w:jc w:val="center"/>
        </w:trPr>
        <w:tc>
          <w:tcPr>
            <w:tcW w:w="1129" w:type="dxa"/>
            <w:tcBorders>
              <w:right w:val="nil"/>
            </w:tcBorders>
            <w:shd w:val="clear" w:color="auto" w:fill="DEEAF6" w:themeFill="accent5" w:themeFillTint="33"/>
            <w:vAlign w:val="center"/>
          </w:tcPr>
          <w:p w14:paraId="617FD2D9"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21</w:t>
            </w:r>
          </w:p>
        </w:tc>
        <w:tc>
          <w:tcPr>
            <w:tcW w:w="4258" w:type="dxa"/>
            <w:tcBorders>
              <w:left w:val="nil"/>
              <w:right w:val="nil"/>
            </w:tcBorders>
            <w:shd w:val="clear" w:color="auto" w:fill="DEEAF6" w:themeFill="accent5" w:themeFillTint="33"/>
            <w:vAlign w:val="center"/>
          </w:tcPr>
          <w:p w14:paraId="7FC8B69B"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Fe</w:t>
            </w:r>
          </w:p>
        </w:tc>
        <w:tc>
          <w:tcPr>
            <w:tcW w:w="2909" w:type="dxa"/>
            <w:tcBorders>
              <w:left w:val="nil"/>
            </w:tcBorders>
            <w:shd w:val="clear" w:color="auto" w:fill="DEEAF6" w:themeFill="accent5" w:themeFillTint="33"/>
            <w:vAlign w:val="center"/>
          </w:tcPr>
          <w:p w14:paraId="5212481A"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5</w:t>
            </w:r>
            <w:r w:rsidRPr="00962C5A">
              <w:rPr>
                <w:rFonts w:ascii="Times New Roman" w:eastAsia="仿宋" w:hAnsi="Times New Roman" w:cs="Times New Roman" w:hint="eastAsia"/>
                <w:szCs w:val="21"/>
              </w:rPr>
              <w:t>-10 (triangular)</w:t>
            </w:r>
          </w:p>
        </w:tc>
      </w:tr>
      <w:tr w:rsidR="00224EF2" w:rsidRPr="00962C5A" w14:paraId="4DE6DDC5" w14:textId="77777777" w:rsidTr="007434A8">
        <w:trPr>
          <w:jc w:val="center"/>
        </w:trPr>
        <w:tc>
          <w:tcPr>
            <w:tcW w:w="1129" w:type="dxa"/>
            <w:tcBorders>
              <w:bottom w:val="nil"/>
              <w:right w:val="nil"/>
            </w:tcBorders>
            <w:shd w:val="clear" w:color="auto" w:fill="DEEAF6" w:themeFill="accent5" w:themeFillTint="33"/>
            <w:vAlign w:val="center"/>
          </w:tcPr>
          <w:p w14:paraId="14152CAD"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22</w:t>
            </w:r>
          </w:p>
        </w:tc>
        <w:tc>
          <w:tcPr>
            <w:tcW w:w="4258" w:type="dxa"/>
            <w:tcBorders>
              <w:left w:val="nil"/>
              <w:bottom w:val="nil"/>
              <w:right w:val="nil"/>
            </w:tcBorders>
            <w:shd w:val="clear" w:color="auto" w:fill="DEEAF6" w:themeFill="accent5" w:themeFillTint="33"/>
            <w:vAlign w:val="center"/>
          </w:tcPr>
          <w:p w14:paraId="0B5FB1C2"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Volatile phenol</w:t>
            </w:r>
          </w:p>
        </w:tc>
        <w:tc>
          <w:tcPr>
            <w:tcW w:w="2909" w:type="dxa"/>
            <w:tcBorders>
              <w:left w:val="nil"/>
              <w:bottom w:val="nil"/>
            </w:tcBorders>
            <w:shd w:val="clear" w:color="auto" w:fill="DEEAF6" w:themeFill="accent5" w:themeFillTint="33"/>
            <w:vAlign w:val="center"/>
          </w:tcPr>
          <w:p w14:paraId="713308D6"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0.5-</w:t>
            </w:r>
            <w:r w:rsidRPr="00962C5A">
              <w:rPr>
                <w:rFonts w:ascii="Times New Roman" w:eastAsia="仿宋" w:hAnsi="Times New Roman" w:cs="Times New Roman"/>
                <w:szCs w:val="21"/>
              </w:rPr>
              <w:t>1</w:t>
            </w:r>
            <w:r w:rsidRPr="00962C5A">
              <w:rPr>
                <w:rFonts w:ascii="Times New Roman" w:eastAsia="仿宋" w:hAnsi="Times New Roman" w:cs="Times New Roman" w:hint="eastAsia"/>
                <w:szCs w:val="21"/>
              </w:rPr>
              <w:t>.0 (triangular)</w:t>
            </w:r>
          </w:p>
        </w:tc>
      </w:tr>
      <w:tr w:rsidR="00224EF2" w:rsidRPr="00962C5A" w14:paraId="56C6B8BA" w14:textId="77777777" w:rsidTr="007434A8">
        <w:trPr>
          <w:jc w:val="center"/>
        </w:trPr>
        <w:tc>
          <w:tcPr>
            <w:tcW w:w="1129" w:type="dxa"/>
            <w:tcBorders>
              <w:bottom w:val="single" w:sz="12" w:space="0" w:color="auto"/>
              <w:right w:val="nil"/>
            </w:tcBorders>
            <w:shd w:val="clear" w:color="auto" w:fill="DEEAF6" w:themeFill="accent5" w:themeFillTint="33"/>
            <w:vAlign w:val="center"/>
          </w:tcPr>
          <w:p w14:paraId="2CD6BB4A"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23</w:t>
            </w:r>
          </w:p>
        </w:tc>
        <w:tc>
          <w:tcPr>
            <w:tcW w:w="4258" w:type="dxa"/>
            <w:tcBorders>
              <w:left w:val="nil"/>
              <w:bottom w:val="single" w:sz="12" w:space="0" w:color="auto"/>
              <w:right w:val="nil"/>
            </w:tcBorders>
            <w:shd w:val="clear" w:color="auto" w:fill="DEEAF6" w:themeFill="accent5" w:themeFillTint="33"/>
            <w:vAlign w:val="center"/>
          </w:tcPr>
          <w:p w14:paraId="44DBCEDD"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szCs w:val="21"/>
              </w:rPr>
              <w:t>Benzene</w:t>
            </w:r>
          </w:p>
        </w:tc>
        <w:tc>
          <w:tcPr>
            <w:tcW w:w="2909" w:type="dxa"/>
            <w:tcBorders>
              <w:left w:val="nil"/>
              <w:bottom w:val="single" w:sz="12" w:space="0" w:color="auto"/>
            </w:tcBorders>
            <w:shd w:val="clear" w:color="auto" w:fill="DEEAF6" w:themeFill="accent5" w:themeFillTint="33"/>
            <w:vAlign w:val="center"/>
          </w:tcPr>
          <w:p w14:paraId="3F9BCAFA" w14:textId="77777777" w:rsidR="00224EF2" w:rsidRPr="00962C5A" w:rsidRDefault="00224EF2" w:rsidP="007434A8">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1.0-</w:t>
            </w:r>
            <w:r w:rsidRPr="00962C5A">
              <w:rPr>
                <w:rFonts w:ascii="Times New Roman" w:eastAsia="仿宋" w:hAnsi="Times New Roman" w:cs="Times New Roman"/>
                <w:szCs w:val="21"/>
              </w:rPr>
              <w:t>2.5</w:t>
            </w:r>
            <w:r w:rsidRPr="00962C5A">
              <w:rPr>
                <w:rFonts w:ascii="Times New Roman" w:eastAsia="仿宋" w:hAnsi="Times New Roman" w:cs="Times New Roman" w:hint="eastAsia"/>
                <w:szCs w:val="21"/>
              </w:rPr>
              <w:t xml:space="preserve"> (triangular)</w:t>
            </w:r>
          </w:p>
        </w:tc>
      </w:tr>
      <w:tr w:rsidR="00224EF2" w:rsidRPr="00962C5A" w14:paraId="271C19B6" w14:textId="77777777" w:rsidTr="007434A8">
        <w:trPr>
          <w:jc w:val="center"/>
        </w:trPr>
        <w:tc>
          <w:tcPr>
            <w:tcW w:w="8296" w:type="dxa"/>
            <w:gridSpan w:val="3"/>
            <w:tcBorders>
              <w:top w:val="single" w:sz="12" w:space="0" w:color="auto"/>
              <w:bottom w:val="single" w:sz="12" w:space="0" w:color="auto"/>
            </w:tcBorders>
            <w:shd w:val="clear" w:color="auto" w:fill="DEEAF6" w:themeFill="accent5" w:themeFillTint="33"/>
            <w:vAlign w:val="center"/>
          </w:tcPr>
          <w:p w14:paraId="20A9A498" w14:textId="57B04315" w:rsidR="00224EF2" w:rsidRPr="00962C5A" w:rsidRDefault="00224EF2" w:rsidP="007434A8">
            <w:pPr>
              <w:rPr>
                <w:rFonts w:ascii="Times New Roman" w:eastAsia="仿宋" w:hAnsi="Times New Roman" w:cs="Times New Roman"/>
                <w:szCs w:val="21"/>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Unless</w:t>
            </w:r>
            <w:proofErr w:type="gramEnd"/>
            <w:r w:rsidRPr="00962C5A">
              <w:rPr>
                <w:rFonts w:ascii="Times New Roman" w:eastAsia="仿宋" w:hAnsi="Times New Roman" w:cs="Times New Roman"/>
              </w:rPr>
              <w:t xml:space="preserve"> otherwise specified, the default unit for listed </w:t>
            </w:r>
            <w:r w:rsidR="00F47FB8">
              <w:rPr>
                <w:rFonts w:ascii="Times New Roman" w:eastAsia="仿宋" w:hAnsi="Times New Roman" w:cs="Times New Roman" w:hint="eastAsia"/>
              </w:rPr>
              <w:t>items</w:t>
            </w:r>
            <w:r w:rsidRPr="00962C5A">
              <w:rPr>
                <w:rFonts w:ascii="Times New Roman" w:eastAsia="仿宋" w:hAnsi="Times New Roman" w:cs="Times New Roman"/>
              </w:rPr>
              <w:t xml:space="preserve"> is mg/L. Specific units, such as (°C) for temperature, are indicated alongside the </w:t>
            </w:r>
            <w:r w:rsidR="00F47FB8">
              <w:rPr>
                <w:rFonts w:ascii="Times New Roman" w:eastAsia="仿宋" w:hAnsi="Times New Roman" w:cs="Times New Roman" w:hint="eastAsia"/>
              </w:rPr>
              <w:t>items</w:t>
            </w:r>
            <w:r w:rsidRPr="00962C5A">
              <w:rPr>
                <w:rFonts w:ascii="Times New Roman" w:eastAsia="仿宋" w:hAnsi="Times New Roman" w:cs="Times New Roman"/>
              </w:rPr>
              <w:t xml:space="preserve">.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chemical oxygen demand is determined by spectrophotometry following digestion with potassium dichromate (K</w:t>
            </w:r>
            <w:r w:rsidRPr="00962C5A">
              <w:rPr>
                <w:rFonts w:ascii="Times New Roman" w:eastAsia="仿宋" w:hAnsi="Times New Roman" w:cs="Times New Roman"/>
                <w:vertAlign w:val="subscript"/>
              </w:rPr>
              <w:t>2</w:t>
            </w:r>
            <w:r w:rsidRPr="00962C5A">
              <w:rPr>
                <w:rFonts w:ascii="Times New Roman" w:eastAsia="仿宋" w:hAnsi="Times New Roman" w:cs="Times New Roman"/>
              </w:rPr>
              <w:t>Cr</w:t>
            </w:r>
            <w:r w:rsidRPr="00962C5A">
              <w:rPr>
                <w:rFonts w:ascii="Times New Roman" w:eastAsia="仿宋" w:hAnsi="Times New Roman" w:cs="Times New Roman"/>
                <w:vertAlign w:val="subscript"/>
              </w:rPr>
              <w:t>2</w:t>
            </w:r>
            <w:r w:rsidRPr="00962C5A">
              <w:rPr>
                <w:rFonts w:ascii="Times New Roman" w:eastAsia="仿宋" w:hAnsi="Times New Roman" w:cs="Times New Roman"/>
              </w:rPr>
              <w:t>O</w:t>
            </w:r>
            <w:r w:rsidRPr="00962C5A">
              <w:rPr>
                <w:rFonts w:ascii="Times New Roman" w:eastAsia="仿宋" w:hAnsi="Times New Roman" w:cs="Times New Roman"/>
                <w:vertAlign w:val="subscript"/>
              </w:rPr>
              <w:t>7</w:t>
            </w:r>
            <w:r w:rsidRPr="00962C5A">
              <w:rPr>
                <w:rFonts w:ascii="Times New Roman" w:eastAsia="仿宋" w:hAnsi="Times New Roman" w:cs="Times New Roman"/>
              </w:rPr>
              <w:t>).</w:t>
            </w:r>
            <w:r w:rsidRPr="00962C5A">
              <w:rPr>
                <w:rFonts w:ascii="Times New Roman" w:eastAsia="仿宋" w:hAnsi="Times New Roman" w:cs="Times New Roman" w:hint="eastAsia"/>
              </w:rPr>
              <w:t xml:space="preserve"> </w:t>
            </w:r>
            <w:r w:rsidRPr="00962C5A">
              <w:rPr>
                <w:rFonts w:ascii="Times New Roman" w:eastAsia="仿宋" w:hAnsi="Times New Roman" w:cs="Times New Roman" w:hint="eastAsia"/>
                <w:b/>
                <w:bCs/>
              </w:rPr>
              <w:t>c,</w:t>
            </w:r>
            <w:r w:rsidRPr="00962C5A">
              <w:rPr>
                <w:rFonts w:ascii="Times New Roman" w:eastAsia="仿宋" w:hAnsi="Times New Roman" w:cs="Times New Roman" w:hint="eastAsia"/>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triangular distribution of parameters is characterized by the sequential order of minimum, baseline, and maximum values. </w:t>
            </w:r>
            <w:r w:rsidRPr="00962C5A">
              <w:rPr>
                <w:rFonts w:ascii="Times New Roman" w:eastAsia="仿宋" w:hAnsi="Times New Roman" w:cs="Times New Roman" w:hint="eastAsia"/>
                <w:b/>
                <w:bCs/>
              </w:rPr>
              <w:t>d,</w:t>
            </w:r>
            <w:r w:rsidRPr="00962C5A">
              <w:rPr>
                <w:rFonts w:ascii="Times New Roman" w:eastAsia="仿宋" w:hAnsi="Times New Roman" w:cs="Times New Roman" w:hint="eastAsia"/>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uniform distribution of parameters signifies an absence of significant fluctuations.</w:t>
            </w:r>
          </w:p>
        </w:tc>
      </w:tr>
    </w:tbl>
    <w:p w14:paraId="237E9D12" w14:textId="77777777" w:rsidR="00224EF2" w:rsidRPr="00962C5A" w:rsidRDefault="00224EF2" w:rsidP="00985D02">
      <w:pPr>
        <w:rPr>
          <w:rFonts w:ascii="Times New Roman" w:eastAsia="仿宋" w:hAnsi="Times New Roman" w:cs="Times New Roman"/>
          <w:szCs w:val="21"/>
        </w:rPr>
      </w:pPr>
    </w:p>
    <w:p w14:paraId="01A20E58" w14:textId="6D028F36" w:rsidR="00336A7D" w:rsidRPr="00962C5A" w:rsidRDefault="00336A7D" w:rsidP="00336A7D">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lastRenderedPageBreak/>
        <w:t>For a typical medium-sized wastewater treatment plants (WWTPs), key assumptions are based on data reported in literature</w:t>
      </w: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w:t>
      </w:r>
      <w:r w:rsidRPr="00962C5A">
        <w:rPr>
          <w:rFonts w:ascii="Times New Roman" w:eastAsia="仿宋" w:hAnsi="Times New Roman" w:cs="Times New Roman"/>
          <w:szCs w:val="21"/>
        </w:rPr>
        <w:fldChar w:fldCharType="begin">
          <w:fldData xml:space="preserve">PEVuZE5vdGU+PENpdGU+PEF1dGhvcj5BbHZhcmFkbzwvQXV0aG9yPjxZZWFyPjIwMjA8L1llYXI+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</w:fldData>
        </w:fldChar>
      </w:r>
      <w:r w:rsidRPr="00962C5A">
        <w:rPr>
          <w:rFonts w:ascii="Times New Roman" w:eastAsia="仿宋" w:hAnsi="Times New Roman" w:cs="Times New Roman"/>
          <w:szCs w:val="21"/>
        </w:rPr>
        <w:instrText xml:space="preserve"> ADDIN EN.CITE </w:instrText>
      </w:r>
      <w:r w:rsidRPr="00962C5A">
        <w:rPr>
          <w:rFonts w:ascii="Times New Roman" w:eastAsia="仿宋" w:hAnsi="Times New Roman" w:cs="Times New Roman"/>
          <w:szCs w:val="21"/>
        </w:rPr>
        <w:fldChar w:fldCharType="begin">
          <w:fldData xml:space="preserve">PEVuZE5vdGU+PENpdGU+PEF1dGhvcj5BbHZhcmFkbzwvQXV0aG9yPjxZZWFyPjIwMjA8L1llYXI+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</w:fldData>
        </w:fldChar>
      </w:r>
      <w:r w:rsidRPr="00962C5A">
        <w:rPr>
          <w:rFonts w:ascii="Times New Roman" w:eastAsia="仿宋" w:hAnsi="Times New Roman" w:cs="Times New Roman"/>
          <w:szCs w:val="21"/>
        </w:rPr>
        <w:instrText xml:space="preserve"> ADDIN EN.CITE.DATA </w:instrText>
      </w:r>
      <w:r w:rsidRPr="00962C5A">
        <w:rPr>
          <w:rFonts w:ascii="Times New Roman" w:eastAsia="仿宋" w:hAnsi="Times New Roman" w:cs="Times New Roman"/>
          <w:szCs w:val="21"/>
        </w:rPr>
      </w:r>
      <w:r w:rsidRPr="00962C5A">
        <w:rPr>
          <w:rFonts w:ascii="Times New Roman" w:eastAsia="仿宋" w:hAnsi="Times New Roman" w:cs="Times New Roman"/>
          <w:szCs w:val="21"/>
        </w:rPr>
        <w:fldChar w:fldCharType="end"/>
      </w:r>
      <w:r w:rsidRPr="00962C5A">
        <w:rPr>
          <w:rFonts w:ascii="Times New Roman" w:eastAsia="仿宋" w:hAnsi="Times New Roman" w:cs="Times New Roman"/>
          <w:szCs w:val="21"/>
        </w:rPr>
      </w:r>
      <w:r w:rsidRPr="00962C5A">
        <w:rPr>
          <w:rFonts w:ascii="Times New Roman" w:eastAsia="仿宋" w:hAnsi="Times New Roman" w:cs="Times New Roman"/>
          <w:szCs w:val="21"/>
        </w:rPr>
        <w:fldChar w:fldCharType="separate"/>
      </w:r>
      <w:r w:rsidRPr="00962C5A">
        <w:rPr>
          <w:rFonts w:ascii="Times New Roman" w:eastAsia="仿宋" w:hAnsi="Times New Roman" w:cs="Times New Roman"/>
          <w:noProof/>
          <w:szCs w:val="21"/>
          <w:vertAlign w:val="superscript"/>
        </w:rPr>
        <w:t>5-14</w:t>
      </w:r>
      <w:r w:rsidRPr="00962C5A">
        <w:rPr>
          <w:rFonts w:ascii="Times New Roman" w:eastAsia="仿宋" w:hAnsi="Times New Roman" w:cs="Times New Roman"/>
          <w:szCs w:val="21"/>
        </w:rPr>
        <w:fldChar w:fldCharType="end"/>
      </w:r>
      <w:r w:rsidRPr="00962C5A">
        <w:rPr>
          <w:rFonts w:ascii="Times New Roman" w:eastAsia="仿宋" w:hAnsi="Times New Roman" w:cs="Times New Roman"/>
          <w:szCs w:val="21"/>
        </w:rPr>
        <w:t>, as outlined below. WWTPs are assumed to conduct primary treatment (bar screen, grit remover, primary settler), biological secondary treatment (A</w:t>
      </w:r>
      <w:r w:rsidRPr="00962C5A">
        <w:rPr>
          <w:rFonts w:ascii="Times New Roman" w:eastAsia="仿宋" w:hAnsi="Times New Roman" w:cs="Times New Roman"/>
          <w:szCs w:val="21"/>
          <w:vertAlign w:val="superscript"/>
        </w:rPr>
        <w:t>2</w:t>
      </w:r>
      <w:r w:rsidRPr="00962C5A">
        <w:rPr>
          <w:rFonts w:ascii="Times New Roman" w:eastAsia="仿宋" w:hAnsi="Times New Roman" w:cs="Times New Roman"/>
          <w:szCs w:val="21"/>
        </w:rPr>
        <w:t>O (anaerobic, anoxic, aerobic) tank, secondary settler), tertiary advanced treatment (coagulation, flocculation, pre-/post-chlorination, sand filtering, UV oxidation), and sludge treatment (centrifugation thickening, mechanical dewatering, mesophilic anaerobic digestion). WWTPs are assumed to have a 30,000-50,000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 treatment capacity. Wastewater influents with hierarchical contaminants’ (total suspended solids (TSS), volatile suspended solids (VSS), biological oxygen demand in five days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chemical oxygen demand in K</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Cr</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O</w:t>
      </w:r>
      <w:r w:rsidRPr="00962C5A">
        <w:rPr>
          <w:rFonts w:ascii="Times New Roman" w:eastAsia="仿宋" w:hAnsi="Times New Roman" w:cs="Times New Roman"/>
          <w:szCs w:val="21"/>
          <w:vertAlign w:val="subscript"/>
        </w:rPr>
        <w:t>7</w:t>
      </w:r>
      <w:r w:rsidRPr="00962C5A">
        <w:rPr>
          <w:rFonts w:ascii="Times New Roman" w:eastAsia="仿宋" w:hAnsi="Times New Roman" w:cs="Times New Roman"/>
          <w:szCs w:val="21"/>
        </w:rPr>
        <w:t xml:space="preserve"> index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total nitrogen (TN), organic nitrogen (Organic-N), ammonia nitrogen (NH</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 xml:space="preserve">-N), total phosphorus (TP)) strength from low to high level are represented in </w:t>
      </w:r>
      <w:r w:rsidRPr="00962C5A">
        <w:rPr>
          <w:rFonts w:ascii="Times New Roman" w:eastAsia="仿宋" w:hAnsi="Times New Roman" w:cs="Times New Roman"/>
          <w:color w:val="2E74B5" w:themeColor="accent5" w:themeShade="BF"/>
          <w:szCs w:val="21"/>
        </w:rPr>
        <w:t xml:space="preserve">Data </w:t>
      </w:r>
      <w:r w:rsidRPr="00962C5A">
        <w:rPr>
          <w:rFonts w:ascii="Times New Roman" w:eastAsia="仿宋" w:hAnsi="Times New Roman" w:cs="Times New Roman" w:hint="eastAsia"/>
          <w:color w:val="2E74B5" w:themeColor="accent5" w:themeShade="BF"/>
          <w:szCs w:val="21"/>
        </w:rPr>
        <w:t>S</w:t>
      </w:r>
      <w:r w:rsidRPr="00962C5A">
        <w:rPr>
          <w:rFonts w:ascii="Times New Roman" w:eastAsia="仿宋" w:hAnsi="Times New Roman" w:cs="Times New Roman"/>
          <w:color w:val="2E74B5" w:themeColor="accent5" w:themeShade="BF"/>
          <w:szCs w:val="21"/>
        </w:rPr>
        <w:t>1</w:t>
      </w:r>
      <w:r w:rsidRPr="00962C5A">
        <w:rPr>
          <w:rFonts w:ascii="Times New Roman" w:eastAsia="仿宋" w:hAnsi="Times New Roman" w:cs="Times New Roman"/>
          <w:szCs w:val="21"/>
        </w:rPr>
        <w:t>. This data represents the hierarchical quality level of wastewater discharged into municipal pipes and WWTPs. Hierarchical total removal of contaminants by sequential primary, secondary, and tertiary treatments satisfying national discharging standards are assumed based on the reported data from references (90-97% TSS, 91-98%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80-95%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xml:space="preserve">, 50-88% TN, 88-97% TP). The primary settler </w:t>
      </w:r>
      <w:proofErr w:type="gramStart"/>
      <w:r w:rsidRPr="00962C5A">
        <w:rPr>
          <w:rFonts w:ascii="Times New Roman" w:eastAsia="仿宋" w:hAnsi="Times New Roman" w:cs="Times New Roman"/>
          <w:szCs w:val="21"/>
        </w:rPr>
        <w:t>is capable of settling</w:t>
      </w:r>
      <w:proofErr w:type="gramEnd"/>
      <w:r w:rsidRPr="00962C5A">
        <w:rPr>
          <w:rFonts w:ascii="Times New Roman" w:eastAsia="仿宋" w:hAnsi="Times New Roman" w:cs="Times New Roman"/>
          <w:szCs w:val="21"/>
        </w:rPr>
        <w:t xml:space="preserve"> 20-30%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50-60% TSS, 20-40%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xml:space="preserve">, 15-25% TN, and 25-35% TP to primary sludges (70-74% VSS/TSS). The hydraulic retention time (HRT) and effective volume of anaerobic, anoxic, aerobic tanks are set at 1:1:3. Sequential tanks can remove 9-16-68%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0-10-67%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8-38-55% NH</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-N besides generating secondary sludges (79-81% VSS/TSS) according to sludge yields (0.07-0.25 kg VSS/kg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removal in anaerobic, anoxic tanks while 0.4-0.5 kg VSS/kg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removal in aerobic tank). The reflux ratio of secondary sludges to biological tanks is set at 50-70%. Mixed sludges (75-85% VSS/TSS) including primary and secondary sludges are centrifugated to thickened sludges (5% solids content) with 85% solids capture efficiency, which is fed into the anaerobic digestion (AD) for recovery of biogas. The composition of biogas from AD is assumed with 50-75% methane (CH</w:t>
      </w:r>
      <w:r w:rsidRPr="00962C5A">
        <w:rPr>
          <w:rFonts w:ascii="Times New Roman" w:eastAsia="仿宋" w:hAnsi="Times New Roman" w:cs="Times New Roman"/>
          <w:szCs w:val="21"/>
          <w:vertAlign w:val="subscript"/>
        </w:rPr>
        <w:t>4</w:t>
      </w:r>
      <w:r w:rsidRPr="00962C5A">
        <w:rPr>
          <w:rFonts w:ascii="Times New Roman" w:eastAsia="仿宋" w:hAnsi="Times New Roman" w:cs="Times New Roman"/>
          <w:szCs w:val="21"/>
        </w:rPr>
        <w:t>), 25-50% carbon dioxide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trace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and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S. This biogas can be purified by a water scrubber to obtain bio-methane or can be in-situ combusted for thermal generation. The AD digester operates at a VSS loading rate of 1.4 kg VSS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 yielding 0.4-0.8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biogas/kg VSS destroyed, wherein 15-20% volume for headspace biogas accumulation is reserved. Calculations of other parameters including total AD digester volume, solid retention time of sludges, biogas yields, heat consumption, yields of liquid/solid digestates after AD, yields of mixed sludges involving dewatering solid digestate, FeCl</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 and polymers (polyacrylamide), are demonstrated in the following part. A mass balance involving water, solids, and gases in the above WWTPs is also provided in the following part.</w:t>
      </w:r>
    </w:p>
    <w:p w14:paraId="410CF998" w14:textId="7B244F5A" w:rsidR="00336A7D" w:rsidRPr="00962C5A" w:rsidRDefault="00336A7D" w:rsidP="00336A7D">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t xml:space="preserve">Input parameters’ median values and distribution range are detailed above, with all parameter distribution patterns set as triangular. </w:t>
      </w:r>
      <w:r w:rsidRPr="00962C5A">
        <w:rPr>
          <w:rFonts w:ascii="Times New Roman" w:eastAsia="仿宋" w:hAnsi="Times New Roman" w:cs="Times New Roman"/>
          <w:color w:val="2E74B5" w:themeColor="accent5" w:themeShade="BF"/>
          <w:szCs w:val="21"/>
        </w:rPr>
        <w:t>Equations S</w:t>
      </w:r>
      <w:r w:rsidR="00032E3E" w:rsidRPr="00962C5A">
        <w:rPr>
          <w:rFonts w:ascii="Times New Roman" w:eastAsia="仿宋" w:hAnsi="Times New Roman" w:cs="Times New Roman" w:hint="eastAsia"/>
          <w:color w:val="2E74B5" w:themeColor="accent5" w:themeShade="BF"/>
          <w:szCs w:val="21"/>
        </w:rPr>
        <w:t>1</w:t>
      </w:r>
      <w:r w:rsidRPr="00962C5A">
        <w:rPr>
          <w:rFonts w:ascii="Times New Roman" w:eastAsia="仿宋" w:hAnsi="Times New Roman" w:cs="Times New Roman"/>
          <w:szCs w:val="21"/>
        </w:rPr>
        <w:t xml:space="preserve"> and </w:t>
      </w:r>
      <w:r w:rsidRPr="00962C5A">
        <w:rPr>
          <w:rFonts w:ascii="Times New Roman" w:eastAsia="仿宋" w:hAnsi="Times New Roman" w:cs="Times New Roman"/>
          <w:color w:val="2E74B5" w:themeColor="accent5" w:themeShade="BF"/>
          <w:szCs w:val="21"/>
        </w:rPr>
        <w:t>S</w:t>
      </w:r>
      <w:r w:rsidR="00032E3E" w:rsidRPr="00962C5A">
        <w:rPr>
          <w:rFonts w:ascii="Times New Roman" w:eastAsia="仿宋" w:hAnsi="Times New Roman" w:cs="Times New Roman" w:hint="eastAsia"/>
          <w:color w:val="2E74B5" w:themeColor="accent5" w:themeShade="BF"/>
          <w:szCs w:val="21"/>
        </w:rPr>
        <w:t>2</w:t>
      </w:r>
      <w:r w:rsidRPr="00962C5A">
        <w:rPr>
          <w:rFonts w:ascii="Times New Roman" w:eastAsia="仿宋" w:hAnsi="Times New Roman" w:cs="Times New Roman"/>
          <w:szCs w:val="21"/>
        </w:rPr>
        <w:t xml:space="preserve"> provide the mass flow of primary and secondary sludges.</w:t>
      </w:r>
    </w:p>
    <w:p w14:paraId="29D01BD5" w14:textId="1846A279" w:rsidR="00336A7D" w:rsidRPr="00962C5A" w:rsidRDefault="00000000" w:rsidP="00985D02">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ps</m:t>
            </m:r>
          </m:sub>
        </m:sSub>
        <m:r>
          <w:rPr>
            <w:rFonts w:ascii="Cambria Math" w:eastAsia="仿宋" w:hAnsi="Cambria Math" w:cs="Times New Roman"/>
            <w:szCs w:val="21"/>
          </w:rPr>
          <m:t>=Q⋅</m:t>
        </m:r>
        <m:sSubSup>
          <m:sSubSupPr>
            <m:ctrlPr>
              <w:rPr>
                <w:rFonts w:ascii="Cambria Math" w:eastAsia="仿宋" w:hAnsi="Cambria Math" w:cs="Times New Roman"/>
                <w:i/>
                <w:szCs w:val="21"/>
              </w:rPr>
            </m:ctrlPr>
          </m:sSubSupPr>
          <m:e>
            <m:r>
              <w:rPr>
                <w:rFonts w:ascii="Cambria Math" w:eastAsia="仿宋" w:hAnsi="Cambria Math" w:cs="Times New Roman"/>
                <w:szCs w:val="21"/>
              </w:rPr>
              <m:t>C</m:t>
            </m:r>
          </m:e>
          <m:sub>
            <m:r>
              <w:rPr>
                <w:rFonts w:ascii="Cambria Math" w:eastAsia="仿宋" w:hAnsi="Cambria Math" w:cs="Times New Roman"/>
                <w:szCs w:val="21"/>
              </w:rPr>
              <m:t>influents</m:t>
            </m:r>
          </m:sub>
          <m:sup>
            <m:r>
              <w:rPr>
                <w:rFonts w:ascii="Cambria Math" w:eastAsia="仿宋" w:hAnsi="Cambria Math" w:cs="Times New Roman"/>
                <w:szCs w:val="21"/>
              </w:rPr>
              <m:t>TSS</m:t>
            </m:r>
          </m:sup>
        </m:sSubSup>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primary</m:t>
            </m:r>
          </m:sub>
        </m:sSub>
      </m:oMath>
      <w:r w:rsidR="00336A7D" w:rsidRPr="00962C5A">
        <w:rPr>
          <w:rFonts w:ascii="Times New Roman" w:eastAsia="仿宋" w:hAnsi="Times New Roman" w:cs="Times New Roman"/>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1</w:t>
      </w:r>
    </w:p>
    <w:p w14:paraId="2FC870A1" w14:textId="13918F5C" w:rsidR="00336A7D" w:rsidRPr="00962C5A" w:rsidRDefault="00000000" w:rsidP="00985D02">
      <w:pPr>
        <w:spacing w:before="50" w:afterLines="50" w:after="156"/>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ss</m:t>
            </m:r>
          </m:sub>
        </m:sSub>
        <m:r>
          <w:rPr>
            <w:rFonts w:ascii="Cambria Math" w:eastAsia="仿宋" w:hAnsi="Cambria Math" w:cs="Times New Roman"/>
            <w:szCs w:val="21"/>
          </w:rPr>
          <m:t>=(1-R)⋅(∆</m:t>
        </m:r>
        <m:sSubSup>
          <m:sSubSupPr>
            <m:ctrlPr>
              <w:rPr>
                <w:rFonts w:ascii="Cambria Math" w:eastAsia="仿宋" w:hAnsi="Cambria Math" w:cs="Times New Roman"/>
                <w:i/>
                <w:szCs w:val="21"/>
              </w:rPr>
            </m:ctrlPr>
          </m:sSubSupPr>
          <m:e>
            <m:r>
              <w:rPr>
                <w:rFonts w:ascii="Cambria Math" w:eastAsia="仿宋" w:hAnsi="Cambria Math" w:cs="Times New Roman"/>
                <w:szCs w:val="21"/>
              </w:rPr>
              <m:t>BOD</m:t>
            </m:r>
          </m:e>
          <m:sub>
            <m:r>
              <w:rPr>
                <w:rFonts w:ascii="Cambria Math" w:eastAsia="仿宋" w:hAnsi="Cambria Math" w:cs="Times New Roman"/>
                <w:szCs w:val="21"/>
              </w:rPr>
              <m:t>5</m:t>
            </m:r>
          </m:sub>
          <m:sup>
            <m:r>
              <m:rPr>
                <m:sty m:val="p"/>
              </m:rPr>
              <w:rPr>
                <w:rFonts w:ascii="Cambria Math" w:eastAsia="仿宋" w:hAnsi="Cambria Math" w:cs="Times New Roman"/>
                <w:szCs w:val="21"/>
              </w:rPr>
              <m:t>AA</m:t>
            </m:r>
          </m:sup>
        </m:sSubSup>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γ</m:t>
            </m:r>
          </m:e>
          <m:sub>
            <m:r>
              <m:rPr>
                <m:sty m:val="p"/>
              </m:rPr>
              <w:rPr>
                <w:rFonts w:ascii="Cambria Math" w:eastAsia="仿宋" w:hAnsi="Cambria Math" w:cs="Times New Roman"/>
                <w:szCs w:val="21"/>
              </w:rPr>
              <m:t>AA</m:t>
            </m:r>
          </m:sub>
        </m:sSub>
        <m:r>
          <w:rPr>
            <w:rFonts w:ascii="Cambria Math" w:eastAsia="仿宋" w:hAnsi="Cambria Math" w:cs="Times New Roman"/>
            <w:szCs w:val="21"/>
          </w:rPr>
          <m:t>+∆</m:t>
        </m:r>
        <m:sSubSup>
          <m:sSubSupPr>
            <m:ctrlPr>
              <w:rPr>
                <w:rFonts w:ascii="Cambria Math" w:eastAsia="仿宋" w:hAnsi="Cambria Math" w:cs="Times New Roman"/>
                <w:i/>
                <w:szCs w:val="21"/>
              </w:rPr>
            </m:ctrlPr>
          </m:sSubSupPr>
          <m:e>
            <m:r>
              <w:rPr>
                <w:rFonts w:ascii="Cambria Math" w:eastAsia="仿宋" w:hAnsi="Cambria Math" w:cs="Times New Roman"/>
                <w:szCs w:val="21"/>
              </w:rPr>
              <m:t>BOD</m:t>
            </m:r>
          </m:e>
          <m:sub>
            <m:r>
              <w:rPr>
                <w:rFonts w:ascii="Cambria Math" w:eastAsia="仿宋" w:hAnsi="Cambria Math" w:cs="Times New Roman"/>
                <w:szCs w:val="21"/>
              </w:rPr>
              <m:t>5</m:t>
            </m:r>
          </m:sub>
          <m:sup>
            <m:r>
              <m:rPr>
                <m:sty m:val="p"/>
              </m:rPr>
              <w:rPr>
                <w:rFonts w:ascii="Cambria Math" w:eastAsia="仿宋" w:hAnsi="Cambria Math" w:cs="Times New Roman"/>
                <w:szCs w:val="21"/>
              </w:rPr>
              <m:t>aerobic</m:t>
            </m:r>
          </m:sup>
        </m:sSubSup>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γ</m:t>
            </m:r>
          </m:e>
          <m:sub>
            <m:r>
              <m:rPr>
                <m:sty m:val="p"/>
              </m:rPr>
              <w:rPr>
                <w:rFonts w:ascii="Cambria Math" w:eastAsia="仿宋" w:hAnsi="Cambria Math" w:cs="Times New Roman"/>
                <w:szCs w:val="21"/>
              </w:rPr>
              <m:t>aerobic</m:t>
            </m:r>
          </m:sub>
        </m:sSub>
        <m:r>
          <w:rPr>
            <w:rFonts w:ascii="Cambria Math" w:eastAsia="仿宋" w:hAnsi="Cambria Math" w:cs="Times New Roman"/>
            <w:szCs w:val="21"/>
          </w:rPr>
          <m:t>)</m:t>
        </m:r>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2</w:t>
      </w:r>
    </w:p>
    <w:p w14:paraId="37959772" w14:textId="77777777" w:rsidR="00336A7D" w:rsidRPr="00962C5A" w:rsidRDefault="00336A7D" w:rsidP="00336A7D">
      <w:pPr>
        <w:rPr>
          <w:rFonts w:ascii="Times New Roman" w:eastAsia="仿宋" w:hAnsi="Times New Roman" w:cs="Times New Roman"/>
          <w:szCs w:val="21"/>
        </w:rPr>
      </w:pPr>
      <w:r w:rsidRPr="00962C5A">
        <w:rPr>
          <w:rFonts w:ascii="Times New Roman" w:eastAsia="仿宋" w:hAnsi="Times New Roman" w:cs="Times New Roman"/>
          <w:szCs w:val="21"/>
        </w:rPr>
        <w:t>where the mass production of primary sludges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m</m:t>
            </m:r>
          </m:e>
          <m:sub>
            <m:r>
              <m:rPr>
                <m:sty m:val="bi"/>
              </m:rPr>
              <w:rPr>
                <w:rFonts w:ascii="Cambria Math" w:eastAsia="仿宋" w:hAnsi="Cambria Math" w:cs="Times New Roman"/>
                <w:szCs w:val="21"/>
              </w:rPr>
              <m:t>ps</m:t>
            </m:r>
          </m:sub>
        </m:sSub>
      </m:oMath>
      <w:r w:rsidRPr="00962C5A">
        <w:rPr>
          <w:rFonts w:ascii="Times New Roman" w:eastAsia="仿宋" w:hAnsi="Times New Roman" w:cs="Times New Roman"/>
          <w:szCs w:val="21"/>
        </w:rPr>
        <w:t>, kg/day) is determined by the treatment capacity of WWTPs (</w:t>
      </w:r>
      <w:r w:rsidRPr="00962C5A">
        <w:rPr>
          <w:rFonts w:ascii="Times New Roman" w:eastAsia="仿宋" w:hAnsi="Times New Roman" w:cs="Times New Roman"/>
          <w:b/>
          <w:bCs/>
          <w:i/>
          <w:iCs/>
          <w:szCs w:val="21"/>
        </w:rPr>
        <w:t>Q</w:t>
      </w:r>
      <w:r w:rsidRPr="00962C5A">
        <w:rPr>
          <w:rFonts w:ascii="Times New Roman" w:eastAsia="仿宋" w:hAnsi="Times New Roman" w:cs="Times New Roman"/>
          <w:szCs w:val="21"/>
        </w:rPr>
        <w:t>, 50,000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 TSS concentration in wastewater influents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C</m:t>
            </m:r>
          </m:e>
          <m:sub>
            <m:r>
              <m:rPr>
                <m:sty m:val="bi"/>
              </m:rPr>
              <w:rPr>
                <w:rFonts w:ascii="Cambria Math" w:eastAsia="仿宋" w:hAnsi="Cambria Math" w:cs="Times New Roman"/>
                <w:szCs w:val="21"/>
              </w:rPr>
              <m:t>influents</m:t>
            </m:r>
          </m:sub>
          <m:sup>
            <m:r>
              <m:rPr>
                <m:sty m:val="bi"/>
              </m:rPr>
              <w:rPr>
                <w:rFonts w:ascii="Cambria Math" w:eastAsia="仿宋" w:hAnsi="Cambria Math" w:cs="Times New Roman"/>
                <w:szCs w:val="21"/>
              </w:rPr>
              <m:t>TSS</m:t>
            </m:r>
          </m:sup>
        </m:sSubSup>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and TSS removal by the primary settler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primary</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 The mass production of secondary sludges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m</m:t>
            </m:r>
          </m:e>
          <m:sub>
            <m:r>
              <m:rPr>
                <m:sty m:val="bi"/>
              </m:rPr>
              <w:rPr>
                <w:rFonts w:ascii="Cambria Math" w:eastAsia="仿宋" w:hAnsi="Cambria Math" w:cs="Times New Roman"/>
                <w:szCs w:val="21"/>
              </w:rPr>
              <m:t>ss</m:t>
            </m:r>
          </m:sub>
        </m:sSub>
      </m:oMath>
      <w:r w:rsidRPr="00962C5A">
        <w:rPr>
          <w:rFonts w:ascii="Times New Roman" w:eastAsia="仿宋" w:hAnsi="Times New Roman" w:cs="Times New Roman"/>
          <w:szCs w:val="21"/>
        </w:rPr>
        <w:t>, kg/day) derives from the removal amounts of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in anaerobic-anoxic (</w:t>
      </w:r>
      <m:oMath>
        <m:r>
          <m:rPr>
            <m:sty m:val="bi"/>
          </m:rPr>
          <w:rPr>
            <w:rFonts w:ascii="Cambria Math" w:eastAsia="仿宋" w:hAnsi="Cambria Math" w:cs="Times New Roman"/>
            <w:szCs w:val="21"/>
          </w:rPr>
          <m:t>∆</m:t>
        </m:r>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BOD</m:t>
            </m:r>
          </m:e>
          <m:sub>
            <m:r>
              <m:rPr>
                <m:sty m:val="bi"/>
              </m:rPr>
              <w:rPr>
                <w:rFonts w:ascii="Cambria Math" w:eastAsia="仿宋" w:hAnsi="Cambria Math" w:cs="Times New Roman"/>
                <w:szCs w:val="21"/>
              </w:rPr>
              <m:t>5</m:t>
            </m:r>
          </m:sub>
          <m:sup>
            <m:r>
              <m:rPr>
                <m:sty m:val="b"/>
              </m:rPr>
              <w:rPr>
                <w:rFonts w:ascii="Cambria Math" w:eastAsia="仿宋" w:hAnsi="Cambria Math" w:cs="Times New Roman"/>
                <w:szCs w:val="21"/>
              </w:rPr>
              <m:t>AA</m:t>
            </m:r>
          </m:sup>
        </m:sSubSup>
      </m:oMath>
      <w:r w:rsidRPr="00962C5A">
        <w:rPr>
          <w:rFonts w:ascii="Times New Roman" w:eastAsia="仿宋" w:hAnsi="Times New Roman" w:cs="Times New Roman"/>
          <w:szCs w:val="21"/>
        </w:rPr>
        <w:t>, kg) and aerobic (</w:t>
      </w:r>
      <m:oMath>
        <m:r>
          <m:rPr>
            <m:sty m:val="bi"/>
          </m:rPr>
          <w:rPr>
            <w:rFonts w:ascii="Cambria Math" w:eastAsia="仿宋" w:hAnsi="Cambria Math" w:cs="Times New Roman"/>
            <w:szCs w:val="21"/>
          </w:rPr>
          <m:t>∆</m:t>
        </m:r>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BOD</m:t>
            </m:r>
          </m:e>
          <m:sub>
            <m:r>
              <m:rPr>
                <m:sty m:val="bi"/>
              </m:rPr>
              <w:rPr>
                <w:rFonts w:ascii="Cambria Math" w:eastAsia="仿宋" w:hAnsi="Cambria Math" w:cs="Times New Roman"/>
                <w:szCs w:val="21"/>
              </w:rPr>
              <m:t>5</m:t>
            </m:r>
          </m:sub>
          <m:sup>
            <m:r>
              <m:rPr>
                <m:sty m:val="b"/>
              </m:rPr>
              <w:rPr>
                <w:rFonts w:ascii="Cambria Math" w:eastAsia="仿宋" w:hAnsi="Cambria Math" w:cs="Times New Roman"/>
                <w:szCs w:val="21"/>
              </w:rPr>
              <m:t>aerobic</m:t>
            </m:r>
          </m:sup>
        </m:sSubSup>
      </m:oMath>
      <w:r w:rsidRPr="00962C5A">
        <w:rPr>
          <w:rFonts w:ascii="Times New Roman" w:eastAsia="仿宋" w:hAnsi="Times New Roman" w:cs="Times New Roman"/>
          <w:szCs w:val="21"/>
        </w:rPr>
        <w:t>, kg) tanks and the reflux ratio (</w:t>
      </w:r>
      <w:r w:rsidRPr="00962C5A">
        <w:rPr>
          <w:rFonts w:ascii="Times New Roman" w:eastAsia="仿宋" w:hAnsi="Times New Roman" w:cs="Times New Roman"/>
          <w:b/>
          <w:bCs/>
          <w:i/>
          <w:iCs/>
          <w:szCs w:val="21"/>
        </w:rPr>
        <w:t>R</w:t>
      </w:r>
      <w:r w:rsidRPr="00962C5A">
        <w:rPr>
          <w:rFonts w:ascii="Times New Roman" w:eastAsia="仿宋" w:hAnsi="Times New Roman" w:cs="Times New Roman"/>
          <w:szCs w:val="21"/>
        </w:rPr>
        <w:t xml:space="preserve">, %). Different metabolisms determine the yields of </w:t>
      </w:r>
      <w:r w:rsidRPr="00962C5A">
        <w:rPr>
          <w:rFonts w:ascii="Times New Roman" w:eastAsia="仿宋" w:hAnsi="Times New Roman" w:cs="Times New Roman"/>
          <w:szCs w:val="21"/>
        </w:rPr>
        <w:lastRenderedPageBreak/>
        <w:t>sludges in anaerobic-anoxic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γ</m:t>
            </m:r>
          </m:e>
          <m:sub>
            <m:r>
              <m:rPr>
                <m:sty m:val="b"/>
              </m:rPr>
              <w:rPr>
                <w:rFonts w:ascii="Cambria Math" w:eastAsia="仿宋" w:hAnsi="Cambria Math" w:cs="Times New Roman"/>
                <w:szCs w:val="21"/>
              </w:rPr>
              <m:t>AA</m:t>
            </m:r>
          </m:sub>
        </m:sSub>
      </m:oMath>
      <w:r w:rsidRPr="00962C5A">
        <w:rPr>
          <w:rFonts w:ascii="Times New Roman" w:eastAsia="仿宋" w:hAnsi="Times New Roman" w:cs="Times New Roman"/>
          <w:szCs w:val="21"/>
        </w:rPr>
        <w:t>, kg VSS/kg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and aerobic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γ</m:t>
            </m:r>
          </m:e>
          <m:sub>
            <m:r>
              <m:rPr>
                <m:sty m:val="b"/>
              </m:rPr>
              <w:rPr>
                <w:rFonts w:ascii="Cambria Math" w:eastAsia="仿宋" w:hAnsi="Cambria Math" w:cs="Times New Roman"/>
                <w:szCs w:val="21"/>
              </w:rPr>
              <m:t>aerobic</m:t>
            </m:r>
          </m:sub>
        </m:sSub>
      </m:oMath>
      <w:r w:rsidRPr="00962C5A">
        <w:rPr>
          <w:rFonts w:ascii="Times New Roman" w:eastAsia="仿宋" w:hAnsi="Times New Roman" w:cs="Times New Roman"/>
          <w:szCs w:val="21"/>
        </w:rPr>
        <w:t>, kg VSS/kg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tanks.</w:t>
      </w:r>
    </w:p>
    <w:p w14:paraId="00DFCAC8" w14:textId="0D7837E2" w:rsidR="00336A7D" w:rsidRPr="00962C5A" w:rsidRDefault="00336A7D" w:rsidP="00336A7D">
      <w:pPr>
        <w:ind w:firstLineChars="200" w:firstLine="420"/>
        <w:rPr>
          <w:rFonts w:ascii="Times New Roman" w:eastAsia="仿宋" w:hAnsi="Times New Roman" w:cs="Times New Roman"/>
          <w:szCs w:val="21"/>
        </w:rPr>
      </w:pPr>
      <w:r w:rsidRPr="00962C5A">
        <w:rPr>
          <w:rFonts w:ascii="Times New Roman" w:eastAsia="仿宋" w:hAnsi="Times New Roman" w:cs="Times New Roman"/>
          <w:color w:val="2E74B5" w:themeColor="accent5" w:themeShade="BF"/>
          <w:szCs w:val="21"/>
        </w:rPr>
        <w:t>Equations S</w:t>
      </w:r>
      <w:r w:rsidR="00032E3E" w:rsidRPr="00962C5A">
        <w:rPr>
          <w:rFonts w:ascii="Times New Roman" w:eastAsia="仿宋" w:hAnsi="Times New Roman" w:cs="Times New Roman" w:hint="eastAsia"/>
          <w:color w:val="2E74B5" w:themeColor="accent5" w:themeShade="BF"/>
          <w:szCs w:val="21"/>
        </w:rPr>
        <w:t>3</w:t>
      </w:r>
      <w:r w:rsidRPr="00962C5A">
        <w:rPr>
          <w:rFonts w:ascii="Times New Roman" w:eastAsia="仿宋" w:hAnsi="Times New Roman" w:cs="Times New Roman"/>
          <w:color w:val="2E74B5" w:themeColor="accent5" w:themeShade="BF"/>
          <w:szCs w:val="21"/>
        </w:rPr>
        <w:t>-S</w:t>
      </w:r>
      <w:r w:rsidR="00032E3E" w:rsidRPr="00962C5A">
        <w:rPr>
          <w:rFonts w:ascii="Times New Roman" w:eastAsia="仿宋" w:hAnsi="Times New Roman" w:cs="Times New Roman" w:hint="eastAsia"/>
          <w:color w:val="2E74B5" w:themeColor="accent5" w:themeShade="BF"/>
          <w:szCs w:val="21"/>
        </w:rPr>
        <w:t>7</w:t>
      </w:r>
      <w:r w:rsidRPr="00962C5A">
        <w:rPr>
          <w:rFonts w:ascii="Times New Roman" w:eastAsia="仿宋" w:hAnsi="Times New Roman" w:cs="Times New Roman"/>
          <w:szCs w:val="21"/>
        </w:rPr>
        <w:t xml:space="preserve"> provide the volume and mass flow of mixed sludges after thickening, the volume of AD digester, the SRT of mixed sludges in AD digester, the heat requirement of AD digester, and the yields of biogas from AD digester.</w:t>
      </w:r>
    </w:p>
    <w:p w14:paraId="24731062" w14:textId="12D498E9" w:rsidR="00336A7D" w:rsidRPr="00962C5A" w:rsidRDefault="00000000" w:rsidP="00985D02">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ms</m:t>
            </m:r>
          </m:sub>
        </m:sSub>
        <m:r>
          <w:rPr>
            <w:rFonts w:ascii="Cambria Math" w:eastAsia="仿宋" w:hAnsi="Cambria Math" w:cs="Times New Roman"/>
            <w:szCs w:val="21"/>
          </w:rPr>
          <m:t>=</m:t>
        </m:r>
        <m:f>
          <m:fPr>
            <m:type m:val="lin"/>
            <m:ctrlPr>
              <w:rPr>
                <w:rFonts w:ascii="Cambria Math" w:eastAsia="仿宋" w:hAnsi="Cambria Math" w:cs="Times New Roman"/>
                <w:i/>
                <w:szCs w:val="21"/>
              </w:rPr>
            </m:ctrlPr>
          </m:fPr>
          <m:num>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ms</m:t>
                </m:r>
              </m:sub>
            </m:sSub>
          </m:num>
          <m:den>
            <m:sSub>
              <m:sSubPr>
                <m:ctrlPr>
                  <w:rPr>
                    <w:rFonts w:ascii="Cambria Math" w:eastAsia="仿宋" w:hAnsi="Cambria Math" w:cs="Times New Roman"/>
                    <w:i/>
                    <w:szCs w:val="21"/>
                  </w:rPr>
                </m:ctrlPr>
              </m:sSubPr>
              <m:e>
                <m:r>
                  <w:rPr>
                    <w:rFonts w:ascii="Cambria Math" w:eastAsia="仿宋" w:hAnsi="Cambria Math" w:cs="Times New Roman"/>
                    <w:szCs w:val="21"/>
                  </w:rPr>
                  <m:t>ρ</m:t>
                </m:r>
              </m:e>
              <m:sub>
                <m:r>
                  <w:rPr>
                    <w:rFonts w:ascii="Cambria Math" w:eastAsia="仿宋" w:hAnsi="Cambria Math" w:cs="Times New Roman"/>
                    <w:szCs w:val="21"/>
                  </w:rPr>
                  <m:t>ms</m:t>
                </m:r>
              </m:sub>
            </m:sSub>
          </m:den>
        </m:f>
        <m:r>
          <w:rPr>
            <w:rFonts w:ascii="Cambria Math" w:eastAsia="仿宋" w:hAnsi="Cambria Math" w:cs="Times New Roman"/>
            <w:szCs w:val="21"/>
          </w:rPr>
          <m:t>=</m:t>
        </m:r>
        <m:f>
          <m:fPr>
            <m:type m:val="lin"/>
            <m:ctrlPr>
              <w:rPr>
                <w:rFonts w:ascii="Cambria Math" w:eastAsia="仿宋" w:hAnsi="Cambria Math" w:cs="Times New Roman"/>
                <w:i/>
                <w:szCs w:val="21"/>
              </w:rPr>
            </m:ctrlPr>
          </m:fPr>
          <m:num>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capture-thickening</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ps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ss</m:t>
                </m:r>
              </m:sub>
            </m:sSub>
            <m:r>
              <w:rPr>
                <w:rFonts w:ascii="Cambria Math" w:eastAsia="仿宋" w:hAnsi="Cambria Math" w:cs="Times New Roman"/>
                <w:szCs w:val="21"/>
              </w:rPr>
              <m:t>)</m:t>
            </m:r>
          </m:num>
          <m:den>
            <m:sSub>
              <m:sSubPr>
                <m:ctrlPr>
                  <w:rPr>
                    <w:rFonts w:ascii="Cambria Math" w:eastAsia="仿宋" w:hAnsi="Cambria Math" w:cs="Times New Roman"/>
                    <w:i/>
                    <w:szCs w:val="21"/>
                  </w:rPr>
                </m:ctrlPr>
              </m:sSubPr>
              <m:e>
                <m:r>
                  <w:rPr>
                    <w:rFonts w:ascii="Cambria Math" w:eastAsia="仿宋" w:hAnsi="Cambria Math" w:cs="Times New Roman"/>
                    <w:szCs w:val="21"/>
                  </w:rPr>
                  <m:t>ρ</m:t>
                </m:r>
              </m:e>
              <m:sub>
                <m:r>
                  <w:rPr>
                    <w:rFonts w:ascii="Cambria Math" w:eastAsia="仿宋" w:hAnsi="Cambria Math" w:cs="Times New Roman"/>
                    <w:szCs w:val="21"/>
                  </w:rPr>
                  <m:t>ms</m:t>
                </m:r>
              </m:sub>
            </m:sSub>
          </m:den>
        </m:f>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3</w:t>
      </w:r>
    </w:p>
    <w:p w14:paraId="6D483C24" w14:textId="47127961" w:rsidR="00336A7D" w:rsidRPr="00962C5A" w:rsidRDefault="00000000" w:rsidP="00985D02">
      <w:pPr>
        <w:spacing w:before="50" w:afterLines="50" w:after="156"/>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AD</m:t>
            </m:r>
          </m:sub>
        </m:sSub>
        <m:r>
          <w:rPr>
            <w:rFonts w:ascii="Cambria Math" w:eastAsia="仿宋" w:hAnsi="Cambria Math" w:cs="Times New Roman"/>
            <w:szCs w:val="21"/>
          </w:rPr>
          <m:t>=(1+</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headspace</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ms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ms-vss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LR</m:t>
            </m:r>
          </m:e>
          <m:sub>
            <m:r>
              <w:rPr>
                <w:rFonts w:ascii="Cambria Math" w:eastAsia="仿宋" w:hAnsi="Cambria Math" w:cs="Times New Roman"/>
                <w:szCs w:val="21"/>
              </w:rPr>
              <m:t>ms-vss</m:t>
            </m:r>
          </m:sub>
        </m:sSub>
        <m:r>
          <w:rPr>
            <w:rFonts w:ascii="Cambria Math" w:eastAsia="仿宋" w:hAnsi="Cambria Math" w:cs="Times New Roman"/>
            <w:szCs w:val="21"/>
          </w:rPr>
          <m:t>)</m:t>
        </m:r>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4</w:t>
      </w:r>
    </w:p>
    <w:p w14:paraId="073833CB" w14:textId="12BC77A3" w:rsidR="00336A7D" w:rsidRPr="00962C5A" w:rsidRDefault="00000000" w:rsidP="00985D02">
      <w:pPr>
        <w:spacing w:before="50" w:afterLines="50" w:after="156"/>
        <w:jc w:val="center"/>
        <w:rPr>
          <w:rFonts w:ascii="Times New Roman" w:eastAsia="仿宋" w:hAnsi="Times New Roman" w:cs="Times New Roman"/>
          <w:color w:val="2E74B5" w:themeColor="accent5" w:themeShade="BF"/>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SRT</m:t>
            </m:r>
          </m:e>
          <m:sub>
            <m:r>
              <w:rPr>
                <w:rFonts w:ascii="Cambria Math" w:eastAsia="仿宋" w:hAnsi="Cambria Math" w:cs="Times New Roman"/>
                <w:szCs w:val="21"/>
              </w:rPr>
              <m:t>ms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ms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ms-vss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LR</m:t>
            </m:r>
          </m:e>
          <m:sub>
            <m:r>
              <w:rPr>
                <w:rFonts w:ascii="Cambria Math" w:eastAsia="仿宋" w:hAnsi="Cambria Math" w:cs="Times New Roman"/>
                <w:szCs w:val="21"/>
              </w:rPr>
              <m:t>ms-vss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hint="eastAsia"/>
                <w:szCs w:val="21"/>
              </w:rPr>
              <m:t>ms</m:t>
            </m:r>
          </m:sub>
        </m:sSub>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5</w:t>
      </w:r>
    </w:p>
    <w:p w14:paraId="1227B49C" w14:textId="619D317B" w:rsidR="00336A7D" w:rsidRPr="00962C5A" w:rsidRDefault="00000000" w:rsidP="00985D02">
      <w:pPr>
        <w:spacing w:before="50" w:after="50"/>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Heat</m:t>
            </m:r>
          </m:e>
          <m:sub>
            <m:r>
              <w:rPr>
                <w:rFonts w:ascii="Cambria Math" w:eastAsia="仿宋" w:hAnsi="Cambria Math" w:cs="Times New Roman"/>
                <w:szCs w:val="21"/>
              </w:rPr>
              <m:t>AD</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ms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ρ</m:t>
            </m:r>
          </m:e>
          <m:sub>
            <m:r>
              <w:rPr>
                <w:rFonts w:ascii="Cambria Math" w:eastAsia="仿宋" w:hAnsi="Cambria Math" w:cs="Times New Roman"/>
                <w:szCs w:val="21"/>
              </w:rPr>
              <m:t>ms</m:t>
            </m:r>
          </m:sub>
        </m:sSub>
        <m:r>
          <w:rPr>
            <w:rFonts w:ascii="Cambria Math" w:eastAsia="仿宋" w:hAnsi="Cambria Math" w:cs="Times New Roman"/>
            <w:szCs w:val="21"/>
          </w:rPr>
          <m:t>⋅</m:t>
        </m:r>
        <m:sSubSup>
          <m:sSubSupPr>
            <m:ctrlPr>
              <w:rPr>
                <w:rFonts w:ascii="Cambria Math" w:eastAsia="仿宋" w:hAnsi="Cambria Math" w:cs="Times New Roman"/>
                <w:i/>
                <w:szCs w:val="21"/>
              </w:rPr>
            </m:ctrlPr>
          </m:sSubSupPr>
          <m:e>
            <m:r>
              <w:rPr>
                <w:rFonts w:ascii="Cambria Math" w:eastAsia="仿宋" w:hAnsi="Cambria Math" w:cs="Times New Roman"/>
                <w:szCs w:val="21"/>
              </w:rPr>
              <m:t>H</m:t>
            </m:r>
          </m:e>
          <m:sub>
            <m:r>
              <w:rPr>
                <w:rFonts w:ascii="Cambria Math" w:eastAsia="仿宋" w:hAnsi="Cambria Math" w:cs="Times New Roman"/>
                <w:szCs w:val="21"/>
              </w:rPr>
              <m:t>ms</m:t>
            </m:r>
          </m:sub>
          <m:sup>
            <m:r>
              <w:rPr>
                <w:rFonts w:ascii="Cambria Math" w:eastAsia="仿宋" w:hAnsi="Cambria Math" w:cs="Times New Roman"/>
                <w:szCs w:val="21"/>
              </w:rPr>
              <m:t>specific</m:t>
            </m:r>
          </m:sup>
        </m:sSubSup>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T</m:t>
            </m:r>
          </m:e>
          <m:sub>
            <m:r>
              <w:rPr>
                <w:rFonts w:ascii="Cambria Math" w:eastAsia="仿宋" w:hAnsi="Cambria Math" w:cs="Times New Roman"/>
                <w:szCs w:val="21"/>
              </w:rPr>
              <m:t>operation</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T</m:t>
            </m:r>
          </m:e>
          <m:sub>
            <m:r>
              <w:rPr>
                <w:rFonts w:ascii="Cambria Math" w:eastAsia="仿宋" w:hAnsi="Cambria Math" w:cs="Times New Roman"/>
                <w:szCs w:val="21"/>
              </w:rPr>
              <m:t>ambient</m:t>
            </m:r>
          </m:sub>
        </m:sSub>
        <m:r>
          <w:rPr>
            <w:rFonts w:ascii="Cambria Math" w:eastAsia="仿宋" w:hAnsi="Cambria Math" w:cs="Times New Roman"/>
            <w:szCs w:val="21"/>
          </w:rPr>
          <m:t>)⋅(1+</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ambient-loss</m:t>
            </m:r>
          </m:sub>
        </m:sSub>
        <m:r>
          <w:rPr>
            <w:rFonts w:ascii="Cambria Math" w:eastAsia="仿宋" w:hAnsi="Cambria Math" w:cs="Times New Roman"/>
            <w:szCs w:val="21"/>
          </w:rPr>
          <m:t>)</m:t>
        </m:r>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6</w:t>
      </w:r>
    </w:p>
    <w:p w14:paraId="1848918D" w14:textId="55581B73" w:rsidR="00336A7D" w:rsidRPr="00962C5A" w:rsidRDefault="00000000" w:rsidP="00985D02">
      <w:pPr>
        <w:spacing w:before="50" w:afterLines="50" w:after="156"/>
        <w:jc w:val="center"/>
        <w:rPr>
          <w:rFonts w:ascii="Times New Roman" w:eastAsia="仿宋" w:hAnsi="Times New Roman" w:cs="Times New Roman"/>
          <w:szCs w:val="21"/>
        </w:rPr>
      </w:pPr>
      <m:oMath>
        <m:sSubSup>
          <m:sSubSupPr>
            <m:ctrlPr>
              <w:rPr>
                <w:rFonts w:ascii="Cambria Math" w:eastAsia="仿宋" w:hAnsi="Cambria Math" w:cs="Times New Roman"/>
                <w:i/>
                <w:szCs w:val="21"/>
              </w:rPr>
            </m:ctrlPr>
          </m:sSubSupPr>
          <m:e>
            <m:r>
              <w:rPr>
                <w:rFonts w:ascii="Cambria Math" w:eastAsia="仿宋" w:hAnsi="Cambria Math" w:cs="Times New Roman"/>
                <w:szCs w:val="21"/>
              </w:rPr>
              <m:t>Yield</m:t>
            </m:r>
          </m:e>
          <m:sub>
            <m:r>
              <w:rPr>
                <w:rFonts w:ascii="Cambria Math" w:eastAsia="仿宋" w:hAnsi="Cambria Math" w:cs="Times New Roman"/>
                <w:szCs w:val="21"/>
              </w:rPr>
              <m:t>biogas</m:t>
            </m:r>
          </m:sub>
          <m:sup>
            <m:r>
              <w:rPr>
                <w:rFonts w:ascii="Cambria Math" w:eastAsia="仿宋" w:hAnsi="Cambria Math" w:cs="Times New Roman"/>
                <w:szCs w:val="21"/>
              </w:rPr>
              <m:t>AD</m:t>
            </m:r>
          </m:sup>
        </m:sSubSup>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ms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ms-vss</m:t>
            </m:r>
          </m:sub>
        </m:sSub>
        <m:r>
          <w:rPr>
            <w:rFonts w:ascii="Cambria Math" w:eastAsia="仿宋" w:hAnsi="Cambria Math" w:cs="Times New Roman"/>
            <w:szCs w:val="21"/>
          </w:rPr>
          <m:t>⋅</m:t>
        </m:r>
        <m:sSubSup>
          <m:sSubSupPr>
            <m:ctrlPr>
              <w:rPr>
                <w:rFonts w:ascii="Cambria Math" w:eastAsia="仿宋" w:hAnsi="Cambria Math" w:cs="Times New Roman"/>
                <w:i/>
                <w:szCs w:val="21"/>
              </w:rPr>
            </m:ctrlPr>
          </m:sSubSupPr>
          <m:e>
            <m:r>
              <w:rPr>
                <w:rFonts w:ascii="Cambria Math" w:eastAsia="仿宋" w:hAnsi="Cambria Math" w:cs="Times New Roman"/>
                <w:szCs w:val="21"/>
              </w:rPr>
              <m:t>η</m:t>
            </m:r>
          </m:e>
          <m:sub>
            <m:r>
              <w:rPr>
                <w:rFonts w:ascii="Cambria Math" w:eastAsia="仿宋" w:hAnsi="Cambria Math" w:cs="Times New Roman"/>
                <w:szCs w:val="21"/>
              </w:rPr>
              <m:t>vss</m:t>
            </m:r>
          </m:sub>
          <m:sup>
            <m:r>
              <w:rPr>
                <w:rFonts w:ascii="Cambria Math" w:eastAsia="仿宋" w:hAnsi="Cambria Math" w:cs="Times New Roman"/>
                <w:szCs w:val="21"/>
              </w:rPr>
              <m:t>AD, destory</m:t>
            </m:r>
          </m:sup>
        </m:sSubSup>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ϵ</m:t>
            </m:r>
          </m:e>
          <m:sub>
            <m:r>
              <w:rPr>
                <w:rFonts w:ascii="Cambria Math" w:eastAsia="仿宋" w:hAnsi="Cambria Math" w:cs="Times New Roman"/>
                <w:szCs w:val="21"/>
              </w:rPr>
              <m:t>ms-vss-biogas</m:t>
            </m:r>
          </m:sub>
        </m:sSub>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7</w:t>
      </w:r>
    </w:p>
    <w:p w14:paraId="33048FA3" w14:textId="77777777" w:rsidR="00336A7D" w:rsidRPr="00962C5A" w:rsidRDefault="00336A7D" w:rsidP="00336A7D">
      <w:pPr>
        <w:rPr>
          <w:rFonts w:ascii="Times New Roman" w:eastAsia="仿宋" w:hAnsi="Times New Roman" w:cs="Times New Roman"/>
          <w:szCs w:val="21"/>
        </w:rPr>
      </w:pPr>
      <w:r w:rsidRPr="00962C5A">
        <w:rPr>
          <w:rFonts w:ascii="Times New Roman" w:eastAsia="仿宋" w:hAnsi="Times New Roman" w:cs="Times New Roman"/>
          <w:szCs w:val="21"/>
        </w:rPr>
        <w:t>where the mass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m</m:t>
            </m:r>
          </m:e>
          <m:sub>
            <m:r>
              <m:rPr>
                <m:sty m:val="bi"/>
              </m:rPr>
              <w:rPr>
                <w:rFonts w:ascii="Cambria Math" w:eastAsia="仿宋" w:hAnsi="Cambria Math" w:cs="Times New Roman"/>
                <w:szCs w:val="21"/>
              </w:rPr>
              <m:t>ms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kg/day) or volume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ms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 of mixed sludges are determined by the solids capture efficiency of thickening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capture-thickening</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 and its own density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ρ</m:t>
            </m:r>
          </m:e>
          <m:sub>
            <m:r>
              <m:rPr>
                <m:sty m:val="bi"/>
              </m:rPr>
              <w:rPr>
                <w:rFonts w:ascii="Cambria Math" w:eastAsia="仿宋" w:hAnsi="Cambria Math" w:cs="Times New Roman"/>
                <w:szCs w:val="21"/>
              </w:rPr>
              <m:t>ms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1030 kg/m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The volume of AD digester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AD</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and solids retention time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SRT</m:t>
            </m:r>
          </m:e>
          <m:sub>
            <m:r>
              <m:rPr>
                <m:sty m:val="bi"/>
              </m:rPr>
              <w:rPr>
                <w:rFonts w:ascii="Cambria Math" w:eastAsia="仿宋" w:hAnsi="Cambria Math" w:cs="Times New Roman"/>
                <w:szCs w:val="21"/>
              </w:rPr>
              <m:t>ms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days) of mixed sludges are determined by the VSS content in mixed sludges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ms-vss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 and the daily loading rate of AD digester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LR</m:t>
            </m:r>
          </m:e>
          <m:sub>
            <m:r>
              <m:rPr>
                <m:sty m:val="bi"/>
              </m:rPr>
              <w:rPr>
                <w:rFonts w:ascii="Cambria Math" w:eastAsia="仿宋" w:hAnsi="Cambria Math" w:cs="Times New Roman"/>
                <w:szCs w:val="21"/>
              </w:rPr>
              <m:t>ms-vss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 VSS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 with an additional ratio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headspace</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 assumed for headspace allowing for biogas accumulation. The heat requirement for maintaining the performance of AD digester depends on the specific heat of mixed sludges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H</m:t>
            </m:r>
          </m:e>
          <m:sub>
            <m:r>
              <m:rPr>
                <m:sty m:val="bi"/>
              </m:rPr>
              <w:rPr>
                <w:rFonts w:ascii="Cambria Math" w:eastAsia="仿宋" w:hAnsi="Cambria Math" w:cs="Times New Roman"/>
                <w:szCs w:val="21"/>
              </w:rPr>
              <m:t>ms</m:t>
            </m:r>
          </m:sub>
          <m:sup>
            <m:r>
              <m:rPr>
                <m:sty m:val="bi"/>
              </m:rPr>
              <w:rPr>
                <w:rFonts w:ascii="Cambria Math" w:eastAsia="仿宋" w:hAnsi="Cambria Math" w:cs="Times New Roman"/>
                <w:szCs w:val="21"/>
              </w:rPr>
              <m:t>specific</m:t>
            </m:r>
          </m:sup>
        </m:sSubSup>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kJ/kg), the operation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T</m:t>
            </m:r>
          </m:e>
          <m:sub>
            <m:r>
              <m:rPr>
                <m:sty m:val="bi"/>
              </m:rPr>
              <w:rPr>
                <w:rFonts w:ascii="Cambria Math" w:eastAsia="仿宋" w:hAnsi="Cambria Math" w:cs="Times New Roman"/>
                <w:szCs w:val="21"/>
              </w:rPr>
              <m:t>operation</m:t>
            </m:r>
          </m:sub>
        </m:sSub>
      </m:oMath>
      <w:r w:rsidRPr="00962C5A">
        <w:rPr>
          <w:rFonts w:ascii="Times New Roman" w:eastAsia="仿宋" w:hAnsi="Times New Roman" w:cs="Times New Roman"/>
          <w:szCs w:val="21"/>
        </w:rPr>
        <w:t>, °C) and ambient temperature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T</m:t>
            </m:r>
          </m:e>
          <m:sub>
            <m:r>
              <m:rPr>
                <m:sty m:val="bi"/>
              </m:rPr>
              <w:rPr>
                <w:rFonts w:ascii="Cambria Math" w:eastAsia="仿宋" w:hAnsi="Cambria Math" w:cs="Times New Roman"/>
                <w:szCs w:val="21"/>
              </w:rPr>
              <m:t>ambient</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°C), and the ratio of ambient heat loss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ambient-loss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 The yields of biogas from AD digester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Yield</m:t>
            </m:r>
          </m:e>
          <m:sub>
            <m:r>
              <m:rPr>
                <m:sty m:val="bi"/>
              </m:rPr>
              <w:rPr>
                <w:rFonts w:ascii="Cambria Math" w:eastAsia="仿宋" w:hAnsi="Cambria Math" w:cs="Times New Roman"/>
                <w:szCs w:val="21"/>
              </w:rPr>
              <m:t>biogas</m:t>
            </m:r>
          </m:sub>
          <m:sup>
            <m:r>
              <m:rPr>
                <m:sty m:val="bi"/>
              </m:rPr>
              <w:rPr>
                <w:rFonts w:ascii="Cambria Math" w:eastAsia="仿宋" w:hAnsi="Cambria Math" w:cs="Times New Roman"/>
                <w:szCs w:val="21"/>
              </w:rPr>
              <m:t>AD</m:t>
            </m:r>
          </m:sup>
        </m:sSubSup>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 depend more on the ratio of destroyed VSS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vss</m:t>
            </m:r>
          </m:sub>
          <m:sup>
            <m:r>
              <m:rPr>
                <m:sty m:val="bi"/>
              </m:rPr>
              <w:rPr>
                <w:rFonts w:ascii="Cambria Math" w:eastAsia="仿宋" w:hAnsi="Cambria Math" w:cs="Times New Roman"/>
                <w:szCs w:val="21"/>
              </w:rPr>
              <m:t>AD, destory</m:t>
            </m:r>
          </m:sup>
        </m:sSubSup>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 in mixed sludges during AD and the conversion factor of VSS to biogas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ϵ</m:t>
            </m:r>
          </m:e>
          <m:sub>
            <m:r>
              <m:rPr>
                <m:sty m:val="bi"/>
              </m:rPr>
              <w:rPr>
                <w:rFonts w:ascii="Cambria Math" w:eastAsia="仿宋" w:hAnsi="Cambria Math" w:cs="Times New Roman"/>
                <w:szCs w:val="21"/>
              </w:rPr>
              <m:t>ms-vss-biogas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biogas/kg VSS destroyed).</w:t>
      </w:r>
    </w:p>
    <w:p w14:paraId="510729A5" w14:textId="59DE284C" w:rsidR="00336A7D" w:rsidRPr="00962C5A" w:rsidRDefault="00336A7D" w:rsidP="00336A7D">
      <w:pPr>
        <w:ind w:firstLineChars="200" w:firstLine="420"/>
        <w:rPr>
          <w:rFonts w:ascii="Times New Roman" w:eastAsia="仿宋" w:hAnsi="Times New Roman" w:cs="Times New Roman"/>
        </w:rPr>
      </w:pPr>
      <w:r w:rsidRPr="00962C5A">
        <w:rPr>
          <w:rFonts w:ascii="Times New Roman" w:eastAsia="仿宋" w:hAnsi="Times New Roman" w:cs="Times New Roman"/>
          <w:color w:val="2E74B5" w:themeColor="accent5" w:themeShade="BF"/>
        </w:rPr>
        <w:t>Equations S</w:t>
      </w:r>
      <w:r w:rsidR="00032E3E" w:rsidRPr="00962C5A">
        <w:rPr>
          <w:rFonts w:ascii="Times New Roman" w:eastAsia="仿宋" w:hAnsi="Times New Roman" w:cs="Times New Roman" w:hint="eastAsia"/>
          <w:color w:val="2E74B5" w:themeColor="accent5" w:themeShade="BF"/>
        </w:rPr>
        <w:t>8</w:t>
      </w:r>
      <w:r w:rsidRPr="00962C5A">
        <w:rPr>
          <w:rFonts w:ascii="Times New Roman" w:eastAsia="仿宋" w:hAnsi="Times New Roman" w:cs="Times New Roman"/>
          <w:color w:val="2E74B5" w:themeColor="accent5" w:themeShade="BF"/>
        </w:rPr>
        <w:t>-S1</w:t>
      </w:r>
      <w:r w:rsidR="00032E3E" w:rsidRPr="00962C5A">
        <w:rPr>
          <w:rFonts w:ascii="Times New Roman" w:eastAsia="仿宋" w:hAnsi="Times New Roman" w:cs="Times New Roman" w:hint="eastAsia"/>
          <w:color w:val="2E74B5" w:themeColor="accent5" w:themeShade="BF"/>
        </w:rPr>
        <w:t>3</w:t>
      </w:r>
      <w:r w:rsidRPr="00962C5A">
        <w:rPr>
          <w:rFonts w:ascii="Times New Roman" w:eastAsia="仿宋" w:hAnsi="Times New Roman" w:cs="Times New Roman"/>
        </w:rPr>
        <w:t xml:space="preserve"> calculate the mass and volume flow of residual solid digestates (for dewatering), dewatered digestates (for mechanical drying and transport for landfilling or pyrolysis in municipal waste incineration), and liquid digestates (for backflow into the primary settler).</w:t>
      </w:r>
    </w:p>
    <w:p w14:paraId="1AD57915" w14:textId="4BFA57BC" w:rsidR="00336A7D" w:rsidRPr="00962C5A" w:rsidRDefault="00000000" w:rsidP="00985D02">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Mass</m:t>
            </m:r>
          </m:e>
          <m:sub>
            <m:r>
              <w:rPr>
                <w:rFonts w:ascii="Cambria Math" w:eastAsia="仿宋" w:hAnsi="Cambria Math" w:cs="Times New Roman"/>
                <w:szCs w:val="21"/>
              </w:rPr>
              <m:t>sd</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ms</m:t>
            </m:r>
          </m:sub>
        </m:sSub>
        <m:r>
          <w:rPr>
            <w:rFonts w:ascii="Cambria Math" w:eastAsia="仿宋" w:hAnsi="Cambria Math" w:cs="Times New Roman"/>
            <w:szCs w:val="21"/>
          </w:rPr>
          <m:t>⋅(1-</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ms-vss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ms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ms-vss</m:t>
            </m:r>
          </m:sub>
        </m:sSub>
        <m:r>
          <w:rPr>
            <w:rFonts w:ascii="Cambria Math" w:eastAsia="仿宋" w:hAnsi="Cambria Math" w:cs="Times New Roman"/>
            <w:szCs w:val="21"/>
          </w:rPr>
          <m:t>⋅(1-</m:t>
        </m:r>
        <m:sSubSup>
          <m:sSubSupPr>
            <m:ctrlPr>
              <w:rPr>
                <w:rFonts w:ascii="Cambria Math" w:eastAsia="仿宋" w:hAnsi="Cambria Math" w:cs="Times New Roman"/>
                <w:i/>
                <w:szCs w:val="21"/>
              </w:rPr>
            </m:ctrlPr>
          </m:sSubSupPr>
          <m:e>
            <m:r>
              <w:rPr>
                <w:rFonts w:ascii="Cambria Math" w:eastAsia="仿宋" w:hAnsi="Cambria Math" w:cs="Times New Roman"/>
                <w:szCs w:val="21"/>
              </w:rPr>
              <m:t>η</m:t>
            </m:r>
          </m:e>
          <m:sub>
            <m:r>
              <w:rPr>
                <w:rFonts w:ascii="Cambria Math" w:eastAsia="仿宋" w:hAnsi="Cambria Math" w:cs="Times New Roman"/>
                <w:szCs w:val="21"/>
              </w:rPr>
              <m:t>ms-vss</m:t>
            </m:r>
          </m:sub>
          <m:sup>
            <m:r>
              <w:rPr>
                <w:rFonts w:ascii="Cambria Math" w:eastAsia="仿宋" w:hAnsi="Cambria Math" w:cs="Times New Roman"/>
                <w:szCs w:val="21"/>
              </w:rPr>
              <m:t>AD, destory</m:t>
            </m:r>
          </m:sup>
        </m:sSubSup>
        <m:r>
          <w:rPr>
            <w:rFonts w:ascii="Cambria Math" w:eastAsia="仿宋" w:hAnsi="Cambria Math" w:cs="Times New Roman"/>
            <w:szCs w:val="21"/>
          </w:rPr>
          <m:t>)</m:t>
        </m:r>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8</w:t>
      </w:r>
    </w:p>
    <w:p w14:paraId="0A92E1D0" w14:textId="77DB0883" w:rsidR="00336A7D" w:rsidRPr="00962C5A" w:rsidRDefault="00000000" w:rsidP="00985D02">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Mass</m:t>
            </m:r>
          </m:e>
          <m:sub>
            <m:r>
              <w:rPr>
                <w:rFonts w:ascii="Cambria Math" w:eastAsia="仿宋" w:hAnsi="Cambria Math" w:cs="Times New Roman"/>
                <w:szCs w:val="21"/>
              </w:rPr>
              <m:t>cs</m:t>
            </m:r>
          </m:sub>
        </m:sSub>
        <m:r>
          <w:rPr>
            <w:rFonts w:ascii="Cambria Math" w:eastAsia="仿宋" w:hAnsi="Cambria Math" w:cs="Times New Roman"/>
            <w:szCs w:val="21"/>
          </w:rPr>
          <m:t>=Q⋅</m:t>
        </m:r>
        <m:sSubSup>
          <m:sSubSupPr>
            <m:ctrlPr>
              <w:rPr>
                <w:rFonts w:ascii="Cambria Math" w:eastAsia="仿宋" w:hAnsi="Cambria Math" w:cs="Times New Roman"/>
                <w:i/>
                <w:szCs w:val="21"/>
              </w:rPr>
            </m:ctrlPr>
          </m:sSubSupPr>
          <m:e>
            <m:r>
              <w:rPr>
                <w:rFonts w:ascii="Cambria Math" w:eastAsia="仿宋" w:hAnsi="Cambria Math" w:cs="Times New Roman"/>
                <w:szCs w:val="21"/>
              </w:rPr>
              <m:t>δ</m:t>
            </m:r>
          </m:e>
          <m:sub>
            <m:sSub>
              <m:sSubPr>
                <m:ctrlPr>
                  <w:rPr>
                    <w:rFonts w:ascii="Cambria Math" w:eastAsia="仿宋" w:hAnsi="Cambria Math" w:cs="Times New Roman"/>
                    <w:i/>
                    <w:szCs w:val="21"/>
                  </w:rPr>
                </m:ctrlPr>
              </m:sSubPr>
              <m:e>
                <m:r>
                  <w:rPr>
                    <w:rFonts w:ascii="Cambria Math" w:eastAsia="仿宋" w:hAnsi="Cambria Math" w:cs="Times New Roman"/>
                    <w:szCs w:val="21"/>
                  </w:rPr>
                  <m:t>FeCl</m:t>
                </m:r>
              </m:e>
              <m:sub>
                <m:r>
                  <w:rPr>
                    <w:rFonts w:ascii="Cambria Math" w:eastAsia="仿宋" w:hAnsi="Cambria Math" w:cs="Times New Roman"/>
                    <w:szCs w:val="21"/>
                  </w:rPr>
                  <m:t>3</m:t>
                </m:r>
              </m:sub>
            </m:sSub>
          </m:sub>
          <m:sup>
            <m:r>
              <w:rPr>
                <w:rFonts w:ascii="Cambria Math" w:eastAsia="仿宋" w:hAnsi="Cambria Math" w:cs="Times New Roman"/>
                <w:szCs w:val="21"/>
              </w:rPr>
              <m:t>primary-secondary</m:t>
            </m:r>
          </m:sup>
        </m:sSubSup>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Mass</m:t>
            </m:r>
          </m:e>
          <m:sub>
            <m:r>
              <w:rPr>
                <w:rFonts w:ascii="Cambria Math" w:eastAsia="仿宋" w:hAnsi="Cambria Math" w:cs="Times New Roman"/>
                <w:szCs w:val="21"/>
              </w:rPr>
              <m:t>sd</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δ</m:t>
            </m:r>
          </m:e>
          <m:sub>
            <m:r>
              <w:rPr>
                <w:rFonts w:ascii="Cambria Math" w:eastAsia="仿宋" w:hAnsi="Cambria Math" w:cs="Times New Roman"/>
                <w:szCs w:val="21"/>
              </w:rPr>
              <m:t>PAM</m:t>
            </m:r>
          </m:sub>
        </m:sSub>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9</w:t>
      </w:r>
    </w:p>
    <w:p w14:paraId="3FEDB178" w14:textId="66F0370F" w:rsidR="00336A7D" w:rsidRPr="00962C5A" w:rsidRDefault="00000000" w:rsidP="00985D02">
      <w:pPr>
        <w:spacing w:before="50" w:afterLines="50" w:after="156"/>
        <w:jc w:val="center"/>
        <w:rPr>
          <w:rFonts w:ascii="Times New Roman" w:eastAsia="仿宋" w:hAnsi="Times New Roman" w:cs="Times New Roman"/>
          <w:color w:val="0070C0"/>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os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os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solids-os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ρ</m:t>
            </m:r>
          </m:e>
          <m:sub>
            <m:r>
              <w:rPr>
                <w:rFonts w:ascii="Cambria Math" w:eastAsia="仿宋" w:hAnsi="Cambria Math" w:cs="Times New Roman"/>
                <w:szCs w:val="21"/>
              </w:rPr>
              <m:t>os</m:t>
            </m:r>
          </m:sub>
        </m:sSub>
        <m:r>
          <w:rPr>
            <w:rFonts w:ascii="Cambria Math" w:eastAsia="仿宋" w:hAnsi="Cambria Math" w:cs="Times New Roman"/>
            <w:szCs w:val="21"/>
          </w:rPr>
          <m:t>)=</m:t>
        </m:r>
        <m:f>
          <m:fPr>
            <m:type m:val="lin"/>
            <m:ctrlPr>
              <w:rPr>
                <w:rFonts w:ascii="Cambria Math" w:eastAsia="仿宋" w:hAnsi="Cambria Math" w:cs="Times New Roman"/>
                <w:i/>
                <w:szCs w:val="21"/>
              </w:rPr>
            </m:ctrlPr>
          </m:fPr>
          <m:num>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Mass</m:t>
                </m:r>
              </m:e>
              <m:sub>
                <m:r>
                  <w:rPr>
                    <w:rFonts w:ascii="Cambria Math" w:eastAsia="仿宋" w:hAnsi="Cambria Math" w:cs="Times New Roman"/>
                    <w:szCs w:val="21"/>
                  </w:rPr>
                  <m:t>sd</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Mass</m:t>
                </m:r>
              </m:e>
              <m:sub>
                <m:r>
                  <w:rPr>
                    <w:rFonts w:ascii="Cambria Math" w:eastAsia="仿宋" w:hAnsi="Cambria Math" w:cs="Times New Roman"/>
                    <w:szCs w:val="21"/>
                  </w:rPr>
                  <m:t>cs</m:t>
                </m:r>
              </m:sub>
            </m:sSub>
            <m:r>
              <w:rPr>
                <w:rFonts w:ascii="Cambria Math" w:eastAsia="仿宋" w:hAnsi="Cambria Math" w:cs="Times New Roman"/>
                <w:szCs w:val="21"/>
              </w:rPr>
              <m:t>)</m:t>
            </m:r>
          </m:num>
          <m:den>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solids-os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ρ</m:t>
                </m:r>
              </m:e>
              <m:sub>
                <m:r>
                  <w:rPr>
                    <w:rFonts w:ascii="Cambria Math" w:eastAsia="仿宋" w:hAnsi="Cambria Math" w:cs="Times New Roman"/>
                    <w:szCs w:val="21"/>
                  </w:rPr>
                  <m:t>os</m:t>
                </m:r>
              </m:sub>
            </m:sSub>
            <m:r>
              <w:rPr>
                <w:rFonts w:ascii="Cambria Math" w:eastAsia="仿宋" w:hAnsi="Cambria Math" w:cs="Times New Roman"/>
                <w:szCs w:val="21"/>
              </w:rPr>
              <m:t>)</m:t>
            </m:r>
          </m:den>
        </m:f>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10</w:t>
      </w:r>
    </w:p>
    <w:p w14:paraId="1CBE1852" w14:textId="2155D2BB" w:rsidR="00336A7D" w:rsidRPr="00962C5A" w:rsidRDefault="00000000" w:rsidP="00985D02">
      <w:pPr>
        <w:spacing w:before="50" w:afterLines="50" w:after="156"/>
        <w:jc w:val="center"/>
        <w:rPr>
          <w:rFonts w:ascii="Times New Roman" w:eastAsia="仿宋" w:hAnsi="Times New Roman" w:cs="Times New Roman"/>
          <w:color w:val="0070C0"/>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os-dewater</m:t>
            </m:r>
          </m:sub>
        </m:sSub>
        <m:r>
          <w:rPr>
            <w:rFonts w:ascii="Cambria Math" w:eastAsia="仿宋" w:hAnsi="Cambria Math" w:cs="Times New Roman"/>
            <w:szCs w:val="21"/>
          </w:rPr>
          <m:t>=</m:t>
        </m:r>
        <m:f>
          <m:fPr>
            <m:type m:val="lin"/>
            <m:ctrlPr>
              <w:rPr>
                <w:rFonts w:ascii="Cambria Math" w:eastAsia="仿宋" w:hAnsi="Cambria Math" w:cs="Times New Roman"/>
                <w:i/>
                <w:szCs w:val="21"/>
              </w:rPr>
            </m:ctrlPr>
          </m:fPr>
          <m:num>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os-dewater</m:t>
                </m:r>
              </m:sub>
            </m:sSub>
          </m:num>
          <m:den>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solids-os-dewater</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ρ</m:t>
                </m:r>
              </m:e>
              <m:sub>
                <m:r>
                  <w:rPr>
                    <w:rFonts w:ascii="Cambria Math" w:eastAsia="仿宋" w:hAnsi="Cambria Math" w:cs="Times New Roman"/>
                    <w:szCs w:val="21"/>
                  </w:rPr>
                  <m:t>os-dewater</m:t>
                </m:r>
              </m:sub>
            </m:sSub>
            <m:r>
              <w:rPr>
                <w:rFonts w:ascii="Cambria Math" w:eastAsia="仿宋" w:hAnsi="Cambria Math" w:cs="Times New Roman"/>
                <w:szCs w:val="21"/>
              </w:rPr>
              <m:t>)</m:t>
            </m:r>
          </m:den>
        </m:f>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11</w:t>
      </w:r>
    </w:p>
    <w:p w14:paraId="43B7BF75" w14:textId="3A644266" w:rsidR="00336A7D" w:rsidRPr="00962C5A" w:rsidRDefault="00000000" w:rsidP="00985D02">
      <w:pPr>
        <w:spacing w:before="50" w:afterLines="50" w:after="156"/>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os-dewater</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m</m:t>
            </m:r>
          </m:e>
          <m:sub>
            <m:r>
              <w:rPr>
                <w:rFonts w:ascii="Cambria Math" w:eastAsia="仿宋" w:hAnsi="Cambria Math" w:cs="Times New Roman"/>
                <w:szCs w:val="21"/>
              </w:rPr>
              <m:t>os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η</m:t>
            </m:r>
          </m:e>
          <m:sub>
            <m:r>
              <w:rPr>
                <w:rFonts w:ascii="Cambria Math" w:eastAsia="仿宋" w:hAnsi="Cambria Math" w:cs="Times New Roman"/>
                <w:szCs w:val="21"/>
              </w:rPr>
              <m:t>capture-dewatering</m:t>
            </m:r>
          </m:sub>
        </m:sSub>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12</w:t>
      </w:r>
    </w:p>
    <w:p w14:paraId="7B38B1C9" w14:textId="6859B4A0" w:rsidR="00336A7D" w:rsidRPr="00962C5A" w:rsidRDefault="00000000" w:rsidP="00985D02">
      <w:pPr>
        <w:spacing w:before="50" w:afterLines="50" w:after="156"/>
        <w:jc w:val="center"/>
        <w:rPr>
          <w:rFonts w:ascii="Times New Roman" w:eastAsia="仿宋" w:hAnsi="Times New Roman" w:cs="Times New Roman"/>
          <w:szCs w:val="21"/>
        </w:rPr>
      </w:pPr>
      <m:oMath>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liquid digestate</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os</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os-dewater</m:t>
            </m:r>
          </m:sub>
        </m:sSub>
      </m:oMath>
      <w:r w:rsidR="00336A7D" w:rsidRPr="00962C5A">
        <w:rPr>
          <w:rFonts w:ascii="Times New Roman" w:eastAsia="仿宋" w:hAnsi="Times New Roman" w:cs="Times New Roman" w:hint="eastAsia"/>
          <w:szCs w:val="21"/>
        </w:rPr>
        <w:t xml:space="preserve"> </w:t>
      </w:r>
      <w:r w:rsidR="00336A7D" w:rsidRPr="00962C5A">
        <w:rPr>
          <w:rFonts w:ascii="Times New Roman" w:eastAsia="仿宋" w:hAnsi="Times New Roman" w:cs="Times New Roman"/>
          <w:color w:val="2E74B5" w:themeColor="accent5" w:themeShade="BF"/>
          <w:szCs w:val="21"/>
        </w:rPr>
        <w:t>equation S</w:t>
      </w:r>
      <w:r w:rsidR="00032E3E" w:rsidRPr="00962C5A">
        <w:rPr>
          <w:rFonts w:ascii="Times New Roman" w:eastAsia="仿宋" w:hAnsi="Times New Roman" w:cs="Times New Roman" w:hint="eastAsia"/>
          <w:color w:val="2E74B5" w:themeColor="accent5" w:themeShade="BF"/>
          <w:szCs w:val="21"/>
        </w:rPr>
        <w:t>13</w:t>
      </w:r>
    </w:p>
    <w:p w14:paraId="296E9814" w14:textId="49095465" w:rsidR="00336A7D" w:rsidRPr="00962C5A" w:rsidRDefault="00336A7D" w:rsidP="0042033B">
      <w:pPr>
        <w:rPr>
          <w:rFonts w:ascii="Times New Roman" w:eastAsia="仿宋" w:hAnsi="Times New Roman" w:cs="Times New Roman"/>
        </w:rPr>
      </w:pPr>
      <w:r w:rsidRPr="00962C5A">
        <w:rPr>
          <w:rFonts w:ascii="Times New Roman" w:eastAsia="仿宋" w:hAnsi="Times New Roman" w:cs="Times New Roman"/>
        </w:rPr>
        <w:t>where the mass of solid digestates after AD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Mass</m:t>
            </m:r>
          </m:e>
          <m:sub>
            <m:r>
              <m:rPr>
                <m:sty m:val="bi"/>
              </m:rPr>
              <w:rPr>
                <w:rFonts w:ascii="Cambria Math" w:eastAsia="仿宋" w:hAnsi="Cambria Math" w:cs="Times New Roman"/>
                <w:szCs w:val="21"/>
              </w:rPr>
              <m:t>sd</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kg/day</w:t>
      </w:r>
      <w:r w:rsidRPr="00962C5A">
        <w:rPr>
          <w:rFonts w:ascii="Times New Roman" w:eastAsia="仿宋" w:hAnsi="Times New Roman" w:cs="Times New Roman"/>
        </w:rPr>
        <w:t>) is the sum of fixed suspended solids (FSS) and residual VSS. The mass of chemical sludges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Mass</m:t>
            </m:r>
          </m:e>
          <m:sub>
            <m:r>
              <m:rPr>
                <m:sty m:val="bi"/>
              </m:rPr>
              <w:rPr>
                <w:rFonts w:ascii="Cambria Math" w:eastAsia="仿宋" w:hAnsi="Cambria Math" w:cs="Times New Roman"/>
                <w:szCs w:val="21"/>
              </w:rPr>
              <m:t>cs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kg/day</w:t>
      </w:r>
      <w:r w:rsidRPr="00962C5A">
        <w:rPr>
          <w:rFonts w:ascii="Times New Roman" w:eastAsia="仿宋" w:hAnsi="Times New Roman" w:cs="Times New Roman"/>
        </w:rPr>
        <w:t>) includes FeCl</w:t>
      </w:r>
      <w:r w:rsidRPr="00962C5A">
        <w:rPr>
          <w:rFonts w:ascii="Times New Roman" w:eastAsia="仿宋" w:hAnsi="Times New Roman" w:cs="Times New Roman"/>
          <w:vertAlign w:val="subscript"/>
        </w:rPr>
        <w:t>3</w:t>
      </w:r>
      <w:r w:rsidRPr="00962C5A">
        <w:rPr>
          <w:rFonts w:ascii="Times New Roman" w:eastAsia="仿宋" w:hAnsi="Times New Roman" w:cs="Times New Roman"/>
        </w:rPr>
        <w:t xml:space="preserve"> added into primary and secondary settlers for phosphorus removal and polyacrylamide (PAM) added into solid digestates for enhanced dewatering, with different addition ratios set for FeCl</w:t>
      </w:r>
      <w:r w:rsidRPr="00962C5A">
        <w:rPr>
          <w:rFonts w:ascii="Times New Roman" w:eastAsia="仿宋" w:hAnsi="Times New Roman" w:cs="Times New Roman"/>
          <w:vertAlign w:val="subscript"/>
        </w:rPr>
        <w:t>3</w:t>
      </w:r>
      <w:r w:rsidRPr="00962C5A">
        <w:rPr>
          <w:rFonts w:ascii="Times New Roman" w:eastAsia="仿宋" w:hAnsi="Times New Roman" w:cs="Times New Roman"/>
        </w:rPr>
        <w:t xml:space="preserve">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δ</m:t>
            </m:r>
          </m:e>
          <m:sub>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FeCl</m:t>
                </m:r>
              </m:e>
              <m:sub>
                <m:r>
                  <m:rPr>
                    <m:sty m:val="bi"/>
                  </m:rPr>
                  <w:rPr>
                    <w:rFonts w:ascii="Cambria Math" w:eastAsia="仿宋" w:hAnsi="Cambria Math" w:cs="Times New Roman"/>
                    <w:szCs w:val="21"/>
                  </w:rPr>
                  <m:t>3</m:t>
                </m:r>
              </m:sub>
            </m:sSub>
          </m:sub>
          <m:sup>
            <m:r>
              <m:rPr>
                <m:sty m:val="bi"/>
              </m:rPr>
              <w:rPr>
                <w:rFonts w:ascii="Cambria Math" w:eastAsia="仿宋" w:hAnsi="Cambria Math" w:cs="Times New Roman"/>
                <w:szCs w:val="21"/>
              </w:rPr>
              <m:t>primary-secondary</m:t>
            </m:r>
          </m:sup>
        </m:sSubSup>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rPr>
        <w:t>) and PAM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δ</m:t>
            </m:r>
          </m:e>
          <m:sub>
            <m:r>
              <m:rPr>
                <m:sty m:val="bi"/>
              </m:rPr>
              <w:rPr>
                <w:rFonts w:ascii="Cambria Math" w:eastAsia="仿宋" w:hAnsi="Cambria Math" w:cs="Times New Roman"/>
                <w:szCs w:val="21"/>
              </w:rPr>
              <m:t>PAM</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kg/ton solid digestate</w:t>
      </w:r>
      <w:r w:rsidRPr="00962C5A">
        <w:rPr>
          <w:rFonts w:ascii="Times New Roman" w:eastAsia="仿宋" w:hAnsi="Times New Roman" w:cs="Times New Roman"/>
        </w:rPr>
        <w:t>). The volume of overall sludges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os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/day</w:t>
      </w:r>
      <w:r w:rsidRPr="00962C5A">
        <w:rPr>
          <w:rFonts w:ascii="Times New Roman" w:eastAsia="仿宋" w:hAnsi="Times New Roman" w:cs="Times New Roman"/>
        </w:rPr>
        <w:t xml:space="preserve">) </w:t>
      </w:r>
      <w:r w:rsidRPr="00962C5A">
        <w:rPr>
          <w:rFonts w:ascii="Times New Roman" w:eastAsia="仿宋" w:hAnsi="Times New Roman" w:cs="Times New Roman"/>
        </w:rPr>
        <w:lastRenderedPageBreak/>
        <w:t>containing solid digestates and chemical sludges is calculated from its mass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m</m:t>
            </m:r>
          </m:e>
          <m:sub>
            <m:r>
              <m:rPr>
                <m:sty m:val="bi"/>
              </m:rPr>
              <w:rPr>
                <w:rFonts w:ascii="Cambria Math" w:eastAsia="仿宋" w:hAnsi="Cambria Math" w:cs="Times New Roman"/>
                <w:szCs w:val="21"/>
              </w:rPr>
              <m:t>os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kg/day</w:t>
      </w:r>
      <w:r w:rsidRPr="00962C5A">
        <w:rPr>
          <w:rFonts w:ascii="Times New Roman" w:eastAsia="仿宋" w:hAnsi="Times New Roman" w:cs="Times New Roman"/>
        </w:rPr>
        <w:t>), solids content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solids-os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w:t>
      </w:r>
      <w:r w:rsidRPr="00962C5A">
        <w:rPr>
          <w:rFonts w:ascii="Times New Roman" w:eastAsia="仿宋" w:hAnsi="Times New Roman" w:cs="Times New Roman"/>
        </w:rPr>
        <w:t>), and own density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ρ</m:t>
            </m:r>
          </m:e>
          <m:sub>
            <m:r>
              <m:rPr>
                <m:sty m:val="bi"/>
              </m:rPr>
              <w:rPr>
                <w:rFonts w:ascii="Cambria Math" w:eastAsia="仿宋" w:hAnsi="Cambria Math" w:cs="Times New Roman"/>
                <w:szCs w:val="21"/>
              </w:rPr>
              <m:t>os</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rPr>
        <w:t>). The volume of overall sludges after dewatering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os-dewater</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w:t>
      </w:r>
      <w:r w:rsidRPr="00962C5A">
        <w:rPr>
          <w:rFonts w:ascii="Times New Roman" w:eastAsia="仿宋" w:hAnsi="Times New Roman" w:cs="Times New Roman"/>
        </w:rPr>
        <w:t>) is determined by its mass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m</m:t>
            </m:r>
          </m:e>
          <m:sub>
            <m:r>
              <m:rPr>
                <m:sty m:val="bi"/>
              </m:rPr>
              <w:rPr>
                <w:rFonts w:ascii="Cambria Math" w:eastAsia="仿宋" w:hAnsi="Cambria Math" w:cs="Times New Roman"/>
                <w:szCs w:val="21"/>
              </w:rPr>
              <m:t>os-dewater</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kg/day</w:t>
      </w:r>
      <w:r w:rsidRPr="00962C5A">
        <w:rPr>
          <w:rFonts w:ascii="Times New Roman" w:eastAsia="仿宋" w:hAnsi="Times New Roman" w:cs="Times New Roman"/>
        </w:rPr>
        <w:t>), own density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ρ</m:t>
            </m:r>
          </m:e>
          <m:sub>
            <m:r>
              <m:rPr>
                <m:sty m:val="bi"/>
              </m:rPr>
              <w:rPr>
                <w:rFonts w:ascii="Cambria Math" w:eastAsia="仿宋" w:hAnsi="Cambria Math" w:cs="Times New Roman"/>
                <w:szCs w:val="21"/>
              </w:rPr>
              <m:t>os-dewater</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1060 kg/m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rPr>
        <w:t>), and solids content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solids-os-dewater</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w:t>
      </w:r>
      <w:r w:rsidRPr="00962C5A">
        <w:rPr>
          <w:rFonts w:ascii="Times New Roman" w:eastAsia="仿宋" w:hAnsi="Times New Roman" w:cs="Times New Roman"/>
        </w:rPr>
        <w:t>) depending on the solids capture efficiency of dewatering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η</m:t>
            </m:r>
          </m:e>
          <m:sub>
            <m:r>
              <m:rPr>
                <m:sty m:val="bi"/>
              </m:rPr>
              <w:rPr>
                <w:rFonts w:ascii="Cambria Math" w:eastAsia="仿宋" w:hAnsi="Cambria Math" w:cs="Times New Roman"/>
                <w:szCs w:val="21"/>
              </w:rPr>
              <m:t>solids-os-dewater</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w:t>
      </w:r>
      <w:r w:rsidRPr="00962C5A">
        <w:rPr>
          <w:rFonts w:ascii="Times New Roman" w:eastAsia="仿宋" w:hAnsi="Times New Roman" w:cs="Times New Roman"/>
        </w:rPr>
        <w:t>). The volume of liquid digestates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liquid digestate</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w:t>
      </w:r>
      <w:r w:rsidRPr="00962C5A">
        <w:rPr>
          <w:rFonts w:ascii="Times New Roman" w:eastAsia="仿宋" w:hAnsi="Times New Roman" w:cs="Times New Roman"/>
        </w:rPr>
        <w:t xml:space="preserve">) derives from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os</m:t>
            </m:r>
          </m:sub>
        </m:sSub>
      </m:oMath>
      <w:r w:rsidRPr="00962C5A">
        <w:rPr>
          <w:rFonts w:ascii="Times New Roman" w:eastAsia="仿宋" w:hAnsi="Times New Roman" w:cs="Times New Roman"/>
        </w:rPr>
        <w:t xml:space="preserve"> subtracting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os-dewater</m:t>
            </m:r>
          </m:sub>
        </m:sSub>
      </m:oMath>
      <w:r w:rsidRPr="00962C5A">
        <w:rPr>
          <w:rFonts w:ascii="Times New Roman" w:eastAsia="仿宋" w:hAnsi="Times New Roman" w:cs="Times New Roman"/>
        </w:rPr>
        <w:t>. Liquid digestates from AD effluents after dewatering return to the influents into the primary settler, while residual solid digestates are fed into the treatment of mechanical drying and transport for landfilling or pyrolysis in municipal waste incineration.</w:t>
      </w:r>
    </w:p>
    <w:p w14:paraId="2938AF1D" w14:textId="77777777" w:rsidR="00213CAF" w:rsidRPr="00962C5A" w:rsidRDefault="00213CAF" w:rsidP="0042033B">
      <w:pPr>
        <w:rPr>
          <w:rFonts w:ascii="Times New Roman" w:eastAsia="仿宋" w:hAnsi="Times New Roman" w:cs="Times New Roman"/>
        </w:rPr>
      </w:pPr>
    </w:p>
    <w:p w14:paraId="6ECB35B8" w14:textId="77777777" w:rsidR="00213CAF" w:rsidRPr="00962C5A" w:rsidRDefault="00213CAF" w:rsidP="00336A7D">
      <w:pPr>
        <w:rPr>
          <w:rFonts w:ascii="Times New Roman" w:hAnsi="Times New Roman" w:cs="Times New Roman"/>
          <w:szCs w:val="21"/>
        </w:rPr>
        <w:sectPr w:rsidR="00213CAF" w:rsidRPr="00962C5A" w:rsidSect="0069036E">
          <w:footerReference w:type="default" r:id="rId10"/>
          <w:pgSz w:w="11906" w:h="16838"/>
          <w:pgMar w:top="1440" w:right="1800" w:bottom="1440" w:left="1800" w:header="851" w:footer="992" w:gutter="0"/>
          <w:lnNumType w:countBy="1" w:restart="continuous"/>
          <w:pgNumType w:start="1"/>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074"/>
        <w:gridCol w:w="1323"/>
        <w:gridCol w:w="851"/>
        <w:gridCol w:w="4048"/>
      </w:tblGrid>
      <w:tr w:rsidR="00336A7D" w:rsidRPr="00962C5A" w14:paraId="2DD737E4" w14:textId="77777777" w:rsidTr="00B90F24">
        <w:trPr>
          <w:cantSplit/>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46866B82" w14:textId="396CC148" w:rsidR="00336A7D" w:rsidRPr="00962C5A" w:rsidRDefault="00336A7D" w:rsidP="00AD1F13">
            <w:pPr>
              <w:outlineLvl w:val="2"/>
              <w:rPr>
                <w:rFonts w:ascii="Times New Roman" w:eastAsia="仿宋" w:hAnsi="Times New Roman" w:cs="Times New Roman"/>
              </w:rPr>
            </w:pPr>
            <w:bookmarkStart w:id="8" w:name="_Toc166074019"/>
            <w:bookmarkStart w:id="9" w:name="_Toc170470669"/>
            <w:bookmarkStart w:id="10" w:name="_Toc179703525"/>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w:t>
            </w:r>
            <w:r w:rsidRPr="00962C5A">
              <w:rPr>
                <w:rFonts w:ascii="Times New Roman" w:eastAsia="仿宋" w:hAnsi="Times New Roman" w:cs="Times New Roman"/>
                <w:b/>
                <w:bCs/>
              </w:rPr>
              <w:t xml:space="preserve"> | LCI </w:t>
            </w:r>
            <w:r w:rsidRPr="00962C5A">
              <w:rPr>
                <w:rFonts w:ascii="Times New Roman" w:eastAsia="仿宋" w:hAnsi="Times New Roman" w:cs="Times New Roman" w:hint="eastAsia"/>
                <w:b/>
                <w:bCs/>
              </w:rPr>
              <w:t>of</w:t>
            </w:r>
            <w:r w:rsidRPr="00962C5A">
              <w:rPr>
                <w:rFonts w:ascii="Times New Roman" w:eastAsia="仿宋" w:hAnsi="Times New Roman" w:cs="Times New Roman"/>
                <w:b/>
                <w:bCs/>
              </w:rPr>
              <w:t xml:space="preserve"> wastewater treatment plants</w:t>
            </w:r>
            <w:r w:rsidRPr="00962C5A">
              <w:rPr>
                <w:rFonts w:ascii="Times New Roman" w:eastAsia="仿宋" w:hAnsi="Times New Roman" w:cs="Times New Roman" w:hint="eastAsia"/>
                <w:b/>
                <w:bCs/>
              </w:rPr>
              <w:t xml:space="preserve"> producing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reclaimed water</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fldData xml:space="preserve">PEVuZE5vdGU+PENpdGU+PEF1dGhvcj5BbHZhcmFkbzwvQXV0aG9yPjxZZWFyPjIwMjA8L1llYXI+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</w:fldData>
              </w:fldChar>
            </w:r>
            <w:r w:rsidRPr="00962C5A">
              <w:rPr>
                <w:rFonts w:ascii="Times New Roman" w:eastAsia="仿宋" w:hAnsi="Times New Roman" w:cs="Times New Roman"/>
                <w:b/>
                <w:bCs/>
              </w:rPr>
              <w:instrText xml:space="preserve"> ADDIN EN.CITE </w:instrText>
            </w:r>
            <w:r w:rsidRPr="00962C5A">
              <w:rPr>
                <w:rFonts w:ascii="Times New Roman" w:eastAsia="仿宋" w:hAnsi="Times New Roman" w:cs="Times New Roman"/>
                <w:b/>
                <w:bCs/>
              </w:rPr>
              <w:fldChar w:fldCharType="begin">
                <w:fldData xml:space="preserve">PEVuZE5vdGU+PENpdGU+PEF1dGhvcj5BbHZhcmFkbzwvQXV0aG9yPjxZZWFyPjIwMjA8L1llYXI+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</w:fldData>
              </w:fldChar>
            </w:r>
            <w:r w:rsidRPr="00962C5A">
              <w:rPr>
                <w:rFonts w:ascii="Times New Roman" w:eastAsia="仿宋" w:hAnsi="Times New Roman" w:cs="Times New Roman"/>
                <w:b/>
                <w:bCs/>
              </w:rPr>
              <w:instrText xml:space="preserve"> ADDIN EN.CITE.DATA </w:instrText>
            </w:r>
            <w:r w:rsidRPr="00962C5A">
              <w:rPr>
                <w:rFonts w:ascii="Times New Roman" w:eastAsia="仿宋" w:hAnsi="Times New Roman" w:cs="Times New Roman"/>
                <w:b/>
                <w:bCs/>
              </w:rPr>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r>
            <w:r w:rsidRPr="00962C5A">
              <w:rPr>
                <w:rFonts w:ascii="Times New Roman" w:eastAsia="仿宋" w:hAnsi="Times New Roman" w:cs="Times New Roman"/>
                <w:b/>
                <w:bCs/>
              </w:rPr>
              <w:fldChar w:fldCharType="separate"/>
            </w:r>
            <w:r w:rsidRPr="00962C5A">
              <w:rPr>
                <w:rFonts w:ascii="Times New Roman" w:eastAsia="仿宋" w:hAnsi="Times New Roman" w:cs="Times New Roman"/>
                <w:b/>
                <w:bCs/>
                <w:noProof/>
                <w:vertAlign w:val="superscript"/>
              </w:rPr>
              <w:t>5-14</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11" w:name="_Hlk150932075"/>
            <w:bookmarkEnd w:id="8"/>
            <w:bookmarkEnd w:id="9"/>
            <w:bookmarkEnd w:id="10"/>
          </w:p>
        </w:tc>
      </w:tr>
      <w:tr w:rsidR="00336A7D" w:rsidRPr="00962C5A" w14:paraId="5CAADFDB"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3487E6B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astewater (WW) collection (1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w:t>
            </w:r>
          </w:p>
        </w:tc>
      </w:tr>
      <w:tr w:rsidR="00336A7D" w:rsidRPr="00962C5A" w14:paraId="4AAEFC96"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225ACB8C"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103F7E6C"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6EE1B06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633A327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12380453"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361CDBE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Cs w:val="21"/>
              </w:rPr>
              <w:t>Municipal WW collection grid</w:t>
            </w:r>
          </w:p>
        </w:tc>
        <w:tc>
          <w:tcPr>
            <w:tcW w:w="1323" w:type="dxa"/>
            <w:tcBorders>
              <w:top w:val="single" w:sz="12" w:space="0" w:color="auto"/>
              <w:left w:val="nil"/>
              <w:right w:val="nil"/>
            </w:tcBorders>
            <w:shd w:val="clear" w:color="auto" w:fill="DEEAF6" w:themeFill="accent5" w:themeFillTint="33"/>
            <w:vAlign w:val="center"/>
          </w:tcPr>
          <w:p w14:paraId="0C2D562F"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2.80E-09</w:t>
            </w:r>
          </w:p>
        </w:tc>
        <w:tc>
          <w:tcPr>
            <w:tcW w:w="851" w:type="dxa"/>
            <w:tcBorders>
              <w:top w:val="single" w:sz="12" w:space="0" w:color="auto"/>
              <w:left w:val="nil"/>
              <w:right w:val="nil"/>
            </w:tcBorders>
            <w:shd w:val="clear" w:color="auto" w:fill="DEEAF6" w:themeFill="accent5" w:themeFillTint="33"/>
            <w:vAlign w:val="center"/>
          </w:tcPr>
          <w:p w14:paraId="42500910"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p</w:t>
            </w:r>
          </w:p>
        </w:tc>
        <w:tc>
          <w:tcPr>
            <w:tcW w:w="4048" w:type="dxa"/>
            <w:tcBorders>
              <w:top w:val="single" w:sz="12" w:space="0" w:color="auto"/>
              <w:left w:val="nil"/>
            </w:tcBorders>
            <w:shd w:val="clear" w:color="auto" w:fill="DEEAF6" w:themeFill="accent5" w:themeFillTint="33"/>
            <w:vAlign w:val="center"/>
          </w:tcPr>
          <w:p w14:paraId="1378894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B</w:t>
            </w:r>
            <w:r w:rsidRPr="00962C5A">
              <w:rPr>
                <w:rFonts w:ascii="Times New Roman" w:eastAsia="仿宋" w:hAnsi="Times New Roman" w:cs="Times New Roman"/>
                <w:sz w:val="18"/>
                <w:szCs w:val="18"/>
              </w:rPr>
              <w:t>elow</w:t>
            </w:r>
          </w:p>
        </w:tc>
      </w:tr>
      <w:tr w:rsidR="00336A7D" w:rsidRPr="00962C5A" w14:paraId="4C293621" w14:textId="77777777" w:rsidTr="00B90F24">
        <w:trPr>
          <w:cantSplit/>
          <w:jc w:val="center"/>
        </w:trPr>
        <w:tc>
          <w:tcPr>
            <w:tcW w:w="2074" w:type="dxa"/>
            <w:tcBorders>
              <w:right w:val="nil"/>
            </w:tcBorders>
            <w:shd w:val="clear" w:color="auto" w:fill="DEEAF6" w:themeFill="accent5" w:themeFillTint="33"/>
            <w:vAlign w:val="center"/>
          </w:tcPr>
          <w:p w14:paraId="0A0AA43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omestic WW collection grid</w:t>
            </w:r>
          </w:p>
        </w:tc>
        <w:tc>
          <w:tcPr>
            <w:tcW w:w="1323" w:type="dxa"/>
            <w:tcBorders>
              <w:left w:val="nil"/>
              <w:right w:val="nil"/>
            </w:tcBorders>
            <w:shd w:val="clear" w:color="auto" w:fill="DEEAF6" w:themeFill="accent5" w:themeFillTint="33"/>
            <w:vAlign w:val="center"/>
          </w:tcPr>
          <w:p w14:paraId="554AB76F"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3.92E-06</w:t>
            </w:r>
          </w:p>
        </w:tc>
        <w:tc>
          <w:tcPr>
            <w:tcW w:w="851" w:type="dxa"/>
            <w:tcBorders>
              <w:left w:val="nil"/>
              <w:right w:val="nil"/>
            </w:tcBorders>
            <w:shd w:val="clear" w:color="auto" w:fill="DEEAF6" w:themeFill="accent5" w:themeFillTint="33"/>
            <w:vAlign w:val="center"/>
          </w:tcPr>
          <w:p w14:paraId="2E6BF4EB"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p</w:t>
            </w:r>
          </w:p>
        </w:tc>
        <w:tc>
          <w:tcPr>
            <w:tcW w:w="4048" w:type="dxa"/>
            <w:tcBorders>
              <w:left w:val="nil"/>
            </w:tcBorders>
            <w:shd w:val="clear" w:color="auto" w:fill="DEEAF6" w:themeFill="accent5" w:themeFillTint="33"/>
            <w:vAlign w:val="center"/>
          </w:tcPr>
          <w:p w14:paraId="7E9F9BC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B</w:t>
            </w:r>
            <w:r w:rsidRPr="00962C5A">
              <w:rPr>
                <w:rFonts w:ascii="Times New Roman" w:eastAsia="仿宋" w:hAnsi="Times New Roman" w:cs="Times New Roman"/>
                <w:sz w:val="18"/>
                <w:szCs w:val="18"/>
              </w:rPr>
              <w:t>elow</w:t>
            </w:r>
          </w:p>
        </w:tc>
      </w:tr>
      <w:tr w:rsidR="00336A7D" w:rsidRPr="00962C5A" w14:paraId="03DBFD88" w14:textId="77777777" w:rsidTr="00B90F24">
        <w:trPr>
          <w:cantSplit/>
          <w:jc w:val="center"/>
        </w:trPr>
        <w:tc>
          <w:tcPr>
            <w:tcW w:w="2074" w:type="dxa"/>
            <w:tcBorders>
              <w:right w:val="nil"/>
            </w:tcBorders>
            <w:shd w:val="clear" w:color="auto" w:fill="DEEAF6" w:themeFill="accent5" w:themeFillTint="33"/>
            <w:vAlign w:val="center"/>
          </w:tcPr>
          <w:p w14:paraId="640E796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umping stations</w:t>
            </w:r>
          </w:p>
        </w:tc>
        <w:tc>
          <w:tcPr>
            <w:tcW w:w="1323" w:type="dxa"/>
            <w:tcBorders>
              <w:left w:val="nil"/>
              <w:right w:val="nil"/>
            </w:tcBorders>
            <w:shd w:val="clear" w:color="auto" w:fill="DEEAF6" w:themeFill="accent5" w:themeFillTint="33"/>
            <w:vAlign w:val="center"/>
          </w:tcPr>
          <w:p w14:paraId="1A54A0CA"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2.24E-09</w:t>
            </w:r>
          </w:p>
        </w:tc>
        <w:tc>
          <w:tcPr>
            <w:tcW w:w="851" w:type="dxa"/>
            <w:tcBorders>
              <w:left w:val="nil"/>
              <w:right w:val="nil"/>
            </w:tcBorders>
            <w:shd w:val="clear" w:color="auto" w:fill="DEEAF6" w:themeFill="accent5" w:themeFillTint="33"/>
            <w:vAlign w:val="center"/>
          </w:tcPr>
          <w:p w14:paraId="3BA93196"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p</w:t>
            </w:r>
          </w:p>
        </w:tc>
        <w:tc>
          <w:tcPr>
            <w:tcW w:w="4048" w:type="dxa"/>
            <w:tcBorders>
              <w:left w:val="nil"/>
            </w:tcBorders>
            <w:shd w:val="clear" w:color="auto" w:fill="DEEAF6" w:themeFill="accent5" w:themeFillTint="33"/>
            <w:vAlign w:val="center"/>
          </w:tcPr>
          <w:p w14:paraId="64E016E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Pump station {GLO}| market for | Cut-off, S</w:t>
            </w:r>
          </w:p>
        </w:tc>
      </w:tr>
      <w:tr w:rsidR="00336A7D" w:rsidRPr="00962C5A" w14:paraId="59B00413"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2999FAD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323" w:type="dxa"/>
            <w:tcBorders>
              <w:left w:val="nil"/>
              <w:bottom w:val="single" w:sz="12" w:space="0" w:color="auto"/>
              <w:right w:val="nil"/>
            </w:tcBorders>
            <w:shd w:val="clear" w:color="auto" w:fill="DEEAF6" w:themeFill="accent5" w:themeFillTint="33"/>
            <w:vAlign w:val="center"/>
          </w:tcPr>
          <w:p w14:paraId="1337BE14"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0.21</w:t>
            </w:r>
          </w:p>
        </w:tc>
        <w:tc>
          <w:tcPr>
            <w:tcW w:w="851" w:type="dxa"/>
            <w:tcBorders>
              <w:left w:val="nil"/>
              <w:bottom w:val="single" w:sz="12" w:space="0" w:color="auto"/>
              <w:right w:val="nil"/>
            </w:tcBorders>
            <w:shd w:val="clear" w:color="auto" w:fill="DEEAF6" w:themeFill="accent5" w:themeFillTint="33"/>
            <w:vAlign w:val="center"/>
          </w:tcPr>
          <w:p w14:paraId="5C83C7CD"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kWh</w:t>
            </w:r>
          </w:p>
        </w:tc>
        <w:tc>
          <w:tcPr>
            <w:tcW w:w="4048" w:type="dxa"/>
            <w:tcBorders>
              <w:left w:val="nil"/>
              <w:bottom w:val="single" w:sz="12" w:space="0" w:color="auto"/>
            </w:tcBorders>
            <w:shd w:val="clear" w:color="auto" w:fill="DEEAF6" w:themeFill="accent5" w:themeFillTint="33"/>
            <w:vAlign w:val="center"/>
          </w:tcPr>
          <w:p w14:paraId="4694E8B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Electricity, low voltage {GLO}| market group for | Cut-off, S</w:t>
            </w:r>
          </w:p>
        </w:tc>
      </w:tr>
      <w:tr w:rsidR="00336A7D" w:rsidRPr="00962C5A" w14:paraId="530FBC89"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5099401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Outputs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223BACF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66680D1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40CB51D9"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56C50823"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1DC0B14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W leakage to groundwater</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045DE50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21274D01"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p>
        </w:tc>
        <w:tc>
          <w:tcPr>
            <w:tcW w:w="4048" w:type="dxa"/>
            <w:tcBorders>
              <w:top w:val="single" w:sz="12" w:space="0" w:color="auto"/>
              <w:left w:val="nil"/>
              <w:bottom w:val="single" w:sz="12" w:space="0" w:color="auto"/>
            </w:tcBorders>
            <w:shd w:val="clear" w:color="auto" w:fill="DEEAF6" w:themeFill="accent5" w:themeFillTint="33"/>
            <w:vAlign w:val="center"/>
          </w:tcPr>
          <w:p w14:paraId="7BC1D994"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Wastewater, from residence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wastewater, from residence | Cut-off, S</w:t>
            </w:r>
          </w:p>
        </w:tc>
      </w:tr>
      <w:tr w:rsidR="00336A7D" w:rsidRPr="00962C5A" w14:paraId="31B7840D"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5FD60CD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unicipal/domestic WW collection grid (1 p)</w:t>
            </w:r>
          </w:p>
        </w:tc>
      </w:tr>
      <w:tr w:rsidR="00336A7D" w:rsidRPr="00962C5A" w14:paraId="333D8F72"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851A86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1FB78FA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600DDD2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0EE99D2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5017A9E8"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5BB4D27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VC pipes</w:t>
            </w:r>
          </w:p>
        </w:tc>
        <w:tc>
          <w:tcPr>
            <w:tcW w:w="1323" w:type="dxa"/>
            <w:tcBorders>
              <w:top w:val="single" w:sz="12" w:space="0" w:color="auto"/>
              <w:left w:val="nil"/>
              <w:right w:val="nil"/>
            </w:tcBorders>
            <w:shd w:val="clear" w:color="auto" w:fill="DEEAF6" w:themeFill="accent5" w:themeFillTint="33"/>
            <w:vAlign w:val="center"/>
          </w:tcPr>
          <w:p w14:paraId="42FA249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1.26E+03</w:t>
            </w:r>
          </w:p>
        </w:tc>
        <w:tc>
          <w:tcPr>
            <w:tcW w:w="851" w:type="dxa"/>
            <w:tcBorders>
              <w:top w:val="single" w:sz="12" w:space="0" w:color="auto"/>
              <w:left w:val="nil"/>
              <w:right w:val="nil"/>
            </w:tcBorders>
            <w:shd w:val="clear" w:color="auto" w:fill="DEEAF6" w:themeFill="accent5" w:themeFillTint="33"/>
            <w:vAlign w:val="center"/>
          </w:tcPr>
          <w:p w14:paraId="1159E7F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ton</w:t>
            </w:r>
          </w:p>
        </w:tc>
        <w:tc>
          <w:tcPr>
            <w:tcW w:w="4048" w:type="dxa"/>
            <w:tcBorders>
              <w:top w:val="single" w:sz="12" w:space="0" w:color="auto"/>
              <w:left w:val="nil"/>
            </w:tcBorders>
            <w:shd w:val="clear" w:color="auto" w:fill="DEEAF6" w:themeFill="accent5" w:themeFillTint="33"/>
            <w:vAlign w:val="center"/>
          </w:tcPr>
          <w:p w14:paraId="4125541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Polyethylene, high density, granulate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 Cut-off, S</w:t>
            </w:r>
          </w:p>
        </w:tc>
      </w:tr>
      <w:tr w:rsidR="00336A7D" w:rsidRPr="00962C5A" w14:paraId="302BBDF9" w14:textId="77777777" w:rsidTr="00B90F24">
        <w:trPr>
          <w:cantSplit/>
          <w:jc w:val="center"/>
        </w:trPr>
        <w:tc>
          <w:tcPr>
            <w:tcW w:w="2074" w:type="dxa"/>
            <w:tcBorders>
              <w:right w:val="nil"/>
            </w:tcBorders>
            <w:shd w:val="clear" w:color="auto" w:fill="DEEAF6" w:themeFill="accent5" w:themeFillTint="33"/>
            <w:vAlign w:val="center"/>
          </w:tcPr>
          <w:p w14:paraId="36DE01E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teel pipes</w:t>
            </w:r>
          </w:p>
        </w:tc>
        <w:tc>
          <w:tcPr>
            <w:tcW w:w="1323" w:type="dxa"/>
            <w:tcBorders>
              <w:left w:val="nil"/>
              <w:right w:val="nil"/>
            </w:tcBorders>
            <w:shd w:val="clear" w:color="auto" w:fill="DEEAF6" w:themeFill="accent5" w:themeFillTint="33"/>
            <w:vAlign w:val="center"/>
          </w:tcPr>
          <w:p w14:paraId="7DFC900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1077</w:t>
            </w:r>
          </w:p>
        </w:tc>
        <w:tc>
          <w:tcPr>
            <w:tcW w:w="851" w:type="dxa"/>
            <w:tcBorders>
              <w:left w:val="nil"/>
              <w:right w:val="nil"/>
            </w:tcBorders>
            <w:shd w:val="clear" w:color="auto" w:fill="DEEAF6" w:themeFill="accent5" w:themeFillTint="33"/>
            <w:vAlign w:val="center"/>
          </w:tcPr>
          <w:p w14:paraId="5D2D44F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ton</w:t>
            </w:r>
          </w:p>
        </w:tc>
        <w:tc>
          <w:tcPr>
            <w:tcW w:w="4048" w:type="dxa"/>
            <w:tcBorders>
              <w:left w:val="nil"/>
            </w:tcBorders>
            <w:shd w:val="clear" w:color="auto" w:fill="DEEAF6" w:themeFill="accent5" w:themeFillTint="33"/>
            <w:vAlign w:val="center"/>
          </w:tcPr>
          <w:p w14:paraId="2CBB800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Steel, chromium steel 18/8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steel production, electric, chromium steel 18/8 | Cut-off, S</w:t>
            </w:r>
          </w:p>
        </w:tc>
      </w:tr>
      <w:tr w:rsidR="00336A7D" w:rsidRPr="00962C5A" w14:paraId="684D3B5C" w14:textId="77777777" w:rsidTr="00B90F24">
        <w:trPr>
          <w:cantSplit/>
          <w:jc w:val="center"/>
        </w:trPr>
        <w:tc>
          <w:tcPr>
            <w:tcW w:w="2074" w:type="dxa"/>
            <w:tcBorders>
              <w:right w:val="nil"/>
            </w:tcBorders>
            <w:shd w:val="clear" w:color="auto" w:fill="DEEAF6" w:themeFill="accent5" w:themeFillTint="33"/>
            <w:vAlign w:val="center"/>
          </w:tcPr>
          <w:p w14:paraId="1923D81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E pipes</w:t>
            </w:r>
          </w:p>
        </w:tc>
        <w:tc>
          <w:tcPr>
            <w:tcW w:w="1323" w:type="dxa"/>
            <w:tcBorders>
              <w:left w:val="nil"/>
              <w:right w:val="nil"/>
            </w:tcBorders>
            <w:shd w:val="clear" w:color="auto" w:fill="DEEAF6" w:themeFill="accent5" w:themeFillTint="33"/>
            <w:vAlign w:val="center"/>
          </w:tcPr>
          <w:p w14:paraId="0F25D40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29</w:t>
            </w:r>
          </w:p>
        </w:tc>
        <w:tc>
          <w:tcPr>
            <w:tcW w:w="851" w:type="dxa"/>
            <w:tcBorders>
              <w:left w:val="nil"/>
              <w:right w:val="nil"/>
            </w:tcBorders>
            <w:shd w:val="clear" w:color="auto" w:fill="DEEAF6" w:themeFill="accent5" w:themeFillTint="33"/>
            <w:vAlign w:val="center"/>
          </w:tcPr>
          <w:p w14:paraId="3943088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ton</w:t>
            </w:r>
          </w:p>
        </w:tc>
        <w:tc>
          <w:tcPr>
            <w:tcW w:w="4048" w:type="dxa"/>
            <w:tcBorders>
              <w:left w:val="nil"/>
            </w:tcBorders>
            <w:shd w:val="clear" w:color="auto" w:fill="DEEAF6" w:themeFill="accent5" w:themeFillTint="33"/>
            <w:vAlign w:val="center"/>
          </w:tcPr>
          <w:p w14:paraId="5BABC90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Ethylene, pipeline system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 Cut-off, S</w:t>
            </w:r>
          </w:p>
        </w:tc>
      </w:tr>
      <w:tr w:rsidR="00336A7D" w:rsidRPr="00962C5A" w14:paraId="188F291B" w14:textId="77777777" w:rsidTr="00B90F24">
        <w:trPr>
          <w:cantSplit/>
          <w:jc w:val="center"/>
        </w:trPr>
        <w:tc>
          <w:tcPr>
            <w:tcW w:w="2074" w:type="dxa"/>
            <w:tcBorders>
              <w:right w:val="nil"/>
            </w:tcBorders>
            <w:shd w:val="clear" w:color="auto" w:fill="DEEAF6" w:themeFill="accent5" w:themeFillTint="33"/>
            <w:vAlign w:val="center"/>
          </w:tcPr>
          <w:p w14:paraId="75EB1C6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umping stations</w:t>
            </w:r>
          </w:p>
        </w:tc>
        <w:tc>
          <w:tcPr>
            <w:tcW w:w="1323" w:type="dxa"/>
            <w:tcBorders>
              <w:left w:val="nil"/>
              <w:right w:val="nil"/>
            </w:tcBorders>
            <w:shd w:val="clear" w:color="auto" w:fill="DEEAF6" w:themeFill="accent5" w:themeFillTint="33"/>
            <w:vAlign w:val="center"/>
          </w:tcPr>
          <w:p w14:paraId="57AC748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w:t>
            </w:r>
          </w:p>
        </w:tc>
        <w:tc>
          <w:tcPr>
            <w:tcW w:w="851" w:type="dxa"/>
            <w:tcBorders>
              <w:left w:val="nil"/>
              <w:right w:val="nil"/>
            </w:tcBorders>
            <w:shd w:val="clear" w:color="auto" w:fill="DEEAF6" w:themeFill="accent5" w:themeFillTint="33"/>
            <w:vAlign w:val="center"/>
          </w:tcPr>
          <w:p w14:paraId="0E0031C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p</w:t>
            </w:r>
          </w:p>
        </w:tc>
        <w:tc>
          <w:tcPr>
            <w:tcW w:w="4048" w:type="dxa"/>
            <w:tcBorders>
              <w:left w:val="nil"/>
            </w:tcBorders>
            <w:shd w:val="clear" w:color="auto" w:fill="DEEAF6" w:themeFill="accent5" w:themeFillTint="33"/>
            <w:vAlign w:val="center"/>
          </w:tcPr>
          <w:p w14:paraId="38831A2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Pump station {GLO}| market for | Cut-off, S</w:t>
            </w:r>
          </w:p>
        </w:tc>
      </w:tr>
      <w:tr w:rsidR="00336A7D" w:rsidRPr="00962C5A" w14:paraId="6ED7887E" w14:textId="77777777" w:rsidTr="00B90F24">
        <w:trPr>
          <w:cantSplit/>
          <w:jc w:val="center"/>
        </w:trPr>
        <w:tc>
          <w:tcPr>
            <w:tcW w:w="2074" w:type="dxa"/>
            <w:tcBorders>
              <w:right w:val="nil"/>
            </w:tcBorders>
            <w:shd w:val="clear" w:color="auto" w:fill="DEEAF6" w:themeFill="accent5" w:themeFillTint="33"/>
            <w:vAlign w:val="center"/>
          </w:tcPr>
          <w:p w14:paraId="4728A99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xcavation for pipes installation</w:t>
            </w:r>
          </w:p>
        </w:tc>
        <w:tc>
          <w:tcPr>
            <w:tcW w:w="1323" w:type="dxa"/>
            <w:tcBorders>
              <w:left w:val="nil"/>
              <w:right w:val="nil"/>
            </w:tcBorders>
            <w:shd w:val="clear" w:color="auto" w:fill="DEEAF6" w:themeFill="accent5" w:themeFillTint="33"/>
            <w:vAlign w:val="center"/>
          </w:tcPr>
          <w:p w14:paraId="7DFF6D0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1.80E+05</w:t>
            </w:r>
          </w:p>
        </w:tc>
        <w:tc>
          <w:tcPr>
            <w:tcW w:w="851" w:type="dxa"/>
            <w:tcBorders>
              <w:left w:val="nil"/>
              <w:right w:val="nil"/>
            </w:tcBorders>
            <w:shd w:val="clear" w:color="auto" w:fill="DEEAF6" w:themeFill="accent5" w:themeFillTint="33"/>
            <w:vAlign w:val="center"/>
          </w:tcPr>
          <w:p w14:paraId="4B05CD6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3</w:t>
            </w:r>
          </w:p>
        </w:tc>
        <w:tc>
          <w:tcPr>
            <w:tcW w:w="4048" w:type="dxa"/>
            <w:tcBorders>
              <w:left w:val="nil"/>
            </w:tcBorders>
            <w:shd w:val="clear" w:color="auto" w:fill="DEEAF6" w:themeFill="accent5" w:themeFillTint="33"/>
            <w:vAlign w:val="center"/>
          </w:tcPr>
          <w:p w14:paraId="38A6B76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Excavation, hydraulic digger {RER}| processing | Cut-off, S</w:t>
            </w:r>
          </w:p>
        </w:tc>
      </w:tr>
      <w:tr w:rsidR="00336A7D" w:rsidRPr="00962C5A" w14:paraId="0AA6EA48" w14:textId="77777777" w:rsidTr="00B90F24">
        <w:trPr>
          <w:cantSplit/>
          <w:jc w:val="center"/>
        </w:trPr>
        <w:tc>
          <w:tcPr>
            <w:tcW w:w="2074" w:type="dxa"/>
            <w:tcBorders>
              <w:right w:val="nil"/>
            </w:tcBorders>
            <w:shd w:val="clear" w:color="auto" w:fill="DEEAF6" w:themeFill="accent5" w:themeFillTint="33"/>
            <w:vAlign w:val="center"/>
          </w:tcPr>
          <w:p w14:paraId="5D9C36F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and for pipes padding</w:t>
            </w:r>
          </w:p>
        </w:tc>
        <w:tc>
          <w:tcPr>
            <w:tcW w:w="1323" w:type="dxa"/>
            <w:tcBorders>
              <w:left w:val="nil"/>
              <w:right w:val="nil"/>
            </w:tcBorders>
            <w:shd w:val="clear" w:color="auto" w:fill="DEEAF6" w:themeFill="accent5" w:themeFillTint="33"/>
            <w:vAlign w:val="center"/>
          </w:tcPr>
          <w:p w14:paraId="4CF4AE6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4.67E+04</w:t>
            </w:r>
          </w:p>
        </w:tc>
        <w:tc>
          <w:tcPr>
            <w:tcW w:w="851" w:type="dxa"/>
            <w:tcBorders>
              <w:left w:val="nil"/>
              <w:right w:val="nil"/>
            </w:tcBorders>
            <w:shd w:val="clear" w:color="auto" w:fill="DEEAF6" w:themeFill="accent5" w:themeFillTint="33"/>
            <w:vAlign w:val="center"/>
          </w:tcPr>
          <w:p w14:paraId="61D403C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ton</w:t>
            </w:r>
          </w:p>
        </w:tc>
        <w:tc>
          <w:tcPr>
            <w:tcW w:w="4048" w:type="dxa"/>
            <w:tcBorders>
              <w:left w:val="nil"/>
            </w:tcBorders>
            <w:shd w:val="clear" w:color="auto" w:fill="DEEAF6" w:themeFill="accent5" w:themeFillTint="33"/>
            <w:vAlign w:val="center"/>
          </w:tcPr>
          <w:p w14:paraId="1DA2D3E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Sand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gravel and quarry operation | Cut-off, S</w:t>
            </w:r>
          </w:p>
        </w:tc>
      </w:tr>
      <w:tr w:rsidR="00336A7D" w:rsidRPr="00962C5A" w14:paraId="06E0E8CB" w14:textId="77777777" w:rsidTr="00B90F24">
        <w:trPr>
          <w:cantSplit/>
          <w:jc w:val="center"/>
        </w:trPr>
        <w:tc>
          <w:tcPr>
            <w:tcW w:w="2074" w:type="dxa"/>
            <w:tcBorders>
              <w:right w:val="nil"/>
            </w:tcBorders>
            <w:shd w:val="clear" w:color="auto" w:fill="DEEAF6" w:themeFill="accent5" w:themeFillTint="33"/>
            <w:vAlign w:val="center"/>
          </w:tcPr>
          <w:p w14:paraId="40767E9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ransport of pipes</w:t>
            </w:r>
          </w:p>
        </w:tc>
        <w:tc>
          <w:tcPr>
            <w:tcW w:w="1323" w:type="dxa"/>
            <w:tcBorders>
              <w:left w:val="nil"/>
              <w:right w:val="nil"/>
            </w:tcBorders>
            <w:shd w:val="clear" w:color="auto" w:fill="DEEAF6" w:themeFill="accent5" w:themeFillTint="33"/>
            <w:vAlign w:val="center"/>
          </w:tcPr>
          <w:p w14:paraId="1CE2FD5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1.18E+05</w:t>
            </w:r>
          </w:p>
        </w:tc>
        <w:tc>
          <w:tcPr>
            <w:tcW w:w="851" w:type="dxa"/>
            <w:tcBorders>
              <w:left w:val="nil"/>
              <w:right w:val="nil"/>
            </w:tcBorders>
            <w:shd w:val="clear" w:color="auto" w:fill="DEEAF6" w:themeFill="accent5" w:themeFillTint="33"/>
            <w:vAlign w:val="center"/>
          </w:tcPr>
          <w:p w14:paraId="4B1D9299"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等线" w:hAnsi="Times New Roman" w:cs="Times New Roman"/>
                <w:color w:val="000000"/>
                <w:szCs w:val="21"/>
              </w:rPr>
              <w:t>tkm</w:t>
            </w:r>
            <w:proofErr w:type="spellEnd"/>
          </w:p>
        </w:tc>
        <w:tc>
          <w:tcPr>
            <w:tcW w:w="4048" w:type="dxa"/>
            <w:tcBorders>
              <w:left w:val="nil"/>
            </w:tcBorders>
            <w:shd w:val="clear" w:color="auto" w:fill="DEEAF6" w:themeFill="accent5" w:themeFillTint="33"/>
            <w:vAlign w:val="center"/>
          </w:tcPr>
          <w:p w14:paraId="488DE6E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freight, lorry 16-32 metric ton, EURO6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transport, freight, lorry 16-32 metric ton, EURO6 | Cut-off, S</w:t>
            </w:r>
          </w:p>
        </w:tc>
      </w:tr>
      <w:tr w:rsidR="00336A7D" w:rsidRPr="00962C5A" w14:paraId="437CF1E2" w14:textId="77777777" w:rsidTr="00B90F24">
        <w:trPr>
          <w:cantSplit/>
          <w:jc w:val="center"/>
        </w:trPr>
        <w:tc>
          <w:tcPr>
            <w:tcW w:w="2074" w:type="dxa"/>
            <w:tcBorders>
              <w:right w:val="nil"/>
            </w:tcBorders>
            <w:shd w:val="clear" w:color="auto" w:fill="DEEAF6" w:themeFill="accent5" w:themeFillTint="33"/>
            <w:vAlign w:val="center"/>
          </w:tcPr>
          <w:p w14:paraId="7D4F6D4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ransport of sand</w:t>
            </w:r>
          </w:p>
        </w:tc>
        <w:tc>
          <w:tcPr>
            <w:tcW w:w="1323" w:type="dxa"/>
            <w:tcBorders>
              <w:left w:val="nil"/>
              <w:right w:val="nil"/>
            </w:tcBorders>
            <w:shd w:val="clear" w:color="auto" w:fill="DEEAF6" w:themeFill="accent5" w:themeFillTint="33"/>
            <w:vAlign w:val="center"/>
          </w:tcPr>
          <w:p w14:paraId="6B209CE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2.34E+06</w:t>
            </w:r>
          </w:p>
        </w:tc>
        <w:tc>
          <w:tcPr>
            <w:tcW w:w="851" w:type="dxa"/>
            <w:tcBorders>
              <w:left w:val="nil"/>
              <w:right w:val="nil"/>
            </w:tcBorders>
            <w:shd w:val="clear" w:color="auto" w:fill="DEEAF6" w:themeFill="accent5" w:themeFillTint="33"/>
            <w:vAlign w:val="center"/>
          </w:tcPr>
          <w:p w14:paraId="5D302ED8"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等线" w:hAnsi="Times New Roman" w:cs="Times New Roman"/>
                <w:color w:val="000000"/>
                <w:szCs w:val="21"/>
              </w:rPr>
              <w:t>tkm</w:t>
            </w:r>
            <w:proofErr w:type="spellEnd"/>
          </w:p>
        </w:tc>
        <w:tc>
          <w:tcPr>
            <w:tcW w:w="4048" w:type="dxa"/>
            <w:tcBorders>
              <w:left w:val="nil"/>
            </w:tcBorders>
            <w:shd w:val="clear" w:color="auto" w:fill="DEEAF6" w:themeFill="accent5" w:themeFillTint="33"/>
            <w:vAlign w:val="center"/>
          </w:tcPr>
          <w:p w14:paraId="1C82081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ame with above description</w:t>
            </w:r>
          </w:p>
        </w:tc>
      </w:tr>
      <w:tr w:rsidR="00336A7D" w:rsidRPr="00962C5A" w14:paraId="2D13930A"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2B58464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ransport of excavated soil</w:t>
            </w:r>
          </w:p>
        </w:tc>
        <w:tc>
          <w:tcPr>
            <w:tcW w:w="1323" w:type="dxa"/>
            <w:tcBorders>
              <w:left w:val="nil"/>
              <w:bottom w:val="single" w:sz="12" w:space="0" w:color="auto"/>
              <w:right w:val="nil"/>
            </w:tcBorders>
            <w:shd w:val="clear" w:color="auto" w:fill="DEEAF6" w:themeFill="accent5" w:themeFillTint="33"/>
            <w:vAlign w:val="center"/>
          </w:tcPr>
          <w:p w14:paraId="748D60E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2.36E+06</w:t>
            </w:r>
          </w:p>
        </w:tc>
        <w:tc>
          <w:tcPr>
            <w:tcW w:w="851" w:type="dxa"/>
            <w:tcBorders>
              <w:left w:val="nil"/>
              <w:bottom w:val="single" w:sz="12" w:space="0" w:color="auto"/>
              <w:right w:val="nil"/>
            </w:tcBorders>
            <w:shd w:val="clear" w:color="auto" w:fill="DEEAF6" w:themeFill="accent5" w:themeFillTint="33"/>
            <w:vAlign w:val="center"/>
          </w:tcPr>
          <w:p w14:paraId="6ECB0D20"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等线" w:hAnsi="Times New Roman" w:cs="Times New Roman"/>
                <w:color w:val="000000"/>
                <w:szCs w:val="21"/>
              </w:rPr>
              <w:t>tkm</w:t>
            </w:r>
            <w:proofErr w:type="spellEnd"/>
          </w:p>
        </w:tc>
        <w:tc>
          <w:tcPr>
            <w:tcW w:w="4048" w:type="dxa"/>
            <w:tcBorders>
              <w:left w:val="nil"/>
              <w:bottom w:val="single" w:sz="12" w:space="0" w:color="auto"/>
            </w:tcBorders>
            <w:shd w:val="clear" w:color="auto" w:fill="DEEAF6" w:themeFill="accent5" w:themeFillTint="33"/>
            <w:vAlign w:val="center"/>
          </w:tcPr>
          <w:p w14:paraId="7EC3800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ame with above description</w:t>
            </w:r>
          </w:p>
        </w:tc>
      </w:tr>
    </w:tbl>
    <w:p w14:paraId="35EFD4B1" w14:textId="77777777" w:rsidR="00336A7D" w:rsidRPr="00962C5A" w:rsidRDefault="00336A7D" w:rsidP="0042033B">
      <w:pPr>
        <w:rPr>
          <w:rFonts w:ascii="Times New Roman" w:eastAsia="仿宋" w:hAnsi="Times New Roman" w:cs="Times New Roman"/>
          <w:szCs w:val="21"/>
        </w:rPr>
      </w:pPr>
    </w:p>
    <w:p w14:paraId="62FCC245" w14:textId="77777777" w:rsidR="0042033B" w:rsidRPr="00962C5A" w:rsidRDefault="0042033B" w:rsidP="0042033B">
      <w:pPr>
        <w:rPr>
          <w:rFonts w:ascii="Times New Roman" w:eastAsia="仿宋" w:hAnsi="Times New Roman" w:cs="Times New Roman"/>
          <w:szCs w:val="21"/>
        </w:rPr>
        <w:sectPr w:rsidR="0042033B"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074"/>
        <w:gridCol w:w="1323"/>
        <w:gridCol w:w="851"/>
        <w:gridCol w:w="4048"/>
      </w:tblGrid>
      <w:tr w:rsidR="00336A7D" w:rsidRPr="00962C5A" w14:paraId="7641EE40" w14:textId="77777777" w:rsidTr="00B90F24">
        <w:trPr>
          <w:cantSplit/>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15B5B087" w14:textId="77777777"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1</w:t>
            </w:r>
            <w:r w:rsidRPr="00962C5A">
              <w:rPr>
                <w:rFonts w:ascii="Times New Roman" w:eastAsia="仿宋" w:hAnsi="Times New Roman" w:cs="Times New Roman"/>
                <w:b/>
                <w:bCs/>
              </w:rPr>
              <w:t xml:space="preserve"> | LCI </w:t>
            </w:r>
            <w:r w:rsidRPr="00962C5A">
              <w:rPr>
                <w:rFonts w:ascii="Times New Roman" w:eastAsia="仿宋" w:hAnsi="Times New Roman" w:cs="Times New Roman" w:hint="eastAsia"/>
                <w:b/>
                <w:bCs/>
              </w:rPr>
              <w:t>of</w:t>
            </w:r>
            <w:r w:rsidRPr="00962C5A">
              <w:rPr>
                <w:rFonts w:ascii="Times New Roman" w:eastAsia="仿宋" w:hAnsi="Times New Roman" w:cs="Times New Roman"/>
                <w:b/>
                <w:bCs/>
              </w:rPr>
              <w:t xml:space="preserve"> wastewater treatment plants</w:t>
            </w:r>
            <w:r w:rsidRPr="00962C5A">
              <w:rPr>
                <w:rFonts w:ascii="Times New Roman" w:eastAsia="仿宋" w:hAnsi="Times New Roman" w:cs="Times New Roman" w:hint="eastAsia"/>
                <w:b/>
                <w:bCs/>
              </w:rPr>
              <w:t xml:space="preserve"> producing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reclaimed water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1F098490"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5A5E0AD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Outputs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64D2515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738746C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27B327C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0662D454"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4B2F538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VC pipes to recycling</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71A4BD0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1.26E+03</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57F5BFD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ton</w:t>
            </w:r>
          </w:p>
        </w:tc>
        <w:tc>
          <w:tcPr>
            <w:tcW w:w="4048" w:type="dxa"/>
            <w:tcBorders>
              <w:top w:val="single" w:sz="12" w:space="0" w:color="auto"/>
              <w:left w:val="nil"/>
              <w:bottom w:val="single" w:sz="12" w:space="0" w:color="auto"/>
            </w:tcBorders>
            <w:shd w:val="clear" w:color="auto" w:fill="DEEAF6" w:themeFill="accent5" w:themeFillTint="33"/>
            <w:vAlign w:val="center"/>
          </w:tcPr>
          <w:p w14:paraId="09CC86F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PVC (waste treatment) {GLO}| recycling of PVC | Cut-off, S</w:t>
            </w:r>
          </w:p>
        </w:tc>
      </w:tr>
      <w:tr w:rsidR="00336A7D" w:rsidRPr="00962C5A" w14:paraId="5B409057" w14:textId="77777777" w:rsidTr="00B90F24">
        <w:trPr>
          <w:cantSplit/>
          <w:jc w:val="center"/>
        </w:trPr>
        <w:tc>
          <w:tcPr>
            <w:tcW w:w="8296" w:type="dxa"/>
            <w:gridSpan w:val="4"/>
            <w:tcBorders>
              <w:top w:val="single" w:sz="12" w:space="0" w:color="auto"/>
            </w:tcBorders>
            <w:shd w:val="clear" w:color="auto" w:fill="DEEAF6" w:themeFill="accent5" w:themeFillTint="33"/>
            <w:vAlign w:val="center"/>
          </w:tcPr>
          <w:p w14:paraId="1878542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unicipal/domestic WW collection grid (1 p)</w:t>
            </w:r>
          </w:p>
        </w:tc>
      </w:tr>
      <w:tr w:rsidR="00336A7D" w:rsidRPr="00962C5A" w14:paraId="288C92B8"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56EE3A5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Outputs</w:t>
            </w:r>
          </w:p>
        </w:tc>
        <w:tc>
          <w:tcPr>
            <w:tcW w:w="1323" w:type="dxa"/>
            <w:tcBorders>
              <w:top w:val="single" w:sz="12" w:space="0" w:color="auto"/>
              <w:left w:val="nil"/>
              <w:right w:val="nil"/>
            </w:tcBorders>
            <w:shd w:val="clear" w:color="auto" w:fill="DEEAF6" w:themeFill="accent5" w:themeFillTint="33"/>
            <w:vAlign w:val="center"/>
          </w:tcPr>
          <w:p w14:paraId="0C40E23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right w:val="nil"/>
            </w:tcBorders>
            <w:shd w:val="clear" w:color="auto" w:fill="DEEAF6" w:themeFill="accent5" w:themeFillTint="33"/>
            <w:vAlign w:val="center"/>
          </w:tcPr>
          <w:p w14:paraId="3032295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tcBorders>
            <w:shd w:val="clear" w:color="auto" w:fill="DEEAF6" w:themeFill="accent5" w:themeFillTint="33"/>
            <w:vAlign w:val="center"/>
          </w:tcPr>
          <w:p w14:paraId="0F681F7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410D231D"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33E558F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ement coated steel pipes to landfill</w:t>
            </w:r>
          </w:p>
        </w:tc>
        <w:tc>
          <w:tcPr>
            <w:tcW w:w="1323" w:type="dxa"/>
            <w:tcBorders>
              <w:top w:val="single" w:sz="12" w:space="0" w:color="auto"/>
              <w:left w:val="nil"/>
              <w:right w:val="nil"/>
            </w:tcBorders>
            <w:shd w:val="clear" w:color="auto" w:fill="DEEAF6" w:themeFill="accent5" w:themeFillTint="33"/>
            <w:vAlign w:val="center"/>
          </w:tcPr>
          <w:p w14:paraId="0091BC9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9.38E+03</w:t>
            </w:r>
          </w:p>
        </w:tc>
        <w:tc>
          <w:tcPr>
            <w:tcW w:w="851" w:type="dxa"/>
            <w:tcBorders>
              <w:top w:val="single" w:sz="12" w:space="0" w:color="auto"/>
              <w:left w:val="nil"/>
              <w:right w:val="nil"/>
            </w:tcBorders>
            <w:shd w:val="clear" w:color="auto" w:fill="DEEAF6" w:themeFill="accent5" w:themeFillTint="33"/>
            <w:vAlign w:val="center"/>
          </w:tcPr>
          <w:p w14:paraId="71FCB8A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ton</w:t>
            </w:r>
          </w:p>
        </w:tc>
        <w:tc>
          <w:tcPr>
            <w:tcW w:w="4048" w:type="dxa"/>
            <w:tcBorders>
              <w:top w:val="single" w:sz="12" w:space="0" w:color="auto"/>
              <w:left w:val="nil"/>
            </w:tcBorders>
            <w:shd w:val="clear" w:color="auto" w:fill="DEEAF6" w:themeFill="accent5" w:themeFillTint="33"/>
            <w:vAlign w:val="center"/>
          </w:tcPr>
          <w:p w14:paraId="0745E48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 cement in concrete and mortar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treatment of, collection for final disposal | Cut-off, S</w:t>
            </w:r>
          </w:p>
          <w:p w14:paraId="1F5CAAB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 reinforcement steel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treatment of waste reinforcement steel, collection for final disposal | Cut-off, S</w:t>
            </w:r>
          </w:p>
        </w:tc>
      </w:tr>
      <w:tr w:rsidR="00336A7D" w:rsidRPr="00962C5A" w14:paraId="4140661E"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3008EF1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E pipes to recycling</w:t>
            </w:r>
          </w:p>
        </w:tc>
        <w:tc>
          <w:tcPr>
            <w:tcW w:w="1323" w:type="dxa"/>
            <w:tcBorders>
              <w:left w:val="nil"/>
              <w:bottom w:val="single" w:sz="12" w:space="0" w:color="auto"/>
              <w:right w:val="nil"/>
            </w:tcBorders>
            <w:shd w:val="clear" w:color="auto" w:fill="DEEAF6" w:themeFill="accent5" w:themeFillTint="33"/>
            <w:vAlign w:val="center"/>
          </w:tcPr>
          <w:p w14:paraId="61C84FB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29</w:t>
            </w:r>
          </w:p>
        </w:tc>
        <w:tc>
          <w:tcPr>
            <w:tcW w:w="851" w:type="dxa"/>
            <w:tcBorders>
              <w:left w:val="nil"/>
              <w:bottom w:val="single" w:sz="12" w:space="0" w:color="auto"/>
              <w:right w:val="nil"/>
            </w:tcBorders>
            <w:shd w:val="clear" w:color="auto" w:fill="DEEAF6" w:themeFill="accent5" w:themeFillTint="33"/>
            <w:vAlign w:val="center"/>
          </w:tcPr>
          <w:p w14:paraId="5CA718F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ton</w:t>
            </w:r>
          </w:p>
        </w:tc>
        <w:tc>
          <w:tcPr>
            <w:tcW w:w="4048" w:type="dxa"/>
            <w:tcBorders>
              <w:left w:val="nil"/>
              <w:bottom w:val="single" w:sz="12" w:space="0" w:color="auto"/>
            </w:tcBorders>
            <w:shd w:val="clear" w:color="auto" w:fill="DEEAF6" w:themeFill="accent5" w:themeFillTint="33"/>
            <w:vAlign w:val="center"/>
          </w:tcPr>
          <w:p w14:paraId="117499E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PE (waste treatment) {GLO}| recycling of PE | Cut-off, S</w:t>
            </w:r>
          </w:p>
        </w:tc>
      </w:tr>
      <w:tr w:rsidR="00336A7D" w:rsidRPr="00962C5A" w14:paraId="6358DE5C"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5E9A5FC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astewater treatment (1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 primary and secondary treatments</w:t>
            </w:r>
          </w:p>
        </w:tc>
      </w:tr>
      <w:tr w:rsidR="00336A7D" w:rsidRPr="00962C5A" w14:paraId="2207D257"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357486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2682C27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0169FCB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5A0F8FA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7212906E"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211D278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ollected wastewater influents</w:t>
            </w:r>
          </w:p>
        </w:tc>
        <w:tc>
          <w:tcPr>
            <w:tcW w:w="1323" w:type="dxa"/>
            <w:tcBorders>
              <w:top w:val="single" w:sz="12" w:space="0" w:color="auto"/>
              <w:left w:val="nil"/>
              <w:right w:val="nil"/>
            </w:tcBorders>
            <w:shd w:val="clear" w:color="auto" w:fill="DEEAF6" w:themeFill="accent5" w:themeFillTint="33"/>
            <w:vAlign w:val="center"/>
          </w:tcPr>
          <w:p w14:paraId="76822A4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1.04</w:t>
            </w:r>
          </w:p>
        </w:tc>
        <w:tc>
          <w:tcPr>
            <w:tcW w:w="851" w:type="dxa"/>
            <w:tcBorders>
              <w:top w:val="single" w:sz="12" w:space="0" w:color="auto"/>
              <w:left w:val="nil"/>
              <w:right w:val="nil"/>
            </w:tcBorders>
            <w:shd w:val="clear" w:color="auto" w:fill="DEEAF6" w:themeFill="accent5" w:themeFillTint="33"/>
            <w:vAlign w:val="center"/>
          </w:tcPr>
          <w:p w14:paraId="7A9DB80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3</w:t>
            </w:r>
          </w:p>
        </w:tc>
        <w:tc>
          <w:tcPr>
            <w:tcW w:w="4048" w:type="dxa"/>
            <w:tcBorders>
              <w:top w:val="single" w:sz="12" w:space="0" w:color="auto"/>
              <w:left w:val="nil"/>
            </w:tcBorders>
            <w:shd w:val="clear" w:color="auto" w:fill="DEEAF6" w:themeFill="accent5" w:themeFillTint="33"/>
            <w:vAlign w:val="center"/>
          </w:tcPr>
          <w:p w14:paraId="0FA96EF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A</w:t>
            </w:r>
            <w:r w:rsidRPr="00962C5A">
              <w:rPr>
                <w:rFonts w:ascii="Times New Roman" w:eastAsia="仿宋" w:hAnsi="Times New Roman" w:cs="Times New Roman"/>
                <w:sz w:val="18"/>
                <w:szCs w:val="18"/>
              </w:rPr>
              <w:t>bove</w:t>
            </w:r>
          </w:p>
        </w:tc>
      </w:tr>
      <w:tr w:rsidR="00336A7D" w:rsidRPr="00962C5A" w14:paraId="4C137F7A" w14:textId="77777777" w:rsidTr="00B90F24">
        <w:trPr>
          <w:cantSplit/>
          <w:jc w:val="center"/>
        </w:trPr>
        <w:tc>
          <w:tcPr>
            <w:tcW w:w="2074" w:type="dxa"/>
            <w:tcBorders>
              <w:right w:val="nil"/>
            </w:tcBorders>
            <w:shd w:val="clear" w:color="auto" w:fill="DEEAF6" w:themeFill="accent5" w:themeFillTint="33"/>
            <w:vAlign w:val="center"/>
          </w:tcPr>
          <w:p w14:paraId="4D3BCD9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ron chloride</w:t>
            </w:r>
          </w:p>
        </w:tc>
        <w:tc>
          <w:tcPr>
            <w:tcW w:w="1323" w:type="dxa"/>
            <w:tcBorders>
              <w:left w:val="nil"/>
              <w:right w:val="nil"/>
            </w:tcBorders>
            <w:shd w:val="clear" w:color="auto" w:fill="DEEAF6" w:themeFill="accent5" w:themeFillTint="33"/>
            <w:vAlign w:val="center"/>
          </w:tcPr>
          <w:p w14:paraId="0A4AD6A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64</w:t>
            </w:r>
          </w:p>
        </w:tc>
        <w:tc>
          <w:tcPr>
            <w:tcW w:w="851" w:type="dxa"/>
            <w:tcBorders>
              <w:left w:val="nil"/>
              <w:right w:val="nil"/>
            </w:tcBorders>
            <w:shd w:val="clear" w:color="auto" w:fill="DEEAF6" w:themeFill="accent5" w:themeFillTint="33"/>
            <w:vAlign w:val="center"/>
          </w:tcPr>
          <w:p w14:paraId="7418778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g</w:t>
            </w:r>
          </w:p>
        </w:tc>
        <w:tc>
          <w:tcPr>
            <w:tcW w:w="4048" w:type="dxa"/>
            <w:tcBorders>
              <w:left w:val="nil"/>
            </w:tcBorders>
            <w:shd w:val="clear" w:color="auto" w:fill="DEEAF6" w:themeFill="accent5" w:themeFillTint="33"/>
            <w:vAlign w:val="center"/>
          </w:tcPr>
          <w:p w14:paraId="69ADD00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Iron (III) chloride, without water, in 40% solution state {GLO}| market for | Cut-off, S</w:t>
            </w:r>
          </w:p>
        </w:tc>
      </w:tr>
      <w:tr w:rsidR="00336A7D" w:rsidRPr="00962C5A" w14:paraId="474DF089" w14:textId="77777777" w:rsidTr="00B90F24">
        <w:trPr>
          <w:cantSplit/>
          <w:jc w:val="center"/>
        </w:trPr>
        <w:tc>
          <w:tcPr>
            <w:tcW w:w="2074" w:type="dxa"/>
            <w:tcBorders>
              <w:right w:val="nil"/>
            </w:tcBorders>
            <w:shd w:val="clear" w:color="auto" w:fill="DEEAF6" w:themeFill="accent5" w:themeFillTint="33"/>
            <w:vAlign w:val="center"/>
          </w:tcPr>
          <w:p w14:paraId="230E55B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ron sulfate</w:t>
            </w:r>
          </w:p>
        </w:tc>
        <w:tc>
          <w:tcPr>
            <w:tcW w:w="1323" w:type="dxa"/>
            <w:tcBorders>
              <w:left w:val="nil"/>
              <w:right w:val="nil"/>
            </w:tcBorders>
            <w:shd w:val="clear" w:color="auto" w:fill="DEEAF6" w:themeFill="accent5" w:themeFillTint="33"/>
            <w:vAlign w:val="center"/>
          </w:tcPr>
          <w:p w14:paraId="77FB4AF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47</w:t>
            </w:r>
          </w:p>
        </w:tc>
        <w:tc>
          <w:tcPr>
            <w:tcW w:w="851" w:type="dxa"/>
            <w:tcBorders>
              <w:left w:val="nil"/>
              <w:right w:val="nil"/>
            </w:tcBorders>
            <w:shd w:val="clear" w:color="auto" w:fill="DEEAF6" w:themeFill="accent5" w:themeFillTint="33"/>
            <w:vAlign w:val="center"/>
          </w:tcPr>
          <w:p w14:paraId="7E7888E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g</w:t>
            </w:r>
          </w:p>
        </w:tc>
        <w:tc>
          <w:tcPr>
            <w:tcW w:w="4048" w:type="dxa"/>
            <w:tcBorders>
              <w:left w:val="nil"/>
            </w:tcBorders>
            <w:shd w:val="clear" w:color="auto" w:fill="DEEAF6" w:themeFill="accent5" w:themeFillTint="33"/>
            <w:vAlign w:val="center"/>
          </w:tcPr>
          <w:p w14:paraId="7128DA5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Iron sulfate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iron sulfate | Cut-off, S</w:t>
            </w:r>
          </w:p>
        </w:tc>
      </w:tr>
      <w:tr w:rsidR="00336A7D" w:rsidRPr="00962C5A" w14:paraId="77999CD8" w14:textId="77777777" w:rsidTr="00B90F24">
        <w:trPr>
          <w:cantSplit/>
          <w:jc w:val="center"/>
        </w:trPr>
        <w:tc>
          <w:tcPr>
            <w:tcW w:w="2074" w:type="dxa"/>
            <w:tcBorders>
              <w:right w:val="nil"/>
            </w:tcBorders>
            <w:shd w:val="clear" w:color="auto" w:fill="DEEAF6" w:themeFill="accent5" w:themeFillTint="33"/>
            <w:vAlign w:val="center"/>
          </w:tcPr>
          <w:p w14:paraId="14118E0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Aluminum sulfate</w:t>
            </w:r>
          </w:p>
        </w:tc>
        <w:tc>
          <w:tcPr>
            <w:tcW w:w="1323" w:type="dxa"/>
            <w:tcBorders>
              <w:left w:val="nil"/>
              <w:right w:val="nil"/>
            </w:tcBorders>
            <w:shd w:val="clear" w:color="auto" w:fill="DEEAF6" w:themeFill="accent5" w:themeFillTint="33"/>
            <w:vAlign w:val="center"/>
          </w:tcPr>
          <w:p w14:paraId="0081E58E"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13</w:t>
            </w:r>
          </w:p>
        </w:tc>
        <w:tc>
          <w:tcPr>
            <w:tcW w:w="851" w:type="dxa"/>
            <w:tcBorders>
              <w:left w:val="nil"/>
              <w:right w:val="nil"/>
            </w:tcBorders>
            <w:shd w:val="clear" w:color="auto" w:fill="DEEAF6" w:themeFill="accent5" w:themeFillTint="33"/>
            <w:vAlign w:val="center"/>
          </w:tcPr>
          <w:p w14:paraId="1250319C"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g</w:t>
            </w:r>
          </w:p>
        </w:tc>
        <w:tc>
          <w:tcPr>
            <w:tcW w:w="4048" w:type="dxa"/>
            <w:tcBorders>
              <w:left w:val="nil"/>
            </w:tcBorders>
            <w:shd w:val="clear" w:color="auto" w:fill="DEEAF6" w:themeFill="accent5" w:themeFillTint="33"/>
            <w:vAlign w:val="center"/>
          </w:tcPr>
          <w:p w14:paraId="298BE9EB" w14:textId="77777777" w:rsidR="00336A7D" w:rsidRPr="00962C5A" w:rsidRDefault="00336A7D" w:rsidP="00B90F24">
            <w:pPr>
              <w:jc w:val="center"/>
              <w:rPr>
                <w:rFonts w:ascii="Times New Roman" w:eastAsia="仿宋" w:hAnsi="Times New Roman" w:cs="Times New Roman"/>
                <w:sz w:val="18"/>
                <w:szCs w:val="18"/>
              </w:rPr>
            </w:pPr>
            <w:proofErr w:type="spellStart"/>
            <w:r w:rsidRPr="00962C5A">
              <w:rPr>
                <w:rFonts w:ascii="Times New Roman" w:eastAsia="仿宋" w:hAnsi="Times New Roman" w:cs="Times New Roman"/>
                <w:sz w:val="18"/>
                <w:szCs w:val="18"/>
              </w:rPr>
              <w:t>Aluminium</w:t>
            </w:r>
            <w:proofErr w:type="spellEnd"/>
            <w:r w:rsidRPr="00962C5A">
              <w:rPr>
                <w:rFonts w:ascii="Times New Roman" w:eastAsia="仿宋" w:hAnsi="Times New Roman" w:cs="Times New Roman"/>
                <w:sz w:val="18"/>
                <w:szCs w:val="18"/>
              </w:rPr>
              <w:t xml:space="preserve"> sulfate, powder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xml:space="preserve">}| market for </w:t>
            </w:r>
            <w:proofErr w:type="spellStart"/>
            <w:r w:rsidRPr="00962C5A">
              <w:rPr>
                <w:rFonts w:ascii="Times New Roman" w:eastAsia="仿宋" w:hAnsi="Times New Roman" w:cs="Times New Roman"/>
                <w:sz w:val="18"/>
                <w:szCs w:val="18"/>
              </w:rPr>
              <w:t>aluminium</w:t>
            </w:r>
            <w:proofErr w:type="spellEnd"/>
            <w:r w:rsidRPr="00962C5A">
              <w:rPr>
                <w:rFonts w:ascii="Times New Roman" w:eastAsia="仿宋" w:hAnsi="Times New Roman" w:cs="Times New Roman"/>
                <w:sz w:val="18"/>
                <w:szCs w:val="18"/>
              </w:rPr>
              <w:t xml:space="preserve"> sulfate, powder | Cut-off, S</w:t>
            </w:r>
          </w:p>
        </w:tc>
      </w:tr>
      <w:tr w:rsidR="00336A7D" w:rsidRPr="00962C5A" w14:paraId="0D9BFD45" w14:textId="77777777" w:rsidTr="00B90F24">
        <w:trPr>
          <w:cantSplit/>
          <w:jc w:val="center"/>
        </w:trPr>
        <w:tc>
          <w:tcPr>
            <w:tcW w:w="2074" w:type="dxa"/>
            <w:tcBorders>
              <w:right w:val="nil"/>
            </w:tcBorders>
            <w:shd w:val="clear" w:color="auto" w:fill="DEEAF6" w:themeFill="accent5" w:themeFillTint="33"/>
            <w:vAlign w:val="center"/>
          </w:tcPr>
          <w:p w14:paraId="5B23031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ransport of pre-treated waste to landfill</w:t>
            </w:r>
          </w:p>
        </w:tc>
        <w:tc>
          <w:tcPr>
            <w:tcW w:w="1323" w:type="dxa"/>
            <w:tcBorders>
              <w:left w:val="nil"/>
              <w:right w:val="nil"/>
            </w:tcBorders>
            <w:shd w:val="clear" w:color="auto" w:fill="DEEAF6" w:themeFill="accent5" w:themeFillTint="33"/>
            <w:vAlign w:val="center"/>
          </w:tcPr>
          <w:p w14:paraId="6939775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10.2</w:t>
            </w:r>
          </w:p>
        </w:tc>
        <w:tc>
          <w:tcPr>
            <w:tcW w:w="851" w:type="dxa"/>
            <w:tcBorders>
              <w:left w:val="nil"/>
              <w:right w:val="nil"/>
            </w:tcBorders>
            <w:shd w:val="clear" w:color="auto" w:fill="DEEAF6" w:themeFill="accent5" w:themeFillTint="33"/>
            <w:vAlign w:val="center"/>
          </w:tcPr>
          <w:p w14:paraId="5CA35DF4" w14:textId="77777777" w:rsidR="00336A7D" w:rsidRPr="00962C5A" w:rsidRDefault="00336A7D" w:rsidP="00B90F24">
            <w:pPr>
              <w:jc w:val="center"/>
              <w:rPr>
                <w:rFonts w:ascii="Times New Roman" w:eastAsia="等线" w:hAnsi="Times New Roman" w:cs="Times New Roman"/>
                <w:color w:val="000000"/>
                <w:szCs w:val="21"/>
              </w:rPr>
            </w:pPr>
            <w:proofErr w:type="spellStart"/>
            <w:r w:rsidRPr="00962C5A">
              <w:rPr>
                <w:rFonts w:ascii="Times New Roman" w:eastAsia="等线" w:hAnsi="Times New Roman" w:cs="Times New Roman"/>
                <w:color w:val="000000"/>
                <w:szCs w:val="21"/>
              </w:rPr>
              <w:t>kgkm</w:t>
            </w:r>
            <w:proofErr w:type="spellEnd"/>
          </w:p>
        </w:tc>
        <w:tc>
          <w:tcPr>
            <w:tcW w:w="4048" w:type="dxa"/>
            <w:tcBorders>
              <w:left w:val="nil"/>
            </w:tcBorders>
            <w:shd w:val="clear" w:color="auto" w:fill="DEEAF6" w:themeFill="accent5" w:themeFillTint="33"/>
            <w:vAlign w:val="center"/>
          </w:tcPr>
          <w:p w14:paraId="02583954"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freight, lorry 16-32 metric ton, EURO6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transport, freight, lorry 16-32 metric ton, EURO6 | Cut-off, S</w:t>
            </w:r>
          </w:p>
        </w:tc>
      </w:tr>
      <w:tr w:rsidR="00336A7D" w:rsidRPr="00962C5A" w14:paraId="4801B98E" w14:textId="77777777" w:rsidTr="00B90F24">
        <w:trPr>
          <w:cantSplit/>
          <w:jc w:val="center"/>
        </w:trPr>
        <w:tc>
          <w:tcPr>
            <w:tcW w:w="2074" w:type="dxa"/>
            <w:tcBorders>
              <w:right w:val="nil"/>
            </w:tcBorders>
            <w:shd w:val="clear" w:color="auto" w:fill="DEEAF6" w:themeFill="accent5" w:themeFillTint="33"/>
            <w:vAlign w:val="center"/>
          </w:tcPr>
          <w:p w14:paraId="34500AE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323" w:type="dxa"/>
            <w:tcBorders>
              <w:left w:val="nil"/>
              <w:right w:val="nil"/>
            </w:tcBorders>
            <w:shd w:val="clear" w:color="auto" w:fill="DEEAF6" w:themeFill="accent5" w:themeFillTint="33"/>
            <w:vAlign w:val="center"/>
          </w:tcPr>
          <w:p w14:paraId="7DBFDBD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0.59</w:t>
            </w:r>
          </w:p>
        </w:tc>
        <w:tc>
          <w:tcPr>
            <w:tcW w:w="851" w:type="dxa"/>
            <w:tcBorders>
              <w:left w:val="nil"/>
              <w:right w:val="nil"/>
            </w:tcBorders>
            <w:shd w:val="clear" w:color="auto" w:fill="DEEAF6" w:themeFill="accent5" w:themeFillTint="33"/>
            <w:vAlign w:val="center"/>
          </w:tcPr>
          <w:p w14:paraId="4460EA3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kWh</w:t>
            </w:r>
          </w:p>
        </w:tc>
        <w:tc>
          <w:tcPr>
            <w:tcW w:w="4048" w:type="dxa"/>
            <w:tcBorders>
              <w:left w:val="nil"/>
            </w:tcBorders>
            <w:shd w:val="clear" w:color="auto" w:fill="DEEAF6" w:themeFill="accent5" w:themeFillTint="33"/>
            <w:vAlign w:val="center"/>
          </w:tcPr>
          <w:p w14:paraId="5505510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Electricity, medium voltage {GLO}| market group for | Cut-off, S</w:t>
            </w:r>
          </w:p>
        </w:tc>
      </w:tr>
      <w:tr w:rsidR="00336A7D" w:rsidRPr="00962C5A" w14:paraId="2F448FF6"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053851C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WTPs (A</w:t>
            </w:r>
            <w:r w:rsidRPr="00962C5A">
              <w:rPr>
                <w:rFonts w:ascii="Times New Roman" w:eastAsia="仿宋" w:hAnsi="Times New Roman" w:cs="Times New Roman"/>
                <w:szCs w:val="21"/>
                <w:vertAlign w:val="superscript"/>
              </w:rPr>
              <w:t>2</w:t>
            </w:r>
            <w:r w:rsidRPr="00962C5A">
              <w:rPr>
                <w:rFonts w:ascii="Times New Roman" w:eastAsia="仿宋" w:hAnsi="Times New Roman" w:cs="Times New Roman"/>
                <w:szCs w:val="21"/>
              </w:rPr>
              <w:t>O as secondary treatment)</w:t>
            </w:r>
          </w:p>
        </w:tc>
        <w:tc>
          <w:tcPr>
            <w:tcW w:w="1323" w:type="dxa"/>
            <w:tcBorders>
              <w:left w:val="nil"/>
              <w:bottom w:val="single" w:sz="12" w:space="0" w:color="auto"/>
              <w:right w:val="nil"/>
            </w:tcBorders>
            <w:shd w:val="clear" w:color="auto" w:fill="DEEAF6" w:themeFill="accent5" w:themeFillTint="33"/>
            <w:vAlign w:val="center"/>
          </w:tcPr>
          <w:p w14:paraId="5CA62D4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3.74E-09</w:t>
            </w:r>
          </w:p>
        </w:tc>
        <w:tc>
          <w:tcPr>
            <w:tcW w:w="851" w:type="dxa"/>
            <w:tcBorders>
              <w:left w:val="nil"/>
              <w:bottom w:val="single" w:sz="12" w:space="0" w:color="auto"/>
              <w:right w:val="nil"/>
            </w:tcBorders>
            <w:shd w:val="clear" w:color="auto" w:fill="DEEAF6" w:themeFill="accent5" w:themeFillTint="33"/>
            <w:vAlign w:val="center"/>
          </w:tcPr>
          <w:p w14:paraId="6E243C3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p</w:t>
            </w:r>
          </w:p>
        </w:tc>
        <w:tc>
          <w:tcPr>
            <w:tcW w:w="4048" w:type="dxa"/>
            <w:tcBorders>
              <w:left w:val="nil"/>
              <w:bottom w:val="single" w:sz="12" w:space="0" w:color="auto"/>
            </w:tcBorders>
            <w:shd w:val="clear" w:color="auto" w:fill="DEEAF6" w:themeFill="accent5" w:themeFillTint="33"/>
            <w:vAlign w:val="center"/>
          </w:tcPr>
          <w:p w14:paraId="7F27A72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Wastewater treatment facility, capacity 4.7E10l/year {GLO}| market for | Cut-off, S</w:t>
            </w:r>
          </w:p>
        </w:tc>
      </w:tr>
      <w:tr w:rsidR="00336A7D" w:rsidRPr="00962C5A" w14:paraId="44B632F7"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74538F8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astewater treatment (1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 tertiary treatment</w:t>
            </w:r>
          </w:p>
        </w:tc>
      </w:tr>
      <w:tr w:rsidR="00336A7D" w:rsidRPr="00962C5A" w14:paraId="10392F2D"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1CCE109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285E2E3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401EEB6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7D3909C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48323B2A"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7CD38C0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Aluminum sulfate</w:t>
            </w:r>
          </w:p>
        </w:tc>
        <w:tc>
          <w:tcPr>
            <w:tcW w:w="1323" w:type="dxa"/>
            <w:tcBorders>
              <w:top w:val="single" w:sz="12" w:space="0" w:color="auto"/>
              <w:left w:val="nil"/>
              <w:right w:val="nil"/>
            </w:tcBorders>
            <w:shd w:val="clear" w:color="auto" w:fill="DEEAF6" w:themeFill="accent5" w:themeFillTint="33"/>
            <w:vAlign w:val="center"/>
          </w:tcPr>
          <w:p w14:paraId="5AAF57E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10.8</w:t>
            </w:r>
          </w:p>
        </w:tc>
        <w:tc>
          <w:tcPr>
            <w:tcW w:w="851" w:type="dxa"/>
            <w:tcBorders>
              <w:top w:val="single" w:sz="12" w:space="0" w:color="auto"/>
              <w:left w:val="nil"/>
              <w:right w:val="nil"/>
            </w:tcBorders>
            <w:shd w:val="clear" w:color="auto" w:fill="DEEAF6" w:themeFill="accent5" w:themeFillTint="33"/>
            <w:vAlign w:val="center"/>
          </w:tcPr>
          <w:p w14:paraId="13CC533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g</w:t>
            </w:r>
          </w:p>
        </w:tc>
        <w:tc>
          <w:tcPr>
            <w:tcW w:w="4048" w:type="dxa"/>
            <w:tcBorders>
              <w:top w:val="single" w:sz="12" w:space="0" w:color="auto"/>
              <w:left w:val="nil"/>
            </w:tcBorders>
            <w:shd w:val="clear" w:color="auto" w:fill="DEEAF6" w:themeFill="accent5" w:themeFillTint="33"/>
            <w:vAlign w:val="center"/>
          </w:tcPr>
          <w:p w14:paraId="20A07EEE" w14:textId="77777777" w:rsidR="00336A7D" w:rsidRPr="00962C5A" w:rsidRDefault="00336A7D" w:rsidP="00B90F24">
            <w:pPr>
              <w:jc w:val="center"/>
              <w:rPr>
                <w:rFonts w:ascii="Times New Roman" w:eastAsia="仿宋" w:hAnsi="Times New Roman" w:cs="Times New Roman"/>
                <w:sz w:val="18"/>
                <w:szCs w:val="18"/>
              </w:rPr>
            </w:pPr>
            <w:proofErr w:type="spellStart"/>
            <w:r w:rsidRPr="00962C5A">
              <w:rPr>
                <w:rFonts w:ascii="Times New Roman" w:eastAsia="仿宋" w:hAnsi="Times New Roman" w:cs="Times New Roman"/>
                <w:sz w:val="18"/>
                <w:szCs w:val="18"/>
              </w:rPr>
              <w:t>Aluminium</w:t>
            </w:r>
            <w:proofErr w:type="spellEnd"/>
            <w:r w:rsidRPr="00962C5A">
              <w:rPr>
                <w:rFonts w:ascii="Times New Roman" w:eastAsia="仿宋" w:hAnsi="Times New Roman" w:cs="Times New Roman"/>
                <w:sz w:val="18"/>
                <w:szCs w:val="18"/>
              </w:rPr>
              <w:t xml:space="preserve"> sulfate, powder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xml:space="preserve">}| market for </w:t>
            </w:r>
            <w:proofErr w:type="spellStart"/>
            <w:r w:rsidRPr="00962C5A">
              <w:rPr>
                <w:rFonts w:ascii="Times New Roman" w:eastAsia="仿宋" w:hAnsi="Times New Roman" w:cs="Times New Roman"/>
                <w:sz w:val="18"/>
                <w:szCs w:val="18"/>
              </w:rPr>
              <w:t>aluminium</w:t>
            </w:r>
            <w:proofErr w:type="spellEnd"/>
            <w:r w:rsidRPr="00962C5A">
              <w:rPr>
                <w:rFonts w:ascii="Times New Roman" w:eastAsia="仿宋" w:hAnsi="Times New Roman" w:cs="Times New Roman"/>
                <w:sz w:val="18"/>
                <w:szCs w:val="18"/>
              </w:rPr>
              <w:t xml:space="preserve"> sulfate, powder | Cut-off, S</w:t>
            </w:r>
          </w:p>
        </w:tc>
      </w:tr>
      <w:tr w:rsidR="00336A7D" w:rsidRPr="00962C5A" w14:paraId="0F207F31" w14:textId="77777777" w:rsidTr="00B90F24">
        <w:trPr>
          <w:cantSplit/>
          <w:jc w:val="center"/>
        </w:trPr>
        <w:tc>
          <w:tcPr>
            <w:tcW w:w="2074" w:type="dxa"/>
            <w:tcBorders>
              <w:right w:val="nil"/>
            </w:tcBorders>
            <w:shd w:val="clear" w:color="auto" w:fill="DEEAF6" w:themeFill="accent5" w:themeFillTint="33"/>
            <w:vAlign w:val="center"/>
          </w:tcPr>
          <w:p w14:paraId="4A1497C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V lamps</w:t>
            </w:r>
          </w:p>
        </w:tc>
        <w:tc>
          <w:tcPr>
            <w:tcW w:w="1323" w:type="dxa"/>
            <w:tcBorders>
              <w:left w:val="nil"/>
              <w:right w:val="nil"/>
            </w:tcBorders>
            <w:shd w:val="clear" w:color="auto" w:fill="DEEAF6" w:themeFill="accent5" w:themeFillTint="33"/>
            <w:vAlign w:val="center"/>
          </w:tcPr>
          <w:p w14:paraId="130F2E6C"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2.40E-05</w:t>
            </w:r>
          </w:p>
        </w:tc>
        <w:tc>
          <w:tcPr>
            <w:tcW w:w="851" w:type="dxa"/>
            <w:tcBorders>
              <w:left w:val="nil"/>
              <w:right w:val="nil"/>
            </w:tcBorders>
            <w:shd w:val="clear" w:color="auto" w:fill="DEEAF6" w:themeFill="accent5" w:themeFillTint="33"/>
            <w:vAlign w:val="center"/>
          </w:tcPr>
          <w:p w14:paraId="48748E2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p</w:t>
            </w:r>
          </w:p>
        </w:tc>
        <w:tc>
          <w:tcPr>
            <w:tcW w:w="4048" w:type="dxa"/>
            <w:tcBorders>
              <w:left w:val="nil"/>
            </w:tcBorders>
            <w:shd w:val="clear" w:color="auto" w:fill="DEEAF6" w:themeFill="accent5" w:themeFillTint="33"/>
            <w:vAlign w:val="center"/>
          </w:tcPr>
          <w:p w14:paraId="3A7E020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Ultraviolet lamp {GLO}| market for | Cut-off, S</w:t>
            </w:r>
          </w:p>
        </w:tc>
      </w:tr>
      <w:tr w:rsidR="00336A7D" w:rsidRPr="00962C5A" w14:paraId="4C8B73F5"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6CBC3A9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ransport of UV lamps</w:t>
            </w:r>
          </w:p>
        </w:tc>
        <w:tc>
          <w:tcPr>
            <w:tcW w:w="1323" w:type="dxa"/>
            <w:tcBorders>
              <w:left w:val="nil"/>
              <w:bottom w:val="single" w:sz="12" w:space="0" w:color="auto"/>
              <w:right w:val="nil"/>
            </w:tcBorders>
            <w:shd w:val="clear" w:color="auto" w:fill="DEEAF6" w:themeFill="accent5" w:themeFillTint="33"/>
            <w:vAlign w:val="center"/>
          </w:tcPr>
          <w:p w14:paraId="0C1F964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0.0024</w:t>
            </w:r>
          </w:p>
        </w:tc>
        <w:tc>
          <w:tcPr>
            <w:tcW w:w="851" w:type="dxa"/>
            <w:tcBorders>
              <w:left w:val="nil"/>
              <w:bottom w:val="single" w:sz="12" w:space="0" w:color="auto"/>
              <w:right w:val="nil"/>
            </w:tcBorders>
            <w:shd w:val="clear" w:color="auto" w:fill="DEEAF6" w:themeFill="accent5" w:themeFillTint="33"/>
            <w:vAlign w:val="center"/>
          </w:tcPr>
          <w:p w14:paraId="32D423D7" w14:textId="77777777" w:rsidR="00336A7D" w:rsidRPr="00962C5A" w:rsidRDefault="00336A7D" w:rsidP="00B90F24">
            <w:pPr>
              <w:jc w:val="center"/>
              <w:rPr>
                <w:rFonts w:ascii="Times New Roman" w:eastAsia="等线" w:hAnsi="Times New Roman" w:cs="Times New Roman"/>
                <w:color w:val="000000"/>
                <w:szCs w:val="21"/>
              </w:rPr>
            </w:pPr>
            <w:proofErr w:type="spellStart"/>
            <w:r w:rsidRPr="00962C5A">
              <w:rPr>
                <w:rFonts w:ascii="Times New Roman" w:eastAsia="等线" w:hAnsi="Times New Roman" w:cs="Times New Roman"/>
                <w:color w:val="000000"/>
                <w:szCs w:val="21"/>
              </w:rPr>
              <w:t>kgkm</w:t>
            </w:r>
            <w:proofErr w:type="spellEnd"/>
          </w:p>
        </w:tc>
        <w:tc>
          <w:tcPr>
            <w:tcW w:w="4048" w:type="dxa"/>
            <w:tcBorders>
              <w:left w:val="nil"/>
              <w:bottom w:val="single" w:sz="12" w:space="0" w:color="auto"/>
            </w:tcBorders>
            <w:shd w:val="clear" w:color="auto" w:fill="DEEAF6" w:themeFill="accent5" w:themeFillTint="33"/>
            <w:vAlign w:val="center"/>
          </w:tcPr>
          <w:p w14:paraId="0F6FBBF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freight, lorry 16-32 metric ton, EURO6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transport, freight, lorry 16-32 metric ton, EURO6 | Cut-off, S</w:t>
            </w:r>
          </w:p>
        </w:tc>
      </w:tr>
    </w:tbl>
    <w:p w14:paraId="1CEC6DCD" w14:textId="77777777" w:rsidR="00336A7D" w:rsidRPr="00962C5A" w:rsidRDefault="00336A7D" w:rsidP="00336A7D">
      <w:pPr>
        <w:rPr>
          <w:rFonts w:ascii="Times New Roman" w:eastAsia="仿宋" w:hAnsi="Times New Roman" w:cs="Times New Roman"/>
          <w:b/>
          <w:bCs/>
        </w:rPr>
        <w:sectPr w:rsidR="00336A7D" w:rsidRPr="00962C5A" w:rsidSect="00336A7D">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074"/>
        <w:gridCol w:w="1323"/>
        <w:gridCol w:w="851"/>
        <w:gridCol w:w="4048"/>
      </w:tblGrid>
      <w:tr w:rsidR="00336A7D" w:rsidRPr="00962C5A" w14:paraId="00FF2F70" w14:textId="77777777" w:rsidTr="00B90F24">
        <w:trPr>
          <w:cantSplit/>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353D0540" w14:textId="77777777" w:rsidR="00336A7D" w:rsidRPr="00962C5A" w:rsidRDefault="00336A7D" w:rsidP="00B90F24">
            <w:pPr>
              <w:rPr>
                <w:rFonts w:ascii="Times New Roman" w:eastAsia="仿宋" w:hAnsi="Times New Roman" w:cs="Times New Roman"/>
                <w:sz w:val="18"/>
                <w:szCs w:val="18"/>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1</w:t>
            </w:r>
            <w:r w:rsidRPr="00962C5A">
              <w:rPr>
                <w:rFonts w:ascii="Times New Roman" w:eastAsia="仿宋" w:hAnsi="Times New Roman" w:cs="Times New Roman"/>
                <w:b/>
                <w:bCs/>
              </w:rPr>
              <w:t xml:space="preserve"> | LCI </w:t>
            </w:r>
            <w:r w:rsidRPr="00962C5A">
              <w:rPr>
                <w:rFonts w:ascii="Times New Roman" w:eastAsia="仿宋" w:hAnsi="Times New Roman" w:cs="Times New Roman" w:hint="eastAsia"/>
                <w:b/>
                <w:bCs/>
              </w:rPr>
              <w:t>of</w:t>
            </w:r>
            <w:r w:rsidRPr="00962C5A">
              <w:rPr>
                <w:rFonts w:ascii="Times New Roman" w:eastAsia="仿宋" w:hAnsi="Times New Roman" w:cs="Times New Roman"/>
                <w:b/>
                <w:bCs/>
              </w:rPr>
              <w:t xml:space="preserve"> wastewater treatment plants</w:t>
            </w:r>
            <w:r w:rsidRPr="00962C5A">
              <w:rPr>
                <w:rFonts w:ascii="Times New Roman" w:eastAsia="仿宋" w:hAnsi="Times New Roman" w:cs="Times New Roman" w:hint="eastAsia"/>
                <w:b/>
                <w:bCs/>
              </w:rPr>
              <w:t xml:space="preserve"> producing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reclaimed water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7D753DDD"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58CB7E3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left w:val="nil"/>
              <w:bottom w:val="single" w:sz="12" w:space="0" w:color="auto"/>
              <w:right w:val="nil"/>
            </w:tcBorders>
            <w:shd w:val="clear" w:color="auto" w:fill="DEEAF6" w:themeFill="accent5" w:themeFillTint="33"/>
            <w:vAlign w:val="center"/>
          </w:tcPr>
          <w:p w14:paraId="11B66D2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left w:val="nil"/>
              <w:bottom w:val="single" w:sz="12" w:space="0" w:color="auto"/>
              <w:right w:val="nil"/>
            </w:tcBorders>
            <w:shd w:val="clear" w:color="auto" w:fill="DEEAF6" w:themeFill="accent5" w:themeFillTint="33"/>
            <w:vAlign w:val="center"/>
          </w:tcPr>
          <w:p w14:paraId="1E86870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left w:val="nil"/>
              <w:bottom w:val="single" w:sz="12" w:space="0" w:color="auto"/>
            </w:tcBorders>
            <w:shd w:val="clear" w:color="auto" w:fill="DEEAF6" w:themeFill="accent5" w:themeFillTint="33"/>
            <w:vAlign w:val="center"/>
          </w:tcPr>
          <w:p w14:paraId="29F6D5C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7E72522D"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15D3350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Sodium hypochlorite</w:t>
            </w:r>
          </w:p>
        </w:tc>
        <w:tc>
          <w:tcPr>
            <w:tcW w:w="1323" w:type="dxa"/>
            <w:tcBorders>
              <w:left w:val="nil"/>
              <w:bottom w:val="single" w:sz="12" w:space="0" w:color="auto"/>
              <w:right w:val="nil"/>
            </w:tcBorders>
            <w:shd w:val="clear" w:color="auto" w:fill="DEEAF6" w:themeFill="accent5" w:themeFillTint="33"/>
            <w:vAlign w:val="center"/>
          </w:tcPr>
          <w:p w14:paraId="62A737F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8.01E-03</w:t>
            </w:r>
          </w:p>
        </w:tc>
        <w:tc>
          <w:tcPr>
            <w:tcW w:w="851" w:type="dxa"/>
            <w:tcBorders>
              <w:left w:val="nil"/>
              <w:bottom w:val="single" w:sz="12" w:space="0" w:color="auto"/>
              <w:right w:val="nil"/>
            </w:tcBorders>
            <w:shd w:val="clear" w:color="auto" w:fill="DEEAF6" w:themeFill="accent5" w:themeFillTint="33"/>
            <w:vAlign w:val="center"/>
          </w:tcPr>
          <w:p w14:paraId="441B15C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L</w:t>
            </w:r>
          </w:p>
        </w:tc>
        <w:tc>
          <w:tcPr>
            <w:tcW w:w="4048" w:type="dxa"/>
            <w:tcBorders>
              <w:left w:val="nil"/>
              <w:bottom w:val="single" w:sz="12" w:space="0" w:color="auto"/>
            </w:tcBorders>
            <w:shd w:val="clear" w:color="auto" w:fill="DEEAF6" w:themeFill="accent5" w:themeFillTint="33"/>
            <w:vAlign w:val="center"/>
          </w:tcPr>
          <w:p w14:paraId="5E1FA10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Sodium hypochlorite, without water, in 15% solution state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sodium hypochlorite, without water, in 15% solution state | Cut-off, S</w:t>
            </w:r>
          </w:p>
        </w:tc>
      </w:tr>
      <w:tr w:rsidR="00336A7D" w:rsidRPr="00962C5A" w14:paraId="39F13070" w14:textId="77777777" w:rsidTr="00B90F24">
        <w:trPr>
          <w:cantSplit/>
          <w:jc w:val="center"/>
        </w:trPr>
        <w:tc>
          <w:tcPr>
            <w:tcW w:w="8296" w:type="dxa"/>
            <w:gridSpan w:val="4"/>
            <w:tcBorders>
              <w:top w:val="single" w:sz="12" w:space="0" w:color="auto"/>
            </w:tcBorders>
            <w:shd w:val="clear" w:color="auto" w:fill="DEEAF6" w:themeFill="accent5" w:themeFillTint="33"/>
            <w:vAlign w:val="center"/>
          </w:tcPr>
          <w:p w14:paraId="02C77C1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astewater treatment (1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 tertiary treatment</w:t>
            </w:r>
          </w:p>
        </w:tc>
      </w:tr>
      <w:tr w:rsidR="00336A7D" w:rsidRPr="00962C5A" w14:paraId="27859977"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74DC129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right w:val="nil"/>
            </w:tcBorders>
            <w:shd w:val="clear" w:color="auto" w:fill="DEEAF6" w:themeFill="accent5" w:themeFillTint="33"/>
            <w:vAlign w:val="center"/>
          </w:tcPr>
          <w:p w14:paraId="39C28D9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right w:val="nil"/>
            </w:tcBorders>
            <w:shd w:val="clear" w:color="auto" w:fill="DEEAF6" w:themeFill="accent5" w:themeFillTint="33"/>
            <w:vAlign w:val="center"/>
          </w:tcPr>
          <w:p w14:paraId="77BEA63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tcBorders>
            <w:shd w:val="clear" w:color="auto" w:fill="DEEAF6" w:themeFill="accent5" w:themeFillTint="33"/>
            <w:vAlign w:val="center"/>
          </w:tcPr>
          <w:p w14:paraId="67FB1C9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2ACFC8AA"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4B5D295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323" w:type="dxa"/>
            <w:tcBorders>
              <w:top w:val="single" w:sz="12" w:space="0" w:color="auto"/>
              <w:left w:val="nil"/>
              <w:right w:val="nil"/>
            </w:tcBorders>
            <w:shd w:val="clear" w:color="auto" w:fill="DEEAF6" w:themeFill="accent5" w:themeFillTint="33"/>
            <w:vAlign w:val="center"/>
          </w:tcPr>
          <w:p w14:paraId="5007066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0.197</w:t>
            </w:r>
          </w:p>
        </w:tc>
        <w:tc>
          <w:tcPr>
            <w:tcW w:w="851" w:type="dxa"/>
            <w:tcBorders>
              <w:top w:val="single" w:sz="12" w:space="0" w:color="auto"/>
              <w:left w:val="nil"/>
              <w:right w:val="nil"/>
            </w:tcBorders>
            <w:shd w:val="clear" w:color="auto" w:fill="DEEAF6" w:themeFill="accent5" w:themeFillTint="33"/>
            <w:vAlign w:val="center"/>
          </w:tcPr>
          <w:p w14:paraId="388C9E0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kWh</w:t>
            </w:r>
          </w:p>
        </w:tc>
        <w:tc>
          <w:tcPr>
            <w:tcW w:w="4048" w:type="dxa"/>
            <w:tcBorders>
              <w:top w:val="single" w:sz="12" w:space="0" w:color="auto"/>
              <w:left w:val="nil"/>
            </w:tcBorders>
            <w:shd w:val="clear" w:color="auto" w:fill="DEEAF6" w:themeFill="accent5" w:themeFillTint="33"/>
            <w:vAlign w:val="center"/>
          </w:tcPr>
          <w:p w14:paraId="0597C79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Electricity, medium voltage {GLO}| market group for | Cut-off, S</w:t>
            </w:r>
          </w:p>
        </w:tc>
      </w:tr>
      <w:tr w:rsidR="00336A7D" w:rsidRPr="00962C5A" w14:paraId="57FD02E9"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0051E41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ertiary treatment facility</w:t>
            </w:r>
          </w:p>
        </w:tc>
        <w:tc>
          <w:tcPr>
            <w:tcW w:w="1323" w:type="dxa"/>
            <w:tcBorders>
              <w:left w:val="nil"/>
              <w:bottom w:val="single" w:sz="12" w:space="0" w:color="auto"/>
              <w:right w:val="nil"/>
            </w:tcBorders>
            <w:shd w:val="clear" w:color="auto" w:fill="DEEAF6" w:themeFill="accent5" w:themeFillTint="33"/>
            <w:vAlign w:val="center"/>
          </w:tcPr>
          <w:p w14:paraId="60A756DC"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3.91E-09</w:t>
            </w:r>
          </w:p>
        </w:tc>
        <w:tc>
          <w:tcPr>
            <w:tcW w:w="851" w:type="dxa"/>
            <w:tcBorders>
              <w:left w:val="nil"/>
              <w:bottom w:val="single" w:sz="12" w:space="0" w:color="auto"/>
              <w:right w:val="nil"/>
            </w:tcBorders>
            <w:shd w:val="clear" w:color="auto" w:fill="DEEAF6" w:themeFill="accent5" w:themeFillTint="33"/>
            <w:vAlign w:val="center"/>
          </w:tcPr>
          <w:p w14:paraId="0EBC2B5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p</w:t>
            </w:r>
          </w:p>
        </w:tc>
        <w:tc>
          <w:tcPr>
            <w:tcW w:w="4048" w:type="dxa"/>
            <w:tcBorders>
              <w:left w:val="nil"/>
              <w:bottom w:val="single" w:sz="12" w:space="0" w:color="auto"/>
            </w:tcBorders>
            <w:shd w:val="clear" w:color="auto" w:fill="DEEAF6" w:themeFill="accent5" w:themeFillTint="33"/>
            <w:vAlign w:val="center"/>
          </w:tcPr>
          <w:p w14:paraId="63D75C4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B</w:t>
            </w:r>
            <w:r w:rsidRPr="00962C5A">
              <w:rPr>
                <w:rFonts w:ascii="Times New Roman" w:eastAsia="仿宋" w:hAnsi="Times New Roman" w:cs="Times New Roman"/>
                <w:sz w:val="18"/>
                <w:szCs w:val="18"/>
              </w:rPr>
              <w:t>elow</w:t>
            </w:r>
          </w:p>
        </w:tc>
      </w:tr>
      <w:tr w:rsidR="00336A7D" w:rsidRPr="00962C5A" w14:paraId="6AD91680"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2065980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Outputs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7486609E"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623574F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37D4695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6857E5EC"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254110A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ater vapor to air</w:t>
            </w:r>
          </w:p>
        </w:tc>
        <w:tc>
          <w:tcPr>
            <w:tcW w:w="1323" w:type="dxa"/>
            <w:tcBorders>
              <w:top w:val="single" w:sz="12" w:space="0" w:color="auto"/>
              <w:left w:val="nil"/>
              <w:right w:val="nil"/>
            </w:tcBorders>
            <w:shd w:val="clear" w:color="auto" w:fill="DEEAF6" w:themeFill="accent5" w:themeFillTint="33"/>
            <w:vAlign w:val="center"/>
          </w:tcPr>
          <w:p w14:paraId="4C29B78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0.04</w:t>
            </w:r>
          </w:p>
        </w:tc>
        <w:tc>
          <w:tcPr>
            <w:tcW w:w="851" w:type="dxa"/>
            <w:tcBorders>
              <w:top w:val="single" w:sz="12" w:space="0" w:color="auto"/>
              <w:left w:val="nil"/>
              <w:right w:val="nil"/>
            </w:tcBorders>
            <w:shd w:val="clear" w:color="auto" w:fill="DEEAF6" w:themeFill="accent5" w:themeFillTint="33"/>
            <w:vAlign w:val="center"/>
          </w:tcPr>
          <w:p w14:paraId="7771B6F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3</w:t>
            </w:r>
          </w:p>
        </w:tc>
        <w:tc>
          <w:tcPr>
            <w:tcW w:w="4048" w:type="dxa"/>
            <w:tcBorders>
              <w:top w:val="single" w:sz="12" w:space="0" w:color="auto"/>
              <w:left w:val="nil"/>
            </w:tcBorders>
            <w:shd w:val="clear" w:color="auto" w:fill="DEEAF6" w:themeFill="accent5" w:themeFillTint="33"/>
            <w:vAlign w:val="center"/>
          </w:tcPr>
          <w:p w14:paraId="6084F92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Water/m</w:t>
            </w:r>
            <w:r w:rsidRPr="00962C5A">
              <w:rPr>
                <w:rFonts w:ascii="Times New Roman" w:eastAsia="仿宋" w:hAnsi="Times New Roman" w:cs="Times New Roman"/>
                <w:sz w:val="18"/>
                <w:szCs w:val="18"/>
                <w:vertAlign w:val="superscript"/>
              </w:rPr>
              <w:t>3</w:t>
            </w:r>
          </w:p>
        </w:tc>
      </w:tr>
      <w:tr w:rsidR="00336A7D" w:rsidRPr="00962C5A" w14:paraId="15DE7778"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0F1C7FE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olids waste to landfill</w:t>
            </w:r>
          </w:p>
        </w:tc>
        <w:tc>
          <w:tcPr>
            <w:tcW w:w="1323" w:type="dxa"/>
            <w:tcBorders>
              <w:left w:val="nil"/>
              <w:bottom w:val="single" w:sz="12" w:space="0" w:color="auto"/>
              <w:right w:val="nil"/>
            </w:tcBorders>
            <w:shd w:val="clear" w:color="auto" w:fill="DEEAF6" w:themeFill="accent5" w:themeFillTint="33"/>
            <w:vAlign w:val="center"/>
          </w:tcPr>
          <w:p w14:paraId="536298D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0.014</w:t>
            </w:r>
          </w:p>
        </w:tc>
        <w:tc>
          <w:tcPr>
            <w:tcW w:w="851" w:type="dxa"/>
            <w:tcBorders>
              <w:left w:val="nil"/>
              <w:bottom w:val="single" w:sz="12" w:space="0" w:color="auto"/>
              <w:right w:val="nil"/>
            </w:tcBorders>
            <w:shd w:val="clear" w:color="auto" w:fill="DEEAF6" w:themeFill="accent5" w:themeFillTint="33"/>
            <w:vAlign w:val="center"/>
          </w:tcPr>
          <w:p w14:paraId="088ED34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4048" w:type="dxa"/>
            <w:tcBorders>
              <w:left w:val="nil"/>
              <w:bottom w:val="single" w:sz="12" w:space="0" w:color="auto"/>
            </w:tcBorders>
            <w:shd w:val="clear" w:color="auto" w:fill="DEEAF6" w:themeFill="accent5" w:themeFillTint="33"/>
            <w:vAlign w:val="center"/>
          </w:tcPr>
          <w:p w14:paraId="6A4C8D8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Municipal solid waste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treatment of, sanitary landfill | Cut-off, S</w:t>
            </w:r>
          </w:p>
        </w:tc>
      </w:tr>
      <w:tr w:rsidR="00336A7D" w:rsidRPr="00962C5A" w14:paraId="39251EA3"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129A010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Cs w:val="21"/>
              </w:rPr>
              <w:t>Tertiary treatment facility (1 p)</w:t>
            </w:r>
          </w:p>
        </w:tc>
      </w:tr>
      <w:tr w:rsidR="00336A7D" w:rsidRPr="00962C5A" w14:paraId="1D313345"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015318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281ABC0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24AB144F"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5236D90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6AD39109"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0388A15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and use</w:t>
            </w:r>
          </w:p>
        </w:tc>
        <w:tc>
          <w:tcPr>
            <w:tcW w:w="1323" w:type="dxa"/>
            <w:tcBorders>
              <w:top w:val="single" w:sz="12" w:space="0" w:color="auto"/>
              <w:left w:val="nil"/>
              <w:right w:val="nil"/>
            </w:tcBorders>
            <w:shd w:val="clear" w:color="auto" w:fill="DEEAF6" w:themeFill="accent5" w:themeFillTint="33"/>
            <w:vAlign w:val="center"/>
          </w:tcPr>
          <w:p w14:paraId="2BA2D7E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000</w:t>
            </w:r>
          </w:p>
        </w:tc>
        <w:tc>
          <w:tcPr>
            <w:tcW w:w="851" w:type="dxa"/>
            <w:tcBorders>
              <w:top w:val="single" w:sz="12" w:space="0" w:color="auto"/>
              <w:left w:val="nil"/>
              <w:right w:val="nil"/>
            </w:tcBorders>
            <w:shd w:val="clear" w:color="auto" w:fill="DEEAF6" w:themeFill="accent5" w:themeFillTint="33"/>
            <w:vAlign w:val="center"/>
          </w:tcPr>
          <w:p w14:paraId="2140B8F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2</w:t>
            </w:r>
            <w:r w:rsidRPr="00962C5A">
              <w:rPr>
                <w:rFonts w:ascii="Times New Roman" w:eastAsia="仿宋" w:hAnsi="Times New Roman" w:cs="Times New Roman"/>
                <w:szCs w:val="21"/>
              </w:rPr>
              <w:t>a</w:t>
            </w:r>
          </w:p>
        </w:tc>
        <w:tc>
          <w:tcPr>
            <w:tcW w:w="4048" w:type="dxa"/>
            <w:tcBorders>
              <w:top w:val="single" w:sz="12" w:space="0" w:color="auto"/>
              <w:left w:val="nil"/>
            </w:tcBorders>
            <w:shd w:val="clear" w:color="auto" w:fill="DEEAF6" w:themeFill="accent5" w:themeFillTint="33"/>
            <w:vAlign w:val="center"/>
          </w:tcPr>
          <w:p w14:paraId="4B03C619"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Occupation, industrial area</w:t>
            </w:r>
          </w:p>
        </w:tc>
      </w:tr>
      <w:tr w:rsidR="00336A7D" w:rsidRPr="00962C5A" w14:paraId="6BE6C60F" w14:textId="77777777" w:rsidTr="00B90F24">
        <w:trPr>
          <w:cantSplit/>
          <w:jc w:val="center"/>
        </w:trPr>
        <w:tc>
          <w:tcPr>
            <w:tcW w:w="2074" w:type="dxa"/>
            <w:tcBorders>
              <w:right w:val="nil"/>
            </w:tcBorders>
            <w:shd w:val="clear" w:color="auto" w:fill="DEEAF6" w:themeFill="accent5" w:themeFillTint="33"/>
            <w:vAlign w:val="center"/>
          </w:tcPr>
          <w:p w14:paraId="516FEBF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oncrete for sand filters</w:t>
            </w:r>
          </w:p>
        </w:tc>
        <w:tc>
          <w:tcPr>
            <w:tcW w:w="1323" w:type="dxa"/>
            <w:tcBorders>
              <w:left w:val="nil"/>
              <w:right w:val="nil"/>
            </w:tcBorders>
            <w:shd w:val="clear" w:color="auto" w:fill="DEEAF6" w:themeFill="accent5" w:themeFillTint="33"/>
            <w:vAlign w:val="center"/>
          </w:tcPr>
          <w:p w14:paraId="4DBB8F7C"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146</w:t>
            </w:r>
          </w:p>
        </w:tc>
        <w:tc>
          <w:tcPr>
            <w:tcW w:w="851" w:type="dxa"/>
            <w:tcBorders>
              <w:left w:val="nil"/>
              <w:right w:val="nil"/>
            </w:tcBorders>
            <w:shd w:val="clear" w:color="auto" w:fill="DEEAF6" w:themeFill="accent5" w:themeFillTint="33"/>
            <w:vAlign w:val="center"/>
          </w:tcPr>
          <w:p w14:paraId="2F7C697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3</w:t>
            </w:r>
          </w:p>
        </w:tc>
        <w:tc>
          <w:tcPr>
            <w:tcW w:w="4048" w:type="dxa"/>
            <w:tcBorders>
              <w:left w:val="nil"/>
            </w:tcBorders>
            <w:shd w:val="clear" w:color="auto" w:fill="DEEAF6" w:themeFill="accent5" w:themeFillTint="33"/>
            <w:vAlign w:val="center"/>
          </w:tcPr>
          <w:p w14:paraId="52E6661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Concrete, normal {GLO}| market group for concrete, normal | Cut-off, S</w:t>
            </w:r>
          </w:p>
        </w:tc>
      </w:tr>
      <w:tr w:rsidR="00336A7D" w:rsidRPr="00962C5A" w14:paraId="0E54CB77" w14:textId="77777777" w:rsidTr="00B90F24">
        <w:trPr>
          <w:cantSplit/>
          <w:jc w:val="center"/>
        </w:trPr>
        <w:tc>
          <w:tcPr>
            <w:tcW w:w="2074" w:type="dxa"/>
            <w:tcBorders>
              <w:right w:val="nil"/>
            </w:tcBorders>
            <w:shd w:val="clear" w:color="auto" w:fill="DEEAF6" w:themeFill="accent5" w:themeFillTint="33"/>
            <w:vAlign w:val="center"/>
          </w:tcPr>
          <w:p w14:paraId="0F49218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R</w:t>
            </w:r>
            <w:r w:rsidRPr="00962C5A">
              <w:rPr>
                <w:rFonts w:ascii="Times New Roman" w:eastAsia="仿宋" w:hAnsi="Times New Roman" w:cs="Times New Roman"/>
                <w:szCs w:val="21"/>
              </w:rPr>
              <w:t>einforcing steel for sand filters</w:t>
            </w:r>
          </w:p>
        </w:tc>
        <w:tc>
          <w:tcPr>
            <w:tcW w:w="1323" w:type="dxa"/>
            <w:tcBorders>
              <w:left w:val="nil"/>
              <w:right w:val="nil"/>
            </w:tcBorders>
            <w:shd w:val="clear" w:color="auto" w:fill="DEEAF6" w:themeFill="accent5" w:themeFillTint="33"/>
            <w:vAlign w:val="center"/>
          </w:tcPr>
          <w:p w14:paraId="0397865F"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35.1</w:t>
            </w:r>
          </w:p>
        </w:tc>
        <w:tc>
          <w:tcPr>
            <w:tcW w:w="851" w:type="dxa"/>
            <w:tcBorders>
              <w:left w:val="nil"/>
              <w:right w:val="nil"/>
            </w:tcBorders>
            <w:shd w:val="clear" w:color="auto" w:fill="DEEAF6" w:themeFill="accent5" w:themeFillTint="33"/>
            <w:vAlign w:val="center"/>
          </w:tcPr>
          <w:p w14:paraId="670A8D9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ton</w:t>
            </w:r>
          </w:p>
        </w:tc>
        <w:tc>
          <w:tcPr>
            <w:tcW w:w="4048" w:type="dxa"/>
            <w:tcBorders>
              <w:left w:val="nil"/>
            </w:tcBorders>
            <w:shd w:val="clear" w:color="auto" w:fill="DEEAF6" w:themeFill="accent5" w:themeFillTint="33"/>
            <w:vAlign w:val="center"/>
          </w:tcPr>
          <w:p w14:paraId="1AE640E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Reinforcing steel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 Cut-off, S</w:t>
            </w:r>
          </w:p>
        </w:tc>
      </w:tr>
      <w:tr w:rsidR="00336A7D" w:rsidRPr="00962C5A" w14:paraId="61A74800" w14:textId="77777777" w:rsidTr="00B90F24">
        <w:trPr>
          <w:cantSplit/>
          <w:jc w:val="center"/>
        </w:trPr>
        <w:tc>
          <w:tcPr>
            <w:tcW w:w="2074" w:type="dxa"/>
            <w:tcBorders>
              <w:right w:val="nil"/>
            </w:tcBorders>
            <w:shd w:val="clear" w:color="auto" w:fill="DEEAF6" w:themeFill="accent5" w:themeFillTint="33"/>
            <w:vAlign w:val="center"/>
          </w:tcPr>
          <w:p w14:paraId="660E5D2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ilica sand for filters media</w:t>
            </w:r>
          </w:p>
        </w:tc>
        <w:tc>
          <w:tcPr>
            <w:tcW w:w="1323" w:type="dxa"/>
            <w:tcBorders>
              <w:left w:val="nil"/>
              <w:right w:val="nil"/>
            </w:tcBorders>
            <w:shd w:val="clear" w:color="auto" w:fill="DEEAF6" w:themeFill="accent5" w:themeFillTint="33"/>
            <w:vAlign w:val="center"/>
          </w:tcPr>
          <w:p w14:paraId="5017D77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611</w:t>
            </w:r>
          </w:p>
        </w:tc>
        <w:tc>
          <w:tcPr>
            <w:tcW w:w="851" w:type="dxa"/>
            <w:tcBorders>
              <w:left w:val="nil"/>
              <w:right w:val="nil"/>
            </w:tcBorders>
            <w:shd w:val="clear" w:color="auto" w:fill="DEEAF6" w:themeFill="accent5" w:themeFillTint="33"/>
            <w:vAlign w:val="center"/>
          </w:tcPr>
          <w:p w14:paraId="3DB0C7B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ton</w:t>
            </w:r>
          </w:p>
        </w:tc>
        <w:tc>
          <w:tcPr>
            <w:tcW w:w="4048" w:type="dxa"/>
            <w:tcBorders>
              <w:left w:val="nil"/>
            </w:tcBorders>
            <w:shd w:val="clear" w:color="auto" w:fill="DEEAF6" w:themeFill="accent5" w:themeFillTint="33"/>
            <w:vAlign w:val="center"/>
          </w:tcPr>
          <w:p w14:paraId="41EAA42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Silica sand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 Cut-off, S</w:t>
            </w:r>
          </w:p>
        </w:tc>
      </w:tr>
      <w:tr w:rsidR="00336A7D" w:rsidRPr="00962C5A" w14:paraId="36C04006" w14:textId="77777777" w:rsidTr="00B90F24">
        <w:trPr>
          <w:cantSplit/>
          <w:jc w:val="center"/>
        </w:trPr>
        <w:tc>
          <w:tcPr>
            <w:tcW w:w="2074" w:type="dxa"/>
            <w:tcBorders>
              <w:right w:val="nil"/>
            </w:tcBorders>
            <w:shd w:val="clear" w:color="auto" w:fill="DEEAF6" w:themeFill="accent5" w:themeFillTint="33"/>
            <w:vAlign w:val="center"/>
          </w:tcPr>
          <w:p w14:paraId="698202D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ravel for base media of sand filters</w:t>
            </w:r>
          </w:p>
        </w:tc>
        <w:tc>
          <w:tcPr>
            <w:tcW w:w="1323" w:type="dxa"/>
            <w:tcBorders>
              <w:left w:val="nil"/>
              <w:right w:val="nil"/>
            </w:tcBorders>
            <w:shd w:val="clear" w:color="auto" w:fill="DEEAF6" w:themeFill="accent5" w:themeFillTint="33"/>
            <w:vAlign w:val="center"/>
          </w:tcPr>
          <w:p w14:paraId="3BB2C51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115</w:t>
            </w:r>
          </w:p>
        </w:tc>
        <w:tc>
          <w:tcPr>
            <w:tcW w:w="851" w:type="dxa"/>
            <w:tcBorders>
              <w:left w:val="nil"/>
              <w:right w:val="nil"/>
            </w:tcBorders>
            <w:shd w:val="clear" w:color="auto" w:fill="DEEAF6" w:themeFill="accent5" w:themeFillTint="33"/>
            <w:vAlign w:val="center"/>
          </w:tcPr>
          <w:p w14:paraId="54401A4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ton</w:t>
            </w:r>
          </w:p>
        </w:tc>
        <w:tc>
          <w:tcPr>
            <w:tcW w:w="4048" w:type="dxa"/>
            <w:tcBorders>
              <w:left w:val="nil"/>
            </w:tcBorders>
            <w:shd w:val="clear" w:color="auto" w:fill="DEEAF6" w:themeFill="accent5" w:themeFillTint="33"/>
            <w:vAlign w:val="center"/>
          </w:tcPr>
          <w:p w14:paraId="3A3C4F7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Gravel, round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gravel and sand quarry operation | Cut-off, S</w:t>
            </w:r>
          </w:p>
        </w:tc>
      </w:tr>
      <w:tr w:rsidR="00336A7D" w:rsidRPr="00962C5A" w14:paraId="0A5744D7"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0864F2D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ransport of building materials</w:t>
            </w:r>
          </w:p>
        </w:tc>
        <w:tc>
          <w:tcPr>
            <w:tcW w:w="1323" w:type="dxa"/>
            <w:tcBorders>
              <w:left w:val="nil"/>
              <w:bottom w:val="single" w:sz="12" w:space="0" w:color="auto"/>
              <w:right w:val="nil"/>
            </w:tcBorders>
            <w:shd w:val="clear" w:color="auto" w:fill="DEEAF6" w:themeFill="accent5" w:themeFillTint="33"/>
            <w:vAlign w:val="center"/>
          </w:tcPr>
          <w:p w14:paraId="23C4A84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5.56E+04</w:t>
            </w:r>
          </w:p>
        </w:tc>
        <w:tc>
          <w:tcPr>
            <w:tcW w:w="851" w:type="dxa"/>
            <w:tcBorders>
              <w:left w:val="nil"/>
              <w:bottom w:val="single" w:sz="12" w:space="0" w:color="auto"/>
              <w:right w:val="nil"/>
            </w:tcBorders>
            <w:shd w:val="clear" w:color="auto" w:fill="DEEAF6" w:themeFill="accent5" w:themeFillTint="33"/>
            <w:vAlign w:val="center"/>
          </w:tcPr>
          <w:p w14:paraId="4A77750B" w14:textId="77777777" w:rsidR="00336A7D" w:rsidRPr="00962C5A" w:rsidRDefault="00336A7D" w:rsidP="00B90F24">
            <w:pPr>
              <w:jc w:val="center"/>
              <w:rPr>
                <w:rFonts w:ascii="Times New Roman" w:eastAsia="等线" w:hAnsi="Times New Roman" w:cs="Times New Roman"/>
                <w:color w:val="000000"/>
                <w:szCs w:val="21"/>
              </w:rPr>
            </w:pPr>
            <w:proofErr w:type="spellStart"/>
            <w:r w:rsidRPr="00962C5A">
              <w:rPr>
                <w:rFonts w:ascii="Times New Roman" w:eastAsia="等线" w:hAnsi="Times New Roman" w:cs="Times New Roman"/>
                <w:color w:val="000000"/>
                <w:szCs w:val="21"/>
              </w:rPr>
              <w:t>tkm</w:t>
            </w:r>
            <w:proofErr w:type="spellEnd"/>
          </w:p>
        </w:tc>
        <w:tc>
          <w:tcPr>
            <w:tcW w:w="4048" w:type="dxa"/>
            <w:tcBorders>
              <w:left w:val="nil"/>
              <w:bottom w:val="single" w:sz="12" w:space="0" w:color="auto"/>
            </w:tcBorders>
            <w:shd w:val="clear" w:color="auto" w:fill="DEEAF6" w:themeFill="accent5" w:themeFillTint="33"/>
            <w:vAlign w:val="center"/>
          </w:tcPr>
          <w:p w14:paraId="63D2000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freight, lorry 16-32 metric ton, EURO6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transport, freight, lorry 16-32 metric ton, EURO6 | Cut-off, S</w:t>
            </w:r>
          </w:p>
        </w:tc>
      </w:tr>
      <w:tr w:rsidR="00336A7D" w:rsidRPr="00962C5A" w14:paraId="6E08FD8C"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50F8A619"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ludges treatment (1ton dry weight) – centrifugation thickening</w:t>
            </w:r>
          </w:p>
        </w:tc>
      </w:tr>
      <w:tr w:rsidR="00336A7D" w:rsidRPr="00962C5A" w14:paraId="0E39FB3D"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9F3D65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4A73032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394CBB7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4FBFDAC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0031E55D"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16803F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6E6BF18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3.2</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3E1E35C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Wh</w:t>
            </w:r>
          </w:p>
        </w:tc>
        <w:tc>
          <w:tcPr>
            <w:tcW w:w="4048" w:type="dxa"/>
            <w:tcBorders>
              <w:top w:val="single" w:sz="12" w:space="0" w:color="auto"/>
              <w:left w:val="nil"/>
              <w:bottom w:val="single" w:sz="12" w:space="0" w:color="auto"/>
            </w:tcBorders>
            <w:shd w:val="clear" w:color="auto" w:fill="DEEAF6" w:themeFill="accent5" w:themeFillTint="33"/>
            <w:vAlign w:val="center"/>
          </w:tcPr>
          <w:p w14:paraId="28026D9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Electricity, medium voltage {GLO}| market group for | Cut-off, S</w:t>
            </w:r>
          </w:p>
        </w:tc>
      </w:tr>
    </w:tbl>
    <w:p w14:paraId="009E6EC3" w14:textId="77777777" w:rsidR="00336A7D" w:rsidRPr="00962C5A" w:rsidRDefault="00336A7D" w:rsidP="0042033B">
      <w:pPr>
        <w:rPr>
          <w:rFonts w:ascii="Times New Roman" w:eastAsia="仿宋" w:hAnsi="Times New Roman" w:cs="Times New Roman"/>
          <w:szCs w:val="21"/>
        </w:rPr>
      </w:pPr>
    </w:p>
    <w:p w14:paraId="1538CF2B" w14:textId="77777777" w:rsidR="0042033B" w:rsidRPr="00962C5A" w:rsidRDefault="0042033B" w:rsidP="0042033B">
      <w:pPr>
        <w:rPr>
          <w:rFonts w:ascii="Times New Roman" w:eastAsia="仿宋" w:hAnsi="Times New Roman" w:cs="Times New Roman"/>
          <w:szCs w:val="21"/>
        </w:rPr>
        <w:sectPr w:rsidR="0042033B" w:rsidRPr="00962C5A" w:rsidSect="00336A7D">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074"/>
        <w:gridCol w:w="1323"/>
        <w:gridCol w:w="851"/>
        <w:gridCol w:w="4048"/>
      </w:tblGrid>
      <w:tr w:rsidR="00336A7D" w:rsidRPr="00962C5A" w14:paraId="56719A48" w14:textId="77777777" w:rsidTr="00B90F24">
        <w:trPr>
          <w:cantSplit/>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3F7068CF" w14:textId="77777777"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1</w:t>
            </w:r>
            <w:r w:rsidRPr="00962C5A">
              <w:rPr>
                <w:rFonts w:ascii="Times New Roman" w:eastAsia="仿宋" w:hAnsi="Times New Roman" w:cs="Times New Roman"/>
                <w:b/>
                <w:bCs/>
              </w:rPr>
              <w:t xml:space="preserve"> | LCI </w:t>
            </w:r>
            <w:r w:rsidRPr="00962C5A">
              <w:rPr>
                <w:rFonts w:ascii="Times New Roman" w:eastAsia="仿宋" w:hAnsi="Times New Roman" w:cs="Times New Roman" w:hint="eastAsia"/>
                <w:b/>
                <w:bCs/>
              </w:rPr>
              <w:t>of</w:t>
            </w:r>
            <w:r w:rsidRPr="00962C5A">
              <w:rPr>
                <w:rFonts w:ascii="Times New Roman" w:eastAsia="仿宋" w:hAnsi="Times New Roman" w:cs="Times New Roman"/>
                <w:b/>
                <w:bCs/>
              </w:rPr>
              <w:t xml:space="preserve"> wastewater treatment plants</w:t>
            </w:r>
            <w:r w:rsidRPr="00962C5A">
              <w:rPr>
                <w:rFonts w:ascii="Times New Roman" w:eastAsia="仿宋" w:hAnsi="Times New Roman" w:cs="Times New Roman" w:hint="eastAsia"/>
                <w:b/>
                <w:bCs/>
              </w:rPr>
              <w:t xml:space="preserve"> producing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reclaimed water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1985E1CF"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5F389A5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ludges treatment (1ton dry weight) – anaerobic digestion</w:t>
            </w:r>
          </w:p>
        </w:tc>
      </w:tr>
      <w:tr w:rsidR="00336A7D" w:rsidRPr="00962C5A" w14:paraId="7667671A"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403492B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3BEE8D5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49B1284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2C633EA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50CA74E7"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77EB59D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323" w:type="dxa"/>
            <w:tcBorders>
              <w:top w:val="single" w:sz="12" w:space="0" w:color="auto"/>
              <w:left w:val="nil"/>
              <w:right w:val="nil"/>
            </w:tcBorders>
            <w:shd w:val="clear" w:color="auto" w:fill="DEEAF6" w:themeFill="accent5" w:themeFillTint="33"/>
            <w:vAlign w:val="center"/>
          </w:tcPr>
          <w:p w14:paraId="1AE3523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89.9</w:t>
            </w:r>
          </w:p>
        </w:tc>
        <w:tc>
          <w:tcPr>
            <w:tcW w:w="851" w:type="dxa"/>
            <w:tcBorders>
              <w:top w:val="single" w:sz="12" w:space="0" w:color="auto"/>
              <w:left w:val="nil"/>
              <w:right w:val="nil"/>
            </w:tcBorders>
            <w:shd w:val="clear" w:color="auto" w:fill="DEEAF6" w:themeFill="accent5" w:themeFillTint="33"/>
            <w:vAlign w:val="center"/>
          </w:tcPr>
          <w:p w14:paraId="1DD60D9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kWh</w:t>
            </w:r>
          </w:p>
        </w:tc>
        <w:tc>
          <w:tcPr>
            <w:tcW w:w="4048" w:type="dxa"/>
            <w:tcBorders>
              <w:top w:val="single" w:sz="12" w:space="0" w:color="auto"/>
              <w:left w:val="nil"/>
            </w:tcBorders>
            <w:shd w:val="clear" w:color="auto" w:fill="DEEAF6" w:themeFill="accent5" w:themeFillTint="33"/>
            <w:vAlign w:val="center"/>
          </w:tcPr>
          <w:p w14:paraId="37D3BB6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Electricity, medium voltage {GLO}| market group for | Cut-off, S</w:t>
            </w:r>
          </w:p>
        </w:tc>
      </w:tr>
      <w:tr w:rsidR="00336A7D" w:rsidRPr="00962C5A" w14:paraId="176354E5" w14:textId="77777777" w:rsidTr="00B90F24">
        <w:trPr>
          <w:cantSplit/>
          <w:jc w:val="center"/>
        </w:trPr>
        <w:tc>
          <w:tcPr>
            <w:tcW w:w="2074" w:type="dxa"/>
            <w:tcBorders>
              <w:right w:val="nil"/>
            </w:tcBorders>
            <w:shd w:val="clear" w:color="auto" w:fill="DEEAF6" w:themeFill="accent5" w:themeFillTint="33"/>
            <w:vAlign w:val="center"/>
          </w:tcPr>
          <w:p w14:paraId="01F3AB1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iesel</w:t>
            </w:r>
          </w:p>
        </w:tc>
        <w:tc>
          <w:tcPr>
            <w:tcW w:w="1323" w:type="dxa"/>
            <w:tcBorders>
              <w:left w:val="nil"/>
              <w:right w:val="nil"/>
            </w:tcBorders>
            <w:shd w:val="clear" w:color="auto" w:fill="DEEAF6" w:themeFill="accent5" w:themeFillTint="33"/>
            <w:vAlign w:val="center"/>
          </w:tcPr>
          <w:p w14:paraId="7BF878A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7.5</w:t>
            </w:r>
          </w:p>
        </w:tc>
        <w:tc>
          <w:tcPr>
            <w:tcW w:w="851" w:type="dxa"/>
            <w:tcBorders>
              <w:left w:val="nil"/>
              <w:right w:val="nil"/>
            </w:tcBorders>
            <w:shd w:val="clear" w:color="auto" w:fill="DEEAF6" w:themeFill="accent5" w:themeFillTint="33"/>
            <w:vAlign w:val="center"/>
          </w:tcPr>
          <w:p w14:paraId="0638DDC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4048" w:type="dxa"/>
            <w:tcBorders>
              <w:left w:val="nil"/>
            </w:tcBorders>
            <w:shd w:val="clear" w:color="auto" w:fill="DEEAF6" w:themeFill="accent5" w:themeFillTint="33"/>
            <w:vAlign w:val="center"/>
          </w:tcPr>
          <w:p w14:paraId="4EA12709"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Diesel, low-sulfur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 Cut-off, S</w:t>
            </w:r>
          </w:p>
        </w:tc>
      </w:tr>
      <w:tr w:rsidR="00336A7D" w:rsidRPr="00962C5A" w14:paraId="475C7F6F"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58BC99C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naerobic digestion plants</w:t>
            </w:r>
          </w:p>
        </w:tc>
        <w:tc>
          <w:tcPr>
            <w:tcW w:w="1323" w:type="dxa"/>
            <w:tcBorders>
              <w:left w:val="nil"/>
              <w:bottom w:val="single" w:sz="12" w:space="0" w:color="auto"/>
              <w:right w:val="nil"/>
            </w:tcBorders>
            <w:shd w:val="clear" w:color="auto" w:fill="DEEAF6" w:themeFill="accent5" w:themeFillTint="33"/>
            <w:vAlign w:val="center"/>
          </w:tcPr>
          <w:p w14:paraId="56633C4E"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1.00E-09</w:t>
            </w:r>
          </w:p>
        </w:tc>
        <w:tc>
          <w:tcPr>
            <w:tcW w:w="851" w:type="dxa"/>
            <w:tcBorders>
              <w:left w:val="nil"/>
              <w:bottom w:val="single" w:sz="12" w:space="0" w:color="auto"/>
              <w:right w:val="nil"/>
            </w:tcBorders>
            <w:shd w:val="clear" w:color="auto" w:fill="DEEAF6" w:themeFill="accent5" w:themeFillTint="33"/>
            <w:vAlign w:val="center"/>
          </w:tcPr>
          <w:p w14:paraId="380D693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p</w:t>
            </w:r>
          </w:p>
        </w:tc>
        <w:tc>
          <w:tcPr>
            <w:tcW w:w="4048" w:type="dxa"/>
            <w:tcBorders>
              <w:left w:val="nil"/>
              <w:bottom w:val="single" w:sz="12" w:space="0" w:color="auto"/>
            </w:tcBorders>
            <w:shd w:val="clear" w:color="auto" w:fill="DEEAF6" w:themeFill="accent5" w:themeFillTint="33"/>
            <w:vAlign w:val="center"/>
          </w:tcPr>
          <w:p w14:paraId="7589ED2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Anaerobic digestion plant, for sewage sludge {GLO}| market for | Cut-off, S</w:t>
            </w:r>
          </w:p>
        </w:tc>
      </w:tr>
      <w:tr w:rsidR="00336A7D" w:rsidRPr="00962C5A" w14:paraId="689C5408"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4291A60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ludges/solid digestate treatment (1ton dry weight) – mechanical dewatering</w:t>
            </w:r>
          </w:p>
        </w:tc>
      </w:tr>
      <w:tr w:rsidR="00336A7D" w:rsidRPr="00962C5A" w14:paraId="61A4C18E"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505094C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3E68FA1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5C4E8BEF"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4C5B324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1A388B9D"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08A256C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323" w:type="dxa"/>
            <w:tcBorders>
              <w:top w:val="single" w:sz="12" w:space="0" w:color="auto"/>
              <w:left w:val="nil"/>
              <w:right w:val="nil"/>
            </w:tcBorders>
            <w:shd w:val="clear" w:color="auto" w:fill="DEEAF6" w:themeFill="accent5" w:themeFillTint="33"/>
            <w:vAlign w:val="center"/>
          </w:tcPr>
          <w:p w14:paraId="56E7E33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8.8</w:t>
            </w:r>
          </w:p>
        </w:tc>
        <w:tc>
          <w:tcPr>
            <w:tcW w:w="851" w:type="dxa"/>
            <w:tcBorders>
              <w:top w:val="single" w:sz="12" w:space="0" w:color="auto"/>
              <w:left w:val="nil"/>
              <w:right w:val="nil"/>
            </w:tcBorders>
            <w:shd w:val="clear" w:color="auto" w:fill="DEEAF6" w:themeFill="accent5" w:themeFillTint="33"/>
            <w:vAlign w:val="center"/>
          </w:tcPr>
          <w:p w14:paraId="190577E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Wh</w:t>
            </w:r>
          </w:p>
        </w:tc>
        <w:tc>
          <w:tcPr>
            <w:tcW w:w="4048" w:type="dxa"/>
            <w:tcBorders>
              <w:top w:val="single" w:sz="12" w:space="0" w:color="auto"/>
              <w:left w:val="nil"/>
            </w:tcBorders>
            <w:shd w:val="clear" w:color="auto" w:fill="DEEAF6" w:themeFill="accent5" w:themeFillTint="33"/>
            <w:vAlign w:val="center"/>
          </w:tcPr>
          <w:p w14:paraId="01D66DA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Electricity, medium voltage {GLO}| market group for | Cut-off, S</w:t>
            </w:r>
          </w:p>
        </w:tc>
      </w:tr>
      <w:tr w:rsidR="00336A7D" w:rsidRPr="00962C5A" w14:paraId="7A654CA7"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0650BC8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Polyacrylamide</w:t>
            </w:r>
          </w:p>
        </w:tc>
        <w:tc>
          <w:tcPr>
            <w:tcW w:w="1323" w:type="dxa"/>
            <w:tcBorders>
              <w:left w:val="nil"/>
              <w:bottom w:val="single" w:sz="12" w:space="0" w:color="auto"/>
              <w:right w:val="nil"/>
            </w:tcBorders>
            <w:shd w:val="clear" w:color="auto" w:fill="DEEAF6" w:themeFill="accent5" w:themeFillTint="33"/>
            <w:vAlign w:val="center"/>
          </w:tcPr>
          <w:p w14:paraId="625CBA1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.5</w:t>
            </w:r>
          </w:p>
        </w:tc>
        <w:tc>
          <w:tcPr>
            <w:tcW w:w="851" w:type="dxa"/>
            <w:tcBorders>
              <w:left w:val="nil"/>
              <w:bottom w:val="single" w:sz="12" w:space="0" w:color="auto"/>
              <w:right w:val="nil"/>
            </w:tcBorders>
            <w:shd w:val="clear" w:color="auto" w:fill="DEEAF6" w:themeFill="accent5" w:themeFillTint="33"/>
            <w:vAlign w:val="center"/>
          </w:tcPr>
          <w:p w14:paraId="1A5BEFA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szCs w:val="21"/>
              </w:rPr>
              <w:t>kg</w:t>
            </w:r>
          </w:p>
        </w:tc>
        <w:tc>
          <w:tcPr>
            <w:tcW w:w="4048" w:type="dxa"/>
            <w:tcBorders>
              <w:left w:val="nil"/>
              <w:bottom w:val="single" w:sz="12" w:space="0" w:color="auto"/>
            </w:tcBorders>
            <w:shd w:val="clear" w:color="auto" w:fill="DEEAF6" w:themeFill="accent5" w:themeFillTint="33"/>
            <w:vAlign w:val="center"/>
          </w:tcPr>
          <w:p w14:paraId="5405B7B4"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Polyacrylamide {GLO}| market for | Cut-off, S</w:t>
            </w:r>
          </w:p>
        </w:tc>
      </w:tr>
      <w:tr w:rsidR="00336A7D" w:rsidRPr="00962C5A" w14:paraId="335ED892"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1B3AA1D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ludges/solid digestate treatment (1ton dry weight) – thermal drying</w:t>
            </w:r>
          </w:p>
        </w:tc>
      </w:tr>
      <w:tr w:rsidR="00336A7D" w:rsidRPr="00962C5A" w14:paraId="5800E0C4"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58A7265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1F77A90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4C9B88C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05DBB02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4B006125"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34BBA5E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team heat</w:t>
            </w:r>
          </w:p>
        </w:tc>
        <w:tc>
          <w:tcPr>
            <w:tcW w:w="1323" w:type="dxa"/>
            <w:tcBorders>
              <w:top w:val="single" w:sz="12" w:space="0" w:color="auto"/>
              <w:left w:val="nil"/>
              <w:right w:val="nil"/>
            </w:tcBorders>
            <w:shd w:val="clear" w:color="auto" w:fill="DEEAF6" w:themeFill="accent5" w:themeFillTint="33"/>
            <w:vAlign w:val="center"/>
          </w:tcPr>
          <w:p w14:paraId="1DD9766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0.82</w:t>
            </w:r>
          </w:p>
        </w:tc>
        <w:tc>
          <w:tcPr>
            <w:tcW w:w="851" w:type="dxa"/>
            <w:tcBorders>
              <w:top w:val="single" w:sz="12" w:space="0" w:color="auto"/>
              <w:left w:val="nil"/>
              <w:right w:val="nil"/>
            </w:tcBorders>
            <w:shd w:val="clear" w:color="auto" w:fill="DEEAF6" w:themeFill="accent5" w:themeFillTint="33"/>
            <w:vAlign w:val="center"/>
          </w:tcPr>
          <w:p w14:paraId="3AA0FAB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MJ</w:t>
            </w:r>
          </w:p>
        </w:tc>
        <w:tc>
          <w:tcPr>
            <w:tcW w:w="4048" w:type="dxa"/>
            <w:tcBorders>
              <w:top w:val="single" w:sz="12" w:space="0" w:color="auto"/>
              <w:left w:val="nil"/>
            </w:tcBorders>
            <w:shd w:val="clear" w:color="auto" w:fill="DEEAF6" w:themeFill="accent5" w:themeFillTint="33"/>
            <w:vAlign w:val="center"/>
          </w:tcPr>
          <w:p w14:paraId="4CBEB3B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Heat, from steam, in chemical industry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heat, from steam, in chemical industry | Cut-off, U</w:t>
            </w:r>
          </w:p>
        </w:tc>
      </w:tr>
      <w:tr w:rsidR="00336A7D" w:rsidRPr="00962C5A" w14:paraId="36FCF8D2"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689BAC1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323" w:type="dxa"/>
            <w:tcBorders>
              <w:left w:val="nil"/>
              <w:bottom w:val="single" w:sz="12" w:space="0" w:color="auto"/>
              <w:right w:val="nil"/>
            </w:tcBorders>
            <w:shd w:val="clear" w:color="auto" w:fill="DEEAF6" w:themeFill="accent5" w:themeFillTint="33"/>
            <w:vAlign w:val="center"/>
          </w:tcPr>
          <w:p w14:paraId="372604E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0.0144</w:t>
            </w:r>
          </w:p>
        </w:tc>
        <w:tc>
          <w:tcPr>
            <w:tcW w:w="851" w:type="dxa"/>
            <w:tcBorders>
              <w:left w:val="nil"/>
              <w:bottom w:val="single" w:sz="12" w:space="0" w:color="auto"/>
              <w:right w:val="nil"/>
            </w:tcBorders>
            <w:shd w:val="clear" w:color="auto" w:fill="DEEAF6" w:themeFill="accent5" w:themeFillTint="33"/>
            <w:vAlign w:val="center"/>
          </w:tcPr>
          <w:p w14:paraId="48964F1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kWh</w:t>
            </w:r>
          </w:p>
        </w:tc>
        <w:tc>
          <w:tcPr>
            <w:tcW w:w="4048" w:type="dxa"/>
            <w:tcBorders>
              <w:left w:val="nil"/>
              <w:bottom w:val="single" w:sz="12" w:space="0" w:color="auto"/>
            </w:tcBorders>
            <w:shd w:val="clear" w:color="auto" w:fill="DEEAF6" w:themeFill="accent5" w:themeFillTint="33"/>
            <w:vAlign w:val="center"/>
          </w:tcPr>
          <w:p w14:paraId="4964B19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Electricity, medium voltage {GLO}| market group for | Cut-off, S</w:t>
            </w:r>
          </w:p>
        </w:tc>
      </w:tr>
      <w:tr w:rsidR="00336A7D" w:rsidRPr="00962C5A" w14:paraId="01E6B584"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21E24E6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rPr>
              <w:t>T</w:t>
            </w:r>
            <w:r w:rsidRPr="00962C5A">
              <w:rPr>
                <w:rFonts w:ascii="Times New Roman" w:eastAsia="仿宋" w:hAnsi="Times New Roman" w:cs="Times New Roman"/>
              </w:rPr>
              <w:t>ransport and landfilling (1ton dry weight)</w:t>
            </w:r>
          </w:p>
        </w:tc>
      </w:tr>
      <w:tr w:rsidR="00336A7D" w:rsidRPr="00962C5A" w14:paraId="2CFA0777"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0ACE323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323" w:type="dxa"/>
            <w:tcBorders>
              <w:top w:val="single" w:sz="12" w:space="0" w:color="auto"/>
              <w:left w:val="nil"/>
              <w:bottom w:val="single" w:sz="12" w:space="0" w:color="auto"/>
              <w:right w:val="nil"/>
            </w:tcBorders>
            <w:shd w:val="clear" w:color="auto" w:fill="DEEAF6" w:themeFill="accent5" w:themeFillTint="33"/>
            <w:vAlign w:val="center"/>
          </w:tcPr>
          <w:p w14:paraId="236A2B3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51" w:type="dxa"/>
            <w:tcBorders>
              <w:top w:val="single" w:sz="12" w:space="0" w:color="auto"/>
              <w:left w:val="nil"/>
              <w:bottom w:val="single" w:sz="12" w:space="0" w:color="auto"/>
              <w:right w:val="nil"/>
            </w:tcBorders>
            <w:shd w:val="clear" w:color="auto" w:fill="DEEAF6" w:themeFill="accent5" w:themeFillTint="33"/>
            <w:vAlign w:val="center"/>
          </w:tcPr>
          <w:p w14:paraId="3B090B1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048" w:type="dxa"/>
            <w:tcBorders>
              <w:top w:val="single" w:sz="12" w:space="0" w:color="auto"/>
              <w:left w:val="nil"/>
              <w:bottom w:val="single" w:sz="12" w:space="0" w:color="auto"/>
            </w:tcBorders>
            <w:shd w:val="clear" w:color="auto" w:fill="DEEAF6" w:themeFill="accent5" w:themeFillTint="33"/>
            <w:vAlign w:val="center"/>
          </w:tcPr>
          <w:p w14:paraId="64FBDA7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7AC26612"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0EFD251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rPr>
              <w:t>S</w:t>
            </w:r>
            <w:r w:rsidRPr="00962C5A">
              <w:rPr>
                <w:rFonts w:ascii="Times New Roman" w:eastAsia="仿宋" w:hAnsi="Times New Roman" w:cs="Times New Roman"/>
              </w:rPr>
              <w:t>anitary landfill facility</w:t>
            </w:r>
          </w:p>
        </w:tc>
        <w:tc>
          <w:tcPr>
            <w:tcW w:w="1323" w:type="dxa"/>
            <w:tcBorders>
              <w:top w:val="single" w:sz="12" w:space="0" w:color="auto"/>
              <w:left w:val="nil"/>
              <w:right w:val="nil"/>
            </w:tcBorders>
            <w:shd w:val="clear" w:color="auto" w:fill="DEEAF6" w:themeFill="accent5" w:themeFillTint="33"/>
            <w:vAlign w:val="center"/>
          </w:tcPr>
          <w:p w14:paraId="2084BA6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3.30E-06</w:t>
            </w:r>
          </w:p>
        </w:tc>
        <w:tc>
          <w:tcPr>
            <w:tcW w:w="851" w:type="dxa"/>
            <w:tcBorders>
              <w:top w:val="single" w:sz="12" w:space="0" w:color="auto"/>
              <w:left w:val="nil"/>
              <w:right w:val="nil"/>
            </w:tcBorders>
            <w:shd w:val="clear" w:color="auto" w:fill="DEEAF6" w:themeFill="accent5" w:themeFillTint="33"/>
            <w:vAlign w:val="center"/>
          </w:tcPr>
          <w:p w14:paraId="1EF09DA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p</w:t>
            </w:r>
          </w:p>
        </w:tc>
        <w:tc>
          <w:tcPr>
            <w:tcW w:w="4048" w:type="dxa"/>
            <w:tcBorders>
              <w:top w:val="single" w:sz="12" w:space="0" w:color="auto"/>
              <w:left w:val="nil"/>
            </w:tcBorders>
            <w:shd w:val="clear" w:color="auto" w:fill="DEEAF6" w:themeFill="accent5" w:themeFillTint="33"/>
            <w:vAlign w:val="center"/>
          </w:tcPr>
          <w:p w14:paraId="0FDBB52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Sanitary landfill facility {GLO}| market for | Cut-off, S</w:t>
            </w:r>
          </w:p>
        </w:tc>
      </w:tr>
      <w:tr w:rsidR="00336A7D" w:rsidRPr="00962C5A" w14:paraId="36B55AC2" w14:textId="77777777" w:rsidTr="00B90F24">
        <w:trPr>
          <w:cantSplit/>
          <w:jc w:val="center"/>
        </w:trPr>
        <w:tc>
          <w:tcPr>
            <w:tcW w:w="2074" w:type="dxa"/>
            <w:tcBorders>
              <w:bottom w:val="single" w:sz="12" w:space="0" w:color="auto"/>
              <w:right w:val="nil"/>
            </w:tcBorders>
            <w:shd w:val="clear" w:color="auto" w:fill="DEEAF6" w:themeFill="accent5" w:themeFillTint="33"/>
            <w:vAlign w:val="center"/>
          </w:tcPr>
          <w:p w14:paraId="0ED2C1D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rPr>
              <w:t>T</w:t>
            </w:r>
            <w:r w:rsidRPr="00962C5A">
              <w:rPr>
                <w:rFonts w:ascii="Times New Roman" w:eastAsia="仿宋" w:hAnsi="Times New Roman" w:cs="Times New Roman"/>
              </w:rPr>
              <w:t>ransport of waste solids</w:t>
            </w:r>
          </w:p>
        </w:tc>
        <w:tc>
          <w:tcPr>
            <w:tcW w:w="1323" w:type="dxa"/>
            <w:tcBorders>
              <w:left w:val="nil"/>
              <w:bottom w:val="single" w:sz="12" w:space="0" w:color="auto"/>
              <w:right w:val="nil"/>
            </w:tcBorders>
            <w:shd w:val="clear" w:color="auto" w:fill="DEEAF6" w:themeFill="accent5" w:themeFillTint="33"/>
            <w:vAlign w:val="center"/>
          </w:tcPr>
          <w:p w14:paraId="466428E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400</w:t>
            </w:r>
          </w:p>
        </w:tc>
        <w:tc>
          <w:tcPr>
            <w:tcW w:w="851" w:type="dxa"/>
            <w:tcBorders>
              <w:left w:val="nil"/>
              <w:bottom w:val="single" w:sz="12" w:space="0" w:color="auto"/>
              <w:right w:val="nil"/>
            </w:tcBorders>
            <w:shd w:val="clear" w:color="auto" w:fill="DEEAF6" w:themeFill="accent5" w:themeFillTint="33"/>
            <w:vAlign w:val="center"/>
          </w:tcPr>
          <w:p w14:paraId="0B821C29" w14:textId="77777777" w:rsidR="00336A7D" w:rsidRPr="00962C5A" w:rsidRDefault="00336A7D" w:rsidP="00B90F24">
            <w:pPr>
              <w:jc w:val="center"/>
              <w:rPr>
                <w:rFonts w:ascii="Times New Roman" w:eastAsia="等线" w:hAnsi="Times New Roman" w:cs="Times New Roman"/>
                <w:color w:val="000000"/>
                <w:szCs w:val="21"/>
              </w:rPr>
            </w:pPr>
            <w:proofErr w:type="spellStart"/>
            <w:r w:rsidRPr="00962C5A">
              <w:rPr>
                <w:rFonts w:ascii="Times New Roman" w:eastAsia="等线" w:hAnsi="Times New Roman" w:cs="Times New Roman"/>
                <w:color w:val="000000"/>
                <w:szCs w:val="21"/>
              </w:rPr>
              <w:t>tkm</w:t>
            </w:r>
            <w:proofErr w:type="spellEnd"/>
          </w:p>
        </w:tc>
        <w:tc>
          <w:tcPr>
            <w:tcW w:w="4048" w:type="dxa"/>
            <w:tcBorders>
              <w:left w:val="nil"/>
              <w:bottom w:val="single" w:sz="12" w:space="0" w:color="auto"/>
            </w:tcBorders>
            <w:shd w:val="clear" w:color="auto" w:fill="DEEAF6" w:themeFill="accent5" w:themeFillTint="33"/>
            <w:vAlign w:val="center"/>
          </w:tcPr>
          <w:p w14:paraId="197EF62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Transport, freight, lorry 16-32 metric ton, EURO6 {</w:t>
            </w:r>
            <w:proofErr w:type="spellStart"/>
            <w:r w:rsidRPr="00962C5A">
              <w:rPr>
                <w:rFonts w:ascii="Times New Roman" w:eastAsia="仿宋" w:hAnsi="Times New Roman" w:cs="Times New Roman"/>
                <w:sz w:val="18"/>
                <w:szCs w:val="20"/>
              </w:rPr>
              <w:t>RoW</w:t>
            </w:r>
            <w:proofErr w:type="spellEnd"/>
            <w:r w:rsidRPr="00962C5A">
              <w:rPr>
                <w:rFonts w:ascii="Times New Roman" w:eastAsia="仿宋" w:hAnsi="Times New Roman" w:cs="Times New Roman"/>
                <w:sz w:val="18"/>
                <w:szCs w:val="20"/>
              </w:rPr>
              <w:t>}| transport, freight, lorry 16-32 metric ton, EURO6 | Cut-off, S</w:t>
            </w:r>
          </w:p>
        </w:tc>
      </w:tr>
      <w:tr w:rsidR="00336A7D" w:rsidRPr="00962C5A" w14:paraId="2CBC02EE"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6667873C" w14:textId="532D42FA"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t>Notes:</w:t>
            </w:r>
            <w:r w:rsidRPr="00962C5A">
              <w:rPr>
                <w:rFonts w:ascii="Times New Roman" w:eastAsia="仿宋" w:hAnsi="Times New Roman" w:cs="Times New Roman"/>
              </w:rPr>
              <w:t xml:space="preserve"> The LCI includes wastewater collection (unit process: 1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wastewater influents </w:t>
            </w:r>
            <w:r w:rsidR="00F56E21" w:rsidRPr="00962C5A">
              <w:rPr>
                <w:rFonts w:ascii="Times New Roman" w:eastAsia="仿宋" w:hAnsi="Times New Roman" w:cs="Times New Roman" w:hint="eastAsia"/>
              </w:rPr>
              <w:t xml:space="preserve">discharged </w:t>
            </w:r>
            <w:r w:rsidRPr="00962C5A">
              <w:rPr>
                <w:rFonts w:ascii="Times New Roman" w:eastAsia="仿宋" w:hAnsi="Times New Roman" w:cs="Times New Roman"/>
              </w:rPr>
              <w:t>into WWTPs), primary-secondary-tertiary treatments (unit process: 1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treated wastewater), and sludge treatment (unit process: </w:t>
            </w:r>
            <w:proofErr w:type="gramStart"/>
            <w:r w:rsidRPr="00962C5A">
              <w:rPr>
                <w:rFonts w:ascii="Times New Roman" w:eastAsia="仿宋" w:hAnsi="Times New Roman" w:cs="Times New Roman"/>
              </w:rPr>
              <w:t>1 ton</w:t>
            </w:r>
            <w:proofErr w:type="gramEnd"/>
            <w:r w:rsidRPr="00962C5A">
              <w:rPr>
                <w:rFonts w:ascii="Times New Roman" w:eastAsia="仿宋" w:hAnsi="Times New Roman" w:cs="Times New Roman"/>
              </w:rPr>
              <w:t xml:space="preserve"> dry sludges or solid digestates) involving centrifugation thickening, anaerobic digestion, mechanical dewatering, thermal drying, and transport to landfilling sites. The detailed LCI amounts are scenario-based as described in </w:t>
            </w:r>
            <w:r w:rsidRPr="00962C5A">
              <w:rPr>
                <w:rFonts w:ascii="Times New Roman" w:eastAsia="仿宋" w:hAnsi="Times New Roman" w:cs="Times New Roman"/>
                <w:color w:val="2E74B5" w:themeColor="accent5" w:themeShade="BF"/>
              </w:rPr>
              <w:t xml:space="preserve">Method </w:t>
            </w:r>
            <w:r w:rsidR="00CF3706" w:rsidRPr="00962C5A">
              <w:rPr>
                <w:rFonts w:ascii="Times New Roman" w:eastAsia="仿宋" w:hAnsi="Times New Roman" w:cs="Times New Roman" w:hint="eastAsia"/>
                <w:color w:val="2E74B5" w:themeColor="accent5" w:themeShade="BF"/>
              </w:rPr>
              <w:t>S1</w:t>
            </w:r>
            <w:r w:rsidRPr="00962C5A">
              <w:rPr>
                <w:rFonts w:ascii="Times New Roman" w:eastAsia="仿宋" w:hAnsi="Times New Roman" w:cs="Times New Roman"/>
              </w:rPr>
              <w:t>. The LCI for wastewater collection and primary-secondary-tertiary treatment are based on typical WWTPs with a daily treatment capacity of 50,000-100,000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The LCI for sludge and solid digestate treatment is based on a typical system with a daily treatment capacity of 15-20 tons.</w:t>
            </w:r>
          </w:p>
        </w:tc>
      </w:tr>
      <w:bookmarkEnd w:id="11"/>
    </w:tbl>
    <w:p w14:paraId="43C94126" w14:textId="77777777" w:rsidR="00336A7D" w:rsidRPr="00962C5A" w:rsidRDefault="00336A7D" w:rsidP="00336A7D">
      <w:pPr>
        <w:rPr>
          <w:rFonts w:ascii="Times New Roman" w:eastAsia="仿宋" w:hAnsi="Times New Roman" w:cs="Times New Roman"/>
        </w:rPr>
      </w:pPr>
    </w:p>
    <w:p w14:paraId="1AD51CBC" w14:textId="77777777" w:rsidR="00336A7D" w:rsidRPr="00962C5A" w:rsidRDefault="00336A7D" w:rsidP="00336A7D">
      <w:pPr>
        <w:rPr>
          <w:rFonts w:ascii="Times New Roman" w:eastAsia="仿宋" w:hAnsi="Times New Roman" w:cs="Times New Roman"/>
        </w:rPr>
        <w:sectPr w:rsidR="00336A7D"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074"/>
        <w:gridCol w:w="1465"/>
        <w:gridCol w:w="992"/>
        <w:gridCol w:w="3765"/>
      </w:tblGrid>
      <w:tr w:rsidR="00336A7D" w:rsidRPr="00962C5A" w14:paraId="549282CF" w14:textId="77777777" w:rsidTr="00B90F24">
        <w:trPr>
          <w:cantSplit/>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7CBC082C" w14:textId="24B4155D" w:rsidR="00336A7D" w:rsidRPr="00962C5A" w:rsidRDefault="00336A7D" w:rsidP="00AD1F13">
            <w:pPr>
              <w:outlineLvl w:val="2"/>
              <w:rPr>
                <w:rFonts w:ascii="Times New Roman" w:eastAsia="仿宋" w:hAnsi="Times New Roman" w:cs="Times New Roman"/>
              </w:rPr>
            </w:pPr>
            <w:bookmarkStart w:id="12" w:name="_Toc166074020"/>
            <w:bookmarkStart w:id="13" w:name="_Toc170470670"/>
            <w:bookmarkStart w:id="14" w:name="_Toc179703526"/>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2</w:t>
            </w:r>
            <w:r w:rsidRPr="00962C5A">
              <w:rPr>
                <w:rFonts w:ascii="Times New Roman" w:eastAsia="仿宋" w:hAnsi="Times New Roman" w:cs="Times New Roman"/>
                <w:b/>
                <w:bCs/>
              </w:rPr>
              <w:t xml:space="preserve"> | LCI of water treatment plants</w:t>
            </w:r>
            <w:r w:rsidRPr="00962C5A">
              <w:rPr>
                <w:rFonts w:ascii="Times New Roman" w:eastAsia="仿宋" w:hAnsi="Times New Roman" w:cs="Times New Roman" w:hint="eastAsia"/>
                <w:b/>
                <w:bCs/>
              </w:rPr>
              <w:t xml:space="preserve"> producing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w:t>
            </w:r>
            <w:r w:rsidR="00F56E21" w:rsidRPr="00962C5A">
              <w:rPr>
                <w:rFonts w:ascii="Times New Roman" w:eastAsia="仿宋" w:hAnsi="Times New Roman" w:cs="Times New Roman" w:hint="eastAsia"/>
                <w:b/>
                <w:bCs/>
              </w:rPr>
              <w:t>tap</w:t>
            </w:r>
            <w:r w:rsidRPr="00962C5A">
              <w:rPr>
                <w:rFonts w:ascii="Times New Roman" w:eastAsia="仿宋" w:hAnsi="Times New Roman" w:cs="Times New Roman" w:hint="eastAsia"/>
                <w:b/>
                <w:bCs/>
              </w:rPr>
              <w:t xml:space="preserve"> water</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fldData xml:space="preserve">PEVuZE5vdGU+PENpdGU+PEF1dGhvcj5EZWwgQm9yZ2hpPC9BdXRob3I+PFllYXI+MjAxMzwvWWVh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</w:fldData>
              </w:fldChar>
            </w:r>
            <w:r w:rsidR="005A76C7" w:rsidRPr="00962C5A">
              <w:rPr>
                <w:rFonts w:ascii="Times New Roman" w:eastAsia="仿宋" w:hAnsi="Times New Roman" w:cs="Times New Roman"/>
                <w:b/>
                <w:bCs/>
              </w:rPr>
              <w:instrText xml:space="preserve"> ADDIN EN.CITE </w:instrText>
            </w:r>
            <w:r w:rsidR="005A76C7" w:rsidRPr="00962C5A">
              <w:rPr>
                <w:rFonts w:ascii="Times New Roman" w:eastAsia="仿宋" w:hAnsi="Times New Roman" w:cs="Times New Roman"/>
                <w:b/>
                <w:bCs/>
              </w:rPr>
              <w:fldChar w:fldCharType="begin">
                <w:fldData xml:space="preserve">PEVuZE5vdGU+PENpdGU+PEF1dGhvcj5EZWwgQm9yZ2hpPC9BdXRob3I+PFllYXI+MjAxMzwvWWVh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</w:fldData>
              </w:fldChar>
            </w:r>
            <w:r w:rsidR="005A76C7" w:rsidRPr="00962C5A">
              <w:rPr>
                <w:rFonts w:ascii="Times New Roman" w:eastAsia="仿宋" w:hAnsi="Times New Roman" w:cs="Times New Roman"/>
                <w:b/>
                <w:bCs/>
              </w:rPr>
              <w:instrText xml:space="preserve"> ADDIN EN.CITE.DATA </w:instrText>
            </w:r>
            <w:r w:rsidR="005A76C7" w:rsidRPr="00962C5A">
              <w:rPr>
                <w:rFonts w:ascii="Times New Roman" w:eastAsia="仿宋" w:hAnsi="Times New Roman" w:cs="Times New Roman"/>
                <w:b/>
                <w:bCs/>
              </w:rPr>
            </w:r>
            <w:r w:rsidR="005A76C7" w:rsidRPr="00962C5A">
              <w:rPr>
                <w:rFonts w:ascii="Times New Roman" w:eastAsia="仿宋" w:hAnsi="Times New Roman" w:cs="Times New Roman"/>
                <w:b/>
                <w:bCs/>
              </w:rPr>
              <w:fldChar w:fldCharType="end"/>
            </w:r>
            <w:r w:rsidRPr="00962C5A">
              <w:rPr>
                <w:rFonts w:ascii="Times New Roman" w:eastAsia="仿宋" w:hAnsi="Times New Roman" w:cs="Times New Roman"/>
                <w:b/>
                <w:bCs/>
              </w:rPr>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15-18</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15" w:name="_Hlk150932176"/>
            <w:bookmarkEnd w:id="12"/>
            <w:bookmarkEnd w:id="13"/>
            <w:bookmarkEnd w:id="14"/>
          </w:p>
        </w:tc>
      </w:tr>
      <w:tr w:rsidR="00336A7D" w:rsidRPr="00962C5A" w14:paraId="02FCB5E9"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13B11EB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0CF4DC7B"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28BB076B"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2A185835"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6B153A9E" w14:textId="77777777" w:rsidTr="00B90F24">
        <w:trPr>
          <w:cantSplit/>
          <w:jc w:val="center"/>
        </w:trPr>
        <w:tc>
          <w:tcPr>
            <w:tcW w:w="2074" w:type="dxa"/>
            <w:tcBorders>
              <w:top w:val="single" w:sz="12" w:space="0" w:color="auto"/>
              <w:right w:val="nil"/>
            </w:tcBorders>
            <w:shd w:val="clear" w:color="auto" w:fill="DEEAF6" w:themeFill="accent5" w:themeFillTint="33"/>
            <w:vAlign w:val="center"/>
          </w:tcPr>
          <w:p w14:paraId="33DB582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ake water</w:t>
            </w:r>
          </w:p>
        </w:tc>
        <w:tc>
          <w:tcPr>
            <w:tcW w:w="1465" w:type="dxa"/>
            <w:tcBorders>
              <w:top w:val="single" w:sz="12" w:space="0" w:color="auto"/>
              <w:left w:val="nil"/>
              <w:right w:val="nil"/>
            </w:tcBorders>
            <w:shd w:val="clear" w:color="auto" w:fill="DEEAF6" w:themeFill="accent5" w:themeFillTint="33"/>
            <w:vAlign w:val="center"/>
          </w:tcPr>
          <w:p w14:paraId="00D1A5F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8</w:t>
            </w:r>
            <w:r w:rsidRPr="00962C5A">
              <w:rPr>
                <w:rFonts w:ascii="Times New Roman" w:eastAsia="仿宋" w:hAnsi="Times New Roman" w:cs="Times New Roman"/>
              </w:rPr>
              <w:t>.84E-05</w:t>
            </w:r>
          </w:p>
        </w:tc>
        <w:tc>
          <w:tcPr>
            <w:tcW w:w="992" w:type="dxa"/>
            <w:tcBorders>
              <w:top w:val="single" w:sz="12" w:space="0" w:color="auto"/>
              <w:left w:val="nil"/>
              <w:right w:val="nil"/>
            </w:tcBorders>
            <w:shd w:val="clear" w:color="auto" w:fill="DEEAF6" w:themeFill="accent5" w:themeFillTint="33"/>
            <w:vAlign w:val="center"/>
          </w:tcPr>
          <w:p w14:paraId="05D8BE6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m</w:t>
            </w:r>
            <w:r w:rsidRPr="00962C5A">
              <w:rPr>
                <w:rFonts w:ascii="Times New Roman" w:eastAsia="仿宋" w:hAnsi="Times New Roman" w:cs="Times New Roman"/>
                <w:vertAlign w:val="superscript"/>
              </w:rPr>
              <w:t>3</w:t>
            </w:r>
          </w:p>
        </w:tc>
        <w:tc>
          <w:tcPr>
            <w:tcW w:w="3765" w:type="dxa"/>
            <w:tcBorders>
              <w:top w:val="single" w:sz="12" w:space="0" w:color="auto"/>
              <w:left w:val="nil"/>
            </w:tcBorders>
            <w:shd w:val="clear" w:color="auto" w:fill="DEEAF6" w:themeFill="accent5" w:themeFillTint="33"/>
            <w:vAlign w:val="center"/>
          </w:tcPr>
          <w:p w14:paraId="670CA4A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 xml:space="preserve">Water, lake,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xml:space="preserve"> (in water)</w:t>
            </w:r>
          </w:p>
        </w:tc>
      </w:tr>
      <w:tr w:rsidR="00336A7D" w:rsidRPr="00962C5A" w14:paraId="1FB9A367" w14:textId="77777777" w:rsidTr="00B90F24">
        <w:trPr>
          <w:cantSplit/>
          <w:jc w:val="center"/>
        </w:trPr>
        <w:tc>
          <w:tcPr>
            <w:tcW w:w="2074" w:type="dxa"/>
            <w:tcBorders>
              <w:right w:val="nil"/>
            </w:tcBorders>
            <w:shd w:val="clear" w:color="auto" w:fill="DEEAF6" w:themeFill="accent5" w:themeFillTint="33"/>
            <w:vAlign w:val="center"/>
          </w:tcPr>
          <w:p w14:paraId="2876B6D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R</w:t>
            </w:r>
            <w:r w:rsidRPr="00962C5A">
              <w:rPr>
                <w:rFonts w:ascii="Times New Roman" w:eastAsia="仿宋" w:hAnsi="Times New Roman" w:cs="Times New Roman"/>
                <w:szCs w:val="21"/>
              </w:rPr>
              <w:t>iver water</w:t>
            </w:r>
          </w:p>
        </w:tc>
        <w:tc>
          <w:tcPr>
            <w:tcW w:w="1465" w:type="dxa"/>
            <w:tcBorders>
              <w:left w:val="nil"/>
              <w:right w:val="nil"/>
            </w:tcBorders>
            <w:shd w:val="clear" w:color="auto" w:fill="DEEAF6" w:themeFill="accent5" w:themeFillTint="33"/>
            <w:vAlign w:val="center"/>
          </w:tcPr>
          <w:p w14:paraId="6D50F7E5"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.44E-04</w:t>
            </w:r>
          </w:p>
        </w:tc>
        <w:tc>
          <w:tcPr>
            <w:tcW w:w="992" w:type="dxa"/>
            <w:tcBorders>
              <w:left w:val="nil"/>
              <w:right w:val="nil"/>
            </w:tcBorders>
            <w:shd w:val="clear" w:color="auto" w:fill="DEEAF6" w:themeFill="accent5" w:themeFillTint="33"/>
            <w:vAlign w:val="center"/>
          </w:tcPr>
          <w:p w14:paraId="56430952"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m</w:t>
            </w:r>
            <w:r w:rsidRPr="00962C5A">
              <w:rPr>
                <w:rFonts w:ascii="Times New Roman" w:eastAsia="仿宋" w:hAnsi="Times New Roman" w:cs="Times New Roman"/>
                <w:vertAlign w:val="superscript"/>
              </w:rPr>
              <w:t>3</w:t>
            </w:r>
          </w:p>
        </w:tc>
        <w:tc>
          <w:tcPr>
            <w:tcW w:w="3765" w:type="dxa"/>
            <w:tcBorders>
              <w:left w:val="nil"/>
            </w:tcBorders>
            <w:shd w:val="clear" w:color="auto" w:fill="DEEAF6" w:themeFill="accent5" w:themeFillTint="33"/>
            <w:vAlign w:val="center"/>
          </w:tcPr>
          <w:p w14:paraId="64C975D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 xml:space="preserve">Water, river,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xml:space="preserve"> (in water)</w:t>
            </w:r>
          </w:p>
        </w:tc>
      </w:tr>
      <w:tr w:rsidR="00336A7D" w:rsidRPr="00962C5A" w14:paraId="6E6A2B4D" w14:textId="77777777" w:rsidTr="00B90F24">
        <w:trPr>
          <w:cantSplit/>
          <w:jc w:val="center"/>
        </w:trPr>
        <w:tc>
          <w:tcPr>
            <w:tcW w:w="2074" w:type="dxa"/>
            <w:tcBorders>
              <w:right w:val="nil"/>
            </w:tcBorders>
            <w:shd w:val="clear" w:color="auto" w:fill="DEEAF6" w:themeFill="accent5" w:themeFillTint="33"/>
            <w:vAlign w:val="center"/>
          </w:tcPr>
          <w:p w14:paraId="2FBE5D0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Activated carbon</w:t>
            </w:r>
          </w:p>
        </w:tc>
        <w:tc>
          <w:tcPr>
            <w:tcW w:w="1465" w:type="dxa"/>
            <w:tcBorders>
              <w:left w:val="nil"/>
              <w:right w:val="nil"/>
            </w:tcBorders>
            <w:shd w:val="clear" w:color="auto" w:fill="DEEAF6" w:themeFill="accent5" w:themeFillTint="33"/>
            <w:vAlign w:val="center"/>
          </w:tcPr>
          <w:p w14:paraId="3504326F"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.61E-07</w:t>
            </w:r>
          </w:p>
        </w:tc>
        <w:tc>
          <w:tcPr>
            <w:tcW w:w="992" w:type="dxa"/>
            <w:tcBorders>
              <w:left w:val="nil"/>
              <w:right w:val="nil"/>
            </w:tcBorders>
            <w:shd w:val="clear" w:color="auto" w:fill="DEEAF6" w:themeFill="accent5" w:themeFillTint="33"/>
            <w:vAlign w:val="center"/>
          </w:tcPr>
          <w:p w14:paraId="7D0F921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k</w:t>
            </w:r>
            <w:r w:rsidRPr="00962C5A">
              <w:rPr>
                <w:rFonts w:ascii="Times New Roman" w:eastAsia="仿宋" w:hAnsi="Times New Roman" w:cs="Times New Roman"/>
              </w:rPr>
              <w:t>g</w:t>
            </w:r>
          </w:p>
        </w:tc>
        <w:tc>
          <w:tcPr>
            <w:tcW w:w="3765" w:type="dxa"/>
            <w:tcBorders>
              <w:left w:val="nil"/>
            </w:tcBorders>
            <w:shd w:val="clear" w:color="auto" w:fill="DEEAF6" w:themeFill="accent5" w:themeFillTint="33"/>
            <w:vAlign w:val="center"/>
          </w:tcPr>
          <w:p w14:paraId="59640D9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Activated carbon, granular {GLO}| market for activated carbon, granular | Cut-off, U</w:t>
            </w:r>
          </w:p>
        </w:tc>
      </w:tr>
      <w:tr w:rsidR="00336A7D" w:rsidRPr="00962C5A" w14:paraId="30C24DB8" w14:textId="77777777" w:rsidTr="00B90F24">
        <w:trPr>
          <w:cantSplit/>
          <w:jc w:val="center"/>
        </w:trPr>
        <w:tc>
          <w:tcPr>
            <w:tcW w:w="2074" w:type="dxa"/>
            <w:tcBorders>
              <w:right w:val="nil"/>
            </w:tcBorders>
            <w:shd w:val="clear" w:color="auto" w:fill="DEEAF6" w:themeFill="accent5" w:themeFillTint="33"/>
            <w:vAlign w:val="center"/>
          </w:tcPr>
          <w:p w14:paraId="7A0C13D1"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仿宋" w:hAnsi="Times New Roman" w:cs="Times New Roman"/>
                <w:szCs w:val="21"/>
              </w:rPr>
              <w:t>Aluminium</w:t>
            </w:r>
            <w:proofErr w:type="spellEnd"/>
            <w:r w:rsidRPr="00962C5A">
              <w:rPr>
                <w:rFonts w:ascii="Times New Roman" w:eastAsia="仿宋" w:hAnsi="Times New Roman" w:cs="Times New Roman"/>
                <w:szCs w:val="21"/>
              </w:rPr>
              <w:t xml:space="preserve"> sulfate</w:t>
            </w:r>
          </w:p>
        </w:tc>
        <w:tc>
          <w:tcPr>
            <w:tcW w:w="1465" w:type="dxa"/>
            <w:tcBorders>
              <w:left w:val="nil"/>
              <w:right w:val="nil"/>
            </w:tcBorders>
            <w:shd w:val="clear" w:color="auto" w:fill="DEEAF6" w:themeFill="accent5" w:themeFillTint="33"/>
            <w:vAlign w:val="center"/>
          </w:tcPr>
          <w:p w14:paraId="3C613A0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4</w:t>
            </w:r>
            <w:r w:rsidRPr="00962C5A">
              <w:rPr>
                <w:rFonts w:ascii="Times New Roman" w:eastAsia="仿宋" w:hAnsi="Times New Roman" w:cs="Times New Roman"/>
              </w:rPr>
              <w:t>.02E-05</w:t>
            </w:r>
          </w:p>
        </w:tc>
        <w:tc>
          <w:tcPr>
            <w:tcW w:w="992" w:type="dxa"/>
            <w:tcBorders>
              <w:left w:val="nil"/>
              <w:right w:val="nil"/>
            </w:tcBorders>
            <w:shd w:val="clear" w:color="auto" w:fill="DEEAF6" w:themeFill="accent5" w:themeFillTint="33"/>
            <w:vAlign w:val="center"/>
          </w:tcPr>
          <w:p w14:paraId="78FBF72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k</w:t>
            </w:r>
            <w:r w:rsidRPr="00962C5A">
              <w:rPr>
                <w:rFonts w:ascii="Times New Roman" w:eastAsia="仿宋" w:hAnsi="Times New Roman" w:cs="Times New Roman"/>
              </w:rPr>
              <w:t>g</w:t>
            </w:r>
          </w:p>
        </w:tc>
        <w:tc>
          <w:tcPr>
            <w:tcW w:w="3765" w:type="dxa"/>
            <w:tcBorders>
              <w:left w:val="nil"/>
            </w:tcBorders>
            <w:shd w:val="clear" w:color="auto" w:fill="DEEAF6" w:themeFill="accent5" w:themeFillTint="33"/>
            <w:vAlign w:val="center"/>
          </w:tcPr>
          <w:p w14:paraId="75469B57" w14:textId="77777777" w:rsidR="00336A7D" w:rsidRPr="00962C5A" w:rsidRDefault="00336A7D" w:rsidP="00B90F24">
            <w:pPr>
              <w:jc w:val="center"/>
              <w:rPr>
                <w:rFonts w:ascii="Times New Roman" w:eastAsia="仿宋" w:hAnsi="Times New Roman" w:cs="Times New Roman"/>
                <w:sz w:val="18"/>
                <w:szCs w:val="18"/>
              </w:rPr>
            </w:pPr>
            <w:proofErr w:type="spellStart"/>
            <w:r w:rsidRPr="00962C5A">
              <w:rPr>
                <w:rFonts w:ascii="Times New Roman" w:eastAsia="仿宋" w:hAnsi="Times New Roman" w:cs="Times New Roman"/>
                <w:sz w:val="18"/>
                <w:szCs w:val="18"/>
              </w:rPr>
              <w:t>Aluminium</w:t>
            </w:r>
            <w:proofErr w:type="spellEnd"/>
            <w:r w:rsidRPr="00962C5A">
              <w:rPr>
                <w:rFonts w:ascii="Times New Roman" w:eastAsia="仿宋" w:hAnsi="Times New Roman" w:cs="Times New Roman"/>
                <w:sz w:val="18"/>
                <w:szCs w:val="18"/>
              </w:rPr>
              <w:t xml:space="preserve"> sulfate, powder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xml:space="preserve">}| market for </w:t>
            </w:r>
            <w:proofErr w:type="spellStart"/>
            <w:r w:rsidRPr="00962C5A">
              <w:rPr>
                <w:rFonts w:ascii="Times New Roman" w:eastAsia="仿宋" w:hAnsi="Times New Roman" w:cs="Times New Roman"/>
                <w:sz w:val="18"/>
                <w:szCs w:val="18"/>
              </w:rPr>
              <w:t>aluminium</w:t>
            </w:r>
            <w:proofErr w:type="spellEnd"/>
            <w:r w:rsidRPr="00962C5A">
              <w:rPr>
                <w:rFonts w:ascii="Times New Roman" w:eastAsia="仿宋" w:hAnsi="Times New Roman" w:cs="Times New Roman"/>
                <w:sz w:val="18"/>
                <w:szCs w:val="18"/>
              </w:rPr>
              <w:t xml:space="preserve"> sulfate, powder | Cut-off, U</w:t>
            </w:r>
          </w:p>
        </w:tc>
      </w:tr>
      <w:tr w:rsidR="00336A7D" w:rsidRPr="00962C5A" w14:paraId="51B459DB" w14:textId="77777777" w:rsidTr="00B90F24">
        <w:trPr>
          <w:cantSplit/>
          <w:jc w:val="center"/>
        </w:trPr>
        <w:tc>
          <w:tcPr>
            <w:tcW w:w="2074" w:type="dxa"/>
            <w:tcBorders>
              <w:right w:val="nil"/>
            </w:tcBorders>
            <w:shd w:val="clear" w:color="auto" w:fill="DEEAF6" w:themeFill="accent5" w:themeFillTint="33"/>
            <w:vAlign w:val="center"/>
          </w:tcPr>
          <w:p w14:paraId="292C621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Chlorine dioxide</w:t>
            </w:r>
          </w:p>
        </w:tc>
        <w:tc>
          <w:tcPr>
            <w:tcW w:w="1465" w:type="dxa"/>
            <w:tcBorders>
              <w:left w:val="nil"/>
              <w:right w:val="nil"/>
            </w:tcBorders>
            <w:shd w:val="clear" w:color="auto" w:fill="DEEAF6" w:themeFill="accent5" w:themeFillTint="33"/>
            <w:vAlign w:val="center"/>
          </w:tcPr>
          <w:p w14:paraId="26BBC275"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1.11E-07</w:t>
            </w:r>
          </w:p>
        </w:tc>
        <w:tc>
          <w:tcPr>
            <w:tcW w:w="992" w:type="dxa"/>
            <w:tcBorders>
              <w:left w:val="nil"/>
              <w:right w:val="nil"/>
            </w:tcBorders>
            <w:shd w:val="clear" w:color="auto" w:fill="DEEAF6" w:themeFill="accent5" w:themeFillTint="33"/>
            <w:vAlign w:val="center"/>
          </w:tcPr>
          <w:p w14:paraId="0C1FBB8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k</w:t>
            </w:r>
            <w:r w:rsidRPr="00962C5A">
              <w:rPr>
                <w:rFonts w:ascii="Times New Roman" w:eastAsia="仿宋" w:hAnsi="Times New Roman" w:cs="Times New Roman"/>
              </w:rPr>
              <w:t>g</w:t>
            </w:r>
          </w:p>
        </w:tc>
        <w:tc>
          <w:tcPr>
            <w:tcW w:w="3765" w:type="dxa"/>
            <w:tcBorders>
              <w:left w:val="nil"/>
            </w:tcBorders>
            <w:shd w:val="clear" w:color="auto" w:fill="DEEAF6" w:themeFill="accent5" w:themeFillTint="33"/>
            <w:vAlign w:val="center"/>
          </w:tcPr>
          <w:p w14:paraId="3869E649"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Chlorine dioxide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chlorine dioxide | Cut-off, U</w:t>
            </w:r>
          </w:p>
        </w:tc>
      </w:tr>
      <w:tr w:rsidR="00336A7D" w:rsidRPr="00962C5A" w14:paraId="04BA8C4F" w14:textId="77777777" w:rsidTr="00B90F24">
        <w:trPr>
          <w:cantSplit/>
          <w:jc w:val="center"/>
        </w:trPr>
        <w:tc>
          <w:tcPr>
            <w:tcW w:w="2074" w:type="dxa"/>
            <w:tcBorders>
              <w:right w:val="nil"/>
            </w:tcBorders>
            <w:shd w:val="clear" w:color="auto" w:fill="DEEAF6" w:themeFill="accent5" w:themeFillTint="33"/>
            <w:vAlign w:val="center"/>
          </w:tcPr>
          <w:p w14:paraId="0EE8108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Chlorine</w:t>
            </w:r>
          </w:p>
        </w:tc>
        <w:tc>
          <w:tcPr>
            <w:tcW w:w="1465" w:type="dxa"/>
            <w:tcBorders>
              <w:left w:val="nil"/>
              <w:right w:val="nil"/>
            </w:tcBorders>
            <w:shd w:val="clear" w:color="auto" w:fill="DEEAF6" w:themeFill="accent5" w:themeFillTint="33"/>
            <w:vAlign w:val="center"/>
          </w:tcPr>
          <w:p w14:paraId="77CE1EEB"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2.00E-06</w:t>
            </w:r>
          </w:p>
        </w:tc>
        <w:tc>
          <w:tcPr>
            <w:tcW w:w="992" w:type="dxa"/>
            <w:tcBorders>
              <w:left w:val="nil"/>
              <w:right w:val="nil"/>
            </w:tcBorders>
            <w:shd w:val="clear" w:color="auto" w:fill="DEEAF6" w:themeFill="accent5" w:themeFillTint="33"/>
            <w:vAlign w:val="center"/>
          </w:tcPr>
          <w:p w14:paraId="3985197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k</w:t>
            </w:r>
            <w:r w:rsidRPr="00962C5A">
              <w:rPr>
                <w:rFonts w:ascii="Times New Roman" w:eastAsia="仿宋" w:hAnsi="Times New Roman" w:cs="Times New Roman"/>
              </w:rPr>
              <w:t>g</w:t>
            </w:r>
          </w:p>
        </w:tc>
        <w:tc>
          <w:tcPr>
            <w:tcW w:w="3765" w:type="dxa"/>
            <w:tcBorders>
              <w:left w:val="nil"/>
            </w:tcBorders>
            <w:shd w:val="clear" w:color="auto" w:fill="DEEAF6" w:themeFill="accent5" w:themeFillTint="33"/>
            <w:vAlign w:val="center"/>
          </w:tcPr>
          <w:p w14:paraId="422E493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Chlorine, liquid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chlorine, liquid | Cut-off, U</w:t>
            </w:r>
          </w:p>
        </w:tc>
      </w:tr>
      <w:tr w:rsidR="00336A7D" w:rsidRPr="00962C5A" w14:paraId="5A20B090" w14:textId="77777777" w:rsidTr="00B90F24">
        <w:trPr>
          <w:cantSplit/>
          <w:jc w:val="center"/>
        </w:trPr>
        <w:tc>
          <w:tcPr>
            <w:tcW w:w="2074" w:type="dxa"/>
            <w:tcBorders>
              <w:right w:val="nil"/>
            </w:tcBorders>
            <w:shd w:val="clear" w:color="auto" w:fill="DEEAF6" w:themeFill="accent5" w:themeFillTint="33"/>
            <w:vAlign w:val="center"/>
          </w:tcPr>
          <w:p w14:paraId="03A56C5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Iron (III) sulfate</w:t>
            </w:r>
          </w:p>
        </w:tc>
        <w:tc>
          <w:tcPr>
            <w:tcW w:w="1465" w:type="dxa"/>
            <w:tcBorders>
              <w:left w:val="nil"/>
              <w:right w:val="nil"/>
            </w:tcBorders>
            <w:shd w:val="clear" w:color="auto" w:fill="DEEAF6" w:themeFill="accent5" w:themeFillTint="33"/>
            <w:vAlign w:val="center"/>
          </w:tcPr>
          <w:p w14:paraId="7C39536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7.39E-06</w:t>
            </w:r>
          </w:p>
        </w:tc>
        <w:tc>
          <w:tcPr>
            <w:tcW w:w="992" w:type="dxa"/>
            <w:tcBorders>
              <w:left w:val="nil"/>
              <w:right w:val="nil"/>
            </w:tcBorders>
            <w:shd w:val="clear" w:color="auto" w:fill="DEEAF6" w:themeFill="accent5" w:themeFillTint="33"/>
            <w:vAlign w:val="center"/>
          </w:tcPr>
          <w:p w14:paraId="3E41EA3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k</w:t>
            </w:r>
            <w:r w:rsidRPr="00962C5A">
              <w:rPr>
                <w:rFonts w:ascii="Times New Roman" w:eastAsia="仿宋" w:hAnsi="Times New Roman" w:cs="Times New Roman"/>
              </w:rPr>
              <w:t>g</w:t>
            </w:r>
          </w:p>
        </w:tc>
        <w:tc>
          <w:tcPr>
            <w:tcW w:w="3765" w:type="dxa"/>
            <w:tcBorders>
              <w:left w:val="nil"/>
            </w:tcBorders>
            <w:shd w:val="clear" w:color="auto" w:fill="DEEAF6" w:themeFill="accent5" w:themeFillTint="33"/>
            <w:vAlign w:val="center"/>
          </w:tcPr>
          <w:p w14:paraId="01C4132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Iron (III) sulfate, without water, in 12.5% iron solution state {GLO}| market for | Cut-off, U</w:t>
            </w:r>
          </w:p>
        </w:tc>
      </w:tr>
      <w:tr w:rsidR="00336A7D" w:rsidRPr="00962C5A" w14:paraId="213B5E0A" w14:textId="77777777" w:rsidTr="00B90F24">
        <w:trPr>
          <w:cantSplit/>
          <w:jc w:val="center"/>
        </w:trPr>
        <w:tc>
          <w:tcPr>
            <w:tcW w:w="2074" w:type="dxa"/>
            <w:tcBorders>
              <w:right w:val="nil"/>
            </w:tcBorders>
            <w:shd w:val="clear" w:color="auto" w:fill="DEEAF6" w:themeFill="accent5" w:themeFillTint="33"/>
            <w:vAlign w:val="center"/>
          </w:tcPr>
          <w:p w14:paraId="332270E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Lime</w:t>
            </w:r>
          </w:p>
        </w:tc>
        <w:tc>
          <w:tcPr>
            <w:tcW w:w="1465" w:type="dxa"/>
            <w:tcBorders>
              <w:left w:val="nil"/>
              <w:right w:val="nil"/>
            </w:tcBorders>
            <w:shd w:val="clear" w:color="auto" w:fill="DEEAF6" w:themeFill="accent5" w:themeFillTint="33"/>
            <w:vAlign w:val="center"/>
          </w:tcPr>
          <w:p w14:paraId="4B51868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6.20E-06</w:t>
            </w:r>
          </w:p>
        </w:tc>
        <w:tc>
          <w:tcPr>
            <w:tcW w:w="992" w:type="dxa"/>
            <w:tcBorders>
              <w:left w:val="nil"/>
              <w:right w:val="nil"/>
            </w:tcBorders>
            <w:shd w:val="clear" w:color="auto" w:fill="DEEAF6" w:themeFill="accent5" w:themeFillTint="33"/>
            <w:vAlign w:val="center"/>
          </w:tcPr>
          <w:p w14:paraId="11A22576"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1483D97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 xml:space="preserve">Lime, hydrated, </w:t>
            </w:r>
            <w:proofErr w:type="spellStart"/>
            <w:r w:rsidRPr="00962C5A">
              <w:rPr>
                <w:rFonts w:ascii="Times New Roman" w:eastAsia="仿宋" w:hAnsi="Times New Roman" w:cs="Times New Roman"/>
                <w:sz w:val="18"/>
                <w:szCs w:val="18"/>
              </w:rPr>
              <w:t>loose</w:t>
            </w:r>
            <w:proofErr w:type="spellEnd"/>
            <w:r w:rsidRPr="00962C5A">
              <w:rPr>
                <w:rFonts w:ascii="Times New Roman" w:eastAsia="仿宋" w:hAnsi="Times New Roman" w:cs="Times New Roman"/>
                <w:sz w:val="18"/>
                <w:szCs w:val="18"/>
              </w:rPr>
              <w:t xml:space="preserve"> weight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xml:space="preserve">}| market for lime, hydrated, </w:t>
            </w:r>
            <w:proofErr w:type="spellStart"/>
            <w:r w:rsidRPr="00962C5A">
              <w:rPr>
                <w:rFonts w:ascii="Times New Roman" w:eastAsia="仿宋" w:hAnsi="Times New Roman" w:cs="Times New Roman"/>
                <w:sz w:val="18"/>
                <w:szCs w:val="18"/>
              </w:rPr>
              <w:t>loose</w:t>
            </w:r>
            <w:proofErr w:type="spellEnd"/>
            <w:r w:rsidRPr="00962C5A">
              <w:rPr>
                <w:rFonts w:ascii="Times New Roman" w:eastAsia="仿宋" w:hAnsi="Times New Roman" w:cs="Times New Roman"/>
                <w:sz w:val="18"/>
                <w:szCs w:val="18"/>
              </w:rPr>
              <w:t xml:space="preserve"> weight | Cut-off, U</w:t>
            </w:r>
          </w:p>
        </w:tc>
      </w:tr>
      <w:tr w:rsidR="00336A7D" w:rsidRPr="00962C5A" w14:paraId="7E548C48" w14:textId="77777777" w:rsidTr="00B90F24">
        <w:trPr>
          <w:cantSplit/>
          <w:jc w:val="center"/>
        </w:trPr>
        <w:tc>
          <w:tcPr>
            <w:tcW w:w="2074" w:type="dxa"/>
            <w:tcBorders>
              <w:right w:val="nil"/>
            </w:tcBorders>
            <w:shd w:val="clear" w:color="auto" w:fill="DEEAF6" w:themeFill="accent5" w:themeFillTint="33"/>
            <w:vAlign w:val="center"/>
          </w:tcPr>
          <w:p w14:paraId="7D93600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Oxygen</w:t>
            </w:r>
          </w:p>
        </w:tc>
        <w:tc>
          <w:tcPr>
            <w:tcW w:w="1465" w:type="dxa"/>
            <w:tcBorders>
              <w:left w:val="nil"/>
              <w:right w:val="nil"/>
            </w:tcBorders>
            <w:shd w:val="clear" w:color="auto" w:fill="DEEAF6" w:themeFill="accent5" w:themeFillTint="33"/>
            <w:vAlign w:val="center"/>
          </w:tcPr>
          <w:p w14:paraId="19D6CCF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4.13E-05</w:t>
            </w:r>
          </w:p>
        </w:tc>
        <w:tc>
          <w:tcPr>
            <w:tcW w:w="992" w:type="dxa"/>
            <w:tcBorders>
              <w:left w:val="nil"/>
              <w:right w:val="nil"/>
            </w:tcBorders>
            <w:shd w:val="clear" w:color="auto" w:fill="DEEAF6" w:themeFill="accent5" w:themeFillTint="33"/>
            <w:vAlign w:val="center"/>
          </w:tcPr>
          <w:p w14:paraId="60813DF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59326B8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Oxygen, liquid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 Cut-off, U</w:t>
            </w:r>
          </w:p>
        </w:tc>
      </w:tr>
      <w:tr w:rsidR="00336A7D" w:rsidRPr="00962C5A" w14:paraId="5A4A4CEE" w14:textId="77777777" w:rsidTr="00B90F24">
        <w:trPr>
          <w:cantSplit/>
          <w:jc w:val="center"/>
        </w:trPr>
        <w:tc>
          <w:tcPr>
            <w:tcW w:w="2074" w:type="dxa"/>
            <w:tcBorders>
              <w:right w:val="nil"/>
            </w:tcBorders>
            <w:shd w:val="clear" w:color="auto" w:fill="DEEAF6" w:themeFill="accent5" w:themeFillTint="33"/>
            <w:vAlign w:val="center"/>
          </w:tcPr>
          <w:p w14:paraId="0C96AFB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Polyacrylamide</w:t>
            </w:r>
          </w:p>
        </w:tc>
        <w:tc>
          <w:tcPr>
            <w:tcW w:w="1465" w:type="dxa"/>
            <w:tcBorders>
              <w:left w:val="nil"/>
              <w:right w:val="nil"/>
            </w:tcBorders>
            <w:shd w:val="clear" w:color="auto" w:fill="DEEAF6" w:themeFill="accent5" w:themeFillTint="33"/>
            <w:vAlign w:val="center"/>
          </w:tcPr>
          <w:p w14:paraId="0BE038E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1.58E-07</w:t>
            </w:r>
          </w:p>
        </w:tc>
        <w:tc>
          <w:tcPr>
            <w:tcW w:w="992" w:type="dxa"/>
            <w:tcBorders>
              <w:left w:val="nil"/>
              <w:right w:val="nil"/>
            </w:tcBorders>
            <w:shd w:val="clear" w:color="auto" w:fill="DEEAF6" w:themeFill="accent5" w:themeFillTint="33"/>
            <w:vAlign w:val="center"/>
          </w:tcPr>
          <w:p w14:paraId="33F4CB71"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512D84B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Polyacrylamide {GLO}| market for | Cut-off, U</w:t>
            </w:r>
          </w:p>
        </w:tc>
      </w:tr>
      <w:tr w:rsidR="00336A7D" w:rsidRPr="00962C5A" w14:paraId="0C47DAF5" w14:textId="77777777" w:rsidTr="00B90F24">
        <w:trPr>
          <w:cantSplit/>
          <w:jc w:val="center"/>
        </w:trPr>
        <w:tc>
          <w:tcPr>
            <w:tcW w:w="2074" w:type="dxa"/>
            <w:tcBorders>
              <w:right w:val="nil"/>
            </w:tcBorders>
            <w:shd w:val="clear" w:color="auto" w:fill="DEEAF6" w:themeFill="accent5" w:themeFillTint="33"/>
            <w:vAlign w:val="center"/>
          </w:tcPr>
          <w:p w14:paraId="6F76337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Silica sand</w:t>
            </w:r>
          </w:p>
        </w:tc>
        <w:tc>
          <w:tcPr>
            <w:tcW w:w="1465" w:type="dxa"/>
            <w:tcBorders>
              <w:left w:val="nil"/>
              <w:right w:val="nil"/>
            </w:tcBorders>
            <w:shd w:val="clear" w:color="auto" w:fill="DEEAF6" w:themeFill="accent5" w:themeFillTint="33"/>
            <w:vAlign w:val="center"/>
          </w:tcPr>
          <w:p w14:paraId="24A1DA8A"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1.50E-06</w:t>
            </w:r>
          </w:p>
        </w:tc>
        <w:tc>
          <w:tcPr>
            <w:tcW w:w="992" w:type="dxa"/>
            <w:tcBorders>
              <w:left w:val="nil"/>
              <w:right w:val="nil"/>
            </w:tcBorders>
            <w:shd w:val="clear" w:color="auto" w:fill="DEEAF6" w:themeFill="accent5" w:themeFillTint="33"/>
            <w:vAlign w:val="center"/>
          </w:tcPr>
          <w:p w14:paraId="7049A67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5484F8C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Silica sand {GLO}| market for | Cut-off, U</w:t>
            </w:r>
          </w:p>
        </w:tc>
      </w:tr>
      <w:tr w:rsidR="00336A7D" w:rsidRPr="00962C5A" w14:paraId="02C12BA4" w14:textId="77777777" w:rsidTr="00B90F24">
        <w:trPr>
          <w:cantSplit/>
          <w:jc w:val="center"/>
        </w:trPr>
        <w:tc>
          <w:tcPr>
            <w:tcW w:w="2074" w:type="dxa"/>
            <w:tcBorders>
              <w:right w:val="nil"/>
            </w:tcBorders>
            <w:shd w:val="clear" w:color="auto" w:fill="DEEAF6" w:themeFill="accent5" w:themeFillTint="33"/>
            <w:vAlign w:val="center"/>
          </w:tcPr>
          <w:p w14:paraId="3BA7B07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Sodium hydroxide</w:t>
            </w:r>
          </w:p>
        </w:tc>
        <w:tc>
          <w:tcPr>
            <w:tcW w:w="1465" w:type="dxa"/>
            <w:tcBorders>
              <w:left w:val="nil"/>
              <w:right w:val="nil"/>
            </w:tcBorders>
            <w:shd w:val="clear" w:color="auto" w:fill="DEEAF6" w:themeFill="accent5" w:themeFillTint="33"/>
            <w:vAlign w:val="center"/>
          </w:tcPr>
          <w:p w14:paraId="2B2A69D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7.86E-07</w:t>
            </w:r>
          </w:p>
        </w:tc>
        <w:tc>
          <w:tcPr>
            <w:tcW w:w="992" w:type="dxa"/>
            <w:tcBorders>
              <w:left w:val="nil"/>
              <w:right w:val="nil"/>
            </w:tcBorders>
            <w:shd w:val="clear" w:color="auto" w:fill="DEEAF6" w:themeFill="accent5" w:themeFillTint="33"/>
            <w:vAlign w:val="center"/>
          </w:tcPr>
          <w:p w14:paraId="152AA942"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20AC082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Sodium hydroxide, without water, in 50% solution state {GLO}| market for | Cut-off, U</w:t>
            </w:r>
          </w:p>
        </w:tc>
      </w:tr>
      <w:tr w:rsidR="00336A7D" w:rsidRPr="00962C5A" w14:paraId="7117041A" w14:textId="77777777" w:rsidTr="00B90F24">
        <w:trPr>
          <w:cantSplit/>
          <w:jc w:val="center"/>
        </w:trPr>
        <w:tc>
          <w:tcPr>
            <w:tcW w:w="2074" w:type="dxa"/>
            <w:tcBorders>
              <w:right w:val="nil"/>
            </w:tcBorders>
            <w:shd w:val="clear" w:color="auto" w:fill="DEEAF6" w:themeFill="accent5" w:themeFillTint="33"/>
            <w:vAlign w:val="center"/>
          </w:tcPr>
          <w:p w14:paraId="47B3EEE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Sodium hypochlorite</w:t>
            </w:r>
          </w:p>
        </w:tc>
        <w:tc>
          <w:tcPr>
            <w:tcW w:w="1465" w:type="dxa"/>
            <w:tcBorders>
              <w:left w:val="nil"/>
              <w:right w:val="nil"/>
            </w:tcBorders>
            <w:shd w:val="clear" w:color="auto" w:fill="DEEAF6" w:themeFill="accent5" w:themeFillTint="33"/>
            <w:vAlign w:val="center"/>
          </w:tcPr>
          <w:p w14:paraId="5CE0A98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4.21E-07</w:t>
            </w:r>
          </w:p>
        </w:tc>
        <w:tc>
          <w:tcPr>
            <w:tcW w:w="992" w:type="dxa"/>
            <w:tcBorders>
              <w:left w:val="nil"/>
              <w:right w:val="nil"/>
            </w:tcBorders>
            <w:shd w:val="clear" w:color="auto" w:fill="DEEAF6" w:themeFill="accent5" w:themeFillTint="33"/>
            <w:vAlign w:val="center"/>
          </w:tcPr>
          <w:p w14:paraId="31D369F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16951A1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Sodium hypochlorite, without water, in 15% solution state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sodium hypochlorite, without water, in 15% solution state | Cut-off, U</w:t>
            </w:r>
          </w:p>
        </w:tc>
      </w:tr>
      <w:tr w:rsidR="00336A7D" w:rsidRPr="00962C5A" w14:paraId="1B10E948" w14:textId="77777777" w:rsidTr="00B90F24">
        <w:trPr>
          <w:cantSplit/>
          <w:jc w:val="center"/>
        </w:trPr>
        <w:tc>
          <w:tcPr>
            <w:tcW w:w="2074" w:type="dxa"/>
            <w:tcBorders>
              <w:right w:val="nil"/>
            </w:tcBorders>
            <w:shd w:val="clear" w:color="auto" w:fill="DEEAF6" w:themeFill="accent5" w:themeFillTint="33"/>
            <w:vAlign w:val="center"/>
          </w:tcPr>
          <w:p w14:paraId="1B053D2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Sodium silicate</w:t>
            </w:r>
          </w:p>
        </w:tc>
        <w:tc>
          <w:tcPr>
            <w:tcW w:w="1465" w:type="dxa"/>
            <w:tcBorders>
              <w:left w:val="nil"/>
              <w:right w:val="nil"/>
            </w:tcBorders>
            <w:shd w:val="clear" w:color="auto" w:fill="DEEAF6" w:themeFill="accent5" w:themeFillTint="33"/>
            <w:vAlign w:val="center"/>
          </w:tcPr>
          <w:p w14:paraId="3308B832"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1.44E-06</w:t>
            </w:r>
          </w:p>
        </w:tc>
        <w:tc>
          <w:tcPr>
            <w:tcW w:w="992" w:type="dxa"/>
            <w:tcBorders>
              <w:left w:val="nil"/>
              <w:right w:val="nil"/>
            </w:tcBorders>
            <w:shd w:val="clear" w:color="auto" w:fill="DEEAF6" w:themeFill="accent5" w:themeFillTint="33"/>
            <w:vAlign w:val="center"/>
          </w:tcPr>
          <w:p w14:paraId="708F2FA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402308A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Sodium silicate, solid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sodium silicate, solid | Cut-off, U</w:t>
            </w:r>
          </w:p>
        </w:tc>
      </w:tr>
      <w:tr w:rsidR="00336A7D" w:rsidRPr="00962C5A" w14:paraId="2E5DB8AC" w14:textId="77777777" w:rsidTr="00B90F24">
        <w:trPr>
          <w:cantSplit/>
          <w:jc w:val="center"/>
        </w:trPr>
        <w:tc>
          <w:tcPr>
            <w:tcW w:w="2074" w:type="dxa"/>
            <w:tcBorders>
              <w:right w:val="nil"/>
            </w:tcBorders>
            <w:shd w:val="clear" w:color="auto" w:fill="DEEAF6" w:themeFill="accent5" w:themeFillTint="33"/>
            <w:vAlign w:val="center"/>
          </w:tcPr>
          <w:p w14:paraId="72D2427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Sodium tripolyphosphate</w:t>
            </w:r>
          </w:p>
        </w:tc>
        <w:tc>
          <w:tcPr>
            <w:tcW w:w="1465" w:type="dxa"/>
            <w:tcBorders>
              <w:left w:val="nil"/>
              <w:right w:val="nil"/>
            </w:tcBorders>
            <w:shd w:val="clear" w:color="auto" w:fill="DEEAF6" w:themeFill="accent5" w:themeFillTint="33"/>
            <w:vAlign w:val="center"/>
          </w:tcPr>
          <w:p w14:paraId="074D1B9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1.11E-07</w:t>
            </w:r>
          </w:p>
        </w:tc>
        <w:tc>
          <w:tcPr>
            <w:tcW w:w="992" w:type="dxa"/>
            <w:tcBorders>
              <w:left w:val="nil"/>
              <w:right w:val="nil"/>
            </w:tcBorders>
            <w:shd w:val="clear" w:color="auto" w:fill="DEEAF6" w:themeFill="accent5" w:themeFillTint="33"/>
            <w:vAlign w:val="center"/>
          </w:tcPr>
          <w:p w14:paraId="342723A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5C907EC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Sodium tripolyphosphate {GLO}| market for | Cut-off, U</w:t>
            </w:r>
          </w:p>
        </w:tc>
      </w:tr>
      <w:tr w:rsidR="00336A7D" w:rsidRPr="00962C5A" w14:paraId="5EB590C0" w14:textId="77777777" w:rsidTr="00B90F24">
        <w:trPr>
          <w:cantSplit/>
          <w:jc w:val="center"/>
        </w:trPr>
        <w:tc>
          <w:tcPr>
            <w:tcW w:w="2074" w:type="dxa"/>
            <w:tcBorders>
              <w:right w:val="nil"/>
            </w:tcBorders>
            <w:shd w:val="clear" w:color="auto" w:fill="DEEAF6" w:themeFill="accent5" w:themeFillTint="33"/>
            <w:vAlign w:val="center"/>
          </w:tcPr>
          <w:p w14:paraId="5C82606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Spent activated carbon</w:t>
            </w:r>
          </w:p>
        </w:tc>
        <w:tc>
          <w:tcPr>
            <w:tcW w:w="1465" w:type="dxa"/>
            <w:tcBorders>
              <w:left w:val="nil"/>
              <w:right w:val="nil"/>
            </w:tcBorders>
            <w:shd w:val="clear" w:color="auto" w:fill="DEEAF6" w:themeFill="accent5" w:themeFillTint="33"/>
            <w:vAlign w:val="center"/>
          </w:tcPr>
          <w:p w14:paraId="10B9E315" w14:textId="318E605A"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6.41E-07</w:t>
            </w:r>
          </w:p>
        </w:tc>
        <w:tc>
          <w:tcPr>
            <w:tcW w:w="992" w:type="dxa"/>
            <w:tcBorders>
              <w:left w:val="nil"/>
              <w:right w:val="nil"/>
            </w:tcBorders>
            <w:shd w:val="clear" w:color="auto" w:fill="DEEAF6" w:themeFill="accent5" w:themeFillTint="33"/>
            <w:vAlign w:val="center"/>
          </w:tcPr>
          <w:p w14:paraId="464959EC"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kg</w:t>
            </w:r>
          </w:p>
        </w:tc>
        <w:tc>
          <w:tcPr>
            <w:tcW w:w="3765" w:type="dxa"/>
            <w:tcBorders>
              <w:left w:val="nil"/>
            </w:tcBorders>
            <w:shd w:val="clear" w:color="auto" w:fill="DEEAF6" w:themeFill="accent5" w:themeFillTint="33"/>
            <w:vAlign w:val="center"/>
          </w:tcPr>
          <w:p w14:paraId="070B7C8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Spent activated carbon, granular {GLO}| spent activated carbon, granular, Recycled Content cut-off | Cut-off, U</w:t>
            </w:r>
          </w:p>
        </w:tc>
      </w:tr>
      <w:tr w:rsidR="00336A7D" w:rsidRPr="00962C5A" w14:paraId="63C14533" w14:textId="77777777" w:rsidTr="00B90F24">
        <w:trPr>
          <w:cantSplit/>
          <w:jc w:val="center"/>
        </w:trPr>
        <w:tc>
          <w:tcPr>
            <w:tcW w:w="2074" w:type="dxa"/>
            <w:tcBorders>
              <w:right w:val="nil"/>
            </w:tcBorders>
            <w:shd w:val="clear" w:color="auto" w:fill="DEEAF6" w:themeFill="accent5" w:themeFillTint="33"/>
            <w:vAlign w:val="center"/>
          </w:tcPr>
          <w:p w14:paraId="767EEEB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Tap water</w:t>
            </w:r>
          </w:p>
        </w:tc>
        <w:tc>
          <w:tcPr>
            <w:tcW w:w="1465" w:type="dxa"/>
            <w:tcBorders>
              <w:left w:val="nil"/>
              <w:right w:val="nil"/>
            </w:tcBorders>
            <w:shd w:val="clear" w:color="auto" w:fill="DEEAF6" w:themeFill="accent5" w:themeFillTint="33"/>
            <w:vAlign w:val="center"/>
          </w:tcPr>
          <w:p w14:paraId="7E97C71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2.10E-05</w:t>
            </w:r>
          </w:p>
        </w:tc>
        <w:tc>
          <w:tcPr>
            <w:tcW w:w="992" w:type="dxa"/>
            <w:tcBorders>
              <w:left w:val="nil"/>
              <w:right w:val="nil"/>
            </w:tcBorders>
            <w:shd w:val="clear" w:color="auto" w:fill="DEEAF6" w:themeFill="accent5" w:themeFillTint="33"/>
            <w:vAlign w:val="center"/>
          </w:tcPr>
          <w:p w14:paraId="1FBD2EE6"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k</w:t>
            </w:r>
            <w:r w:rsidRPr="00962C5A">
              <w:rPr>
                <w:rFonts w:ascii="Times New Roman" w:eastAsia="仿宋" w:hAnsi="Times New Roman" w:cs="Times New Roman"/>
              </w:rPr>
              <w:t>g</w:t>
            </w:r>
          </w:p>
        </w:tc>
        <w:tc>
          <w:tcPr>
            <w:tcW w:w="3765" w:type="dxa"/>
            <w:tcBorders>
              <w:left w:val="nil"/>
            </w:tcBorders>
            <w:shd w:val="clear" w:color="auto" w:fill="DEEAF6" w:themeFill="accent5" w:themeFillTint="33"/>
            <w:vAlign w:val="center"/>
          </w:tcPr>
          <w:p w14:paraId="37BCDEE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Tap water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 Cut-off, U</w:t>
            </w:r>
          </w:p>
        </w:tc>
      </w:tr>
      <w:tr w:rsidR="00336A7D" w:rsidRPr="00962C5A" w14:paraId="67015D92" w14:textId="77777777" w:rsidTr="00B90F24">
        <w:trPr>
          <w:cantSplit/>
          <w:jc w:val="center"/>
        </w:trPr>
        <w:tc>
          <w:tcPr>
            <w:tcW w:w="2074" w:type="dxa"/>
            <w:tcBorders>
              <w:right w:val="nil"/>
            </w:tcBorders>
            <w:shd w:val="clear" w:color="auto" w:fill="DEEAF6" w:themeFill="accent5" w:themeFillTint="33"/>
            <w:vAlign w:val="center"/>
          </w:tcPr>
          <w:p w14:paraId="08888F3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Ultraviolet lamp</w:t>
            </w:r>
          </w:p>
        </w:tc>
        <w:tc>
          <w:tcPr>
            <w:tcW w:w="1465" w:type="dxa"/>
            <w:tcBorders>
              <w:left w:val="nil"/>
              <w:right w:val="nil"/>
            </w:tcBorders>
            <w:shd w:val="clear" w:color="auto" w:fill="DEEAF6" w:themeFill="accent5" w:themeFillTint="33"/>
            <w:vAlign w:val="center"/>
          </w:tcPr>
          <w:p w14:paraId="79EB1B1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1.75E-10</w:t>
            </w:r>
          </w:p>
        </w:tc>
        <w:tc>
          <w:tcPr>
            <w:tcW w:w="992" w:type="dxa"/>
            <w:tcBorders>
              <w:left w:val="nil"/>
              <w:right w:val="nil"/>
            </w:tcBorders>
            <w:shd w:val="clear" w:color="auto" w:fill="DEEAF6" w:themeFill="accent5" w:themeFillTint="33"/>
            <w:vAlign w:val="center"/>
          </w:tcPr>
          <w:p w14:paraId="4B7AAFE6"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p</w:t>
            </w:r>
          </w:p>
        </w:tc>
        <w:tc>
          <w:tcPr>
            <w:tcW w:w="3765" w:type="dxa"/>
            <w:tcBorders>
              <w:left w:val="nil"/>
            </w:tcBorders>
            <w:shd w:val="clear" w:color="auto" w:fill="DEEAF6" w:themeFill="accent5" w:themeFillTint="33"/>
            <w:vAlign w:val="center"/>
          </w:tcPr>
          <w:p w14:paraId="3CBAD81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Ultraviolet lamp {GLO}| market for | Cut-off, U</w:t>
            </w:r>
          </w:p>
        </w:tc>
      </w:tr>
      <w:tr w:rsidR="00336A7D" w:rsidRPr="00962C5A" w14:paraId="3ED34CC7" w14:textId="77777777" w:rsidTr="00B90F24">
        <w:trPr>
          <w:cantSplit/>
          <w:jc w:val="center"/>
        </w:trPr>
        <w:tc>
          <w:tcPr>
            <w:tcW w:w="2074" w:type="dxa"/>
            <w:tcBorders>
              <w:right w:val="nil"/>
            </w:tcBorders>
            <w:shd w:val="clear" w:color="auto" w:fill="DEEAF6" w:themeFill="accent5" w:themeFillTint="33"/>
            <w:vAlign w:val="center"/>
          </w:tcPr>
          <w:p w14:paraId="3A6F9B1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ater treatment plant</w:t>
            </w:r>
          </w:p>
        </w:tc>
        <w:tc>
          <w:tcPr>
            <w:tcW w:w="1465" w:type="dxa"/>
            <w:tcBorders>
              <w:left w:val="nil"/>
              <w:right w:val="nil"/>
            </w:tcBorders>
            <w:shd w:val="clear" w:color="auto" w:fill="DEEAF6" w:themeFill="accent5" w:themeFillTint="33"/>
            <w:vAlign w:val="center"/>
          </w:tcPr>
          <w:p w14:paraId="669E3851"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.52</w:t>
            </w:r>
          </w:p>
        </w:tc>
        <w:tc>
          <w:tcPr>
            <w:tcW w:w="992" w:type="dxa"/>
            <w:tcBorders>
              <w:left w:val="nil"/>
              <w:right w:val="nil"/>
            </w:tcBorders>
            <w:shd w:val="clear" w:color="auto" w:fill="DEEAF6" w:themeFill="accent5" w:themeFillTint="33"/>
            <w:vAlign w:val="center"/>
          </w:tcPr>
          <w:p w14:paraId="5EE36FA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p</w:t>
            </w:r>
          </w:p>
        </w:tc>
        <w:tc>
          <w:tcPr>
            <w:tcW w:w="3765" w:type="dxa"/>
            <w:tcBorders>
              <w:left w:val="nil"/>
            </w:tcBorders>
            <w:shd w:val="clear" w:color="auto" w:fill="DEEAF6" w:themeFill="accent5" w:themeFillTint="33"/>
            <w:vAlign w:val="center"/>
          </w:tcPr>
          <w:p w14:paraId="563EB5D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Water works, capacity 1.1E+10 L/year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water works construction, capacity 1.1E+10 L/year, conventional treatment | Cut-off, U</w:t>
            </w:r>
          </w:p>
        </w:tc>
      </w:tr>
      <w:tr w:rsidR="00336A7D" w:rsidRPr="00962C5A" w14:paraId="0573ECFF" w14:textId="77777777" w:rsidTr="00B90F24">
        <w:trPr>
          <w:cantSplit/>
          <w:jc w:val="center"/>
        </w:trPr>
        <w:tc>
          <w:tcPr>
            <w:tcW w:w="2074" w:type="dxa"/>
            <w:tcBorders>
              <w:bottom w:val="nil"/>
              <w:right w:val="nil"/>
            </w:tcBorders>
            <w:shd w:val="clear" w:color="auto" w:fill="DEEAF6" w:themeFill="accent5" w:themeFillTint="33"/>
            <w:vAlign w:val="center"/>
          </w:tcPr>
          <w:p w14:paraId="4B354D4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Diesel</w:t>
            </w:r>
          </w:p>
        </w:tc>
        <w:tc>
          <w:tcPr>
            <w:tcW w:w="1465" w:type="dxa"/>
            <w:tcBorders>
              <w:left w:val="nil"/>
              <w:bottom w:val="nil"/>
              <w:right w:val="nil"/>
            </w:tcBorders>
            <w:shd w:val="clear" w:color="auto" w:fill="DEEAF6" w:themeFill="accent5" w:themeFillTint="33"/>
            <w:vAlign w:val="center"/>
          </w:tcPr>
          <w:p w14:paraId="56E3691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.60</w:t>
            </w:r>
          </w:p>
        </w:tc>
        <w:tc>
          <w:tcPr>
            <w:tcW w:w="992" w:type="dxa"/>
            <w:tcBorders>
              <w:left w:val="nil"/>
              <w:bottom w:val="nil"/>
              <w:right w:val="nil"/>
            </w:tcBorders>
            <w:shd w:val="clear" w:color="auto" w:fill="DEEAF6" w:themeFill="accent5" w:themeFillTint="33"/>
            <w:vAlign w:val="center"/>
          </w:tcPr>
          <w:p w14:paraId="6D43D406"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M</w:t>
            </w:r>
            <w:r w:rsidRPr="00962C5A">
              <w:rPr>
                <w:rFonts w:ascii="Times New Roman" w:eastAsia="仿宋" w:hAnsi="Times New Roman" w:cs="Times New Roman"/>
              </w:rPr>
              <w:t>J</w:t>
            </w:r>
          </w:p>
        </w:tc>
        <w:tc>
          <w:tcPr>
            <w:tcW w:w="3765" w:type="dxa"/>
            <w:tcBorders>
              <w:left w:val="nil"/>
              <w:bottom w:val="nil"/>
            </w:tcBorders>
            <w:shd w:val="clear" w:color="auto" w:fill="DEEAF6" w:themeFill="accent5" w:themeFillTint="33"/>
            <w:vAlign w:val="center"/>
          </w:tcPr>
          <w:p w14:paraId="5E29D24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Diesel, burned in building machine {GLO}| market for | Cut-off, U</w:t>
            </w:r>
          </w:p>
        </w:tc>
      </w:tr>
      <w:tr w:rsidR="00336A7D" w:rsidRPr="00962C5A" w14:paraId="4196DCBB" w14:textId="77777777" w:rsidTr="00B90F24">
        <w:trPr>
          <w:cantSplit/>
          <w:jc w:val="center"/>
        </w:trPr>
        <w:tc>
          <w:tcPr>
            <w:tcW w:w="2074" w:type="dxa"/>
            <w:tcBorders>
              <w:bottom w:val="single" w:sz="4" w:space="0" w:color="auto"/>
              <w:right w:val="nil"/>
            </w:tcBorders>
            <w:shd w:val="clear" w:color="auto" w:fill="DEEAF6" w:themeFill="accent5" w:themeFillTint="33"/>
            <w:vAlign w:val="center"/>
          </w:tcPr>
          <w:p w14:paraId="4B579CE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Electricity</w:t>
            </w:r>
          </w:p>
        </w:tc>
        <w:tc>
          <w:tcPr>
            <w:tcW w:w="1465" w:type="dxa"/>
            <w:tcBorders>
              <w:left w:val="nil"/>
              <w:bottom w:val="single" w:sz="4" w:space="0" w:color="auto"/>
              <w:right w:val="nil"/>
            </w:tcBorders>
            <w:shd w:val="clear" w:color="auto" w:fill="DEEAF6" w:themeFill="accent5" w:themeFillTint="33"/>
            <w:vAlign w:val="center"/>
          </w:tcPr>
          <w:p w14:paraId="7B2AE81C"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4.79-9.27</w:t>
            </w:r>
          </w:p>
        </w:tc>
        <w:tc>
          <w:tcPr>
            <w:tcW w:w="992" w:type="dxa"/>
            <w:tcBorders>
              <w:left w:val="nil"/>
              <w:bottom w:val="single" w:sz="4" w:space="0" w:color="auto"/>
              <w:right w:val="nil"/>
            </w:tcBorders>
            <w:shd w:val="clear" w:color="auto" w:fill="DEEAF6" w:themeFill="accent5" w:themeFillTint="33"/>
            <w:vAlign w:val="center"/>
          </w:tcPr>
          <w:p w14:paraId="3817821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k</w:t>
            </w:r>
            <w:r w:rsidRPr="00962C5A">
              <w:rPr>
                <w:rFonts w:ascii="Times New Roman" w:eastAsia="仿宋" w:hAnsi="Times New Roman" w:cs="Times New Roman"/>
              </w:rPr>
              <w:t>Wh</w:t>
            </w:r>
          </w:p>
        </w:tc>
        <w:tc>
          <w:tcPr>
            <w:tcW w:w="3765" w:type="dxa"/>
            <w:tcBorders>
              <w:left w:val="nil"/>
              <w:bottom w:val="single" w:sz="4" w:space="0" w:color="auto"/>
            </w:tcBorders>
            <w:shd w:val="clear" w:color="auto" w:fill="DEEAF6" w:themeFill="accent5" w:themeFillTint="33"/>
            <w:vAlign w:val="center"/>
          </w:tcPr>
          <w:p w14:paraId="78E6995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Electricity, medium voltage {GLO}| market for electricity, medium voltage | Cut-off, U</w:t>
            </w:r>
          </w:p>
        </w:tc>
      </w:tr>
    </w:tbl>
    <w:p w14:paraId="07666913" w14:textId="77777777" w:rsidR="00336A7D" w:rsidRPr="00962C5A" w:rsidRDefault="00336A7D" w:rsidP="0042033B">
      <w:pPr>
        <w:rPr>
          <w:rFonts w:ascii="Times New Roman" w:eastAsia="仿宋" w:hAnsi="Times New Roman" w:cs="Times New Roman"/>
          <w:szCs w:val="21"/>
        </w:rPr>
      </w:pPr>
    </w:p>
    <w:p w14:paraId="539EB84A" w14:textId="77777777" w:rsidR="0042033B" w:rsidRPr="00962C5A" w:rsidRDefault="0042033B" w:rsidP="0042033B">
      <w:pPr>
        <w:rPr>
          <w:rFonts w:ascii="Times New Roman" w:eastAsia="仿宋" w:hAnsi="Times New Roman" w:cs="Times New Roman"/>
          <w:szCs w:val="21"/>
        </w:rPr>
        <w:sectPr w:rsidR="0042033B" w:rsidRPr="00962C5A" w:rsidSect="00336A7D">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074"/>
        <w:gridCol w:w="1465"/>
        <w:gridCol w:w="992"/>
        <w:gridCol w:w="3765"/>
      </w:tblGrid>
      <w:tr w:rsidR="00336A7D" w:rsidRPr="00962C5A" w14:paraId="212A2DC4" w14:textId="77777777" w:rsidTr="00B90F24">
        <w:trPr>
          <w:cantSplit/>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0B10DE3B" w14:textId="779CA868" w:rsidR="00336A7D" w:rsidRPr="00962C5A" w:rsidRDefault="00336A7D" w:rsidP="00B90F24">
            <w:pPr>
              <w:rPr>
                <w:rFonts w:ascii="Times New Roman" w:eastAsia="仿宋" w:hAnsi="Times New Roman" w:cs="Times New Roman"/>
                <w:sz w:val="18"/>
                <w:szCs w:val="18"/>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2</w:t>
            </w:r>
            <w:r w:rsidRPr="00962C5A">
              <w:rPr>
                <w:rFonts w:ascii="Times New Roman" w:eastAsia="仿宋" w:hAnsi="Times New Roman" w:cs="Times New Roman"/>
                <w:b/>
                <w:bCs/>
              </w:rPr>
              <w:t xml:space="preserve"> | LCI of water treatment plants</w:t>
            </w:r>
            <w:r w:rsidRPr="00962C5A">
              <w:rPr>
                <w:rFonts w:ascii="Times New Roman" w:eastAsia="仿宋" w:hAnsi="Times New Roman" w:cs="Times New Roman" w:hint="eastAsia"/>
                <w:b/>
                <w:bCs/>
              </w:rPr>
              <w:t xml:space="preserve"> producing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w:t>
            </w:r>
            <w:r w:rsidR="00F56E21" w:rsidRPr="00962C5A">
              <w:rPr>
                <w:rFonts w:ascii="Times New Roman" w:eastAsia="仿宋" w:hAnsi="Times New Roman" w:cs="Times New Roman" w:hint="eastAsia"/>
                <w:b/>
                <w:bCs/>
              </w:rPr>
              <w:t>tap</w:t>
            </w:r>
            <w:r w:rsidRPr="00962C5A">
              <w:rPr>
                <w:rFonts w:ascii="Times New Roman" w:eastAsia="仿宋" w:hAnsi="Times New Roman" w:cs="Times New Roman" w:hint="eastAsia"/>
                <w:b/>
                <w:bCs/>
              </w:rPr>
              <w:t xml:space="preserve"> water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13F31E63"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A2A71B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795A996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23BC0FA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00B0A694"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15D8B787"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70E16C4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Heat</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130464A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.78E-04</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2A96566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M</w:t>
            </w:r>
            <w:r w:rsidRPr="00962C5A">
              <w:rPr>
                <w:rFonts w:ascii="Times New Roman" w:eastAsia="仿宋" w:hAnsi="Times New Roman" w:cs="Times New Roman"/>
              </w:rPr>
              <w:t>J</w:t>
            </w:r>
          </w:p>
        </w:tc>
        <w:tc>
          <w:tcPr>
            <w:tcW w:w="3765" w:type="dxa"/>
            <w:tcBorders>
              <w:top w:val="single" w:sz="12" w:space="0" w:color="auto"/>
              <w:left w:val="nil"/>
              <w:bottom w:val="single" w:sz="12" w:space="0" w:color="auto"/>
            </w:tcBorders>
            <w:shd w:val="clear" w:color="auto" w:fill="DEEAF6" w:themeFill="accent5" w:themeFillTint="33"/>
            <w:vAlign w:val="center"/>
          </w:tcPr>
          <w:p w14:paraId="647C767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Heat, district or industrial, natural gas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heat, district or industrial, natural gas | Cut-off, U</w:t>
            </w:r>
          </w:p>
        </w:tc>
      </w:tr>
      <w:tr w:rsidR="00336A7D" w:rsidRPr="00962C5A" w14:paraId="4D23EB50"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36056DC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Outputs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0951BD9F"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1FE42B12"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0F550EC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675E2D7F" w14:textId="77777777" w:rsidTr="00B90F24">
        <w:trPr>
          <w:cantSplit/>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760736C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astewater</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0DCE2F0B"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3.26E-05</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39EF6115"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m</w:t>
            </w:r>
            <w:r w:rsidRPr="00962C5A">
              <w:rPr>
                <w:rFonts w:ascii="Times New Roman" w:eastAsia="仿宋" w:hAnsi="Times New Roman" w:cs="Times New Roman"/>
                <w:vertAlign w:val="superscript"/>
              </w:rPr>
              <w:t>3</w:t>
            </w:r>
          </w:p>
        </w:tc>
        <w:tc>
          <w:tcPr>
            <w:tcW w:w="3765" w:type="dxa"/>
            <w:tcBorders>
              <w:top w:val="single" w:sz="12" w:space="0" w:color="auto"/>
              <w:left w:val="nil"/>
              <w:bottom w:val="single" w:sz="12" w:space="0" w:color="auto"/>
            </w:tcBorders>
            <w:shd w:val="clear" w:color="auto" w:fill="DEEAF6" w:themeFill="accent5" w:themeFillTint="33"/>
            <w:vAlign w:val="center"/>
          </w:tcPr>
          <w:p w14:paraId="2F6C434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Wastewater, unpolluted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wastewater, unpolluted | Cut-off, U</w:t>
            </w:r>
          </w:p>
        </w:tc>
      </w:tr>
      <w:tr w:rsidR="00336A7D" w:rsidRPr="00962C5A" w14:paraId="7590AC65" w14:textId="77777777" w:rsidTr="00B90F24">
        <w:trPr>
          <w:cantSplit/>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23044325" w14:textId="6B27903F" w:rsidR="00336A7D" w:rsidRPr="00962C5A" w:rsidRDefault="00336A7D" w:rsidP="00B90F24">
            <w:pPr>
              <w:rPr>
                <w:rFonts w:ascii="Times New Roman" w:eastAsia="仿宋" w:hAnsi="Times New Roman" w:cs="Times New Roman"/>
              </w:rPr>
            </w:pPr>
            <w:r w:rsidRPr="00962C5A">
              <w:rPr>
                <w:rFonts w:ascii="Times New Roman" w:eastAsia="仿宋" w:hAnsi="Times New Roman" w:cs="Times New Roman"/>
                <w:b/>
                <w:bCs/>
              </w:rPr>
              <w:t xml:space="preserve">Notes: </w:t>
            </w:r>
            <w:r w:rsidRPr="00962C5A">
              <w:rPr>
                <w:rFonts w:ascii="Times New Roman" w:eastAsia="仿宋" w:hAnsi="Times New Roman" w:cs="Times New Roman"/>
              </w:rPr>
              <w:t xml:space="preserve">The LCI </w:t>
            </w:r>
            <w:r w:rsidRPr="00962C5A">
              <w:rPr>
                <w:rFonts w:ascii="Times New Roman" w:eastAsia="仿宋" w:hAnsi="Times New Roman" w:cs="Times New Roman" w:hint="eastAsia"/>
              </w:rPr>
              <w:t>of</w:t>
            </w:r>
            <w:r w:rsidRPr="00962C5A">
              <w:rPr>
                <w:rFonts w:ascii="Times New Roman" w:eastAsia="仿宋" w:hAnsi="Times New Roman" w:cs="Times New Roman"/>
              </w:rPr>
              <w:t xml:space="preserve"> 1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w:t>
            </w:r>
            <w:r w:rsidR="00F56E21" w:rsidRPr="00962C5A">
              <w:rPr>
                <w:rFonts w:ascii="Times New Roman" w:eastAsia="仿宋" w:hAnsi="Times New Roman" w:cs="Times New Roman" w:hint="eastAsia"/>
              </w:rPr>
              <w:t>tap</w:t>
            </w:r>
            <w:r w:rsidRPr="00962C5A">
              <w:rPr>
                <w:rFonts w:ascii="Times New Roman" w:eastAsia="仿宋" w:hAnsi="Times New Roman" w:cs="Times New Roman" w:hint="eastAsia"/>
              </w:rPr>
              <w:t xml:space="preserve"> water</w:t>
            </w:r>
            <w:r w:rsidRPr="00962C5A">
              <w:rPr>
                <w:rFonts w:ascii="Times New Roman" w:eastAsia="仿宋" w:hAnsi="Times New Roman" w:cs="Times New Roman"/>
              </w:rPr>
              <w:t xml:space="preserve"> is based on typical water treatment plants with an annual treatment capacity of 0.8-1.1E+</w:t>
            </w:r>
            <w:r w:rsidRPr="00962C5A">
              <w:rPr>
                <w:rFonts w:ascii="Times New Roman" w:eastAsia="仿宋" w:hAnsi="Times New Roman" w:cs="Times New Roman" w:hint="eastAsia"/>
              </w:rPr>
              <w:t>7</w:t>
            </w:r>
            <w:r w:rsidRPr="00962C5A">
              <w:rPr>
                <w:rFonts w:ascii="Times New Roman" w:eastAsia="仿宋" w:hAnsi="Times New Roman" w:cs="Times New Roman"/>
              </w:rPr>
              <w:t xml:space="preserve"> </w:t>
            </w:r>
            <w:r w:rsidRPr="00962C5A">
              <w:rPr>
                <w:rFonts w:ascii="Times New Roman" w:eastAsia="仿宋" w:hAnsi="Times New Roman" w:cs="Times New Roman" w:hint="eastAsia"/>
              </w:rPr>
              <w:t>m</w:t>
            </w:r>
            <w:r w:rsidRPr="00962C5A">
              <w:rPr>
                <w:rFonts w:ascii="Times New Roman" w:eastAsia="仿宋" w:hAnsi="Times New Roman" w:cs="Times New Roman" w:hint="eastAsia"/>
                <w:vertAlign w:val="superscript"/>
              </w:rPr>
              <w:t>3</w:t>
            </w:r>
            <w:r w:rsidRPr="00962C5A">
              <w:rPr>
                <w:rFonts w:ascii="Times New Roman" w:eastAsia="仿宋" w:hAnsi="Times New Roman" w:cs="Times New Roman"/>
              </w:rPr>
              <w:t>.</w:t>
            </w:r>
          </w:p>
        </w:tc>
      </w:tr>
      <w:bookmarkEnd w:id="15"/>
    </w:tbl>
    <w:p w14:paraId="323477B0" w14:textId="77777777" w:rsidR="00C9697F" w:rsidRPr="00962C5A" w:rsidRDefault="00C9697F" w:rsidP="0042033B">
      <w:pPr>
        <w:rPr>
          <w:rFonts w:ascii="Times New Roman" w:eastAsia="仿宋" w:hAnsi="Times New Roman" w:cs="Times New Roman"/>
        </w:rPr>
      </w:pPr>
    </w:p>
    <w:p w14:paraId="0EE1D8BD" w14:textId="77777777" w:rsidR="00336A7D" w:rsidRPr="00962C5A" w:rsidRDefault="00336A7D" w:rsidP="00336A7D">
      <w:pPr>
        <w:rPr>
          <w:rFonts w:ascii="Times New Roman" w:eastAsia="仿宋" w:hAnsi="Times New Roman" w:cs="Times New Roman"/>
        </w:rPr>
        <w:sectPr w:rsidR="00336A7D"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074"/>
        <w:gridCol w:w="1465"/>
        <w:gridCol w:w="992"/>
        <w:gridCol w:w="3765"/>
      </w:tblGrid>
      <w:tr w:rsidR="00336A7D" w:rsidRPr="00962C5A" w14:paraId="23997709" w14:textId="77777777" w:rsidTr="00B90F24">
        <w:trPr>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09447DC4" w14:textId="0B57872A" w:rsidR="00336A7D" w:rsidRPr="00962C5A" w:rsidRDefault="00336A7D" w:rsidP="0047209E">
            <w:pPr>
              <w:outlineLvl w:val="2"/>
              <w:rPr>
                <w:rFonts w:ascii="Times New Roman" w:eastAsia="仿宋" w:hAnsi="Times New Roman" w:cs="Times New Roman"/>
              </w:rPr>
            </w:pPr>
            <w:bookmarkStart w:id="16" w:name="_Toc166074021"/>
            <w:bookmarkStart w:id="17" w:name="_Toc170470671"/>
            <w:bookmarkStart w:id="18" w:name="_Toc179703527"/>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3</w:t>
            </w:r>
            <w:r w:rsidRPr="00962C5A">
              <w:rPr>
                <w:rFonts w:ascii="Times New Roman" w:eastAsia="仿宋" w:hAnsi="Times New Roman" w:cs="Times New Roman"/>
                <w:b/>
                <w:bCs/>
              </w:rPr>
              <w:t xml:space="preserve"> | LCI of </w:t>
            </w:r>
            <w:r w:rsidRPr="00962C5A">
              <w:rPr>
                <w:rFonts w:ascii="Times New Roman" w:eastAsia="仿宋" w:hAnsi="Times New Roman" w:cs="Times New Roman" w:hint="eastAsia"/>
                <w:b/>
                <w:bCs/>
              </w:rPr>
              <w:t>reverse-osmosis facilities purifying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feedstock water for electrolytic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production</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fldData xml:space="preserve">PEVuZE5vdGU+PENpdGU+PEF1dGhvcj5FbHNhaWQ8L0F1dGhvcj48WWVhcj4yMDIwPC9ZZWFyPjxS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</w:fldData>
              </w:fldChar>
            </w:r>
            <w:r w:rsidR="005A76C7" w:rsidRPr="00962C5A">
              <w:rPr>
                <w:rFonts w:ascii="Times New Roman" w:eastAsia="仿宋" w:hAnsi="Times New Roman" w:cs="Times New Roman"/>
                <w:b/>
                <w:bCs/>
              </w:rPr>
              <w:instrText xml:space="preserve"> ADDIN EN.CITE </w:instrText>
            </w:r>
            <w:r w:rsidR="005A76C7" w:rsidRPr="00962C5A">
              <w:rPr>
                <w:rFonts w:ascii="Times New Roman" w:eastAsia="仿宋" w:hAnsi="Times New Roman" w:cs="Times New Roman"/>
                <w:b/>
                <w:bCs/>
              </w:rPr>
              <w:fldChar w:fldCharType="begin">
                <w:fldData xml:space="preserve">PEVuZE5vdGU+PENpdGU+PEF1dGhvcj5FbHNhaWQ8L0F1dGhvcj48WWVhcj4yMDIwPC9ZZWFyPjxS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</w:fldData>
              </w:fldChar>
            </w:r>
            <w:r w:rsidR="005A76C7" w:rsidRPr="00962C5A">
              <w:rPr>
                <w:rFonts w:ascii="Times New Roman" w:eastAsia="仿宋" w:hAnsi="Times New Roman" w:cs="Times New Roman"/>
                <w:b/>
                <w:bCs/>
              </w:rPr>
              <w:instrText xml:space="preserve"> ADDIN EN.CITE.DATA </w:instrText>
            </w:r>
            <w:r w:rsidR="005A76C7" w:rsidRPr="00962C5A">
              <w:rPr>
                <w:rFonts w:ascii="Times New Roman" w:eastAsia="仿宋" w:hAnsi="Times New Roman" w:cs="Times New Roman"/>
                <w:b/>
                <w:bCs/>
              </w:rPr>
            </w:r>
            <w:r w:rsidR="005A76C7" w:rsidRPr="00962C5A">
              <w:rPr>
                <w:rFonts w:ascii="Times New Roman" w:eastAsia="仿宋" w:hAnsi="Times New Roman" w:cs="Times New Roman"/>
                <w:b/>
                <w:bCs/>
              </w:rPr>
              <w:fldChar w:fldCharType="end"/>
            </w:r>
            <w:r w:rsidRPr="00962C5A">
              <w:rPr>
                <w:rFonts w:ascii="Times New Roman" w:eastAsia="仿宋" w:hAnsi="Times New Roman" w:cs="Times New Roman"/>
                <w:b/>
                <w:bCs/>
              </w:rPr>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19-26</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End w:id="16"/>
            <w:bookmarkEnd w:id="17"/>
            <w:bookmarkEnd w:id="18"/>
          </w:p>
        </w:tc>
      </w:tr>
      <w:tr w:rsidR="00336A7D" w:rsidRPr="00962C5A" w14:paraId="116A7946" w14:textId="77777777" w:rsidTr="00B90F24">
        <w:trPr>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51785BE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Production of 1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desalinated seawater</w:t>
            </w:r>
          </w:p>
        </w:tc>
      </w:tr>
      <w:tr w:rsidR="00336A7D" w:rsidRPr="00962C5A" w14:paraId="29E62373"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3CBB296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733120DF"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3EC708E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74ACF2A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2A22A3D3" w14:textId="77777777" w:rsidTr="00B90F24">
        <w:trPr>
          <w:jc w:val="center"/>
        </w:trPr>
        <w:tc>
          <w:tcPr>
            <w:tcW w:w="2074" w:type="dxa"/>
            <w:tcBorders>
              <w:top w:val="single" w:sz="12" w:space="0" w:color="auto"/>
              <w:right w:val="nil"/>
            </w:tcBorders>
            <w:shd w:val="clear" w:color="auto" w:fill="DEEAF6" w:themeFill="accent5" w:themeFillTint="33"/>
            <w:vAlign w:val="center"/>
          </w:tcPr>
          <w:p w14:paraId="7CEAB58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RO pre-purification plant</w:t>
            </w:r>
          </w:p>
        </w:tc>
        <w:tc>
          <w:tcPr>
            <w:tcW w:w="1465" w:type="dxa"/>
            <w:tcBorders>
              <w:top w:val="single" w:sz="12" w:space="0" w:color="auto"/>
              <w:left w:val="nil"/>
              <w:right w:val="nil"/>
            </w:tcBorders>
            <w:shd w:val="clear" w:color="auto" w:fill="DEEAF6" w:themeFill="accent5" w:themeFillTint="33"/>
            <w:vAlign w:val="center"/>
          </w:tcPr>
          <w:p w14:paraId="534342E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3.33E-10</w:t>
            </w:r>
          </w:p>
        </w:tc>
        <w:tc>
          <w:tcPr>
            <w:tcW w:w="992" w:type="dxa"/>
            <w:tcBorders>
              <w:top w:val="single" w:sz="12" w:space="0" w:color="auto"/>
              <w:left w:val="nil"/>
              <w:right w:val="nil"/>
            </w:tcBorders>
            <w:shd w:val="clear" w:color="auto" w:fill="DEEAF6" w:themeFill="accent5" w:themeFillTint="33"/>
            <w:vAlign w:val="center"/>
          </w:tcPr>
          <w:p w14:paraId="566A74C1"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p</w:t>
            </w:r>
          </w:p>
        </w:tc>
        <w:tc>
          <w:tcPr>
            <w:tcW w:w="3765" w:type="dxa"/>
            <w:tcBorders>
              <w:top w:val="single" w:sz="12" w:space="0" w:color="auto"/>
              <w:left w:val="nil"/>
            </w:tcBorders>
            <w:shd w:val="clear" w:color="auto" w:fill="DEEAF6" w:themeFill="accent5" w:themeFillTint="33"/>
            <w:vAlign w:val="center"/>
          </w:tcPr>
          <w:p w14:paraId="4D0DEBFA"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B</w:t>
            </w:r>
            <w:r w:rsidRPr="00962C5A">
              <w:rPr>
                <w:rFonts w:ascii="Times New Roman" w:eastAsia="仿宋" w:hAnsi="Times New Roman" w:cs="Times New Roman"/>
                <w:sz w:val="18"/>
                <w:szCs w:val="18"/>
              </w:rPr>
              <w:t>elow</w:t>
            </w:r>
          </w:p>
        </w:tc>
      </w:tr>
      <w:tr w:rsidR="00336A7D" w:rsidRPr="00962C5A" w14:paraId="77396551" w14:textId="77777777" w:rsidTr="00B90F24">
        <w:trPr>
          <w:jc w:val="center"/>
        </w:trPr>
        <w:tc>
          <w:tcPr>
            <w:tcW w:w="2074" w:type="dxa"/>
            <w:tcBorders>
              <w:right w:val="nil"/>
            </w:tcBorders>
            <w:shd w:val="clear" w:color="auto" w:fill="DEEAF6" w:themeFill="accent5" w:themeFillTint="33"/>
            <w:vAlign w:val="center"/>
          </w:tcPr>
          <w:p w14:paraId="0DF38C81"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 xml:space="preserve">Seawater </w:t>
            </w:r>
          </w:p>
        </w:tc>
        <w:tc>
          <w:tcPr>
            <w:tcW w:w="1465" w:type="dxa"/>
            <w:tcBorders>
              <w:left w:val="nil"/>
              <w:right w:val="nil"/>
            </w:tcBorders>
            <w:shd w:val="clear" w:color="auto" w:fill="DEEAF6" w:themeFill="accent5" w:themeFillTint="33"/>
            <w:vAlign w:val="center"/>
          </w:tcPr>
          <w:p w14:paraId="5361E2D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.18</w:t>
            </w:r>
          </w:p>
        </w:tc>
        <w:tc>
          <w:tcPr>
            <w:tcW w:w="992" w:type="dxa"/>
            <w:tcBorders>
              <w:left w:val="nil"/>
              <w:right w:val="nil"/>
            </w:tcBorders>
            <w:shd w:val="clear" w:color="auto" w:fill="DEEAF6" w:themeFill="accent5" w:themeFillTint="33"/>
            <w:vAlign w:val="center"/>
          </w:tcPr>
          <w:p w14:paraId="6D4831DD"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3</w:t>
            </w:r>
          </w:p>
        </w:tc>
        <w:tc>
          <w:tcPr>
            <w:tcW w:w="3765" w:type="dxa"/>
            <w:tcBorders>
              <w:left w:val="nil"/>
            </w:tcBorders>
            <w:shd w:val="clear" w:color="auto" w:fill="DEEAF6" w:themeFill="accent5" w:themeFillTint="33"/>
            <w:vAlign w:val="center"/>
          </w:tcPr>
          <w:p w14:paraId="05ADCA6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w:t>
            </w:r>
          </w:p>
        </w:tc>
      </w:tr>
      <w:tr w:rsidR="00336A7D" w:rsidRPr="00962C5A" w14:paraId="31EE96FC" w14:textId="77777777" w:rsidTr="00B90F24">
        <w:trPr>
          <w:jc w:val="center"/>
        </w:trPr>
        <w:tc>
          <w:tcPr>
            <w:tcW w:w="2074" w:type="dxa"/>
            <w:tcBorders>
              <w:right w:val="nil"/>
            </w:tcBorders>
            <w:shd w:val="clear" w:color="auto" w:fill="DEEAF6" w:themeFill="accent5" w:themeFillTint="33"/>
            <w:vAlign w:val="center"/>
          </w:tcPr>
          <w:p w14:paraId="6FF0C73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R</w:t>
            </w:r>
            <w:r w:rsidRPr="00962C5A">
              <w:rPr>
                <w:rFonts w:ascii="Times New Roman" w:eastAsia="仿宋" w:hAnsi="Times New Roman" w:cs="Times New Roman"/>
              </w:rPr>
              <w:t>O membranes</w:t>
            </w:r>
          </w:p>
        </w:tc>
        <w:tc>
          <w:tcPr>
            <w:tcW w:w="1465" w:type="dxa"/>
            <w:tcBorders>
              <w:left w:val="nil"/>
              <w:right w:val="nil"/>
            </w:tcBorders>
            <w:shd w:val="clear" w:color="auto" w:fill="DEEAF6" w:themeFill="accent5" w:themeFillTint="33"/>
            <w:vAlign w:val="center"/>
          </w:tcPr>
          <w:p w14:paraId="03176D5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4.01E-02</w:t>
            </w:r>
          </w:p>
        </w:tc>
        <w:tc>
          <w:tcPr>
            <w:tcW w:w="992" w:type="dxa"/>
            <w:tcBorders>
              <w:left w:val="nil"/>
              <w:right w:val="nil"/>
            </w:tcBorders>
            <w:shd w:val="clear" w:color="auto" w:fill="DEEAF6" w:themeFill="accent5" w:themeFillTint="33"/>
            <w:vAlign w:val="center"/>
          </w:tcPr>
          <w:p w14:paraId="34C951E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vertAlign w:val="superscript"/>
              </w:rPr>
              <w:t>2</w:t>
            </w:r>
          </w:p>
        </w:tc>
        <w:tc>
          <w:tcPr>
            <w:tcW w:w="3765" w:type="dxa"/>
            <w:tcBorders>
              <w:left w:val="nil"/>
            </w:tcBorders>
            <w:shd w:val="clear" w:color="auto" w:fill="DEEAF6" w:themeFill="accent5" w:themeFillTint="33"/>
            <w:vAlign w:val="center"/>
          </w:tcPr>
          <w:p w14:paraId="2A58F65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Seawater reverse osmosis module {GLO}| seawater reverse osmosis module production, 8-inch spiral wound, baseline | Cut-off, S</w:t>
            </w:r>
          </w:p>
        </w:tc>
      </w:tr>
      <w:tr w:rsidR="00336A7D" w:rsidRPr="00962C5A" w14:paraId="54A2AF64" w14:textId="77777777" w:rsidTr="00B90F24">
        <w:trPr>
          <w:jc w:val="center"/>
        </w:trPr>
        <w:tc>
          <w:tcPr>
            <w:tcW w:w="2074" w:type="dxa"/>
            <w:tcBorders>
              <w:right w:val="nil"/>
            </w:tcBorders>
            <w:shd w:val="clear" w:color="auto" w:fill="DEEAF6" w:themeFill="accent5" w:themeFillTint="33"/>
            <w:vAlign w:val="center"/>
          </w:tcPr>
          <w:p w14:paraId="29230A4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U</w:t>
            </w:r>
            <w:r w:rsidRPr="00962C5A">
              <w:rPr>
                <w:rFonts w:ascii="Times New Roman" w:eastAsia="仿宋" w:hAnsi="Times New Roman" w:cs="Times New Roman"/>
              </w:rPr>
              <w:t>F (ultrafiltration) membranes for pre-treatment</w:t>
            </w:r>
          </w:p>
        </w:tc>
        <w:tc>
          <w:tcPr>
            <w:tcW w:w="1465" w:type="dxa"/>
            <w:tcBorders>
              <w:left w:val="nil"/>
              <w:right w:val="nil"/>
            </w:tcBorders>
            <w:shd w:val="clear" w:color="auto" w:fill="DEEAF6" w:themeFill="accent5" w:themeFillTint="33"/>
            <w:vAlign w:val="center"/>
          </w:tcPr>
          <w:p w14:paraId="404F142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3.84E-04</w:t>
            </w:r>
          </w:p>
        </w:tc>
        <w:tc>
          <w:tcPr>
            <w:tcW w:w="992" w:type="dxa"/>
            <w:tcBorders>
              <w:left w:val="nil"/>
              <w:right w:val="nil"/>
            </w:tcBorders>
            <w:shd w:val="clear" w:color="auto" w:fill="DEEAF6" w:themeFill="accent5" w:themeFillTint="33"/>
            <w:vAlign w:val="center"/>
          </w:tcPr>
          <w:p w14:paraId="34C3D58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vertAlign w:val="superscript"/>
              </w:rPr>
              <w:t>2</w:t>
            </w:r>
          </w:p>
        </w:tc>
        <w:tc>
          <w:tcPr>
            <w:tcW w:w="3765" w:type="dxa"/>
            <w:tcBorders>
              <w:left w:val="nil"/>
            </w:tcBorders>
            <w:shd w:val="clear" w:color="auto" w:fill="DEEAF6" w:themeFill="accent5" w:themeFillTint="33"/>
            <w:vAlign w:val="center"/>
          </w:tcPr>
          <w:p w14:paraId="57E3AE4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ame with above description</w:t>
            </w:r>
          </w:p>
        </w:tc>
      </w:tr>
      <w:tr w:rsidR="00336A7D" w:rsidRPr="00962C5A" w14:paraId="716C46CA" w14:textId="77777777" w:rsidTr="00B90F24">
        <w:trPr>
          <w:jc w:val="center"/>
        </w:trPr>
        <w:tc>
          <w:tcPr>
            <w:tcW w:w="2074" w:type="dxa"/>
            <w:tcBorders>
              <w:right w:val="nil"/>
            </w:tcBorders>
            <w:shd w:val="clear" w:color="auto" w:fill="DEEAF6" w:themeFill="accent5" w:themeFillTint="33"/>
            <w:vAlign w:val="center"/>
          </w:tcPr>
          <w:p w14:paraId="002F6CF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Iron sulfate</w:t>
            </w:r>
          </w:p>
        </w:tc>
        <w:tc>
          <w:tcPr>
            <w:tcW w:w="1465" w:type="dxa"/>
            <w:tcBorders>
              <w:left w:val="nil"/>
              <w:right w:val="nil"/>
            </w:tcBorders>
            <w:shd w:val="clear" w:color="auto" w:fill="DEEAF6" w:themeFill="accent5" w:themeFillTint="33"/>
            <w:vAlign w:val="center"/>
          </w:tcPr>
          <w:p w14:paraId="367501B3"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6.70E-04</w:t>
            </w:r>
          </w:p>
        </w:tc>
        <w:tc>
          <w:tcPr>
            <w:tcW w:w="992" w:type="dxa"/>
            <w:tcBorders>
              <w:left w:val="nil"/>
              <w:right w:val="nil"/>
            </w:tcBorders>
            <w:shd w:val="clear" w:color="auto" w:fill="DEEAF6" w:themeFill="accent5" w:themeFillTint="33"/>
            <w:vAlign w:val="center"/>
          </w:tcPr>
          <w:p w14:paraId="41CEF710"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3BE8EA2B"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Iron sulfate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 Cut-off, S</w:t>
            </w:r>
          </w:p>
        </w:tc>
      </w:tr>
      <w:tr w:rsidR="00336A7D" w:rsidRPr="00962C5A" w14:paraId="5B7560C6" w14:textId="77777777" w:rsidTr="00B90F24">
        <w:trPr>
          <w:jc w:val="center"/>
        </w:trPr>
        <w:tc>
          <w:tcPr>
            <w:tcW w:w="2074" w:type="dxa"/>
            <w:tcBorders>
              <w:right w:val="nil"/>
            </w:tcBorders>
            <w:shd w:val="clear" w:color="auto" w:fill="DEEAF6" w:themeFill="accent5" w:themeFillTint="33"/>
            <w:vAlign w:val="center"/>
          </w:tcPr>
          <w:p w14:paraId="61E4A50C"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S</w:t>
            </w:r>
            <w:r w:rsidRPr="00962C5A">
              <w:rPr>
                <w:rFonts w:ascii="Times New Roman" w:eastAsia="仿宋" w:hAnsi="Times New Roman" w:cs="Times New Roman"/>
              </w:rPr>
              <w:t>odium hydroxide</w:t>
            </w:r>
          </w:p>
        </w:tc>
        <w:tc>
          <w:tcPr>
            <w:tcW w:w="1465" w:type="dxa"/>
            <w:tcBorders>
              <w:left w:val="nil"/>
              <w:right w:val="nil"/>
            </w:tcBorders>
            <w:shd w:val="clear" w:color="auto" w:fill="DEEAF6" w:themeFill="accent5" w:themeFillTint="33"/>
            <w:vAlign w:val="center"/>
          </w:tcPr>
          <w:p w14:paraId="1B9CAC55"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0.0267</w:t>
            </w:r>
          </w:p>
        </w:tc>
        <w:tc>
          <w:tcPr>
            <w:tcW w:w="992" w:type="dxa"/>
            <w:tcBorders>
              <w:left w:val="nil"/>
              <w:right w:val="nil"/>
            </w:tcBorders>
            <w:shd w:val="clear" w:color="auto" w:fill="DEEAF6" w:themeFill="accent5" w:themeFillTint="33"/>
            <w:vAlign w:val="center"/>
          </w:tcPr>
          <w:p w14:paraId="648BECBA"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67059015"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Sodium hydroxide, without water, in 50% solution state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chlor-alkali electrolysis, membrane cell | Cut-off, S</w:t>
            </w:r>
          </w:p>
        </w:tc>
      </w:tr>
      <w:tr w:rsidR="00336A7D" w:rsidRPr="00962C5A" w14:paraId="7F29067C" w14:textId="77777777" w:rsidTr="00B90F24">
        <w:trPr>
          <w:jc w:val="center"/>
        </w:trPr>
        <w:tc>
          <w:tcPr>
            <w:tcW w:w="2074" w:type="dxa"/>
            <w:tcBorders>
              <w:right w:val="nil"/>
            </w:tcBorders>
            <w:shd w:val="clear" w:color="auto" w:fill="DEEAF6" w:themeFill="accent5" w:themeFillTint="33"/>
            <w:vAlign w:val="center"/>
          </w:tcPr>
          <w:p w14:paraId="410E826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Sodium tripolyphosphate</w:t>
            </w:r>
          </w:p>
        </w:tc>
        <w:tc>
          <w:tcPr>
            <w:tcW w:w="1465" w:type="dxa"/>
            <w:tcBorders>
              <w:left w:val="nil"/>
              <w:right w:val="nil"/>
            </w:tcBorders>
            <w:shd w:val="clear" w:color="auto" w:fill="DEEAF6" w:themeFill="accent5" w:themeFillTint="33"/>
            <w:vAlign w:val="center"/>
          </w:tcPr>
          <w:p w14:paraId="64AD16D5"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0.0033</w:t>
            </w:r>
          </w:p>
        </w:tc>
        <w:tc>
          <w:tcPr>
            <w:tcW w:w="992" w:type="dxa"/>
            <w:tcBorders>
              <w:left w:val="nil"/>
              <w:right w:val="nil"/>
            </w:tcBorders>
            <w:shd w:val="clear" w:color="auto" w:fill="DEEAF6" w:themeFill="accent5" w:themeFillTint="33"/>
            <w:vAlign w:val="center"/>
          </w:tcPr>
          <w:p w14:paraId="5F51E7C8"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6435CDE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Sodium tripolyphosphate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 Cut-off, S</w:t>
            </w:r>
          </w:p>
        </w:tc>
      </w:tr>
      <w:tr w:rsidR="00336A7D" w:rsidRPr="00962C5A" w14:paraId="10C51B7A" w14:textId="77777777" w:rsidTr="00B90F24">
        <w:trPr>
          <w:jc w:val="center"/>
        </w:trPr>
        <w:tc>
          <w:tcPr>
            <w:tcW w:w="2074" w:type="dxa"/>
            <w:tcBorders>
              <w:right w:val="nil"/>
            </w:tcBorders>
            <w:shd w:val="clear" w:color="auto" w:fill="DEEAF6" w:themeFill="accent5" w:themeFillTint="33"/>
            <w:vAlign w:val="center"/>
          </w:tcPr>
          <w:p w14:paraId="63EAAEA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Sulfuric acid</w:t>
            </w:r>
          </w:p>
        </w:tc>
        <w:tc>
          <w:tcPr>
            <w:tcW w:w="1465" w:type="dxa"/>
            <w:tcBorders>
              <w:left w:val="nil"/>
              <w:right w:val="nil"/>
            </w:tcBorders>
            <w:shd w:val="clear" w:color="auto" w:fill="DEEAF6" w:themeFill="accent5" w:themeFillTint="33"/>
            <w:vAlign w:val="center"/>
          </w:tcPr>
          <w:p w14:paraId="3D3AC37D"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0.039</w:t>
            </w:r>
          </w:p>
        </w:tc>
        <w:tc>
          <w:tcPr>
            <w:tcW w:w="992" w:type="dxa"/>
            <w:tcBorders>
              <w:left w:val="nil"/>
              <w:right w:val="nil"/>
            </w:tcBorders>
            <w:shd w:val="clear" w:color="auto" w:fill="DEEAF6" w:themeFill="accent5" w:themeFillTint="33"/>
            <w:vAlign w:val="center"/>
          </w:tcPr>
          <w:p w14:paraId="126A5A32"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1512E41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Sulfuric acid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zinc sulfide production | Cut-off, S</w:t>
            </w:r>
          </w:p>
        </w:tc>
      </w:tr>
      <w:tr w:rsidR="00336A7D" w:rsidRPr="00962C5A" w14:paraId="46DDD7F8" w14:textId="77777777" w:rsidTr="00B90F24">
        <w:trPr>
          <w:jc w:val="center"/>
        </w:trPr>
        <w:tc>
          <w:tcPr>
            <w:tcW w:w="2074" w:type="dxa"/>
            <w:tcBorders>
              <w:right w:val="nil"/>
            </w:tcBorders>
            <w:shd w:val="clear" w:color="auto" w:fill="DEEAF6" w:themeFill="accent5" w:themeFillTint="33"/>
            <w:vAlign w:val="center"/>
          </w:tcPr>
          <w:p w14:paraId="74BBD7FB"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C</w:t>
            </w:r>
            <w:r w:rsidRPr="00962C5A">
              <w:rPr>
                <w:rFonts w:ascii="Times New Roman" w:eastAsia="仿宋" w:hAnsi="Times New Roman" w:cs="Times New Roman"/>
              </w:rPr>
              <w:t>arbon dioxide</w:t>
            </w:r>
          </w:p>
        </w:tc>
        <w:tc>
          <w:tcPr>
            <w:tcW w:w="1465" w:type="dxa"/>
            <w:tcBorders>
              <w:left w:val="nil"/>
              <w:right w:val="nil"/>
            </w:tcBorders>
            <w:shd w:val="clear" w:color="auto" w:fill="DEEAF6" w:themeFill="accent5" w:themeFillTint="33"/>
            <w:vAlign w:val="center"/>
          </w:tcPr>
          <w:p w14:paraId="6559AF05"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0.021</w:t>
            </w:r>
          </w:p>
        </w:tc>
        <w:tc>
          <w:tcPr>
            <w:tcW w:w="992" w:type="dxa"/>
            <w:tcBorders>
              <w:left w:val="nil"/>
              <w:right w:val="nil"/>
            </w:tcBorders>
            <w:shd w:val="clear" w:color="auto" w:fill="DEEAF6" w:themeFill="accent5" w:themeFillTint="33"/>
            <w:vAlign w:val="center"/>
          </w:tcPr>
          <w:p w14:paraId="3C9C2FF4"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4EE8750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Carbon dioxide, in chemical industry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ammonia production, steam reforming, liquid | Cut-off, S</w:t>
            </w:r>
          </w:p>
        </w:tc>
      </w:tr>
      <w:tr w:rsidR="00336A7D" w:rsidRPr="00962C5A" w14:paraId="273967CE" w14:textId="77777777" w:rsidTr="00B90F24">
        <w:trPr>
          <w:jc w:val="center"/>
        </w:trPr>
        <w:tc>
          <w:tcPr>
            <w:tcW w:w="2074" w:type="dxa"/>
            <w:tcBorders>
              <w:right w:val="nil"/>
            </w:tcBorders>
            <w:shd w:val="clear" w:color="auto" w:fill="DEEAF6" w:themeFill="accent5" w:themeFillTint="33"/>
            <w:vAlign w:val="center"/>
          </w:tcPr>
          <w:p w14:paraId="47B323C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Sodium hypochlorite</w:t>
            </w:r>
          </w:p>
        </w:tc>
        <w:tc>
          <w:tcPr>
            <w:tcW w:w="1465" w:type="dxa"/>
            <w:tcBorders>
              <w:left w:val="nil"/>
              <w:right w:val="nil"/>
            </w:tcBorders>
            <w:shd w:val="clear" w:color="auto" w:fill="DEEAF6" w:themeFill="accent5" w:themeFillTint="33"/>
            <w:vAlign w:val="center"/>
          </w:tcPr>
          <w:p w14:paraId="3E716017"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0.0034</w:t>
            </w:r>
          </w:p>
        </w:tc>
        <w:tc>
          <w:tcPr>
            <w:tcW w:w="992" w:type="dxa"/>
            <w:tcBorders>
              <w:left w:val="nil"/>
              <w:right w:val="nil"/>
            </w:tcBorders>
            <w:shd w:val="clear" w:color="auto" w:fill="DEEAF6" w:themeFill="accent5" w:themeFillTint="33"/>
            <w:vAlign w:val="center"/>
          </w:tcPr>
          <w:p w14:paraId="1E802C6C"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3634EB7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Sodium hypochlorite, without water, in 15% solution state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sodium hypochlorite production, product in 15% solution state | Cut-off, S</w:t>
            </w:r>
          </w:p>
        </w:tc>
      </w:tr>
      <w:tr w:rsidR="00336A7D" w:rsidRPr="00962C5A" w14:paraId="64492225" w14:textId="77777777" w:rsidTr="00B90F24">
        <w:trPr>
          <w:jc w:val="center"/>
        </w:trPr>
        <w:tc>
          <w:tcPr>
            <w:tcW w:w="2074" w:type="dxa"/>
            <w:tcBorders>
              <w:right w:val="nil"/>
            </w:tcBorders>
            <w:shd w:val="clear" w:color="auto" w:fill="DEEAF6" w:themeFill="accent5" w:themeFillTint="33"/>
            <w:vAlign w:val="center"/>
          </w:tcPr>
          <w:p w14:paraId="6050192F"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L</w:t>
            </w:r>
            <w:r w:rsidRPr="00962C5A">
              <w:rPr>
                <w:rFonts w:ascii="Times New Roman" w:eastAsia="仿宋" w:hAnsi="Times New Roman" w:cs="Times New Roman"/>
              </w:rPr>
              <w:t>ime</w:t>
            </w:r>
          </w:p>
        </w:tc>
        <w:tc>
          <w:tcPr>
            <w:tcW w:w="1465" w:type="dxa"/>
            <w:tcBorders>
              <w:left w:val="nil"/>
              <w:right w:val="nil"/>
            </w:tcBorders>
            <w:shd w:val="clear" w:color="auto" w:fill="DEEAF6" w:themeFill="accent5" w:themeFillTint="33"/>
            <w:vAlign w:val="center"/>
          </w:tcPr>
          <w:p w14:paraId="7BE3079F"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0.083</w:t>
            </w:r>
          </w:p>
        </w:tc>
        <w:tc>
          <w:tcPr>
            <w:tcW w:w="992" w:type="dxa"/>
            <w:tcBorders>
              <w:left w:val="nil"/>
              <w:right w:val="nil"/>
            </w:tcBorders>
            <w:shd w:val="clear" w:color="auto" w:fill="DEEAF6" w:themeFill="accent5" w:themeFillTint="33"/>
            <w:vAlign w:val="center"/>
          </w:tcPr>
          <w:p w14:paraId="4FA86003"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097839AC"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Lime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milled, loose | Cut-off, S</w:t>
            </w:r>
          </w:p>
        </w:tc>
      </w:tr>
      <w:tr w:rsidR="00336A7D" w:rsidRPr="00962C5A" w14:paraId="787E65BE" w14:textId="77777777" w:rsidTr="00B90F24">
        <w:trPr>
          <w:jc w:val="center"/>
        </w:trPr>
        <w:tc>
          <w:tcPr>
            <w:tcW w:w="2074" w:type="dxa"/>
            <w:tcBorders>
              <w:right w:val="nil"/>
            </w:tcBorders>
            <w:shd w:val="clear" w:color="auto" w:fill="DEEAF6" w:themeFill="accent5" w:themeFillTint="33"/>
            <w:vAlign w:val="center"/>
          </w:tcPr>
          <w:p w14:paraId="64AFDB2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E</w:t>
            </w:r>
            <w:r w:rsidRPr="00962C5A">
              <w:rPr>
                <w:rFonts w:ascii="Times New Roman" w:eastAsia="仿宋" w:hAnsi="Times New Roman" w:cs="Times New Roman"/>
              </w:rPr>
              <w:t>lectricity</w:t>
            </w:r>
          </w:p>
        </w:tc>
        <w:tc>
          <w:tcPr>
            <w:tcW w:w="1465" w:type="dxa"/>
            <w:tcBorders>
              <w:left w:val="nil"/>
              <w:right w:val="nil"/>
            </w:tcBorders>
            <w:shd w:val="clear" w:color="auto" w:fill="DEEAF6" w:themeFill="accent5" w:themeFillTint="33"/>
            <w:vAlign w:val="center"/>
          </w:tcPr>
          <w:p w14:paraId="49774EB8"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3.49</w:t>
            </w:r>
          </w:p>
        </w:tc>
        <w:tc>
          <w:tcPr>
            <w:tcW w:w="992" w:type="dxa"/>
            <w:tcBorders>
              <w:left w:val="nil"/>
              <w:right w:val="nil"/>
            </w:tcBorders>
            <w:shd w:val="clear" w:color="auto" w:fill="DEEAF6" w:themeFill="accent5" w:themeFillTint="33"/>
            <w:vAlign w:val="center"/>
          </w:tcPr>
          <w:p w14:paraId="0113C3BC"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kWh</w:t>
            </w:r>
          </w:p>
        </w:tc>
        <w:tc>
          <w:tcPr>
            <w:tcW w:w="3765" w:type="dxa"/>
            <w:tcBorders>
              <w:left w:val="nil"/>
            </w:tcBorders>
            <w:shd w:val="clear" w:color="auto" w:fill="DEEAF6" w:themeFill="accent5" w:themeFillTint="33"/>
            <w:vAlign w:val="center"/>
          </w:tcPr>
          <w:p w14:paraId="6E48C36F"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Transport, freight, lorry 16-32 metric ton, EURO6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transport, freight, lorry 16-32 metric ton, EURO6 | Cut-off, S</w:t>
            </w:r>
          </w:p>
        </w:tc>
      </w:tr>
      <w:tr w:rsidR="00336A7D" w:rsidRPr="00962C5A" w14:paraId="09AD5216" w14:textId="77777777" w:rsidTr="00B90F24">
        <w:trPr>
          <w:jc w:val="center"/>
        </w:trPr>
        <w:tc>
          <w:tcPr>
            <w:tcW w:w="2074" w:type="dxa"/>
            <w:tcBorders>
              <w:right w:val="nil"/>
            </w:tcBorders>
            <w:shd w:val="clear" w:color="auto" w:fill="DEEAF6" w:themeFill="accent5" w:themeFillTint="33"/>
            <w:vAlign w:val="center"/>
          </w:tcPr>
          <w:p w14:paraId="24122F7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T</w:t>
            </w:r>
            <w:r w:rsidRPr="00962C5A">
              <w:rPr>
                <w:rFonts w:ascii="Times New Roman" w:eastAsia="仿宋" w:hAnsi="Times New Roman" w:cs="Times New Roman"/>
              </w:rPr>
              <w:t>ransport of chemicals</w:t>
            </w:r>
          </w:p>
        </w:tc>
        <w:tc>
          <w:tcPr>
            <w:tcW w:w="1465" w:type="dxa"/>
            <w:tcBorders>
              <w:left w:val="nil"/>
              <w:right w:val="nil"/>
            </w:tcBorders>
            <w:shd w:val="clear" w:color="auto" w:fill="DEEAF6" w:themeFill="accent5" w:themeFillTint="33"/>
            <w:vAlign w:val="center"/>
          </w:tcPr>
          <w:p w14:paraId="68B3FBC3"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8.86</w:t>
            </w:r>
          </w:p>
        </w:tc>
        <w:tc>
          <w:tcPr>
            <w:tcW w:w="992" w:type="dxa"/>
            <w:tcBorders>
              <w:left w:val="nil"/>
              <w:right w:val="nil"/>
            </w:tcBorders>
            <w:shd w:val="clear" w:color="auto" w:fill="DEEAF6" w:themeFill="accent5" w:themeFillTint="33"/>
            <w:vAlign w:val="center"/>
          </w:tcPr>
          <w:p w14:paraId="5BCE5AA1" w14:textId="77777777" w:rsidR="00336A7D" w:rsidRPr="00962C5A" w:rsidRDefault="00336A7D" w:rsidP="00B90F24">
            <w:pPr>
              <w:jc w:val="center"/>
              <w:rPr>
                <w:rFonts w:ascii="Times New Roman" w:eastAsia="仿宋" w:hAnsi="Times New Roman" w:cs="Times New Roman"/>
              </w:rPr>
            </w:pPr>
            <w:proofErr w:type="spellStart"/>
            <w:r w:rsidRPr="00962C5A">
              <w:rPr>
                <w:rFonts w:ascii="Times New Roman" w:eastAsia="等线" w:hAnsi="Times New Roman" w:cs="Times New Roman"/>
                <w:color w:val="000000"/>
                <w:szCs w:val="21"/>
              </w:rPr>
              <w:t>kgkm</w:t>
            </w:r>
            <w:proofErr w:type="spellEnd"/>
          </w:p>
        </w:tc>
        <w:tc>
          <w:tcPr>
            <w:tcW w:w="3765" w:type="dxa"/>
            <w:tcBorders>
              <w:left w:val="nil"/>
            </w:tcBorders>
            <w:shd w:val="clear" w:color="auto" w:fill="DEEAF6" w:themeFill="accent5" w:themeFillTint="33"/>
            <w:vAlign w:val="center"/>
          </w:tcPr>
          <w:p w14:paraId="1677B6D2"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ame with above description</w:t>
            </w:r>
          </w:p>
        </w:tc>
      </w:tr>
      <w:tr w:rsidR="00336A7D" w:rsidRPr="00962C5A" w14:paraId="60843212" w14:textId="77777777" w:rsidTr="00B90F24">
        <w:trPr>
          <w:jc w:val="center"/>
        </w:trPr>
        <w:tc>
          <w:tcPr>
            <w:tcW w:w="2074" w:type="dxa"/>
            <w:tcBorders>
              <w:right w:val="nil"/>
            </w:tcBorders>
            <w:shd w:val="clear" w:color="auto" w:fill="DEEAF6" w:themeFill="accent5" w:themeFillTint="33"/>
            <w:vAlign w:val="center"/>
          </w:tcPr>
          <w:p w14:paraId="5932C785"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T</w:t>
            </w:r>
            <w:r w:rsidRPr="00962C5A">
              <w:rPr>
                <w:rFonts w:ascii="Times New Roman" w:eastAsia="仿宋" w:hAnsi="Times New Roman" w:cs="Times New Roman"/>
              </w:rPr>
              <w:t>ransport of membranes</w:t>
            </w:r>
          </w:p>
        </w:tc>
        <w:tc>
          <w:tcPr>
            <w:tcW w:w="1465" w:type="dxa"/>
            <w:tcBorders>
              <w:left w:val="nil"/>
              <w:right w:val="nil"/>
            </w:tcBorders>
            <w:shd w:val="clear" w:color="auto" w:fill="DEEAF6" w:themeFill="accent5" w:themeFillTint="33"/>
            <w:vAlign w:val="center"/>
          </w:tcPr>
          <w:p w14:paraId="0C1D15A2"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0.032</w:t>
            </w:r>
          </w:p>
        </w:tc>
        <w:tc>
          <w:tcPr>
            <w:tcW w:w="992" w:type="dxa"/>
            <w:tcBorders>
              <w:left w:val="nil"/>
              <w:right w:val="nil"/>
            </w:tcBorders>
            <w:shd w:val="clear" w:color="auto" w:fill="DEEAF6" w:themeFill="accent5" w:themeFillTint="33"/>
            <w:vAlign w:val="center"/>
          </w:tcPr>
          <w:p w14:paraId="52D392EF" w14:textId="77777777" w:rsidR="00336A7D" w:rsidRPr="00962C5A" w:rsidRDefault="00336A7D" w:rsidP="00B90F24">
            <w:pPr>
              <w:jc w:val="center"/>
              <w:rPr>
                <w:rFonts w:ascii="Times New Roman" w:eastAsia="仿宋" w:hAnsi="Times New Roman" w:cs="Times New Roman"/>
              </w:rPr>
            </w:pPr>
            <w:proofErr w:type="spellStart"/>
            <w:r w:rsidRPr="00962C5A">
              <w:rPr>
                <w:rFonts w:ascii="Times New Roman" w:eastAsia="等线" w:hAnsi="Times New Roman" w:cs="Times New Roman"/>
                <w:color w:val="000000"/>
                <w:szCs w:val="21"/>
              </w:rPr>
              <w:t>kgkm</w:t>
            </w:r>
            <w:proofErr w:type="spellEnd"/>
          </w:p>
        </w:tc>
        <w:tc>
          <w:tcPr>
            <w:tcW w:w="3765" w:type="dxa"/>
            <w:tcBorders>
              <w:left w:val="nil"/>
            </w:tcBorders>
            <w:shd w:val="clear" w:color="auto" w:fill="DEEAF6" w:themeFill="accent5" w:themeFillTint="33"/>
            <w:vAlign w:val="center"/>
          </w:tcPr>
          <w:p w14:paraId="19B8C5A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ame with above description</w:t>
            </w:r>
          </w:p>
        </w:tc>
      </w:tr>
      <w:tr w:rsidR="00336A7D" w:rsidRPr="00962C5A" w14:paraId="3964EFA7" w14:textId="77777777" w:rsidTr="00B90F24">
        <w:trPr>
          <w:jc w:val="center"/>
        </w:trPr>
        <w:tc>
          <w:tcPr>
            <w:tcW w:w="2074" w:type="dxa"/>
            <w:tcBorders>
              <w:bottom w:val="single" w:sz="12" w:space="0" w:color="auto"/>
              <w:right w:val="nil"/>
            </w:tcBorders>
            <w:shd w:val="clear" w:color="auto" w:fill="DEEAF6" w:themeFill="accent5" w:themeFillTint="33"/>
            <w:vAlign w:val="center"/>
          </w:tcPr>
          <w:p w14:paraId="4A81CD8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T</w:t>
            </w:r>
            <w:r w:rsidRPr="00962C5A">
              <w:rPr>
                <w:rFonts w:ascii="Times New Roman" w:eastAsia="仿宋" w:hAnsi="Times New Roman" w:cs="Times New Roman"/>
              </w:rPr>
              <w:t>ransport of waste to landfill</w:t>
            </w:r>
          </w:p>
        </w:tc>
        <w:tc>
          <w:tcPr>
            <w:tcW w:w="1465" w:type="dxa"/>
            <w:tcBorders>
              <w:left w:val="nil"/>
              <w:bottom w:val="single" w:sz="12" w:space="0" w:color="auto"/>
              <w:right w:val="nil"/>
            </w:tcBorders>
            <w:shd w:val="clear" w:color="auto" w:fill="DEEAF6" w:themeFill="accent5" w:themeFillTint="33"/>
            <w:vAlign w:val="center"/>
          </w:tcPr>
          <w:p w14:paraId="70B6B0F2"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5.77E-07</w:t>
            </w:r>
          </w:p>
        </w:tc>
        <w:tc>
          <w:tcPr>
            <w:tcW w:w="992" w:type="dxa"/>
            <w:tcBorders>
              <w:left w:val="nil"/>
              <w:bottom w:val="single" w:sz="12" w:space="0" w:color="auto"/>
              <w:right w:val="nil"/>
            </w:tcBorders>
            <w:shd w:val="clear" w:color="auto" w:fill="DEEAF6" w:themeFill="accent5" w:themeFillTint="33"/>
            <w:vAlign w:val="center"/>
          </w:tcPr>
          <w:p w14:paraId="2BAF2C40" w14:textId="77777777" w:rsidR="00336A7D" w:rsidRPr="00962C5A" w:rsidRDefault="00336A7D" w:rsidP="00B90F24">
            <w:pPr>
              <w:jc w:val="center"/>
              <w:rPr>
                <w:rFonts w:ascii="Times New Roman" w:eastAsia="仿宋" w:hAnsi="Times New Roman" w:cs="Times New Roman"/>
              </w:rPr>
            </w:pPr>
            <w:proofErr w:type="spellStart"/>
            <w:r w:rsidRPr="00962C5A">
              <w:rPr>
                <w:rFonts w:ascii="Times New Roman" w:eastAsia="等线" w:hAnsi="Times New Roman" w:cs="Times New Roman"/>
                <w:color w:val="000000"/>
                <w:szCs w:val="21"/>
              </w:rPr>
              <w:t>kgkm</w:t>
            </w:r>
            <w:proofErr w:type="spellEnd"/>
          </w:p>
        </w:tc>
        <w:tc>
          <w:tcPr>
            <w:tcW w:w="3765" w:type="dxa"/>
            <w:tcBorders>
              <w:left w:val="nil"/>
              <w:bottom w:val="single" w:sz="12" w:space="0" w:color="auto"/>
            </w:tcBorders>
            <w:shd w:val="clear" w:color="auto" w:fill="DEEAF6" w:themeFill="accent5" w:themeFillTint="33"/>
            <w:vAlign w:val="center"/>
          </w:tcPr>
          <w:p w14:paraId="7A41624C"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ame with above description</w:t>
            </w:r>
          </w:p>
        </w:tc>
      </w:tr>
      <w:tr w:rsidR="00336A7D" w:rsidRPr="00962C5A" w14:paraId="73F1ABA3"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704A9ED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Cs w:val="21"/>
              </w:rPr>
              <w:t>Outputs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79BBF79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3B164E4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61C594F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12CB2225" w14:textId="77777777" w:rsidTr="00B90F24">
        <w:trPr>
          <w:jc w:val="center"/>
        </w:trPr>
        <w:tc>
          <w:tcPr>
            <w:tcW w:w="2074" w:type="dxa"/>
            <w:tcBorders>
              <w:top w:val="single" w:sz="12" w:space="0" w:color="auto"/>
              <w:bottom w:val="nil"/>
              <w:right w:val="nil"/>
            </w:tcBorders>
            <w:shd w:val="clear" w:color="auto" w:fill="DEEAF6" w:themeFill="accent5" w:themeFillTint="33"/>
            <w:vAlign w:val="center"/>
          </w:tcPr>
          <w:p w14:paraId="1952847A"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N</w:t>
            </w:r>
            <w:r w:rsidRPr="00962C5A">
              <w:rPr>
                <w:rFonts w:ascii="Times New Roman" w:eastAsia="仿宋" w:hAnsi="Times New Roman" w:cs="Times New Roman"/>
              </w:rPr>
              <w:t>H</w:t>
            </w:r>
            <w:r w:rsidRPr="00962C5A">
              <w:rPr>
                <w:rFonts w:ascii="Times New Roman" w:eastAsia="仿宋" w:hAnsi="Times New Roman" w:cs="Times New Roman"/>
                <w:vertAlign w:val="subscript"/>
              </w:rPr>
              <w:t>3</w:t>
            </w:r>
          </w:p>
        </w:tc>
        <w:tc>
          <w:tcPr>
            <w:tcW w:w="1465" w:type="dxa"/>
            <w:tcBorders>
              <w:top w:val="single" w:sz="12" w:space="0" w:color="auto"/>
              <w:left w:val="nil"/>
              <w:bottom w:val="nil"/>
              <w:right w:val="nil"/>
            </w:tcBorders>
            <w:shd w:val="clear" w:color="auto" w:fill="DEEAF6" w:themeFill="accent5" w:themeFillTint="33"/>
            <w:vAlign w:val="center"/>
          </w:tcPr>
          <w:p w14:paraId="0DB1045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5.34E-12</w:t>
            </w:r>
          </w:p>
        </w:tc>
        <w:tc>
          <w:tcPr>
            <w:tcW w:w="992" w:type="dxa"/>
            <w:tcBorders>
              <w:top w:val="single" w:sz="12" w:space="0" w:color="auto"/>
              <w:left w:val="nil"/>
              <w:bottom w:val="nil"/>
              <w:right w:val="nil"/>
            </w:tcBorders>
            <w:shd w:val="clear" w:color="auto" w:fill="DEEAF6" w:themeFill="accent5" w:themeFillTint="33"/>
            <w:vAlign w:val="center"/>
          </w:tcPr>
          <w:p w14:paraId="5AFFD35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top w:val="single" w:sz="12" w:space="0" w:color="auto"/>
              <w:left w:val="nil"/>
              <w:bottom w:val="nil"/>
            </w:tcBorders>
            <w:shd w:val="clear" w:color="auto" w:fill="DEEAF6" w:themeFill="accent5" w:themeFillTint="33"/>
            <w:vAlign w:val="center"/>
          </w:tcPr>
          <w:p w14:paraId="235BC61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Ammonia</w:t>
            </w:r>
          </w:p>
        </w:tc>
      </w:tr>
      <w:tr w:rsidR="00336A7D" w:rsidRPr="00962C5A" w14:paraId="79FFA853" w14:textId="77777777" w:rsidTr="00B90F24">
        <w:trPr>
          <w:jc w:val="center"/>
        </w:trPr>
        <w:tc>
          <w:tcPr>
            <w:tcW w:w="2074" w:type="dxa"/>
            <w:tcBorders>
              <w:bottom w:val="single" w:sz="12" w:space="0" w:color="auto"/>
              <w:right w:val="nil"/>
            </w:tcBorders>
            <w:shd w:val="clear" w:color="auto" w:fill="DEEAF6" w:themeFill="accent5" w:themeFillTint="33"/>
            <w:vAlign w:val="center"/>
          </w:tcPr>
          <w:p w14:paraId="15E9AB5A"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N</w:t>
            </w:r>
            <w:r w:rsidRPr="00962C5A">
              <w:rPr>
                <w:rFonts w:ascii="Times New Roman" w:eastAsia="仿宋" w:hAnsi="Times New Roman" w:cs="Times New Roman"/>
              </w:rPr>
              <w:t>O</w:t>
            </w:r>
            <w:r w:rsidRPr="00962C5A">
              <w:rPr>
                <w:rFonts w:ascii="Times New Roman" w:eastAsia="仿宋" w:hAnsi="Times New Roman" w:cs="Times New Roman"/>
                <w:vertAlign w:val="subscript"/>
              </w:rPr>
              <w:t>x</w:t>
            </w:r>
          </w:p>
        </w:tc>
        <w:tc>
          <w:tcPr>
            <w:tcW w:w="1465" w:type="dxa"/>
            <w:tcBorders>
              <w:left w:val="nil"/>
              <w:bottom w:val="single" w:sz="12" w:space="0" w:color="auto"/>
              <w:right w:val="nil"/>
            </w:tcBorders>
            <w:shd w:val="clear" w:color="auto" w:fill="DEEAF6" w:themeFill="accent5" w:themeFillTint="33"/>
            <w:vAlign w:val="center"/>
          </w:tcPr>
          <w:p w14:paraId="405F613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7.21E-12</w:t>
            </w:r>
          </w:p>
        </w:tc>
        <w:tc>
          <w:tcPr>
            <w:tcW w:w="992" w:type="dxa"/>
            <w:tcBorders>
              <w:left w:val="nil"/>
              <w:bottom w:val="single" w:sz="12" w:space="0" w:color="auto"/>
              <w:right w:val="nil"/>
            </w:tcBorders>
            <w:shd w:val="clear" w:color="auto" w:fill="DEEAF6" w:themeFill="accent5" w:themeFillTint="33"/>
            <w:vAlign w:val="center"/>
          </w:tcPr>
          <w:p w14:paraId="2621DD7E"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bottom w:val="single" w:sz="12" w:space="0" w:color="auto"/>
            </w:tcBorders>
            <w:shd w:val="clear" w:color="auto" w:fill="DEEAF6" w:themeFill="accent5" w:themeFillTint="33"/>
            <w:vAlign w:val="center"/>
          </w:tcPr>
          <w:p w14:paraId="7C3AE21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Nitrogen oxides</w:t>
            </w:r>
          </w:p>
        </w:tc>
      </w:tr>
      <w:tr w:rsidR="00336A7D" w:rsidRPr="00962C5A" w14:paraId="17EC6D24" w14:textId="77777777" w:rsidTr="00B90F24">
        <w:trPr>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5FE9659F" w14:textId="77777777" w:rsidR="00336A7D" w:rsidRPr="00962C5A" w:rsidRDefault="00336A7D" w:rsidP="00B90F24">
            <w:pPr>
              <w:rPr>
                <w:rFonts w:ascii="Times New Roman" w:eastAsia="仿宋" w:hAnsi="Times New Roman" w:cs="Times New Roman"/>
                <w:sz w:val="18"/>
                <w:szCs w:val="20"/>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S3</w:t>
            </w:r>
            <w:r w:rsidRPr="00962C5A">
              <w:rPr>
                <w:rFonts w:ascii="Times New Roman" w:eastAsia="仿宋" w:hAnsi="Times New Roman" w:cs="Times New Roman"/>
                <w:b/>
                <w:bCs/>
              </w:rPr>
              <w:t xml:space="preserve"> | LCI of </w:t>
            </w:r>
            <w:r w:rsidRPr="00962C5A">
              <w:rPr>
                <w:rFonts w:ascii="Times New Roman" w:eastAsia="仿宋" w:hAnsi="Times New Roman" w:cs="Times New Roman" w:hint="eastAsia"/>
                <w:b/>
                <w:bCs/>
              </w:rPr>
              <w:t>reverse-osmosis facilities purifying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feedstock water for electrolytic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production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5CD3556C"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423B28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Cs w:val="21"/>
              </w:rPr>
              <w:t>Outputs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4884C49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28762BF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5880B602" w14:textId="77777777" w:rsidR="00336A7D" w:rsidRPr="00962C5A" w:rsidRDefault="00336A7D" w:rsidP="00B90F24">
            <w:pPr>
              <w:jc w:val="center"/>
              <w:rPr>
                <w:rFonts w:ascii="Times New Roman" w:eastAsia="仿宋" w:hAnsi="Times New Roman" w:cs="Times New Roman"/>
                <w:sz w:val="18"/>
                <w:szCs w:val="20"/>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00BBB932"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3281034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Cr</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1A66812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2.25E-14</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6974580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top w:val="single" w:sz="12" w:space="0" w:color="auto"/>
              <w:left w:val="nil"/>
              <w:bottom w:val="single" w:sz="12" w:space="0" w:color="auto"/>
            </w:tcBorders>
            <w:shd w:val="clear" w:color="auto" w:fill="DEEAF6" w:themeFill="accent5" w:themeFillTint="33"/>
            <w:vAlign w:val="center"/>
          </w:tcPr>
          <w:p w14:paraId="2F62EA1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Chromium compounds</w:t>
            </w:r>
          </w:p>
        </w:tc>
      </w:tr>
      <w:tr w:rsidR="00336A7D" w:rsidRPr="00962C5A" w14:paraId="23B48800" w14:textId="77777777" w:rsidTr="00B90F24">
        <w:trPr>
          <w:jc w:val="center"/>
        </w:trPr>
        <w:tc>
          <w:tcPr>
            <w:tcW w:w="8296" w:type="dxa"/>
            <w:gridSpan w:val="4"/>
            <w:tcBorders>
              <w:top w:val="single" w:sz="12" w:space="0" w:color="auto"/>
            </w:tcBorders>
            <w:shd w:val="clear" w:color="auto" w:fill="DEEAF6" w:themeFill="accent5" w:themeFillTint="33"/>
            <w:vAlign w:val="center"/>
          </w:tcPr>
          <w:p w14:paraId="3CBC6D2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Production of 1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desalinated seawater</w:t>
            </w:r>
          </w:p>
        </w:tc>
      </w:tr>
      <w:tr w:rsidR="00336A7D" w:rsidRPr="00962C5A" w14:paraId="7B005327" w14:textId="77777777" w:rsidTr="00B90F24">
        <w:trPr>
          <w:jc w:val="center"/>
        </w:trPr>
        <w:tc>
          <w:tcPr>
            <w:tcW w:w="2074" w:type="dxa"/>
            <w:tcBorders>
              <w:top w:val="single" w:sz="12" w:space="0" w:color="auto"/>
              <w:right w:val="nil"/>
            </w:tcBorders>
            <w:shd w:val="clear" w:color="auto" w:fill="DEEAF6" w:themeFill="accent5" w:themeFillTint="33"/>
            <w:vAlign w:val="center"/>
          </w:tcPr>
          <w:p w14:paraId="5FD23F9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Cs w:val="21"/>
              </w:rPr>
              <w:t>Outputs</w:t>
            </w:r>
          </w:p>
        </w:tc>
        <w:tc>
          <w:tcPr>
            <w:tcW w:w="1465" w:type="dxa"/>
            <w:tcBorders>
              <w:top w:val="single" w:sz="12" w:space="0" w:color="auto"/>
              <w:left w:val="nil"/>
              <w:right w:val="nil"/>
            </w:tcBorders>
            <w:shd w:val="clear" w:color="auto" w:fill="DEEAF6" w:themeFill="accent5" w:themeFillTint="33"/>
            <w:vAlign w:val="center"/>
          </w:tcPr>
          <w:p w14:paraId="1FDE6AA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right w:val="nil"/>
            </w:tcBorders>
            <w:shd w:val="clear" w:color="auto" w:fill="DEEAF6" w:themeFill="accent5" w:themeFillTint="33"/>
            <w:vAlign w:val="center"/>
          </w:tcPr>
          <w:p w14:paraId="32AE90F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tcBorders>
            <w:shd w:val="clear" w:color="auto" w:fill="DEEAF6" w:themeFill="accent5" w:themeFillTint="33"/>
            <w:vAlign w:val="center"/>
          </w:tcPr>
          <w:p w14:paraId="6DFC16B7" w14:textId="77777777" w:rsidR="00336A7D" w:rsidRPr="00962C5A" w:rsidRDefault="00336A7D" w:rsidP="00B90F24">
            <w:pPr>
              <w:jc w:val="center"/>
              <w:rPr>
                <w:rFonts w:ascii="Times New Roman" w:eastAsia="仿宋" w:hAnsi="Times New Roman" w:cs="Times New Roman"/>
                <w:sz w:val="18"/>
                <w:szCs w:val="20"/>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398853F7" w14:textId="77777777" w:rsidTr="00B90F24">
        <w:trPr>
          <w:jc w:val="center"/>
        </w:trPr>
        <w:tc>
          <w:tcPr>
            <w:tcW w:w="2074" w:type="dxa"/>
            <w:tcBorders>
              <w:top w:val="single" w:sz="12" w:space="0" w:color="auto"/>
              <w:right w:val="nil"/>
            </w:tcBorders>
            <w:shd w:val="clear" w:color="auto" w:fill="DEEAF6" w:themeFill="accent5" w:themeFillTint="33"/>
            <w:vAlign w:val="center"/>
          </w:tcPr>
          <w:p w14:paraId="5682F5E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N</w:t>
            </w:r>
            <w:r w:rsidRPr="00962C5A">
              <w:rPr>
                <w:rFonts w:ascii="Times New Roman" w:eastAsia="仿宋" w:hAnsi="Times New Roman" w:cs="Times New Roman"/>
              </w:rPr>
              <w:t>i</w:t>
            </w:r>
          </w:p>
        </w:tc>
        <w:tc>
          <w:tcPr>
            <w:tcW w:w="1465" w:type="dxa"/>
            <w:tcBorders>
              <w:top w:val="single" w:sz="12" w:space="0" w:color="auto"/>
              <w:left w:val="nil"/>
              <w:right w:val="nil"/>
            </w:tcBorders>
            <w:shd w:val="clear" w:color="auto" w:fill="DEEAF6" w:themeFill="accent5" w:themeFillTint="33"/>
            <w:vAlign w:val="center"/>
          </w:tcPr>
          <w:p w14:paraId="7921818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1.58E-13</w:t>
            </w:r>
          </w:p>
        </w:tc>
        <w:tc>
          <w:tcPr>
            <w:tcW w:w="992" w:type="dxa"/>
            <w:tcBorders>
              <w:top w:val="single" w:sz="12" w:space="0" w:color="auto"/>
              <w:left w:val="nil"/>
              <w:right w:val="nil"/>
            </w:tcBorders>
            <w:shd w:val="clear" w:color="auto" w:fill="DEEAF6" w:themeFill="accent5" w:themeFillTint="33"/>
            <w:vAlign w:val="center"/>
          </w:tcPr>
          <w:p w14:paraId="1573F31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top w:val="single" w:sz="12" w:space="0" w:color="auto"/>
              <w:left w:val="nil"/>
            </w:tcBorders>
            <w:shd w:val="clear" w:color="auto" w:fill="DEEAF6" w:themeFill="accent5" w:themeFillTint="33"/>
            <w:vAlign w:val="center"/>
          </w:tcPr>
          <w:p w14:paraId="1C4260C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Nickel compounds</w:t>
            </w:r>
          </w:p>
        </w:tc>
      </w:tr>
      <w:tr w:rsidR="00336A7D" w:rsidRPr="00962C5A" w14:paraId="4D38AFF5" w14:textId="77777777" w:rsidTr="00B90F24">
        <w:trPr>
          <w:jc w:val="center"/>
        </w:trPr>
        <w:tc>
          <w:tcPr>
            <w:tcW w:w="2074" w:type="dxa"/>
            <w:tcBorders>
              <w:right w:val="nil"/>
            </w:tcBorders>
            <w:shd w:val="clear" w:color="auto" w:fill="DEEAF6" w:themeFill="accent5" w:themeFillTint="33"/>
            <w:vAlign w:val="center"/>
          </w:tcPr>
          <w:p w14:paraId="3E0A0D1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C</w:t>
            </w:r>
            <w:r w:rsidRPr="00962C5A">
              <w:rPr>
                <w:rFonts w:ascii="Times New Roman" w:eastAsia="仿宋" w:hAnsi="Times New Roman" w:cs="Times New Roman"/>
              </w:rPr>
              <w:t>u</w:t>
            </w:r>
          </w:p>
        </w:tc>
        <w:tc>
          <w:tcPr>
            <w:tcW w:w="1465" w:type="dxa"/>
            <w:tcBorders>
              <w:left w:val="nil"/>
              <w:right w:val="nil"/>
            </w:tcBorders>
            <w:shd w:val="clear" w:color="auto" w:fill="DEEAF6" w:themeFill="accent5" w:themeFillTint="33"/>
            <w:vAlign w:val="center"/>
          </w:tcPr>
          <w:p w14:paraId="22A5D7F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1.54E-14</w:t>
            </w:r>
          </w:p>
        </w:tc>
        <w:tc>
          <w:tcPr>
            <w:tcW w:w="992" w:type="dxa"/>
            <w:tcBorders>
              <w:left w:val="nil"/>
              <w:right w:val="nil"/>
            </w:tcBorders>
            <w:shd w:val="clear" w:color="auto" w:fill="DEEAF6" w:themeFill="accent5" w:themeFillTint="33"/>
            <w:vAlign w:val="center"/>
          </w:tcPr>
          <w:p w14:paraId="4F5B150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7443199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Copper compounds</w:t>
            </w:r>
          </w:p>
        </w:tc>
      </w:tr>
      <w:tr w:rsidR="00336A7D" w:rsidRPr="00962C5A" w14:paraId="0C012589" w14:textId="77777777" w:rsidTr="00B90F24">
        <w:trPr>
          <w:jc w:val="center"/>
        </w:trPr>
        <w:tc>
          <w:tcPr>
            <w:tcW w:w="2074" w:type="dxa"/>
            <w:tcBorders>
              <w:right w:val="nil"/>
            </w:tcBorders>
            <w:shd w:val="clear" w:color="auto" w:fill="DEEAF6" w:themeFill="accent5" w:themeFillTint="33"/>
            <w:vAlign w:val="center"/>
          </w:tcPr>
          <w:p w14:paraId="12C33395"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Z</w:t>
            </w:r>
            <w:r w:rsidRPr="00962C5A">
              <w:rPr>
                <w:rFonts w:ascii="Times New Roman" w:eastAsia="仿宋" w:hAnsi="Times New Roman" w:cs="Times New Roman"/>
              </w:rPr>
              <w:t>n</w:t>
            </w:r>
          </w:p>
        </w:tc>
        <w:tc>
          <w:tcPr>
            <w:tcW w:w="1465" w:type="dxa"/>
            <w:tcBorders>
              <w:left w:val="nil"/>
              <w:right w:val="nil"/>
            </w:tcBorders>
            <w:shd w:val="clear" w:color="auto" w:fill="DEEAF6" w:themeFill="accent5" w:themeFillTint="33"/>
            <w:vAlign w:val="center"/>
          </w:tcPr>
          <w:p w14:paraId="659E8BF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1.28E-13</w:t>
            </w:r>
          </w:p>
        </w:tc>
        <w:tc>
          <w:tcPr>
            <w:tcW w:w="992" w:type="dxa"/>
            <w:tcBorders>
              <w:left w:val="nil"/>
              <w:right w:val="nil"/>
            </w:tcBorders>
            <w:shd w:val="clear" w:color="auto" w:fill="DEEAF6" w:themeFill="accent5" w:themeFillTint="33"/>
            <w:vAlign w:val="center"/>
          </w:tcPr>
          <w:p w14:paraId="0E6D068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079F796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Zinc compounds</w:t>
            </w:r>
          </w:p>
        </w:tc>
      </w:tr>
      <w:tr w:rsidR="00336A7D" w:rsidRPr="00962C5A" w14:paraId="2344D0FC" w14:textId="77777777" w:rsidTr="00B90F24">
        <w:trPr>
          <w:jc w:val="center"/>
        </w:trPr>
        <w:tc>
          <w:tcPr>
            <w:tcW w:w="2074" w:type="dxa"/>
            <w:tcBorders>
              <w:right w:val="nil"/>
            </w:tcBorders>
            <w:shd w:val="clear" w:color="auto" w:fill="DEEAF6" w:themeFill="accent5" w:themeFillTint="33"/>
            <w:vAlign w:val="center"/>
          </w:tcPr>
          <w:p w14:paraId="2309A654"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Phosphorus</w:t>
            </w:r>
          </w:p>
        </w:tc>
        <w:tc>
          <w:tcPr>
            <w:tcW w:w="1465" w:type="dxa"/>
            <w:tcBorders>
              <w:left w:val="nil"/>
              <w:right w:val="nil"/>
            </w:tcBorders>
            <w:shd w:val="clear" w:color="auto" w:fill="DEEAF6" w:themeFill="accent5" w:themeFillTint="33"/>
            <w:vAlign w:val="center"/>
          </w:tcPr>
          <w:p w14:paraId="443EA8C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2.67E-10</w:t>
            </w:r>
          </w:p>
        </w:tc>
        <w:tc>
          <w:tcPr>
            <w:tcW w:w="992" w:type="dxa"/>
            <w:tcBorders>
              <w:left w:val="nil"/>
              <w:right w:val="nil"/>
            </w:tcBorders>
            <w:shd w:val="clear" w:color="auto" w:fill="DEEAF6" w:themeFill="accent5" w:themeFillTint="33"/>
            <w:vAlign w:val="center"/>
          </w:tcPr>
          <w:p w14:paraId="32DD9FF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7B4F10C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Phosphorus, total</w:t>
            </w:r>
          </w:p>
        </w:tc>
      </w:tr>
      <w:tr w:rsidR="00336A7D" w:rsidRPr="00962C5A" w14:paraId="143DBDE2" w14:textId="77777777" w:rsidTr="00B90F24">
        <w:trPr>
          <w:jc w:val="center"/>
        </w:trPr>
        <w:tc>
          <w:tcPr>
            <w:tcW w:w="2074" w:type="dxa"/>
            <w:tcBorders>
              <w:right w:val="nil"/>
            </w:tcBorders>
            <w:shd w:val="clear" w:color="auto" w:fill="DEEAF6" w:themeFill="accent5" w:themeFillTint="33"/>
            <w:vAlign w:val="center"/>
          </w:tcPr>
          <w:p w14:paraId="221209B9"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Total organic carbon</w:t>
            </w:r>
          </w:p>
        </w:tc>
        <w:tc>
          <w:tcPr>
            <w:tcW w:w="1465" w:type="dxa"/>
            <w:tcBorders>
              <w:left w:val="nil"/>
              <w:right w:val="nil"/>
            </w:tcBorders>
            <w:shd w:val="clear" w:color="auto" w:fill="DEEAF6" w:themeFill="accent5" w:themeFillTint="33"/>
            <w:vAlign w:val="center"/>
          </w:tcPr>
          <w:p w14:paraId="290BBE3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4.01E-10</w:t>
            </w:r>
          </w:p>
        </w:tc>
        <w:tc>
          <w:tcPr>
            <w:tcW w:w="992" w:type="dxa"/>
            <w:tcBorders>
              <w:left w:val="nil"/>
              <w:right w:val="nil"/>
            </w:tcBorders>
            <w:shd w:val="clear" w:color="auto" w:fill="DEEAF6" w:themeFill="accent5" w:themeFillTint="33"/>
            <w:vAlign w:val="center"/>
          </w:tcPr>
          <w:p w14:paraId="428C62A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1EB1560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TOC, Total Organic Carbon</w:t>
            </w:r>
          </w:p>
        </w:tc>
      </w:tr>
      <w:tr w:rsidR="00336A7D" w:rsidRPr="00962C5A" w14:paraId="77C213B8" w14:textId="77777777" w:rsidTr="00B90F24">
        <w:trPr>
          <w:jc w:val="center"/>
        </w:trPr>
        <w:tc>
          <w:tcPr>
            <w:tcW w:w="2074" w:type="dxa"/>
            <w:tcBorders>
              <w:right w:val="nil"/>
            </w:tcBorders>
            <w:shd w:val="clear" w:color="auto" w:fill="DEEAF6" w:themeFill="accent5" w:themeFillTint="33"/>
            <w:vAlign w:val="center"/>
          </w:tcPr>
          <w:p w14:paraId="1FAA4632"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Na</w:t>
            </w:r>
          </w:p>
        </w:tc>
        <w:tc>
          <w:tcPr>
            <w:tcW w:w="1465" w:type="dxa"/>
            <w:tcBorders>
              <w:left w:val="nil"/>
              <w:right w:val="nil"/>
            </w:tcBorders>
            <w:shd w:val="clear" w:color="auto" w:fill="DEEAF6" w:themeFill="accent5" w:themeFillTint="33"/>
            <w:vAlign w:val="center"/>
          </w:tcPr>
          <w:p w14:paraId="62539D6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5.07E-09</w:t>
            </w:r>
          </w:p>
        </w:tc>
        <w:tc>
          <w:tcPr>
            <w:tcW w:w="992" w:type="dxa"/>
            <w:tcBorders>
              <w:left w:val="nil"/>
              <w:right w:val="nil"/>
            </w:tcBorders>
            <w:shd w:val="clear" w:color="auto" w:fill="DEEAF6" w:themeFill="accent5" w:themeFillTint="33"/>
            <w:vAlign w:val="center"/>
          </w:tcPr>
          <w:p w14:paraId="3CC9EC2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29748FE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Sodium</w:t>
            </w:r>
          </w:p>
        </w:tc>
      </w:tr>
      <w:tr w:rsidR="00336A7D" w:rsidRPr="00962C5A" w14:paraId="460B36AB" w14:textId="77777777" w:rsidTr="00B90F24">
        <w:trPr>
          <w:jc w:val="center"/>
        </w:trPr>
        <w:tc>
          <w:tcPr>
            <w:tcW w:w="2074" w:type="dxa"/>
            <w:tcBorders>
              <w:right w:val="nil"/>
            </w:tcBorders>
            <w:shd w:val="clear" w:color="auto" w:fill="DEEAF6" w:themeFill="accent5" w:themeFillTint="33"/>
            <w:vAlign w:val="center"/>
          </w:tcPr>
          <w:p w14:paraId="6B7B6284"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Nitrogen</w:t>
            </w:r>
          </w:p>
        </w:tc>
        <w:tc>
          <w:tcPr>
            <w:tcW w:w="1465" w:type="dxa"/>
            <w:tcBorders>
              <w:left w:val="nil"/>
              <w:right w:val="nil"/>
            </w:tcBorders>
            <w:shd w:val="clear" w:color="auto" w:fill="DEEAF6" w:themeFill="accent5" w:themeFillTint="33"/>
            <w:vAlign w:val="center"/>
          </w:tcPr>
          <w:p w14:paraId="777F58B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6.38E-11</w:t>
            </w:r>
          </w:p>
        </w:tc>
        <w:tc>
          <w:tcPr>
            <w:tcW w:w="992" w:type="dxa"/>
            <w:tcBorders>
              <w:left w:val="nil"/>
              <w:right w:val="nil"/>
            </w:tcBorders>
            <w:shd w:val="clear" w:color="auto" w:fill="DEEAF6" w:themeFill="accent5" w:themeFillTint="33"/>
            <w:vAlign w:val="center"/>
          </w:tcPr>
          <w:p w14:paraId="6B7B3A9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7182E80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Nitrogen, total</w:t>
            </w:r>
          </w:p>
        </w:tc>
      </w:tr>
      <w:tr w:rsidR="00336A7D" w:rsidRPr="00962C5A" w14:paraId="1F53AC69" w14:textId="77777777" w:rsidTr="00B90F24">
        <w:trPr>
          <w:jc w:val="center"/>
        </w:trPr>
        <w:tc>
          <w:tcPr>
            <w:tcW w:w="2074" w:type="dxa"/>
            <w:tcBorders>
              <w:right w:val="nil"/>
            </w:tcBorders>
            <w:shd w:val="clear" w:color="auto" w:fill="DEEAF6" w:themeFill="accent5" w:themeFillTint="33"/>
            <w:vAlign w:val="center"/>
          </w:tcPr>
          <w:p w14:paraId="373D22E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H</w:t>
            </w:r>
            <w:r w:rsidRPr="00962C5A">
              <w:rPr>
                <w:rFonts w:ascii="Times New Roman" w:eastAsia="仿宋" w:hAnsi="Times New Roman" w:cs="Times New Roman"/>
              </w:rPr>
              <w:t>g</w:t>
            </w:r>
          </w:p>
        </w:tc>
        <w:tc>
          <w:tcPr>
            <w:tcW w:w="1465" w:type="dxa"/>
            <w:tcBorders>
              <w:left w:val="nil"/>
              <w:right w:val="nil"/>
            </w:tcBorders>
            <w:shd w:val="clear" w:color="auto" w:fill="DEEAF6" w:themeFill="accent5" w:themeFillTint="33"/>
            <w:vAlign w:val="center"/>
          </w:tcPr>
          <w:p w14:paraId="3F70B72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6.19E-16</w:t>
            </w:r>
          </w:p>
        </w:tc>
        <w:tc>
          <w:tcPr>
            <w:tcW w:w="992" w:type="dxa"/>
            <w:tcBorders>
              <w:left w:val="nil"/>
              <w:right w:val="nil"/>
            </w:tcBorders>
            <w:shd w:val="clear" w:color="auto" w:fill="DEEAF6" w:themeFill="accent5" w:themeFillTint="33"/>
            <w:vAlign w:val="center"/>
          </w:tcPr>
          <w:p w14:paraId="622F5F0F"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4E5EA10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Mercury compounds</w:t>
            </w:r>
          </w:p>
        </w:tc>
      </w:tr>
      <w:tr w:rsidR="00336A7D" w:rsidRPr="00962C5A" w14:paraId="2699B548" w14:textId="77777777" w:rsidTr="00B90F24">
        <w:trPr>
          <w:jc w:val="center"/>
        </w:trPr>
        <w:tc>
          <w:tcPr>
            <w:tcW w:w="2074" w:type="dxa"/>
            <w:tcBorders>
              <w:right w:val="nil"/>
            </w:tcBorders>
            <w:shd w:val="clear" w:color="auto" w:fill="DEEAF6" w:themeFill="accent5" w:themeFillTint="33"/>
            <w:vAlign w:val="center"/>
          </w:tcPr>
          <w:p w14:paraId="6809F416"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lastics to landfill</w:t>
            </w:r>
          </w:p>
        </w:tc>
        <w:tc>
          <w:tcPr>
            <w:tcW w:w="1465" w:type="dxa"/>
            <w:tcBorders>
              <w:left w:val="nil"/>
              <w:right w:val="nil"/>
            </w:tcBorders>
            <w:shd w:val="clear" w:color="auto" w:fill="DEEAF6" w:themeFill="accent5" w:themeFillTint="33"/>
            <w:vAlign w:val="center"/>
          </w:tcPr>
          <w:p w14:paraId="60E5D5D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1.15E-08</w:t>
            </w:r>
          </w:p>
        </w:tc>
        <w:tc>
          <w:tcPr>
            <w:tcW w:w="992" w:type="dxa"/>
            <w:tcBorders>
              <w:left w:val="nil"/>
              <w:right w:val="nil"/>
            </w:tcBorders>
            <w:shd w:val="clear" w:color="auto" w:fill="DEEAF6" w:themeFill="accent5" w:themeFillTint="33"/>
            <w:vAlign w:val="center"/>
          </w:tcPr>
          <w:p w14:paraId="6C48AD5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tcBorders>
            <w:shd w:val="clear" w:color="auto" w:fill="DEEAF6" w:themeFill="accent5" w:themeFillTint="33"/>
            <w:vAlign w:val="center"/>
          </w:tcPr>
          <w:p w14:paraId="3B2F749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Waste polyvinylchloride product {</w:t>
            </w:r>
            <w:proofErr w:type="spellStart"/>
            <w:r w:rsidRPr="00962C5A">
              <w:rPr>
                <w:rFonts w:ascii="Times New Roman" w:eastAsia="仿宋" w:hAnsi="Times New Roman" w:cs="Times New Roman"/>
                <w:sz w:val="18"/>
                <w:szCs w:val="20"/>
              </w:rPr>
              <w:t>RoW</w:t>
            </w:r>
            <w:proofErr w:type="spellEnd"/>
            <w:r w:rsidRPr="00962C5A">
              <w:rPr>
                <w:rFonts w:ascii="Times New Roman" w:eastAsia="仿宋" w:hAnsi="Times New Roman" w:cs="Times New Roman"/>
                <w:sz w:val="18"/>
                <w:szCs w:val="20"/>
              </w:rPr>
              <w:t>}| treatment of, collection for final disposal | Cut-off, S</w:t>
            </w:r>
          </w:p>
        </w:tc>
      </w:tr>
      <w:tr w:rsidR="00336A7D" w:rsidRPr="00962C5A" w14:paraId="27A3B7D5" w14:textId="77777777" w:rsidTr="00B90F24">
        <w:trPr>
          <w:jc w:val="center"/>
        </w:trPr>
        <w:tc>
          <w:tcPr>
            <w:tcW w:w="2074" w:type="dxa"/>
            <w:tcBorders>
              <w:bottom w:val="single" w:sz="12" w:space="0" w:color="auto"/>
              <w:right w:val="nil"/>
            </w:tcBorders>
            <w:shd w:val="clear" w:color="auto" w:fill="DEEAF6" w:themeFill="accent5" w:themeFillTint="33"/>
            <w:vAlign w:val="center"/>
          </w:tcPr>
          <w:p w14:paraId="71CC438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O</w:t>
            </w:r>
            <w:r w:rsidRPr="00962C5A">
              <w:rPr>
                <w:rFonts w:ascii="Times New Roman" w:eastAsia="仿宋" w:hAnsi="Times New Roman" w:cs="Times New Roman"/>
              </w:rPr>
              <w:t>ther materials to landfill</w:t>
            </w:r>
          </w:p>
        </w:tc>
        <w:tc>
          <w:tcPr>
            <w:tcW w:w="1465" w:type="dxa"/>
            <w:tcBorders>
              <w:left w:val="nil"/>
              <w:bottom w:val="single" w:sz="12" w:space="0" w:color="auto"/>
              <w:right w:val="nil"/>
            </w:tcBorders>
            <w:shd w:val="clear" w:color="auto" w:fill="DEEAF6" w:themeFill="accent5" w:themeFillTint="33"/>
            <w:vAlign w:val="center"/>
          </w:tcPr>
          <w:p w14:paraId="4446761E"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2.58E-11</w:t>
            </w:r>
          </w:p>
        </w:tc>
        <w:tc>
          <w:tcPr>
            <w:tcW w:w="992" w:type="dxa"/>
            <w:tcBorders>
              <w:left w:val="nil"/>
              <w:bottom w:val="single" w:sz="12" w:space="0" w:color="auto"/>
              <w:right w:val="nil"/>
            </w:tcBorders>
            <w:shd w:val="clear" w:color="auto" w:fill="DEEAF6" w:themeFill="accent5" w:themeFillTint="33"/>
            <w:vAlign w:val="center"/>
          </w:tcPr>
          <w:p w14:paraId="5E2E370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765" w:type="dxa"/>
            <w:tcBorders>
              <w:left w:val="nil"/>
              <w:bottom w:val="single" w:sz="12" w:space="0" w:color="auto"/>
            </w:tcBorders>
            <w:shd w:val="clear" w:color="auto" w:fill="DEEAF6" w:themeFill="accent5" w:themeFillTint="33"/>
            <w:vAlign w:val="center"/>
          </w:tcPr>
          <w:p w14:paraId="2E0241D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20"/>
              </w:rPr>
              <w:t>Waste cement, hydrated {</w:t>
            </w:r>
            <w:proofErr w:type="spellStart"/>
            <w:r w:rsidRPr="00962C5A">
              <w:rPr>
                <w:rFonts w:ascii="Times New Roman" w:eastAsia="仿宋" w:hAnsi="Times New Roman" w:cs="Times New Roman"/>
                <w:sz w:val="18"/>
                <w:szCs w:val="20"/>
              </w:rPr>
              <w:t>RoW</w:t>
            </w:r>
            <w:proofErr w:type="spellEnd"/>
            <w:r w:rsidRPr="00962C5A">
              <w:rPr>
                <w:rFonts w:ascii="Times New Roman" w:eastAsia="仿宋" w:hAnsi="Times New Roman" w:cs="Times New Roman"/>
                <w:sz w:val="18"/>
                <w:szCs w:val="20"/>
              </w:rPr>
              <w:t>}| treatment of, residual material landfill | Cut-off, S</w:t>
            </w:r>
          </w:p>
        </w:tc>
      </w:tr>
      <w:tr w:rsidR="00336A7D" w:rsidRPr="00962C5A" w14:paraId="24B8677A" w14:textId="77777777" w:rsidTr="00B90F24">
        <w:trPr>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4ED0361A" w14:textId="77777777" w:rsidR="00336A7D" w:rsidRPr="00962C5A" w:rsidRDefault="00336A7D" w:rsidP="00B90F24">
            <w:pPr>
              <w:jc w:val="center"/>
              <w:rPr>
                <w:rFonts w:ascii="Times New Roman" w:eastAsia="仿宋" w:hAnsi="Times New Roman" w:cs="Times New Roman"/>
                <w:sz w:val="18"/>
                <w:szCs w:val="20"/>
              </w:rPr>
            </w:pPr>
            <w:r w:rsidRPr="00962C5A">
              <w:rPr>
                <w:rFonts w:ascii="Times New Roman" w:eastAsia="仿宋" w:hAnsi="Times New Roman" w:cs="Times New Roman" w:hint="eastAsia"/>
              </w:rPr>
              <w:t>R</w:t>
            </w:r>
            <w:r w:rsidRPr="00962C5A">
              <w:rPr>
                <w:rFonts w:ascii="Times New Roman" w:eastAsia="仿宋" w:hAnsi="Times New Roman" w:cs="Times New Roman"/>
              </w:rPr>
              <w:t>O pre-purification plant (1 p)</w:t>
            </w:r>
          </w:p>
        </w:tc>
      </w:tr>
      <w:tr w:rsidR="00336A7D" w:rsidRPr="00962C5A" w14:paraId="277D78DD"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5166799A"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6353F15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265DB19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7373407A" w14:textId="77777777" w:rsidR="00336A7D" w:rsidRPr="00962C5A" w:rsidRDefault="00336A7D" w:rsidP="00B90F24">
            <w:pPr>
              <w:jc w:val="center"/>
              <w:rPr>
                <w:rFonts w:ascii="Times New Roman" w:eastAsia="仿宋" w:hAnsi="Times New Roman" w:cs="Times New Roman"/>
                <w:sz w:val="18"/>
                <w:szCs w:val="20"/>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5FB1B038" w14:textId="77777777" w:rsidTr="00B90F24">
        <w:trPr>
          <w:jc w:val="center"/>
        </w:trPr>
        <w:tc>
          <w:tcPr>
            <w:tcW w:w="2074" w:type="dxa"/>
            <w:tcBorders>
              <w:top w:val="single" w:sz="12" w:space="0" w:color="auto"/>
              <w:right w:val="nil"/>
            </w:tcBorders>
            <w:shd w:val="clear" w:color="auto" w:fill="DEEAF6" w:themeFill="accent5" w:themeFillTint="33"/>
            <w:vAlign w:val="center"/>
          </w:tcPr>
          <w:p w14:paraId="13928989"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Land use</w:t>
            </w:r>
          </w:p>
        </w:tc>
        <w:tc>
          <w:tcPr>
            <w:tcW w:w="1465" w:type="dxa"/>
            <w:tcBorders>
              <w:top w:val="single" w:sz="12" w:space="0" w:color="auto"/>
              <w:left w:val="nil"/>
              <w:right w:val="nil"/>
            </w:tcBorders>
            <w:shd w:val="clear" w:color="auto" w:fill="DEEAF6" w:themeFill="accent5" w:themeFillTint="33"/>
            <w:vAlign w:val="center"/>
          </w:tcPr>
          <w:p w14:paraId="77B2F8A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2.55E+06</w:t>
            </w:r>
          </w:p>
        </w:tc>
        <w:tc>
          <w:tcPr>
            <w:tcW w:w="992" w:type="dxa"/>
            <w:tcBorders>
              <w:top w:val="single" w:sz="12" w:space="0" w:color="auto"/>
              <w:left w:val="nil"/>
              <w:right w:val="nil"/>
            </w:tcBorders>
            <w:shd w:val="clear" w:color="auto" w:fill="DEEAF6" w:themeFill="accent5" w:themeFillTint="33"/>
            <w:vAlign w:val="center"/>
          </w:tcPr>
          <w:p w14:paraId="27FAEF9F"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2</w:t>
            </w:r>
            <w:r w:rsidRPr="00962C5A">
              <w:rPr>
                <w:rFonts w:ascii="Times New Roman" w:eastAsia="等线" w:hAnsi="Times New Roman" w:cs="Times New Roman"/>
                <w:color w:val="000000"/>
                <w:szCs w:val="21"/>
              </w:rPr>
              <w:t>a</w:t>
            </w:r>
          </w:p>
        </w:tc>
        <w:tc>
          <w:tcPr>
            <w:tcW w:w="3765" w:type="dxa"/>
            <w:tcBorders>
              <w:top w:val="single" w:sz="12" w:space="0" w:color="auto"/>
              <w:left w:val="nil"/>
            </w:tcBorders>
            <w:shd w:val="clear" w:color="auto" w:fill="DEEAF6" w:themeFill="accent5" w:themeFillTint="33"/>
            <w:vAlign w:val="center"/>
          </w:tcPr>
          <w:p w14:paraId="60C77A74"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Occupation, industrial area</w:t>
            </w:r>
          </w:p>
        </w:tc>
      </w:tr>
      <w:tr w:rsidR="00336A7D" w:rsidRPr="00962C5A" w14:paraId="53282A9E" w14:textId="77777777" w:rsidTr="00B90F24">
        <w:trPr>
          <w:jc w:val="center"/>
        </w:trPr>
        <w:tc>
          <w:tcPr>
            <w:tcW w:w="2074" w:type="dxa"/>
            <w:tcBorders>
              <w:right w:val="nil"/>
            </w:tcBorders>
            <w:shd w:val="clear" w:color="auto" w:fill="DEEAF6" w:themeFill="accent5" w:themeFillTint="33"/>
            <w:vAlign w:val="center"/>
          </w:tcPr>
          <w:p w14:paraId="3EC24CC1"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Concrete</w:t>
            </w:r>
          </w:p>
        </w:tc>
        <w:tc>
          <w:tcPr>
            <w:tcW w:w="1465" w:type="dxa"/>
            <w:tcBorders>
              <w:left w:val="nil"/>
              <w:right w:val="nil"/>
            </w:tcBorders>
            <w:shd w:val="clear" w:color="auto" w:fill="DEEAF6" w:themeFill="accent5" w:themeFillTint="33"/>
            <w:vAlign w:val="center"/>
          </w:tcPr>
          <w:p w14:paraId="3F075DF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225</w:t>
            </w:r>
          </w:p>
        </w:tc>
        <w:tc>
          <w:tcPr>
            <w:tcW w:w="992" w:type="dxa"/>
            <w:tcBorders>
              <w:left w:val="nil"/>
              <w:right w:val="nil"/>
            </w:tcBorders>
            <w:shd w:val="clear" w:color="auto" w:fill="DEEAF6" w:themeFill="accent5" w:themeFillTint="33"/>
            <w:vAlign w:val="center"/>
          </w:tcPr>
          <w:p w14:paraId="18AD462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3</w:t>
            </w:r>
          </w:p>
        </w:tc>
        <w:tc>
          <w:tcPr>
            <w:tcW w:w="3765" w:type="dxa"/>
            <w:tcBorders>
              <w:left w:val="nil"/>
            </w:tcBorders>
            <w:shd w:val="clear" w:color="auto" w:fill="DEEAF6" w:themeFill="accent5" w:themeFillTint="33"/>
            <w:vAlign w:val="center"/>
          </w:tcPr>
          <w:p w14:paraId="4A69AD3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Concrete, normal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concrete, all types to generic market for concrete, normal strength | Cut-off, S</w:t>
            </w:r>
          </w:p>
        </w:tc>
      </w:tr>
      <w:tr w:rsidR="00336A7D" w:rsidRPr="00962C5A" w14:paraId="5AEDAB97" w14:textId="77777777" w:rsidTr="00B90F24">
        <w:trPr>
          <w:jc w:val="center"/>
        </w:trPr>
        <w:tc>
          <w:tcPr>
            <w:tcW w:w="2074" w:type="dxa"/>
            <w:tcBorders>
              <w:right w:val="nil"/>
            </w:tcBorders>
            <w:shd w:val="clear" w:color="auto" w:fill="DEEAF6" w:themeFill="accent5" w:themeFillTint="33"/>
            <w:vAlign w:val="center"/>
          </w:tcPr>
          <w:p w14:paraId="46F7DC58"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Steel</w:t>
            </w:r>
          </w:p>
        </w:tc>
        <w:tc>
          <w:tcPr>
            <w:tcW w:w="1465" w:type="dxa"/>
            <w:tcBorders>
              <w:left w:val="nil"/>
              <w:right w:val="nil"/>
            </w:tcBorders>
            <w:shd w:val="clear" w:color="auto" w:fill="DEEAF6" w:themeFill="accent5" w:themeFillTint="33"/>
            <w:vAlign w:val="center"/>
          </w:tcPr>
          <w:p w14:paraId="2DCCF9D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241</w:t>
            </w:r>
          </w:p>
        </w:tc>
        <w:tc>
          <w:tcPr>
            <w:tcW w:w="992" w:type="dxa"/>
            <w:tcBorders>
              <w:left w:val="nil"/>
              <w:right w:val="nil"/>
            </w:tcBorders>
            <w:shd w:val="clear" w:color="auto" w:fill="DEEAF6" w:themeFill="accent5" w:themeFillTint="33"/>
            <w:vAlign w:val="center"/>
          </w:tcPr>
          <w:p w14:paraId="2B9A10E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ton</w:t>
            </w:r>
          </w:p>
        </w:tc>
        <w:tc>
          <w:tcPr>
            <w:tcW w:w="3765" w:type="dxa"/>
            <w:tcBorders>
              <w:left w:val="nil"/>
            </w:tcBorders>
            <w:shd w:val="clear" w:color="auto" w:fill="DEEAF6" w:themeFill="accent5" w:themeFillTint="33"/>
            <w:vAlign w:val="center"/>
          </w:tcPr>
          <w:p w14:paraId="5086B57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Steel, low-alloyed, hot rolled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 Cut-off, S</w:t>
            </w:r>
          </w:p>
        </w:tc>
      </w:tr>
      <w:tr w:rsidR="00336A7D" w:rsidRPr="00962C5A" w14:paraId="54E77CB1" w14:textId="77777777" w:rsidTr="00B90F24">
        <w:trPr>
          <w:jc w:val="center"/>
        </w:trPr>
        <w:tc>
          <w:tcPr>
            <w:tcW w:w="2074" w:type="dxa"/>
            <w:tcBorders>
              <w:right w:val="nil"/>
            </w:tcBorders>
            <w:shd w:val="clear" w:color="auto" w:fill="DEEAF6" w:themeFill="accent5" w:themeFillTint="33"/>
            <w:vAlign w:val="center"/>
          </w:tcPr>
          <w:p w14:paraId="6ADCB39E"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Pumping Stations</w:t>
            </w:r>
          </w:p>
        </w:tc>
        <w:tc>
          <w:tcPr>
            <w:tcW w:w="1465" w:type="dxa"/>
            <w:tcBorders>
              <w:left w:val="nil"/>
              <w:right w:val="nil"/>
            </w:tcBorders>
            <w:shd w:val="clear" w:color="auto" w:fill="DEEAF6" w:themeFill="accent5" w:themeFillTint="33"/>
            <w:vAlign w:val="center"/>
          </w:tcPr>
          <w:p w14:paraId="2FE3A69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w:t>
            </w:r>
          </w:p>
        </w:tc>
        <w:tc>
          <w:tcPr>
            <w:tcW w:w="992" w:type="dxa"/>
            <w:tcBorders>
              <w:left w:val="nil"/>
              <w:right w:val="nil"/>
            </w:tcBorders>
            <w:shd w:val="clear" w:color="auto" w:fill="DEEAF6" w:themeFill="accent5" w:themeFillTint="33"/>
            <w:vAlign w:val="center"/>
          </w:tcPr>
          <w:p w14:paraId="4B7AC1C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p</w:t>
            </w:r>
          </w:p>
        </w:tc>
        <w:tc>
          <w:tcPr>
            <w:tcW w:w="3765" w:type="dxa"/>
            <w:tcBorders>
              <w:left w:val="nil"/>
            </w:tcBorders>
            <w:shd w:val="clear" w:color="auto" w:fill="DEEAF6" w:themeFill="accent5" w:themeFillTint="33"/>
            <w:vAlign w:val="center"/>
          </w:tcPr>
          <w:p w14:paraId="3F69B23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Pump station {GLO}| market for | Cut-off, S</w:t>
            </w:r>
          </w:p>
        </w:tc>
      </w:tr>
      <w:tr w:rsidR="00336A7D" w:rsidRPr="00962C5A" w14:paraId="504F6D28" w14:textId="77777777" w:rsidTr="00B90F24">
        <w:trPr>
          <w:jc w:val="center"/>
        </w:trPr>
        <w:tc>
          <w:tcPr>
            <w:tcW w:w="2074" w:type="dxa"/>
            <w:tcBorders>
              <w:right w:val="nil"/>
            </w:tcBorders>
            <w:shd w:val="clear" w:color="auto" w:fill="DEEAF6" w:themeFill="accent5" w:themeFillTint="33"/>
            <w:vAlign w:val="center"/>
          </w:tcPr>
          <w:p w14:paraId="4FA7646C"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Reinforcing steel</w:t>
            </w:r>
          </w:p>
        </w:tc>
        <w:tc>
          <w:tcPr>
            <w:tcW w:w="1465" w:type="dxa"/>
            <w:tcBorders>
              <w:left w:val="nil"/>
              <w:right w:val="nil"/>
            </w:tcBorders>
            <w:shd w:val="clear" w:color="auto" w:fill="DEEAF6" w:themeFill="accent5" w:themeFillTint="33"/>
            <w:vAlign w:val="center"/>
          </w:tcPr>
          <w:p w14:paraId="63C4601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5.46</w:t>
            </w:r>
          </w:p>
        </w:tc>
        <w:tc>
          <w:tcPr>
            <w:tcW w:w="992" w:type="dxa"/>
            <w:tcBorders>
              <w:left w:val="nil"/>
              <w:right w:val="nil"/>
            </w:tcBorders>
            <w:shd w:val="clear" w:color="auto" w:fill="DEEAF6" w:themeFill="accent5" w:themeFillTint="33"/>
            <w:vAlign w:val="center"/>
          </w:tcPr>
          <w:p w14:paraId="7FA66E6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ton</w:t>
            </w:r>
          </w:p>
        </w:tc>
        <w:tc>
          <w:tcPr>
            <w:tcW w:w="3765" w:type="dxa"/>
            <w:tcBorders>
              <w:left w:val="nil"/>
            </w:tcBorders>
            <w:shd w:val="clear" w:color="auto" w:fill="DEEAF6" w:themeFill="accent5" w:themeFillTint="33"/>
            <w:vAlign w:val="center"/>
          </w:tcPr>
          <w:p w14:paraId="2EE6336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Reinforcing steel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production | Cut-off, S</w:t>
            </w:r>
          </w:p>
        </w:tc>
      </w:tr>
      <w:tr w:rsidR="00336A7D" w:rsidRPr="00962C5A" w14:paraId="1A968032" w14:textId="77777777" w:rsidTr="00B90F24">
        <w:trPr>
          <w:jc w:val="center"/>
        </w:trPr>
        <w:tc>
          <w:tcPr>
            <w:tcW w:w="2074" w:type="dxa"/>
            <w:tcBorders>
              <w:right w:val="nil"/>
            </w:tcBorders>
            <w:shd w:val="clear" w:color="auto" w:fill="DEEAF6" w:themeFill="accent5" w:themeFillTint="33"/>
            <w:vAlign w:val="center"/>
          </w:tcPr>
          <w:p w14:paraId="121B76D8"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Cast iron</w:t>
            </w:r>
          </w:p>
        </w:tc>
        <w:tc>
          <w:tcPr>
            <w:tcW w:w="1465" w:type="dxa"/>
            <w:tcBorders>
              <w:left w:val="nil"/>
              <w:right w:val="nil"/>
            </w:tcBorders>
            <w:shd w:val="clear" w:color="auto" w:fill="DEEAF6" w:themeFill="accent5" w:themeFillTint="33"/>
            <w:vAlign w:val="center"/>
          </w:tcPr>
          <w:p w14:paraId="42AAF1BE"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1.82</w:t>
            </w:r>
          </w:p>
        </w:tc>
        <w:tc>
          <w:tcPr>
            <w:tcW w:w="992" w:type="dxa"/>
            <w:tcBorders>
              <w:left w:val="nil"/>
              <w:right w:val="nil"/>
            </w:tcBorders>
            <w:shd w:val="clear" w:color="auto" w:fill="DEEAF6" w:themeFill="accent5" w:themeFillTint="33"/>
            <w:vAlign w:val="center"/>
          </w:tcPr>
          <w:p w14:paraId="3308E57C"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ton</w:t>
            </w:r>
          </w:p>
        </w:tc>
        <w:tc>
          <w:tcPr>
            <w:tcW w:w="3765" w:type="dxa"/>
            <w:tcBorders>
              <w:left w:val="nil"/>
            </w:tcBorders>
            <w:shd w:val="clear" w:color="auto" w:fill="DEEAF6" w:themeFill="accent5" w:themeFillTint="33"/>
            <w:vAlign w:val="center"/>
          </w:tcPr>
          <w:p w14:paraId="7758894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Cast iron removed by turning, primarily roughing, conventional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cast iron turning, primarily roughing, conventional | Cut-off, S</w:t>
            </w:r>
          </w:p>
        </w:tc>
      </w:tr>
      <w:tr w:rsidR="00336A7D" w:rsidRPr="00962C5A" w14:paraId="17DA46A4" w14:textId="77777777" w:rsidTr="00B90F24">
        <w:trPr>
          <w:jc w:val="center"/>
        </w:trPr>
        <w:tc>
          <w:tcPr>
            <w:tcW w:w="2074" w:type="dxa"/>
            <w:tcBorders>
              <w:bottom w:val="single" w:sz="12" w:space="0" w:color="auto"/>
              <w:right w:val="nil"/>
            </w:tcBorders>
            <w:shd w:val="clear" w:color="auto" w:fill="DEEAF6" w:themeFill="accent5" w:themeFillTint="33"/>
            <w:vAlign w:val="center"/>
          </w:tcPr>
          <w:p w14:paraId="1AC0C220"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Transport of building materials</w:t>
            </w:r>
          </w:p>
        </w:tc>
        <w:tc>
          <w:tcPr>
            <w:tcW w:w="1465" w:type="dxa"/>
            <w:tcBorders>
              <w:left w:val="nil"/>
              <w:bottom w:val="single" w:sz="12" w:space="0" w:color="auto"/>
              <w:right w:val="nil"/>
            </w:tcBorders>
            <w:shd w:val="clear" w:color="auto" w:fill="DEEAF6" w:themeFill="accent5" w:themeFillTint="33"/>
            <w:vAlign w:val="center"/>
          </w:tcPr>
          <w:p w14:paraId="6FE415CC"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4.18E+04</w:t>
            </w:r>
          </w:p>
        </w:tc>
        <w:tc>
          <w:tcPr>
            <w:tcW w:w="992" w:type="dxa"/>
            <w:tcBorders>
              <w:left w:val="nil"/>
              <w:bottom w:val="single" w:sz="12" w:space="0" w:color="auto"/>
              <w:right w:val="nil"/>
            </w:tcBorders>
            <w:shd w:val="clear" w:color="auto" w:fill="DEEAF6" w:themeFill="accent5" w:themeFillTint="33"/>
            <w:vAlign w:val="center"/>
          </w:tcPr>
          <w:p w14:paraId="1C251A96" w14:textId="77777777" w:rsidR="00336A7D" w:rsidRPr="00962C5A" w:rsidRDefault="00336A7D" w:rsidP="00B90F24">
            <w:pPr>
              <w:jc w:val="center"/>
              <w:rPr>
                <w:rFonts w:ascii="Times New Roman" w:eastAsia="等线" w:hAnsi="Times New Roman" w:cs="Times New Roman"/>
                <w:color w:val="000000"/>
                <w:szCs w:val="21"/>
              </w:rPr>
            </w:pPr>
            <w:proofErr w:type="spellStart"/>
            <w:r w:rsidRPr="00962C5A">
              <w:rPr>
                <w:rFonts w:ascii="Times New Roman" w:eastAsia="等线" w:hAnsi="Times New Roman" w:cs="Times New Roman"/>
                <w:color w:val="000000"/>
                <w:szCs w:val="21"/>
              </w:rPr>
              <w:t>tkm</w:t>
            </w:r>
            <w:proofErr w:type="spellEnd"/>
          </w:p>
        </w:tc>
        <w:tc>
          <w:tcPr>
            <w:tcW w:w="3765" w:type="dxa"/>
            <w:tcBorders>
              <w:left w:val="nil"/>
              <w:bottom w:val="single" w:sz="12" w:space="0" w:color="auto"/>
            </w:tcBorders>
            <w:shd w:val="clear" w:color="auto" w:fill="DEEAF6" w:themeFill="accent5" w:themeFillTint="33"/>
            <w:vAlign w:val="center"/>
          </w:tcPr>
          <w:p w14:paraId="5679C07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freight, lorry 16-32 metric ton, EURO6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transport, freight, lorry 16-32 metric ton, EURO6 | Cut-off, S</w:t>
            </w:r>
          </w:p>
        </w:tc>
      </w:tr>
      <w:tr w:rsidR="00336A7D" w:rsidRPr="00962C5A" w14:paraId="54B2EA7F"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2BD4C32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szCs w:val="21"/>
              </w:rPr>
              <w:t>Outputs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1C4F137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20A9CE5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2D5C9AF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54459FC7"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EDAFD60"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Concrete to landfill</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623733A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0.541</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7AC5572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ton</w:t>
            </w:r>
          </w:p>
        </w:tc>
        <w:tc>
          <w:tcPr>
            <w:tcW w:w="3765" w:type="dxa"/>
            <w:tcBorders>
              <w:top w:val="single" w:sz="12" w:space="0" w:color="auto"/>
              <w:left w:val="nil"/>
              <w:bottom w:val="single" w:sz="12" w:space="0" w:color="auto"/>
            </w:tcBorders>
            <w:shd w:val="clear" w:color="auto" w:fill="DEEAF6" w:themeFill="accent5" w:themeFillTint="33"/>
            <w:vAlign w:val="center"/>
          </w:tcPr>
          <w:p w14:paraId="7FAE141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 concrete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treatment of, inert material landfill | Cut-off, S</w:t>
            </w:r>
          </w:p>
        </w:tc>
      </w:tr>
      <w:tr w:rsidR="00336A7D" w:rsidRPr="00962C5A" w14:paraId="046E9744" w14:textId="77777777" w:rsidTr="00B90F24">
        <w:trPr>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0E0F8504" w14:textId="77777777" w:rsidR="00336A7D" w:rsidRPr="00962C5A" w:rsidRDefault="00336A7D" w:rsidP="00B90F24">
            <w:pPr>
              <w:rPr>
                <w:rFonts w:ascii="Times New Roman" w:eastAsia="仿宋" w:hAnsi="Times New Roman" w:cs="Times New Roman"/>
                <w:sz w:val="18"/>
                <w:szCs w:val="18"/>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S3</w:t>
            </w:r>
            <w:r w:rsidRPr="00962C5A">
              <w:rPr>
                <w:rFonts w:ascii="Times New Roman" w:eastAsia="仿宋" w:hAnsi="Times New Roman" w:cs="Times New Roman"/>
                <w:b/>
                <w:bCs/>
              </w:rPr>
              <w:t xml:space="preserve"> | LCI of </w:t>
            </w:r>
            <w:r w:rsidRPr="00962C5A">
              <w:rPr>
                <w:rFonts w:ascii="Times New Roman" w:eastAsia="仿宋" w:hAnsi="Times New Roman" w:cs="Times New Roman" w:hint="eastAsia"/>
                <w:b/>
                <w:bCs/>
              </w:rPr>
              <w:t>reverse-osmosis facilities purifying 1m</w:t>
            </w:r>
            <w:r w:rsidRPr="00962C5A">
              <w:rPr>
                <w:rFonts w:ascii="Times New Roman" w:eastAsia="仿宋" w:hAnsi="Times New Roman" w:cs="Times New Roman" w:hint="eastAsia"/>
                <w:b/>
                <w:bCs/>
                <w:vertAlign w:val="superscript"/>
              </w:rPr>
              <w:t>3</w:t>
            </w:r>
            <w:r w:rsidRPr="00962C5A">
              <w:rPr>
                <w:rFonts w:ascii="Times New Roman" w:eastAsia="仿宋" w:hAnsi="Times New Roman" w:cs="Times New Roman" w:hint="eastAsia"/>
                <w:b/>
                <w:bCs/>
              </w:rPr>
              <w:t xml:space="preserve"> feedstock water for electrolytic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production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4DF5AFAB"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21ADB0A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szCs w:val="21"/>
              </w:rPr>
              <w:t>Outputs</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1F5E7279"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055A5F3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765" w:type="dxa"/>
            <w:tcBorders>
              <w:top w:val="single" w:sz="12" w:space="0" w:color="auto"/>
              <w:left w:val="nil"/>
              <w:bottom w:val="single" w:sz="12" w:space="0" w:color="auto"/>
            </w:tcBorders>
            <w:shd w:val="clear" w:color="auto" w:fill="DEEAF6" w:themeFill="accent5" w:themeFillTint="33"/>
            <w:vAlign w:val="center"/>
          </w:tcPr>
          <w:p w14:paraId="77032029"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7B01E146" w14:textId="77777777" w:rsidTr="00B90F24">
        <w:trPr>
          <w:jc w:val="center"/>
        </w:trPr>
        <w:tc>
          <w:tcPr>
            <w:tcW w:w="2074" w:type="dxa"/>
            <w:tcBorders>
              <w:top w:val="single" w:sz="12" w:space="0" w:color="auto"/>
              <w:bottom w:val="single" w:sz="12" w:space="0" w:color="auto"/>
              <w:right w:val="nil"/>
            </w:tcBorders>
            <w:shd w:val="clear" w:color="auto" w:fill="DEEAF6" w:themeFill="accent5" w:themeFillTint="33"/>
            <w:vAlign w:val="center"/>
          </w:tcPr>
          <w:p w14:paraId="656106D0"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Steel to landfilling</w:t>
            </w:r>
          </w:p>
        </w:tc>
        <w:tc>
          <w:tcPr>
            <w:tcW w:w="1465" w:type="dxa"/>
            <w:tcBorders>
              <w:top w:val="single" w:sz="12" w:space="0" w:color="auto"/>
              <w:left w:val="nil"/>
              <w:bottom w:val="single" w:sz="12" w:space="0" w:color="auto"/>
              <w:right w:val="nil"/>
            </w:tcBorders>
            <w:shd w:val="clear" w:color="auto" w:fill="DEEAF6" w:themeFill="accent5" w:themeFillTint="33"/>
            <w:vAlign w:val="center"/>
          </w:tcPr>
          <w:p w14:paraId="564F55A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248</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3C956CF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ton</w:t>
            </w:r>
          </w:p>
        </w:tc>
        <w:tc>
          <w:tcPr>
            <w:tcW w:w="3765" w:type="dxa"/>
            <w:tcBorders>
              <w:top w:val="single" w:sz="12" w:space="0" w:color="auto"/>
              <w:left w:val="nil"/>
              <w:bottom w:val="single" w:sz="12" w:space="0" w:color="auto"/>
            </w:tcBorders>
            <w:shd w:val="clear" w:color="auto" w:fill="DEEAF6" w:themeFill="accent5" w:themeFillTint="33"/>
            <w:vAlign w:val="center"/>
          </w:tcPr>
          <w:p w14:paraId="4B82FBC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Scrap steel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treatment of, inert material landfill | Cut-off, S</w:t>
            </w:r>
          </w:p>
        </w:tc>
      </w:tr>
      <w:tr w:rsidR="00336A7D" w:rsidRPr="00962C5A" w14:paraId="43FD9F9B" w14:textId="77777777" w:rsidTr="00B90F24">
        <w:trPr>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122C2E6C" w14:textId="20E60D54" w:rsidR="00336A7D" w:rsidRPr="00962C5A" w:rsidRDefault="00336A7D" w:rsidP="00B90F24">
            <w:pPr>
              <w:rPr>
                <w:rFonts w:ascii="Times New Roman" w:eastAsia="仿宋" w:hAnsi="Times New Roman" w:cs="Times New Roman"/>
                <w:sz w:val="18"/>
                <w:szCs w:val="20"/>
              </w:rPr>
            </w:pPr>
            <w:r w:rsidRPr="00962C5A">
              <w:rPr>
                <w:rFonts w:ascii="Times New Roman" w:eastAsia="仿宋" w:hAnsi="Times New Roman" w:cs="Times New Roman"/>
                <w:b/>
                <w:bCs/>
              </w:rPr>
              <w:t>Notes:</w:t>
            </w:r>
            <w:r w:rsidRPr="00962C5A">
              <w:rPr>
                <w:rFonts w:ascii="Times New Roman" w:eastAsia="仿宋" w:hAnsi="Times New Roman" w:cs="Times New Roman"/>
              </w:rPr>
              <w:t xml:space="preserve"> The detailed LCI amounts are scenario-based as described in </w:t>
            </w:r>
            <w:r w:rsidRPr="00962C5A">
              <w:rPr>
                <w:rFonts w:ascii="Times New Roman" w:eastAsia="仿宋" w:hAnsi="Times New Roman" w:cs="Times New Roman"/>
                <w:color w:val="2E74B5" w:themeColor="accent5" w:themeShade="BF"/>
              </w:rPr>
              <w:t xml:space="preserve">Method </w:t>
            </w:r>
            <w:r w:rsidR="00CF3706"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color w:val="2E74B5" w:themeColor="accent5" w:themeShade="BF"/>
              </w:rPr>
              <w:t>2</w:t>
            </w:r>
            <w:r w:rsidRPr="00962C5A">
              <w:rPr>
                <w:rFonts w:ascii="Times New Roman" w:eastAsia="仿宋" w:hAnsi="Times New Roman" w:cs="Times New Roman"/>
              </w:rPr>
              <w:t>. The LCI for the reverse-osmosis module is based on a small-scale plant with a production rate of 20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/h of</w:t>
            </w:r>
            <w:r w:rsidR="00F56E21" w:rsidRPr="00962C5A">
              <w:rPr>
                <w:rFonts w:ascii="Times New Roman" w:eastAsia="仿宋" w:hAnsi="Times New Roman" w:cs="Times New Roman" w:hint="eastAsia"/>
              </w:rPr>
              <w:t xml:space="preserve"> </w:t>
            </w:r>
            <w:r w:rsidRPr="00962C5A">
              <w:rPr>
                <w:rFonts w:ascii="Times New Roman" w:eastAsia="仿宋" w:hAnsi="Times New Roman" w:cs="Times New Roman"/>
              </w:rPr>
              <w:t>desalinated seawater.</w:t>
            </w:r>
            <w:r w:rsidRPr="00962C5A">
              <w:rPr>
                <w:rFonts w:ascii="Times New Roman" w:eastAsia="仿宋" w:hAnsi="Times New Roman" w:cs="Times New Roman" w:hint="eastAsia"/>
              </w:rPr>
              <w:t xml:space="preserve"> Other water types including </w:t>
            </w:r>
            <w:r w:rsidR="00F56E21" w:rsidRPr="00962C5A">
              <w:rPr>
                <w:rFonts w:ascii="Times New Roman" w:eastAsia="仿宋" w:hAnsi="Times New Roman" w:cs="Times New Roman" w:hint="eastAsia"/>
              </w:rPr>
              <w:t xml:space="preserve">purified </w:t>
            </w:r>
            <w:r w:rsidRPr="00962C5A">
              <w:rPr>
                <w:rFonts w:ascii="Times New Roman" w:eastAsia="仿宋" w:hAnsi="Times New Roman" w:cs="Times New Roman" w:hint="eastAsia"/>
              </w:rPr>
              <w:t xml:space="preserve">reclaimed water and </w:t>
            </w:r>
            <w:r w:rsidR="00F56E21" w:rsidRPr="00962C5A">
              <w:rPr>
                <w:rFonts w:ascii="Times New Roman" w:eastAsia="仿宋" w:hAnsi="Times New Roman" w:cs="Times New Roman" w:hint="eastAsia"/>
              </w:rPr>
              <w:t>purified tap</w:t>
            </w:r>
            <w:r w:rsidRPr="00962C5A">
              <w:rPr>
                <w:rFonts w:ascii="Times New Roman" w:eastAsia="仿宋" w:hAnsi="Times New Roman" w:cs="Times New Roman" w:hint="eastAsia"/>
              </w:rPr>
              <w:t xml:space="preserve"> water besides </w:t>
            </w:r>
            <w:r w:rsidR="00F56E21" w:rsidRPr="00962C5A">
              <w:rPr>
                <w:rFonts w:ascii="Times New Roman" w:eastAsia="仿宋" w:hAnsi="Times New Roman" w:cs="Times New Roman" w:hint="eastAsia"/>
              </w:rPr>
              <w:t xml:space="preserve">desalinated </w:t>
            </w:r>
            <w:r w:rsidRPr="00962C5A">
              <w:rPr>
                <w:rFonts w:ascii="Times New Roman" w:eastAsia="仿宋" w:hAnsi="Times New Roman" w:cs="Times New Roman" w:hint="eastAsia"/>
              </w:rPr>
              <w:t>seawater required purification by RO facilities also follow the LCI listed herein.</w:t>
            </w:r>
          </w:p>
        </w:tc>
      </w:tr>
    </w:tbl>
    <w:p w14:paraId="0EE102DB" w14:textId="77777777" w:rsidR="00213CAF" w:rsidRPr="00962C5A" w:rsidRDefault="00213CAF" w:rsidP="001A2A86">
      <w:pPr>
        <w:rPr>
          <w:rFonts w:ascii="Times New Roman" w:eastAsia="仿宋" w:hAnsi="Times New Roman" w:cs="Times New Roman"/>
        </w:rPr>
      </w:pPr>
    </w:p>
    <w:p w14:paraId="10C7DFB7" w14:textId="77777777" w:rsidR="00336A7D" w:rsidRPr="00962C5A" w:rsidRDefault="00336A7D" w:rsidP="00336A7D">
      <w:pPr>
        <w:rPr>
          <w:rFonts w:ascii="Times New Roman" w:eastAsia="仿宋" w:hAnsi="Times New Roman" w:cs="Times New Roman"/>
        </w:rPr>
        <w:sectPr w:rsidR="00336A7D"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Look w:val="04A0" w:firstRow="1" w:lastRow="0" w:firstColumn="1" w:lastColumn="0" w:noHBand="0" w:noVBand="1"/>
      </w:tblPr>
      <w:tblGrid>
        <w:gridCol w:w="1949"/>
        <w:gridCol w:w="1540"/>
        <w:gridCol w:w="977"/>
        <w:gridCol w:w="3830"/>
      </w:tblGrid>
      <w:tr w:rsidR="00336A7D" w:rsidRPr="00962C5A" w14:paraId="0E5F7B1B" w14:textId="77777777" w:rsidTr="00B90F24">
        <w:trPr>
          <w:cantSplit/>
          <w:jc w:val="center"/>
        </w:trPr>
        <w:tc>
          <w:tcPr>
            <w:tcW w:w="8296" w:type="dxa"/>
            <w:gridSpan w:val="4"/>
            <w:tcBorders>
              <w:top w:val="single" w:sz="12" w:space="0" w:color="auto"/>
              <w:left w:val="nil"/>
              <w:bottom w:val="single" w:sz="12" w:space="0" w:color="auto"/>
              <w:right w:val="nil"/>
            </w:tcBorders>
            <w:shd w:val="clear" w:color="auto" w:fill="9CC2E5" w:themeFill="accent5" w:themeFillTint="99"/>
            <w:vAlign w:val="center"/>
          </w:tcPr>
          <w:p w14:paraId="5EDE39E2" w14:textId="727B2C97" w:rsidR="00336A7D" w:rsidRPr="00962C5A" w:rsidRDefault="00336A7D" w:rsidP="0047209E">
            <w:pPr>
              <w:outlineLvl w:val="2"/>
              <w:rPr>
                <w:rFonts w:ascii="Times New Roman" w:eastAsia="仿宋" w:hAnsi="Times New Roman" w:cs="Times New Roman"/>
                <w:szCs w:val="21"/>
              </w:rPr>
            </w:pPr>
            <w:bookmarkStart w:id="19" w:name="_Toc166074022"/>
            <w:bookmarkStart w:id="20" w:name="_Toc170470672"/>
            <w:bookmarkStart w:id="21" w:name="_Toc179703528"/>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4</w:t>
            </w:r>
            <w:r w:rsidRPr="00962C5A">
              <w:rPr>
                <w:rFonts w:ascii="Times New Roman" w:eastAsia="仿宋" w:hAnsi="Times New Roman" w:cs="Times New Roman"/>
                <w:b/>
                <w:bCs/>
              </w:rPr>
              <w:t xml:space="preserve"> | LCI of </w:t>
            </w:r>
            <w:r w:rsidRPr="00962C5A">
              <w:rPr>
                <w:rFonts w:ascii="Times New Roman" w:eastAsia="仿宋" w:hAnsi="Times New Roman" w:cs="Times New Roman" w:hint="eastAsia"/>
                <w:b/>
                <w:bCs/>
              </w:rPr>
              <w:t xml:space="preserve">industrial </w:t>
            </w:r>
            <w:r w:rsidRPr="00962C5A">
              <w:rPr>
                <w:rFonts w:ascii="Times New Roman" w:eastAsia="仿宋" w:hAnsi="Times New Roman" w:cs="Times New Roman"/>
                <w:b/>
                <w:bCs/>
              </w:rPr>
              <w:t xml:space="preserve">alkaline </w:t>
            </w:r>
            <w:proofErr w:type="spellStart"/>
            <w:r w:rsidRPr="00962C5A">
              <w:rPr>
                <w:rFonts w:ascii="Times New Roman" w:eastAsia="仿宋" w:hAnsi="Times New Roman" w:cs="Times New Roman"/>
                <w:b/>
                <w:bCs/>
              </w:rPr>
              <w:t>electrolyzers</w:t>
            </w:r>
            <w:proofErr w:type="spellEnd"/>
            <w:r w:rsidRPr="00962C5A">
              <w:rPr>
                <w:rFonts w:ascii="Times New Roman" w:eastAsia="仿宋" w:hAnsi="Times New Roman" w:cs="Times New Roman"/>
                <w:b/>
                <w:bCs/>
              </w:rPr>
              <w:t xml:space="preserve"> </w:t>
            </w:r>
            <w:r w:rsidRPr="00962C5A">
              <w:rPr>
                <w:rFonts w:ascii="Times New Roman" w:eastAsia="仿宋" w:hAnsi="Times New Roman" w:cs="Times New Roman" w:hint="eastAsia"/>
                <w:b/>
                <w:bCs/>
              </w:rPr>
              <w:t>producing 1kg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w:t>
            </w:r>
            <w:r w:rsidRPr="00962C5A">
              <w:rPr>
                <w:rFonts w:ascii="Times New Roman" w:eastAsia="仿宋" w:hAnsi="Times New Roman" w:cs="Times New Roman"/>
                <w:b/>
                <w:bCs/>
              </w:rPr>
              <w:fldChar w:fldCharType="begin">
                <w:fldData xml:space="preserve">PEVuZE5vdGU+PENpdGU+PEF1dGhvcj5Ba2h0YXI8L0F1dGhvcj48WWVhcj4yMDIxPC9ZZWFyPjxS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</w:fldData>
              </w:fldChar>
            </w:r>
            <w:r w:rsidR="005A76C7" w:rsidRPr="00962C5A">
              <w:rPr>
                <w:rFonts w:ascii="Times New Roman" w:eastAsia="仿宋" w:hAnsi="Times New Roman" w:cs="Times New Roman"/>
                <w:b/>
                <w:bCs/>
              </w:rPr>
              <w:instrText xml:space="preserve"> ADDIN EN.CITE </w:instrText>
            </w:r>
            <w:r w:rsidR="005A76C7" w:rsidRPr="00962C5A">
              <w:rPr>
                <w:rFonts w:ascii="Times New Roman" w:eastAsia="仿宋" w:hAnsi="Times New Roman" w:cs="Times New Roman"/>
                <w:b/>
                <w:bCs/>
              </w:rPr>
              <w:fldChar w:fldCharType="begin">
                <w:fldData xml:space="preserve">PEVuZE5vdGU+PENpdGU+PEF1dGhvcj5Ba2h0YXI8L0F1dGhvcj48WWVhcj4yMDIxPC9ZZWFyPjxS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</w:fldData>
              </w:fldChar>
            </w:r>
            <w:r w:rsidR="005A76C7" w:rsidRPr="00962C5A">
              <w:rPr>
                <w:rFonts w:ascii="Times New Roman" w:eastAsia="仿宋" w:hAnsi="Times New Roman" w:cs="Times New Roman"/>
                <w:b/>
                <w:bCs/>
              </w:rPr>
              <w:instrText xml:space="preserve"> ADDIN EN.CITE.DATA </w:instrText>
            </w:r>
            <w:r w:rsidR="005A76C7" w:rsidRPr="00962C5A">
              <w:rPr>
                <w:rFonts w:ascii="Times New Roman" w:eastAsia="仿宋" w:hAnsi="Times New Roman" w:cs="Times New Roman"/>
                <w:b/>
                <w:bCs/>
              </w:rPr>
            </w:r>
            <w:r w:rsidR="005A76C7" w:rsidRPr="00962C5A">
              <w:rPr>
                <w:rFonts w:ascii="Times New Roman" w:eastAsia="仿宋" w:hAnsi="Times New Roman" w:cs="Times New Roman"/>
                <w:b/>
                <w:bCs/>
              </w:rPr>
              <w:fldChar w:fldCharType="end"/>
            </w:r>
            <w:r w:rsidRPr="00962C5A">
              <w:rPr>
                <w:rFonts w:ascii="Times New Roman" w:eastAsia="仿宋" w:hAnsi="Times New Roman" w:cs="Times New Roman"/>
                <w:b/>
                <w:bCs/>
              </w:rPr>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27-33</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End w:id="19"/>
            <w:bookmarkEnd w:id="20"/>
            <w:bookmarkEnd w:id="21"/>
          </w:p>
        </w:tc>
      </w:tr>
      <w:tr w:rsidR="00336A7D" w:rsidRPr="00962C5A" w14:paraId="78FA306E" w14:textId="77777777" w:rsidTr="00B90F24">
        <w:trPr>
          <w:cantSplit/>
          <w:jc w:val="center"/>
        </w:trPr>
        <w:tc>
          <w:tcPr>
            <w:tcW w:w="8296" w:type="dxa"/>
            <w:gridSpan w:val="4"/>
            <w:tcBorders>
              <w:top w:val="single" w:sz="12" w:space="0" w:color="auto"/>
              <w:left w:val="nil"/>
              <w:bottom w:val="single" w:sz="12" w:space="0" w:color="auto"/>
              <w:right w:val="nil"/>
            </w:tcBorders>
            <w:shd w:val="clear" w:color="auto" w:fill="DEEAF6" w:themeFill="accent5" w:themeFillTint="33"/>
            <w:vAlign w:val="center"/>
          </w:tcPr>
          <w:p w14:paraId="000272C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 xml:space="preserve">lkaline water </w:t>
            </w:r>
            <w:proofErr w:type="spellStart"/>
            <w:r w:rsidRPr="00962C5A">
              <w:rPr>
                <w:rFonts w:ascii="Times New Roman" w:eastAsia="仿宋" w:hAnsi="Times New Roman" w:cs="Times New Roman"/>
                <w:szCs w:val="21"/>
              </w:rPr>
              <w:t>electrolyzer’s</w:t>
            </w:r>
            <w:proofErr w:type="spellEnd"/>
            <w:r w:rsidRPr="00962C5A">
              <w:rPr>
                <w:rFonts w:ascii="Times New Roman" w:eastAsia="仿宋" w:hAnsi="Times New Roman" w:cs="Times New Roman"/>
                <w:szCs w:val="21"/>
              </w:rPr>
              <w:t xml:space="preserve"> stack</w:t>
            </w:r>
          </w:p>
        </w:tc>
      </w:tr>
      <w:tr w:rsidR="00336A7D" w:rsidRPr="00962C5A" w14:paraId="589B1C3A" w14:textId="77777777" w:rsidTr="00B90F24">
        <w:trPr>
          <w:cantSplit/>
          <w:jc w:val="center"/>
        </w:trPr>
        <w:tc>
          <w:tcPr>
            <w:tcW w:w="1949" w:type="dxa"/>
            <w:tcBorders>
              <w:top w:val="single" w:sz="12" w:space="0" w:color="auto"/>
              <w:left w:val="nil"/>
              <w:bottom w:val="single" w:sz="12" w:space="0" w:color="auto"/>
              <w:right w:val="nil"/>
            </w:tcBorders>
            <w:shd w:val="clear" w:color="auto" w:fill="DEEAF6" w:themeFill="accent5" w:themeFillTint="33"/>
            <w:vAlign w:val="center"/>
          </w:tcPr>
          <w:p w14:paraId="3120DAA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540" w:type="dxa"/>
            <w:tcBorders>
              <w:top w:val="single" w:sz="12" w:space="0" w:color="auto"/>
              <w:left w:val="nil"/>
              <w:bottom w:val="single" w:sz="12" w:space="0" w:color="auto"/>
              <w:right w:val="nil"/>
            </w:tcBorders>
            <w:shd w:val="clear" w:color="auto" w:fill="DEEAF6" w:themeFill="accent5" w:themeFillTint="33"/>
            <w:vAlign w:val="center"/>
          </w:tcPr>
          <w:p w14:paraId="5470450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77" w:type="dxa"/>
            <w:tcBorders>
              <w:top w:val="single" w:sz="12" w:space="0" w:color="auto"/>
              <w:left w:val="nil"/>
              <w:bottom w:val="single" w:sz="12" w:space="0" w:color="auto"/>
              <w:right w:val="nil"/>
            </w:tcBorders>
            <w:shd w:val="clear" w:color="auto" w:fill="DEEAF6" w:themeFill="accent5" w:themeFillTint="33"/>
            <w:vAlign w:val="center"/>
          </w:tcPr>
          <w:p w14:paraId="7215F98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830" w:type="dxa"/>
            <w:tcBorders>
              <w:top w:val="single" w:sz="12" w:space="0" w:color="auto"/>
              <w:left w:val="nil"/>
              <w:bottom w:val="single" w:sz="12" w:space="0" w:color="auto"/>
              <w:right w:val="nil"/>
            </w:tcBorders>
            <w:shd w:val="clear" w:color="auto" w:fill="DEEAF6" w:themeFill="accent5" w:themeFillTint="33"/>
            <w:vAlign w:val="center"/>
          </w:tcPr>
          <w:p w14:paraId="5011DEB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73580171" w14:textId="77777777" w:rsidTr="00B90F24">
        <w:trPr>
          <w:cantSplit/>
          <w:jc w:val="center"/>
        </w:trPr>
        <w:tc>
          <w:tcPr>
            <w:tcW w:w="1949" w:type="dxa"/>
            <w:tcBorders>
              <w:top w:val="single" w:sz="12" w:space="0" w:color="auto"/>
              <w:left w:val="nil"/>
              <w:bottom w:val="nil"/>
              <w:right w:val="nil"/>
            </w:tcBorders>
            <w:shd w:val="clear" w:color="auto" w:fill="DEEAF6" w:themeFill="accent5" w:themeFillTint="33"/>
            <w:vAlign w:val="center"/>
          </w:tcPr>
          <w:p w14:paraId="5196CAE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Copper</w:t>
            </w:r>
          </w:p>
        </w:tc>
        <w:tc>
          <w:tcPr>
            <w:tcW w:w="1540" w:type="dxa"/>
            <w:tcBorders>
              <w:top w:val="single" w:sz="12" w:space="0" w:color="auto"/>
              <w:left w:val="nil"/>
              <w:bottom w:val="nil"/>
              <w:right w:val="nil"/>
            </w:tcBorders>
            <w:shd w:val="clear" w:color="auto" w:fill="DEEAF6" w:themeFill="accent5" w:themeFillTint="33"/>
            <w:vAlign w:val="center"/>
          </w:tcPr>
          <w:p w14:paraId="20F357C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1.93E-04</w:t>
            </w:r>
          </w:p>
        </w:tc>
        <w:tc>
          <w:tcPr>
            <w:tcW w:w="977" w:type="dxa"/>
            <w:tcBorders>
              <w:top w:val="single" w:sz="12" w:space="0" w:color="auto"/>
              <w:left w:val="nil"/>
              <w:bottom w:val="nil"/>
              <w:right w:val="nil"/>
            </w:tcBorders>
            <w:shd w:val="clear" w:color="auto" w:fill="DEEAF6" w:themeFill="accent5" w:themeFillTint="33"/>
            <w:vAlign w:val="center"/>
          </w:tcPr>
          <w:p w14:paraId="327B9FA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single" w:sz="12" w:space="0" w:color="auto"/>
              <w:left w:val="nil"/>
              <w:bottom w:val="nil"/>
              <w:right w:val="nil"/>
            </w:tcBorders>
            <w:shd w:val="clear" w:color="auto" w:fill="DEEAF6" w:themeFill="accent5" w:themeFillTint="33"/>
            <w:vAlign w:val="center"/>
          </w:tcPr>
          <w:p w14:paraId="4BA77C4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Copper {GLO}| market for | Cut-off, S</w:t>
            </w:r>
          </w:p>
        </w:tc>
      </w:tr>
      <w:tr w:rsidR="00336A7D" w:rsidRPr="00962C5A" w14:paraId="569D8F95"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123C2EB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Unalloyed steel</w:t>
            </w:r>
          </w:p>
        </w:tc>
        <w:tc>
          <w:tcPr>
            <w:tcW w:w="1540" w:type="dxa"/>
            <w:tcBorders>
              <w:top w:val="nil"/>
              <w:left w:val="nil"/>
              <w:bottom w:val="nil"/>
              <w:right w:val="nil"/>
            </w:tcBorders>
            <w:shd w:val="clear" w:color="auto" w:fill="DEEAF6" w:themeFill="accent5" w:themeFillTint="33"/>
            <w:vAlign w:val="center"/>
          </w:tcPr>
          <w:p w14:paraId="29D99E5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1.93E-02</w:t>
            </w:r>
          </w:p>
        </w:tc>
        <w:tc>
          <w:tcPr>
            <w:tcW w:w="977" w:type="dxa"/>
            <w:tcBorders>
              <w:top w:val="nil"/>
              <w:left w:val="nil"/>
              <w:bottom w:val="nil"/>
              <w:right w:val="nil"/>
            </w:tcBorders>
            <w:shd w:val="clear" w:color="auto" w:fill="DEEAF6" w:themeFill="accent5" w:themeFillTint="33"/>
            <w:vAlign w:val="center"/>
          </w:tcPr>
          <w:p w14:paraId="1C9B4FD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0D537AE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Steel, unalloyed {GLO}| market for | Cut-off, S</w:t>
            </w:r>
          </w:p>
        </w:tc>
      </w:tr>
      <w:tr w:rsidR="00336A7D" w:rsidRPr="00962C5A" w14:paraId="3B755B0D"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759A276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Nickel</w:t>
            </w:r>
          </w:p>
        </w:tc>
        <w:tc>
          <w:tcPr>
            <w:tcW w:w="1540" w:type="dxa"/>
            <w:tcBorders>
              <w:top w:val="nil"/>
              <w:left w:val="nil"/>
              <w:bottom w:val="nil"/>
              <w:right w:val="nil"/>
            </w:tcBorders>
            <w:shd w:val="clear" w:color="auto" w:fill="DEEAF6" w:themeFill="accent5" w:themeFillTint="33"/>
            <w:vAlign w:val="center"/>
          </w:tcPr>
          <w:p w14:paraId="35E6D0A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1.83E-03</w:t>
            </w:r>
          </w:p>
        </w:tc>
        <w:tc>
          <w:tcPr>
            <w:tcW w:w="977" w:type="dxa"/>
            <w:tcBorders>
              <w:top w:val="nil"/>
              <w:left w:val="nil"/>
              <w:bottom w:val="nil"/>
              <w:right w:val="nil"/>
            </w:tcBorders>
            <w:shd w:val="clear" w:color="auto" w:fill="DEEAF6" w:themeFill="accent5" w:themeFillTint="33"/>
            <w:vAlign w:val="center"/>
          </w:tcPr>
          <w:p w14:paraId="72DF1A3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73FC91E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Nickel, class 1 {GLO}| market for nickel, class 1 | Cut-off, S</w:t>
            </w:r>
          </w:p>
        </w:tc>
      </w:tr>
      <w:tr w:rsidR="00336A7D" w:rsidRPr="00962C5A" w14:paraId="1DDFBBD7"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2032D45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Primary Aluminum</w:t>
            </w:r>
          </w:p>
        </w:tc>
        <w:tc>
          <w:tcPr>
            <w:tcW w:w="1540" w:type="dxa"/>
            <w:tcBorders>
              <w:top w:val="nil"/>
              <w:left w:val="nil"/>
              <w:bottom w:val="nil"/>
              <w:right w:val="nil"/>
            </w:tcBorders>
            <w:shd w:val="clear" w:color="auto" w:fill="DEEAF6" w:themeFill="accent5" w:themeFillTint="33"/>
            <w:vAlign w:val="center"/>
          </w:tcPr>
          <w:p w14:paraId="590A016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4.34E-05</w:t>
            </w:r>
          </w:p>
        </w:tc>
        <w:tc>
          <w:tcPr>
            <w:tcW w:w="977" w:type="dxa"/>
            <w:tcBorders>
              <w:top w:val="nil"/>
              <w:left w:val="nil"/>
              <w:bottom w:val="nil"/>
              <w:right w:val="nil"/>
            </w:tcBorders>
            <w:shd w:val="clear" w:color="auto" w:fill="DEEAF6" w:themeFill="accent5" w:themeFillTint="33"/>
            <w:vAlign w:val="center"/>
          </w:tcPr>
          <w:p w14:paraId="6FE48B6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2DC5F1F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Aluminum, primary, ingot, at plant/RNA</w:t>
            </w:r>
          </w:p>
        </w:tc>
      </w:tr>
      <w:tr w:rsidR="00336A7D" w:rsidRPr="00962C5A" w14:paraId="52145C59"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2B35E24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Bulk polyvinylchloride</w:t>
            </w:r>
          </w:p>
        </w:tc>
        <w:tc>
          <w:tcPr>
            <w:tcW w:w="1540" w:type="dxa"/>
            <w:tcBorders>
              <w:top w:val="nil"/>
              <w:left w:val="nil"/>
              <w:bottom w:val="nil"/>
              <w:right w:val="nil"/>
            </w:tcBorders>
            <w:shd w:val="clear" w:color="auto" w:fill="DEEAF6" w:themeFill="accent5" w:themeFillTint="33"/>
            <w:vAlign w:val="center"/>
          </w:tcPr>
          <w:p w14:paraId="4D376A7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7.52E-05</w:t>
            </w:r>
          </w:p>
        </w:tc>
        <w:tc>
          <w:tcPr>
            <w:tcW w:w="977" w:type="dxa"/>
            <w:tcBorders>
              <w:top w:val="nil"/>
              <w:left w:val="nil"/>
              <w:bottom w:val="nil"/>
              <w:right w:val="nil"/>
            </w:tcBorders>
            <w:shd w:val="clear" w:color="auto" w:fill="DEEAF6" w:themeFill="accent5" w:themeFillTint="33"/>
            <w:vAlign w:val="center"/>
          </w:tcPr>
          <w:p w14:paraId="61FCC79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39822D6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 xml:space="preserve">Polyvinylchloride, bulk </w:t>
            </w:r>
            <w:proofErr w:type="spellStart"/>
            <w:r w:rsidRPr="00962C5A">
              <w:rPr>
                <w:rFonts w:ascii="Times New Roman" w:eastAsia="等线" w:hAnsi="Times New Roman" w:cs="Times New Roman"/>
                <w:color w:val="000000"/>
                <w:sz w:val="18"/>
                <w:szCs w:val="18"/>
              </w:rPr>
              <w:t>polymerised</w:t>
            </w:r>
            <w:proofErr w:type="spellEnd"/>
            <w:r w:rsidRPr="00962C5A">
              <w:rPr>
                <w:rFonts w:ascii="Times New Roman" w:eastAsia="等线" w:hAnsi="Times New Roman" w:cs="Times New Roman"/>
                <w:color w:val="000000"/>
                <w:sz w:val="18"/>
                <w:szCs w:val="18"/>
              </w:rPr>
              <w:t xml:space="preserve"> {GLO}| market for | Cut-off, S</w:t>
            </w:r>
          </w:p>
        </w:tc>
      </w:tr>
      <w:tr w:rsidR="00336A7D" w:rsidRPr="00962C5A" w14:paraId="2FCBAC45"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7227A84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Tetrafluoroethylene</w:t>
            </w:r>
          </w:p>
        </w:tc>
        <w:tc>
          <w:tcPr>
            <w:tcW w:w="1540" w:type="dxa"/>
            <w:tcBorders>
              <w:top w:val="nil"/>
              <w:left w:val="nil"/>
              <w:bottom w:val="nil"/>
              <w:right w:val="nil"/>
            </w:tcBorders>
            <w:shd w:val="clear" w:color="auto" w:fill="DEEAF6" w:themeFill="accent5" w:themeFillTint="33"/>
            <w:vAlign w:val="center"/>
          </w:tcPr>
          <w:p w14:paraId="7670C0B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7.52E-06</w:t>
            </w:r>
          </w:p>
        </w:tc>
        <w:tc>
          <w:tcPr>
            <w:tcW w:w="977" w:type="dxa"/>
            <w:tcBorders>
              <w:top w:val="nil"/>
              <w:left w:val="nil"/>
              <w:bottom w:val="nil"/>
              <w:right w:val="nil"/>
            </w:tcBorders>
            <w:shd w:val="clear" w:color="auto" w:fill="DEEAF6" w:themeFill="accent5" w:themeFillTint="33"/>
            <w:vAlign w:val="center"/>
          </w:tcPr>
          <w:p w14:paraId="5E9DA9B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6184696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Tetrafluoroethylene {GLO}| market for | Cut-off, S</w:t>
            </w:r>
          </w:p>
        </w:tc>
      </w:tr>
      <w:tr w:rsidR="00336A7D" w:rsidRPr="00962C5A" w14:paraId="3F3FDB55"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339C9A7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Acrylonitrile-butadiene-styrene copolymer</w:t>
            </w:r>
          </w:p>
        </w:tc>
        <w:tc>
          <w:tcPr>
            <w:tcW w:w="1540" w:type="dxa"/>
            <w:tcBorders>
              <w:top w:val="nil"/>
              <w:left w:val="nil"/>
              <w:bottom w:val="nil"/>
              <w:right w:val="nil"/>
            </w:tcBorders>
            <w:shd w:val="clear" w:color="auto" w:fill="DEEAF6" w:themeFill="accent5" w:themeFillTint="33"/>
            <w:vAlign w:val="center"/>
          </w:tcPr>
          <w:p w14:paraId="19DEF1C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1.54E-05</w:t>
            </w:r>
          </w:p>
        </w:tc>
        <w:tc>
          <w:tcPr>
            <w:tcW w:w="977" w:type="dxa"/>
            <w:tcBorders>
              <w:top w:val="nil"/>
              <w:left w:val="nil"/>
              <w:bottom w:val="nil"/>
              <w:right w:val="nil"/>
            </w:tcBorders>
            <w:shd w:val="clear" w:color="auto" w:fill="DEEAF6" w:themeFill="accent5" w:themeFillTint="33"/>
            <w:vAlign w:val="center"/>
          </w:tcPr>
          <w:p w14:paraId="18EDD5E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7734CA3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Acrylonitrile-butadiene-styrene copolymer {GLO}| market for | Cut-off, S</w:t>
            </w:r>
          </w:p>
        </w:tc>
      </w:tr>
      <w:tr w:rsidR="00336A7D" w:rsidRPr="00962C5A" w14:paraId="3DADBC3F"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0FCE1CE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Polyphenylene sulfide</w:t>
            </w:r>
          </w:p>
        </w:tc>
        <w:tc>
          <w:tcPr>
            <w:tcW w:w="1540" w:type="dxa"/>
            <w:tcBorders>
              <w:top w:val="nil"/>
              <w:left w:val="nil"/>
              <w:bottom w:val="nil"/>
              <w:right w:val="nil"/>
            </w:tcBorders>
            <w:shd w:val="clear" w:color="auto" w:fill="DEEAF6" w:themeFill="accent5" w:themeFillTint="33"/>
            <w:vAlign w:val="center"/>
          </w:tcPr>
          <w:p w14:paraId="7136A4C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3.28E-05</w:t>
            </w:r>
          </w:p>
        </w:tc>
        <w:tc>
          <w:tcPr>
            <w:tcW w:w="977" w:type="dxa"/>
            <w:tcBorders>
              <w:top w:val="nil"/>
              <w:left w:val="nil"/>
              <w:bottom w:val="nil"/>
              <w:right w:val="nil"/>
            </w:tcBorders>
            <w:shd w:val="clear" w:color="auto" w:fill="DEEAF6" w:themeFill="accent5" w:themeFillTint="33"/>
            <w:vAlign w:val="center"/>
          </w:tcPr>
          <w:p w14:paraId="585C333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6426C05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Polyphenylene sulfide {GLO}| market for | Cut-off, S</w:t>
            </w:r>
          </w:p>
        </w:tc>
      </w:tr>
      <w:tr w:rsidR="00336A7D" w:rsidRPr="00962C5A" w14:paraId="20D87F94"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4D1B9347"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等线" w:hAnsi="Times New Roman" w:cs="Times New Roman"/>
                <w:color w:val="000000"/>
                <w:szCs w:val="21"/>
              </w:rPr>
              <w:t>Polysulfone</w:t>
            </w:r>
            <w:proofErr w:type="spellEnd"/>
          </w:p>
        </w:tc>
        <w:tc>
          <w:tcPr>
            <w:tcW w:w="1540" w:type="dxa"/>
            <w:tcBorders>
              <w:top w:val="nil"/>
              <w:left w:val="nil"/>
              <w:bottom w:val="nil"/>
              <w:right w:val="nil"/>
            </w:tcBorders>
            <w:shd w:val="clear" w:color="auto" w:fill="DEEAF6" w:themeFill="accent5" w:themeFillTint="33"/>
            <w:vAlign w:val="center"/>
          </w:tcPr>
          <w:p w14:paraId="35EDF53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2.51E-05</w:t>
            </w:r>
          </w:p>
        </w:tc>
        <w:tc>
          <w:tcPr>
            <w:tcW w:w="977" w:type="dxa"/>
            <w:tcBorders>
              <w:top w:val="nil"/>
              <w:left w:val="nil"/>
              <w:bottom w:val="nil"/>
              <w:right w:val="nil"/>
            </w:tcBorders>
            <w:shd w:val="clear" w:color="auto" w:fill="DEEAF6" w:themeFill="accent5" w:themeFillTint="33"/>
            <w:vAlign w:val="center"/>
          </w:tcPr>
          <w:p w14:paraId="04E42FF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411013E8" w14:textId="77777777" w:rsidR="00336A7D" w:rsidRPr="00962C5A" w:rsidRDefault="00336A7D" w:rsidP="00B90F24">
            <w:pPr>
              <w:jc w:val="center"/>
              <w:rPr>
                <w:rFonts w:ascii="Times New Roman" w:eastAsia="仿宋" w:hAnsi="Times New Roman" w:cs="Times New Roman"/>
                <w:sz w:val="18"/>
                <w:szCs w:val="18"/>
              </w:rPr>
            </w:pPr>
            <w:proofErr w:type="spellStart"/>
            <w:r w:rsidRPr="00962C5A">
              <w:rPr>
                <w:rFonts w:ascii="Times New Roman" w:eastAsia="等线" w:hAnsi="Times New Roman" w:cs="Times New Roman"/>
                <w:color w:val="000000"/>
                <w:sz w:val="18"/>
                <w:szCs w:val="18"/>
              </w:rPr>
              <w:t>Polysulfone</w:t>
            </w:r>
            <w:proofErr w:type="spellEnd"/>
            <w:r w:rsidRPr="00962C5A">
              <w:rPr>
                <w:rFonts w:ascii="Times New Roman" w:eastAsia="等线" w:hAnsi="Times New Roman" w:cs="Times New Roman"/>
                <w:color w:val="000000"/>
                <w:sz w:val="18"/>
                <w:szCs w:val="18"/>
              </w:rPr>
              <w:t xml:space="preserve"> {GLO}| </w:t>
            </w:r>
            <w:proofErr w:type="spellStart"/>
            <w:r w:rsidRPr="00962C5A">
              <w:rPr>
                <w:rFonts w:ascii="Times New Roman" w:eastAsia="等线" w:hAnsi="Times New Roman" w:cs="Times New Roman"/>
                <w:color w:val="000000"/>
                <w:sz w:val="18"/>
                <w:szCs w:val="18"/>
              </w:rPr>
              <w:t>polysulfone</w:t>
            </w:r>
            <w:proofErr w:type="spellEnd"/>
            <w:r w:rsidRPr="00962C5A">
              <w:rPr>
                <w:rFonts w:ascii="Times New Roman" w:eastAsia="等线" w:hAnsi="Times New Roman" w:cs="Times New Roman"/>
                <w:color w:val="000000"/>
                <w:sz w:val="18"/>
                <w:szCs w:val="18"/>
              </w:rPr>
              <w:t xml:space="preserve"> production, for membrane filtration production | Cut-off, S</w:t>
            </w:r>
          </w:p>
        </w:tc>
      </w:tr>
      <w:tr w:rsidR="00336A7D" w:rsidRPr="00962C5A" w14:paraId="34149FA1"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2CA3118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N-methyl-2-pyrrolidone</w:t>
            </w:r>
          </w:p>
        </w:tc>
        <w:tc>
          <w:tcPr>
            <w:tcW w:w="1540" w:type="dxa"/>
            <w:tcBorders>
              <w:top w:val="nil"/>
              <w:left w:val="nil"/>
              <w:bottom w:val="nil"/>
              <w:right w:val="nil"/>
            </w:tcBorders>
            <w:shd w:val="clear" w:color="auto" w:fill="DEEAF6" w:themeFill="accent5" w:themeFillTint="33"/>
            <w:vAlign w:val="center"/>
          </w:tcPr>
          <w:p w14:paraId="06E3594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1.25E-04</w:t>
            </w:r>
          </w:p>
        </w:tc>
        <w:tc>
          <w:tcPr>
            <w:tcW w:w="977" w:type="dxa"/>
            <w:tcBorders>
              <w:top w:val="nil"/>
              <w:left w:val="nil"/>
              <w:bottom w:val="nil"/>
              <w:right w:val="nil"/>
            </w:tcBorders>
            <w:shd w:val="clear" w:color="auto" w:fill="DEEAF6" w:themeFill="accent5" w:themeFillTint="33"/>
            <w:vAlign w:val="center"/>
          </w:tcPr>
          <w:p w14:paraId="5AE5DE3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3F8A34B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N-methyl-2-pyrrolidone {GLO}| market for | Cut-off, S</w:t>
            </w:r>
          </w:p>
        </w:tc>
      </w:tr>
      <w:tr w:rsidR="00336A7D" w:rsidRPr="00962C5A" w14:paraId="3A5E9719"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163CACD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Aniline</w:t>
            </w:r>
          </w:p>
        </w:tc>
        <w:tc>
          <w:tcPr>
            <w:tcW w:w="1540" w:type="dxa"/>
            <w:tcBorders>
              <w:top w:val="nil"/>
              <w:left w:val="nil"/>
              <w:bottom w:val="nil"/>
              <w:right w:val="nil"/>
            </w:tcBorders>
            <w:shd w:val="clear" w:color="auto" w:fill="DEEAF6" w:themeFill="accent5" w:themeFillTint="33"/>
            <w:vAlign w:val="center"/>
          </w:tcPr>
          <w:p w14:paraId="30BFADA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4.72E-06</w:t>
            </w:r>
          </w:p>
        </w:tc>
        <w:tc>
          <w:tcPr>
            <w:tcW w:w="977" w:type="dxa"/>
            <w:tcBorders>
              <w:top w:val="nil"/>
              <w:left w:val="nil"/>
              <w:bottom w:val="nil"/>
              <w:right w:val="nil"/>
            </w:tcBorders>
            <w:shd w:val="clear" w:color="auto" w:fill="DEEAF6" w:themeFill="accent5" w:themeFillTint="33"/>
            <w:vAlign w:val="center"/>
          </w:tcPr>
          <w:p w14:paraId="447537E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5FEDA1A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Aniline {GLO}| market for | Cut-off, S</w:t>
            </w:r>
          </w:p>
        </w:tc>
      </w:tr>
      <w:tr w:rsidR="00336A7D" w:rsidRPr="00962C5A" w14:paraId="1EE8EE1A"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59D76C5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Acetic anhydride</w:t>
            </w:r>
          </w:p>
        </w:tc>
        <w:tc>
          <w:tcPr>
            <w:tcW w:w="1540" w:type="dxa"/>
            <w:tcBorders>
              <w:top w:val="nil"/>
              <w:left w:val="nil"/>
              <w:bottom w:val="nil"/>
              <w:right w:val="nil"/>
            </w:tcBorders>
            <w:shd w:val="clear" w:color="auto" w:fill="DEEAF6" w:themeFill="accent5" w:themeFillTint="33"/>
            <w:vAlign w:val="center"/>
          </w:tcPr>
          <w:p w14:paraId="3864A37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5.20E-06</w:t>
            </w:r>
          </w:p>
        </w:tc>
        <w:tc>
          <w:tcPr>
            <w:tcW w:w="977" w:type="dxa"/>
            <w:tcBorders>
              <w:top w:val="nil"/>
              <w:left w:val="nil"/>
              <w:bottom w:val="nil"/>
              <w:right w:val="nil"/>
            </w:tcBorders>
            <w:shd w:val="clear" w:color="auto" w:fill="DEEAF6" w:themeFill="accent5" w:themeFillTint="33"/>
            <w:vAlign w:val="center"/>
          </w:tcPr>
          <w:p w14:paraId="07E0063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385B3AB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Acetic anhydride {GLO}| market for acetic anhydride | Cut-off, S</w:t>
            </w:r>
          </w:p>
        </w:tc>
      </w:tr>
      <w:tr w:rsidR="00336A7D" w:rsidRPr="00962C5A" w14:paraId="4B9262E5"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690330F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Purified terephthalic acid</w:t>
            </w:r>
          </w:p>
        </w:tc>
        <w:tc>
          <w:tcPr>
            <w:tcW w:w="1540" w:type="dxa"/>
            <w:tcBorders>
              <w:top w:val="nil"/>
              <w:left w:val="nil"/>
              <w:bottom w:val="nil"/>
              <w:right w:val="nil"/>
            </w:tcBorders>
            <w:shd w:val="clear" w:color="auto" w:fill="DEEAF6" w:themeFill="accent5" w:themeFillTint="33"/>
            <w:vAlign w:val="center"/>
          </w:tcPr>
          <w:p w14:paraId="3A794AB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8.48E-06</w:t>
            </w:r>
          </w:p>
        </w:tc>
        <w:tc>
          <w:tcPr>
            <w:tcW w:w="977" w:type="dxa"/>
            <w:tcBorders>
              <w:top w:val="nil"/>
              <w:left w:val="nil"/>
              <w:bottom w:val="nil"/>
              <w:right w:val="nil"/>
            </w:tcBorders>
            <w:shd w:val="clear" w:color="auto" w:fill="DEEAF6" w:themeFill="accent5" w:themeFillTint="33"/>
            <w:vAlign w:val="center"/>
          </w:tcPr>
          <w:p w14:paraId="5A334A8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7CBF224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Purified terephthalic acid {GLO}| market for | Cut-off, S</w:t>
            </w:r>
          </w:p>
        </w:tc>
      </w:tr>
      <w:tr w:rsidR="00336A7D" w:rsidRPr="00962C5A" w14:paraId="450A4094"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49E8BD1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Nitric acid</w:t>
            </w:r>
          </w:p>
        </w:tc>
        <w:tc>
          <w:tcPr>
            <w:tcW w:w="1540" w:type="dxa"/>
            <w:tcBorders>
              <w:top w:val="nil"/>
              <w:left w:val="nil"/>
              <w:bottom w:val="nil"/>
              <w:right w:val="nil"/>
            </w:tcBorders>
            <w:shd w:val="clear" w:color="auto" w:fill="DEEAF6" w:themeFill="accent5" w:themeFillTint="33"/>
            <w:vAlign w:val="center"/>
          </w:tcPr>
          <w:p w14:paraId="00AAE34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3.18E-06</w:t>
            </w:r>
          </w:p>
        </w:tc>
        <w:tc>
          <w:tcPr>
            <w:tcW w:w="977" w:type="dxa"/>
            <w:tcBorders>
              <w:top w:val="nil"/>
              <w:left w:val="nil"/>
              <w:bottom w:val="nil"/>
              <w:right w:val="nil"/>
            </w:tcBorders>
            <w:shd w:val="clear" w:color="auto" w:fill="DEEAF6" w:themeFill="accent5" w:themeFillTint="33"/>
            <w:vAlign w:val="center"/>
          </w:tcPr>
          <w:p w14:paraId="36DE4FB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09A61F4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Nitric acid, without water, in 50% solution state {GLO}| market for | Cut-off, S</w:t>
            </w:r>
          </w:p>
        </w:tc>
      </w:tr>
      <w:tr w:rsidR="00336A7D" w:rsidRPr="00962C5A" w14:paraId="6B369C06"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355C558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Hydrochloric acid</w:t>
            </w:r>
          </w:p>
        </w:tc>
        <w:tc>
          <w:tcPr>
            <w:tcW w:w="1540" w:type="dxa"/>
            <w:tcBorders>
              <w:top w:val="nil"/>
              <w:left w:val="nil"/>
              <w:bottom w:val="nil"/>
              <w:right w:val="nil"/>
            </w:tcBorders>
            <w:shd w:val="clear" w:color="auto" w:fill="DEEAF6" w:themeFill="accent5" w:themeFillTint="33"/>
            <w:vAlign w:val="center"/>
          </w:tcPr>
          <w:p w14:paraId="324A7EE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1.25E-05</w:t>
            </w:r>
          </w:p>
        </w:tc>
        <w:tc>
          <w:tcPr>
            <w:tcW w:w="977" w:type="dxa"/>
            <w:tcBorders>
              <w:top w:val="nil"/>
              <w:left w:val="nil"/>
              <w:bottom w:val="nil"/>
              <w:right w:val="nil"/>
            </w:tcBorders>
            <w:shd w:val="clear" w:color="auto" w:fill="DEEAF6" w:themeFill="accent5" w:themeFillTint="33"/>
            <w:vAlign w:val="center"/>
          </w:tcPr>
          <w:p w14:paraId="6EF4243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271EFF5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 xml:space="preserve">Hydrochloric acid, without water, in 30% solution state {GLO}| </w:t>
            </w:r>
            <w:proofErr w:type="spellStart"/>
            <w:r w:rsidRPr="00962C5A">
              <w:rPr>
                <w:rFonts w:ascii="Times New Roman" w:eastAsia="等线" w:hAnsi="Times New Roman" w:cs="Times New Roman"/>
                <w:color w:val="000000"/>
                <w:sz w:val="18"/>
                <w:szCs w:val="18"/>
              </w:rPr>
              <w:t>tetrafluoroethane</w:t>
            </w:r>
            <w:proofErr w:type="spellEnd"/>
            <w:r w:rsidRPr="00962C5A">
              <w:rPr>
                <w:rFonts w:ascii="Times New Roman" w:eastAsia="等线" w:hAnsi="Times New Roman" w:cs="Times New Roman"/>
                <w:color w:val="000000"/>
                <w:sz w:val="18"/>
                <w:szCs w:val="18"/>
              </w:rPr>
              <w:t xml:space="preserve"> production | Cut-off, S</w:t>
            </w:r>
          </w:p>
        </w:tc>
      </w:tr>
      <w:tr w:rsidR="00336A7D" w:rsidRPr="00962C5A" w14:paraId="76B20A00"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290C6FD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Graphite</w:t>
            </w:r>
          </w:p>
        </w:tc>
        <w:tc>
          <w:tcPr>
            <w:tcW w:w="1540" w:type="dxa"/>
            <w:tcBorders>
              <w:top w:val="nil"/>
              <w:left w:val="nil"/>
              <w:bottom w:val="nil"/>
              <w:right w:val="nil"/>
            </w:tcBorders>
            <w:shd w:val="clear" w:color="auto" w:fill="DEEAF6" w:themeFill="accent5" w:themeFillTint="33"/>
            <w:vAlign w:val="center"/>
          </w:tcPr>
          <w:p w14:paraId="5D2B670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4.14E-05</w:t>
            </w:r>
          </w:p>
        </w:tc>
        <w:tc>
          <w:tcPr>
            <w:tcW w:w="977" w:type="dxa"/>
            <w:tcBorders>
              <w:top w:val="nil"/>
              <w:left w:val="nil"/>
              <w:bottom w:val="nil"/>
              <w:right w:val="nil"/>
            </w:tcBorders>
            <w:shd w:val="clear" w:color="auto" w:fill="DEEAF6" w:themeFill="accent5" w:themeFillTint="33"/>
            <w:vAlign w:val="center"/>
          </w:tcPr>
          <w:p w14:paraId="651CE5F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20AF0DD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Graphite {GLO}| market for | Cut-off, S</w:t>
            </w:r>
          </w:p>
        </w:tc>
      </w:tr>
      <w:tr w:rsidR="00336A7D" w:rsidRPr="00962C5A" w14:paraId="371EA2E7"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2736A49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Lubricating oil</w:t>
            </w:r>
          </w:p>
        </w:tc>
        <w:tc>
          <w:tcPr>
            <w:tcW w:w="1540" w:type="dxa"/>
            <w:tcBorders>
              <w:top w:val="nil"/>
              <w:left w:val="nil"/>
              <w:bottom w:val="nil"/>
              <w:right w:val="nil"/>
            </w:tcBorders>
            <w:shd w:val="clear" w:color="auto" w:fill="DEEAF6" w:themeFill="accent5" w:themeFillTint="33"/>
            <w:vAlign w:val="center"/>
          </w:tcPr>
          <w:p w14:paraId="7655727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4.63E-08</w:t>
            </w:r>
          </w:p>
        </w:tc>
        <w:tc>
          <w:tcPr>
            <w:tcW w:w="977" w:type="dxa"/>
            <w:tcBorders>
              <w:top w:val="nil"/>
              <w:left w:val="nil"/>
              <w:bottom w:val="nil"/>
              <w:right w:val="nil"/>
            </w:tcBorders>
            <w:shd w:val="clear" w:color="auto" w:fill="DEEAF6" w:themeFill="accent5" w:themeFillTint="33"/>
            <w:vAlign w:val="center"/>
          </w:tcPr>
          <w:p w14:paraId="4716681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41A3772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Lubricating oil {GLO}| market for | Cut-off, S</w:t>
            </w:r>
          </w:p>
        </w:tc>
      </w:tr>
      <w:tr w:rsidR="00336A7D" w:rsidRPr="00962C5A" w14:paraId="01565D64"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2D5C574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Zirconium oxide</w:t>
            </w:r>
          </w:p>
        </w:tc>
        <w:tc>
          <w:tcPr>
            <w:tcW w:w="1540" w:type="dxa"/>
            <w:tcBorders>
              <w:top w:val="nil"/>
              <w:left w:val="nil"/>
              <w:bottom w:val="nil"/>
              <w:right w:val="nil"/>
            </w:tcBorders>
            <w:shd w:val="clear" w:color="auto" w:fill="DEEAF6" w:themeFill="accent5" w:themeFillTint="33"/>
            <w:vAlign w:val="center"/>
          </w:tcPr>
          <w:p w14:paraId="4A8E079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1.06E-04</w:t>
            </w:r>
          </w:p>
        </w:tc>
        <w:tc>
          <w:tcPr>
            <w:tcW w:w="977" w:type="dxa"/>
            <w:tcBorders>
              <w:top w:val="nil"/>
              <w:left w:val="nil"/>
              <w:bottom w:val="nil"/>
              <w:right w:val="nil"/>
            </w:tcBorders>
            <w:shd w:val="clear" w:color="auto" w:fill="DEEAF6" w:themeFill="accent5" w:themeFillTint="33"/>
            <w:vAlign w:val="center"/>
          </w:tcPr>
          <w:p w14:paraId="45C5941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47CF936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Zirconium oxide {GLO}| market for | Cut-off, S</w:t>
            </w:r>
          </w:p>
        </w:tc>
      </w:tr>
      <w:tr w:rsidR="00336A7D" w:rsidRPr="00962C5A" w14:paraId="7131D4DA"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694974A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Carbon monoxide</w:t>
            </w:r>
          </w:p>
        </w:tc>
        <w:tc>
          <w:tcPr>
            <w:tcW w:w="1540" w:type="dxa"/>
            <w:tcBorders>
              <w:top w:val="nil"/>
              <w:left w:val="nil"/>
              <w:bottom w:val="nil"/>
              <w:right w:val="nil"/>
            </w:tcBorders>
            <w:shd w:val="clear" w:color="auto" w:fill="DEEAF6" w:themeFill="accent5" w:themeFillTint="33"/>
            <w:vAlign w:val="center"/>
          </w:tcPr>
          <w:p w14:paraId="420E2F9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1.45E-05</w:t>
            </w:r>
          </w:p>
        </w:tc>
        <w:tc>
          <w:tcPr>
            <w:tcW w:w="977" w:type="dxa"/>
            <w:tcBorders>
              <w:top w:val="nil"/>
              <w:left w:val="nil"/>
              <w:bottom w:val="nil"/>
              <w:right w:val="nil"/>
            </w:tcBorders>
            <w:shd w:val="clear" w:color="auto" w:fill="DEEAF6" w:themeFill="accent5" w:themeFillTint="33"/>
            <w:vAlign w:val="center"/>
          </w:tcPr>
          <w:p w14:paraId="3545C81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511A18A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Carbon monoxide {</w:t>
            </w:r>
            <w:proofErr w:type="spellStart"/>
            <w:r w:rsidRPr="00962C5A">
              <w:rPr>
                <w:rFonts w:ascii="Times New Roman" w:eastAsia="等线" w:hAnsi="Times New Roman" w:cs="Times New Roman"/>
                <w:color w:val="000000"/>
                <w:sz w:val="18"/>
                <w:szCs w:val="18"/>
              </w:rPr>
              <w:t>RoW</w:t>
            </w:r>
            <w:proofErr w:type="spellEnd"/>
            <w:r w:rsidRPr="00962C5A">
              <w:rPr>
                <w:rFonts w:ascii="Times New Roman" w:eastAsia="等线" w:hAnsi="Times New Roman" w:cs="Times New Roman"/>
                <w:color w:val="000000"/>
                <w:sz w:val="18"/>
                <w:szCs w:val="18"/>
              </w:rPr>
              <w:t>}| market for | Cut-off, S</w:t>
            </w:r>
          </w:p>
        </w:tc>
      </w:tr>
      <w:tr w:rsidR="00336A7D" w:rsidRPr="00962C5A" w14:paraId="08380C5A"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1FBFA2E3"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等线" w:hAnsi="Times New Roman" w:cs="Times New Roman"/>
                <w:color w:val="000000"/>
                <w:szCs w:val="21"/>
              </w:rPr>
              <w:t>Decarbonised</w:t>
            </w:r>
            <w:proofErr w:type="spellEnd"/>
            <w:r w:rsidRPr="00962C5A">
              <w:rPr>
                <w:rFonts w:ascii="Times New Roman" w:eastAsia="等线" w:hAnsi="Times New Roman" w:cs="Times New Roman"/>
                <w:color w:val="000000"/>
                <w:szCs w:val="21"/>
              </w:rPr>
              <w:t xml:space="preserve"> water</w:t>
            </w:r>
          </w:p>
        </w:tc>
        <w:tc>
          <w:tcPr>
            <w:tcW w:w="1540" w:type="dxa"/>
            <w:tcBorders>
              <w:top w:val="nil"/>
              <w:left w:val="nil"/>
              <w:bottom w:val="nil"/>
              <w:right w:val="nil"/>
            </w:tcBorders>
            <w:shd w:val="clear" w:color="auto" w:fill="DEEAF6" w:themeFill="accent5" w:themeFillTint="33"/>
            <w:vAlign w:val="center"/>
          </w:tcPr>
          <w:p w14:paraId="15D8A35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1.06E-03</w:t>
            </w:r>
          </w:p>
        </w:tc>
        <w:tc>
          <w:tcPr>
            <w:tcW w:w="977" w:type="dxa"/>
            <w:tcBorders>
              <w:top w:val="nil"/>
              <w:left w:val="nil"/>
              <w:bottom w:val="nil"/>
              <w:right w:val="nil"/>
            </w:tcBorders>
            <w:shd w:val="clear" w:color="auto" w:fill="DEEAF6" w:themeFill="accent5" w:themeFillTint="33"/>
            <w:vAlign w:val="center"/>
          </w:tcPr>
          <w:p w14:paraId="32FE7E3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683D06BA"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 xml:space="preserve">Water, </w:t>
            </w:r>
            <w:proofErr w:type="spellStart"/>
            <w:r w:rsidRPr="00962C5A">
              <w:rPr>
                <w:rFonts w:ascii="Times New Roman" w:eastAsia="等线" w:hAnsi="Times New Roman" w:cs="Times New Roman"/>
                <w:color w:val="000000"/>
                <w:sz w:val="18"/>
                <w:szCs w:val="18"/>
              </w:rPr>
              <w:t>decarbonised</w:t>
            </w:r>
            <w:proofErr w:type="spellEnd"/>
            <w:r w:rsidRPr="00962C5A">
              <w:rPr>
                <w:rFonts w:ascii="Times New Roman" w:eastAsia="等线" w:hAnsi="Times New Roman" w:cs="Times New Roman"/>
                <w:color w:val="000000"/>
                <w:sz w:val="18"/>
                <w:szCs w:val="18"/>
              </w:rPr>
              <w:t xml:space="preserve"> {</w:t>
            </w:r>
            <w:proofErr w:type="spellStart"/>
            <w:r w:rsidRPr="00962C5A">
              <w:rPr>
                <w:rFonts w:ascii="Times New Roman" w:eastAsia="等线" w:hAnsi="Times New Roman" w:cs="Times New Roman"/>
                <w:color w:val="000000"/>
                <w:sz w:val="18"/>
                <w:szCs w:val="18"/>
              </w:rPr>
              <w:t>RoW</w:t>
            </w:r>
            <w:proofErr w:type="spellEnd"/>
            <w:r w:rsidRPr="00962C5A">
              <w:rPr>
                <w:rFonts w:ascii="Times New Roman" w:eastAsia="等线" w:hAnsi="Times New Roman" w:cs="Times New Roman"/>
                <w:color w:val="000000"/>
                <w:sz w:val="18"/>
                <w:szCs w:val="18"/>
              </w:rPr>
              <w:t xml:space="preserve">}| market for water, </w:t>
            </w:r>
            <w:proofErr w:type="spellStart"/>
            <w:r w:rsidRPr="00962C5A">
              <w:rPr>
                <w:rFonts w:ascii="Times New Roman" w:eastAsia="等线" w:hAnsi="Times New Roman" w:cs="Times New Roman"/>
                <w:color w:val="000000"/>
                <w:sz w:val="18"/>
                <w:szCs w:val="18"/>
              </w:rPr>
              <w:t>decarbonised</w:t>
            </w:r>
            <w:proofErr w:type="spellEnd"/>
            <w:r w:rsidRPr="00962C5A">
              <w:rPr>
                <w:rFonts w:ascii="Times New Roman" w:eastAsia="等线" w:hAnsi="Times New Roman" w:cs="Times New Roman"/>
                <w:color w:val="000000"/>
                <w:sz w:val="18"/>
                <w:szCs w:val="18"/>
              </w:rPr>
              <w:t xml:space="preserve"> | Cut-off, S</w:t>
            </w:r>
          </w:p>
        </w:tc>
      </w:tr>
      <w:tr w:rsidR="00336A7D" w:rsidRPr="00962C5A" w14:paraId="665B2616"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693E990E"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等线" w:hAnsi="Times New Roman" w:cs="Times New Roman"/>
                <w:color w:val="000000"/>
                <w:szCs w:val="21"/>
              </w:rPr>
              <w:t>Deionised</w:t>
            </w:r>
            <w:proofErr w:type="spellEnd"/>
            <w:r w:rsidRPr="00962C5A">
              <w:rPr>
                <w:rFonts w:ascii="Times New Roman" w:eastAsia="等线" w:hAnsi="Times New Roman" w:cs="Times New Roman"/>
                <w:color w:val="000000"/>
                <w:szCs w:val="21"/>
              </w:rPr>
              <w:t xml:space="preserve"> water</w:t>
            </w:r>
          </w:p>
        </w:tc>
        <w:tc>
          <w:tcPr>
            <w:tcW w:w="1540" w:type="dxa"/>
            <w:tcBorders>
              <w:top w:val="nil"/>
              <w:left w:val="nil"/>
              <w:bottom w:val="nil"/>
              <w:right w:val="nil"/>
            </w:tcBorders>
            <w:shd w:val="clear" w:color="auto" w:fill="DEEAF6" w:themeFill="accent5" w:themeFillTint="33"/>
            <w:vAlign w:val="center"/>
          </w:tcPr>
          <w:p w14:paraId="2182AF6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8.29E-03</w:t>
            </w:r>
          </w:p>
        </w:tc>
        <w:tc>
          <w:tcPr>
            <w:tcW w:w="977" w:type="dxa"/>
            <w:tcBorders>
              <w:top w:val="nil"/>
              <w:left w:val="nil"/>
              <w:bottom w:val="nil"/>
              <w:right w:val="nil"/>
            </w:tcBorders>
            <w:shd w:val="clear" w:color="auto" w:fill="DEEAF6" w:themeFill="accent5" w:themeFillTint="33"/>
            <w:vAlign w:val="center"/>
          </w:tcPr>
          <w:p w14:paraId="2D903C9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11723B5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 xml:space="preserve">Water, </w:t>
            </w:r>
            <w:proofErr w:type="spellStart"/>
            <w:r w:rsidRPr="00962C5A">
              <w:rPr>
                <w:rFonts w:ascii="Times New Roman" w:eastAsia="等线" w:hAnsi="Times New Roman" w:cs="Times New Roman"/>
                <w:color w:val="000000"/>
                <w:sz w:val="18"/>
                <w:szCs w:val="18"/>
              </w:rPr>
              <w:t>deionised</w:t>
            </w:r>
            <w:proofErr w:type="spellEnd"/>
            <w:r w:rsidRPr="00962C5A">
              <w:rPr>
                <w:rFonts w:ascii="Times New Roman" w:eastAsia="等线" w:hAnsi="Times New Roman" w:cs="Times New Roman"/>
                <w:color w:val="000000"/>
                <w:sz w:val="18"/>
                <w:szCs w:val="18"/>
              </w:rPr>
              <w:t xml:space="preserve"> {</w:t>
            </w:r>
            <w:proofErr w:type="spellStart"/>
            <w:r w:rsidRPr="00962C5A">
              <w:rPr>
                <w:rFonts w:ascii="Times New Roman" w:eastAsia="等线" w:hAnsi="Times New Roman" w:cs="Times New Roman"/>
                <w:color w:val="000000"/>
                <w:sz w:val="18"/>
                <w:szCs w:val="18"/>
              </w:rPr>
              <w:t>RoW</w:t>
            </w:r>
            <w:proofErr w:type="spellEnd"/>
            <w:r w:rsidRPr="00962C5A">
              <w:rPr>
                <w:rFonts w:ascii="Times New Roman" w:eastAsia="等线" w:hAnsi="Times New Roman" w:cs="Times New Roman"/>
                <w:color w:val="000000"/>
                <w:sz w:val="18"/>
                <w:szCs w:val="18"/>
              </w:rPr>
              <w:t xml:space="preserve">}| market for water, </w:t>
            </w:r>
            <w:proofErr w:type="spellStart"/>
            <w:r w:rsidRPr="00962C5A">
              <w:rPr>
                <w:rFonts w:ascii="Times New Roman" w:eastAsia="等线" w:hAnsi="Times New Roman" w:cs="Times New Roman"/>
                <w:color w:val="000000"/>
                <w:sz w:val="18"/>
                <w:szCs w:val="18"/>
              </w:rPr>
              <w:t>deionised</w:t>
            </w:r>
            <w:proofErr w:type="spellEnd"/>
            <w:r w:rsidRPr="00962C5A">
              <w:rPr>
                <w:rFonts w:ascii="Times New Roman" w:eastAsia="等线" w:hAnsi="Times New Roman" w:cs="Times New Roman"/>
                <w:color w:val="000000"/>
                <w:sz w:val="18"/>
                <w:szCs w:val="18"/>
              </w:rPr>
              <w:t xml:space="preserve"> | Cut-off, S</w:t>
            </w:r>
          </w:p>
        </w:tc>
      </w:tr>
      <w:tr w:rsidR="00336A7D" w:rsidRPr="00962C5A" w14:paraId="3F7447EE"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51D0FDA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Industrial machine</w:t>
            </w:r>
          </w:p>
        </w:tc>
        <w:tc>
          <w:tcPr>
            <w:tcW w:w="1540" w:type="dxa"/>
            <w:tcBorders>
              <w:top w:val="nil"/>
              <w:left w:val="nil"/>
              <w:bottom w:val="nil"/>
              <w:right w:val="nil"/>
            </w:tcBorders>
            <w:shd w:val="clear" w:color="auto" w:fill="DEEAF6" w:themeFill="accent5" w:themeFillTint="33"/>
            <w:vAlign w:val="center"/>
          </w:tcPr>
          <w:p w14:paraId="599F931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1.54E-08</w:t>
            </w:r>
          </w:p>
        </w:tc>
        <w:tc>
          <w:tcPr>
            <w:tcW w:w="977" w:type="dxa"/>
            <w:tcBorders>
              <w:top w:val="nil"/>
              <w:left w:val="nil"/>
              <w:bottom w:val="nil"/>
              <w:right w:val="nil"/>
            </w:tcBorders>
            <w:shd w:val="clear" w:color="auto" w:fill="DEEAF6" w:themeFill="accent5" w:themeFillTint="33"/>
            <w:vAlign w:val="center"/>
          </w:tcPr>
          <w:p w14:paraId="59DB6FC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525C715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Industrial machine, heavy, unspecified {GLO}| market for | Cut-off, S</w:t>
            </w:r>
          </w:p>
        </w:tc>
      </w:tr>
      <w:tr w:rsidR="00336A7D" w:rsidRPr="00962C5A" w14:paraId="524C7E1C" w14:textId="77777777" w:rsidTr="00B90F24">
        <w:trPr>
          <w:cantSplit/>
          <w:jc w:val="center"/>
        </w:trPr>
        <w:tc>
          <w:tcPr>
            <w:tcW w:w="1949" w:type="dxa"/>
            <w:tcBorders>
              <w:top w:val="nil"/>
              <w:left w:val="nil"/>
              <w:bottom w:val="single" w:sz="4" w:space="0" w:color="auto"/>
              <w:right w:val="nil"/>
            </w:tcBorders>
            <w:shd w:val="clear" w:color="auto" w:fill="DEEAF6" w:themeFill="accent5" w:themeFillTint="33"/>
            <w:vAlign w:val="center"/>
          </w:tcPr>
          <w:p w14:paraId="6AF859F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Plaster mixing</w:t>
            </w:r>
          </w:p>
        </w:tc>
        <w:tc>
          <w:tcPr>
            <w:tcW w:w="1540" w:type="dxa"/>
            <w:tcBorders>
              <w:top w:val="nil"/>
              <w:left w:val="nil"/>
              <w:bottom w:val="single" w:sz="4" w:space="0" w:color="auto"/>
              <w:right w:val="nil"/>
            </w:tcBorders>
            <w:shd w:val="clear" w:color="auto" w:fill="DEEAF6" w:themeFill="accent5" w:themeFillTint="33"/>
            <w:vAlign w:val="center"/>
          </w:tcPr>
          <w:p w14:paraId="549F3C4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7.52E-05</w:t>
            </w:r>
          </w:p>
        </w:tc>
        <w:tc>
          <w:tcPr>
            <w:tcW w:w="977" w:type="dxa"/>
            <w:tcBorders>
              <w:top w:val="nil"/>
              <w:left w:val="nil"/>
              <w:bottom w:val="single" w:sz="4" w:space="0" w:color="auto"/>
              <w:right w:val="nil"/>
            </w:tcBorders>
            <w:shd w:val="clear" w:color="auto" w:fill="DEEAF6" w:themeFill="accent5" w:themeFillTint="33"/>
            <w:vAlign w:val="center"/>
          </w:tcPr>
          <w:p w14:paraId="7BD865C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single" w:sz="4" w:space="0" w:color="auto"/>
              <w:right w:val="nil"/>
            </w:tcBorders>
            <w:shd w:val="clear" w:color="auto" w:fill="DEEAF6" w:themeFill="accent5" w:themeFillTint="33"/>
            <w:vAlign w:val="center"/>
          </w:tcPr>
          <w:p w14:paraId="37C66CE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Plaster mixing {GLO}| market for | Cut-off, S</w:t>
            </w:r>
          </w:p>
        </w:tc>
      </w:tr>
    </w:tbl>
    <w:p w14:paraId="5B8EC7BF" w14:textId="77777777" w:rsidR="00336A7D" w:rsidRPr="00962C5A" w:rsidRDefault="00336A7D" w:rsidP="00336A7D">
      <w:pPr>
        <w:jc w:val="center"/>
        <w:rPr>
          <w:rFonts w:ascii="Times New Roman" w:eastAsia="等线" w:hAnsi="Times New Roman" w:cs="Times New Roman"/>
          <w:color w:val="000000"/>
          <w:szCs w:val="21"/>
        </w:rPr>
        <w:sectPr w:rsidR="00336A7D" w:rsidRPr="00962C5A" w:rsidSect="00336A7D">
          <w:pgSz w:w="11906" w:h="16838"/>
          <w:pgMar w:top="1440" w:right="1800" w:bottom="1440" w:left="1800" w:header="851" w:footer="992" w:gutter="0"/>
          <w:lnNumType w:countBy="1" w:restart="continuous"/>
          <w:cols w:space="425"/>
          <w:docGrid w:type="lines" w:linePitch="312"/>
        </w:sectPr>
      </w:pPr>
    </w:p>
    <w:tbl>
      <w:tblPr>
        <w:tblStyle w:val="a8"/>
        <w:tblW w:w="0" w:type="auto"/>
        <w:jc w:val="center"/>
        <w:tblLook w:val="04A0" w:firstRow="1" w:lastRow="0" w:firstColumn="1" w:lastColumn="0" w:noHBand="0" w:noVBand="1"/>
      </w:tblPr>
      <w:tblGrid>
        <w:gridCol w:w="1949"/>
        <w:gridCol w:w="1540"/>
        <w:gridCol w:w="977"/>
        <w:gridCol w:w="3830"/>
      </w:tblGrid>
      <w:tr w:rsidR="00336A7D" w:rsidRPr="00962C5A" w14:paraId="6591FD35" w14:textId="77777777" w:rsidTr="00B90F24">
        <w:trPr>
          <w:cantSplit/>
          <w:jc w:val="center"/>
        </w:trPr>
        <w:tc>
          <w:tcPr>
            <w:tcW w:w="8296" w:type="dxa"/>
            <w:gridSpan w:val="4"/>
            <w:tcBorders>
              <w:top w:val="single" w:sz="12" w:space="0" w:color="auto"/>
              <w:left w:val="nil"/>
              <w:bottom w:val="single" w:sz="12" w:space="0" w:color="auto"/>
              <w:right w:val="nil"/>
            </w:tcBorders>
            <w:shd w:val="clear" w:color="auto" w:fill="9CC2E5" w:themeFill="accent5" w:themeFillTint="99"/>
            <w:vAlign w:val="center"/>
          </w:tcPr>
          <w:p w14:paraId="0F91C07C" w14:textId="77777777" w:rsidR="00336A7D" w:rsidRPr="00962C5A" w:rsidRDefault="00336A7D" w:rsidP="00B90F24">
            <w:pPr>
              <w:rPr>
                <w:rFonts w:ascii="Times New Roman" w:eastAsia="等线" w:hAnsi="Times New Roman" w:cs="Times New Roman"/>
                <w:color w:val="000000"/>
                <w:sz w:val="18"/>
                <w:szCs w:val="18"/>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S4</w:t>
            </w:r>
            <w:r w:rsidRPr="00962C5A">
              <w:rPr>
                <w:rFonts w:ascii="Times New Roman" w:eastAsia="仿宋" w:hAnsi="Times New Roman" w:cs="Times New Roman"/>
                <w:b/>
                <w:bCs/>
              </w:rPr>
              <w:t xml:space="preserve"> | LCI of </w:t>
            </w:r>
            <w:r w:rsidRPr="00962C5A">
              <w:rPr>
                <w:rFonts w:ascii="Times New Roman" w:eastAsia="仿宋" w:hAnsi="Times New Roman" w:cs="Times New Roman" w:hint="eastAsia"/>
                <w:b/>
                <w:bCs/>
              </w:rPr>
              <w:t xml:space="preserve">industrial </w:t>
            </w:r>
            <w:r w:rsidRPr="00962C5A">
              <w:rPr>
                <w:rFonts w:ascii="Times New Roman" w:eastAsia="仿宋" w:hAnsi="Times New Roman" w:cs="Times New Roman"/>
                <w:b/>
                <w:bCs/>
              </w:rPr>
              <w:t xml:space="preserve">alkaline </w:t>
            </w:r>
            <w:proofErr w:type="spellStart"/>
            <w:r w:rsidRPr="00962C5A">
              <w:rPr>
                <w:rFonts w:ascii="Times New Roman" w:eastAsia="仿宋" w:hAnsi="Times New Roman" w:cs="Times New Roman"/>
                <w:b/>
                <w:bCs/>
              </w:rPr>
              <w:t>electrolyzers</w:t>
            </w:r>
            <w:proofErr w:type="spellEnd"/>
            <w:r w:rsidRPr="00962C5A">
              <w:rPr>
                <w:rFonts w:ascii="Times New Roman" w:eastAsia="仿宋" w:hAnsi="Times New Roman" w:cs="Times New Roman" w:hint="eastAsia"/>
                <w:b/>
                <w:bCs/>
              </w:rPr>
              <w:t xml:space="preserve"> producing 1kg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5439B698" w14:textId="77777777" w:rsidTr="00B90F24">
        <w:trPr>
          <w:cantSplit/>
          <w:jc w:val="center"/>
        </w:trPr>
        <w:tc>
          <w:tcPr>
            <w:tcW w:w="8296" w:type="dxa"/>
            <w:gridSpan w:val="4"/>
            <w:tcBorders>
              <w:top w:val="single" w:sz="12" w:space="0" w:color="auto"/>
              <w:left w:val="nil"/>
              <w:bottom w:val="nil"/>
              <w:right w:val="nil"/>
            </w:tcBorders>
            <w:shd w:val="clear" w:color="auto" w:fill="DEEAF6" w:themeFill="accent5" w:themeFillTint="33"/>
            <w:vAlign w:val="center"/>
          </w:tcPr>
          <w:p w14:paraId="2CABC1E2"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 xml:space="preserve">lkaline water </w:t>
            </w:r>
            <w:proofErr w:type="spellStart"/>
            <w:r w:rsidRPr="00962C5A">
              <w:rPr>
                <w:rFonts w:ascii="Times New Roman" w:eastAsia="仿宋" w:hAnsi="Times New Roman" w:cs="Times New Roman"/>
                <w:szCs w:val="21"/>
              </w:rPr>
              <w:t>electrolyzer’s</w:t>
            </w:r>
            <w:proofErr w:type="spellEnd"/>
            <w:r w:rsidRPr="00962C5A">
              <w:rPr>
                <w:rFonts w:ascii="Times New Roman" w:eastAsia="仿宋" w:hAnsi="Times New Roman" w:cs="Times New Roman"/>
                <w:szCs w:val="21"/>
              </w:rPr>
              <w:t xml:space="preserve"> stack</w:t>
            </w:r>
          </w:p>
        </w:tc>
      </w:tr>
      <w:tr w:rsidR="00336A7D" w:rsidRPr="00962C5A" w14:paraId="324D3B03" w14:textId="77777777" w:rsidTr="00B90F24">
        <w:trPr>
          <w:cantSplit/>
          <w:jc w:val="center"/>
        </w:trPr>
        <w:tc>
          <w:tcPr>
            <w:tcW w:w="1949" w:type="dxa"/>
            <w:tcBorders>
              <w:top w:val="single" w:sz="12" w:space="0" w:color="auto"/>
              <w:left w:val="nil"/>
              <w:bottom w:val="nil"/>
              <w:right w:val="nil"/>
            </w:tcBorders>
            <w:shd w:val="clear" w:color="auto" w:fill="DEEAF6" w:themeFill="accent5" w:themeFillTint="33"/>
            <w:vAlign w:val="center"/>
          </w:tcPr>
          <w:p w14:paraId="451EC79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540" w:type="dxa"/>
            <w:tcBorders>
              <w:top w:val="single" w:sz="12" w:space="0" w:color="auto"/>
              <w:left w:val="nil"/>
              <w:bottom w:val="nil"/>
              <w:right w:val="nil"/>
            </w:tcBorders>
            <w:shd w:val="clear" w:color="auto" w:fill="DEEAF6" w:themeFill="accent5" w:themeFillTint="33"/>
            <w:vAlign w:val="center"/>
          </w:tcPr>
          <w:p w14:paraId="48DC256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77" w:type="dxa"/>
            <w:tcBorders>
              <w:top w:val="single" w:sz="12" w:space="0" w:color="auto"/>
              <w:left w:val="nil"/>
              <w:bottom w:val="nil"/>
              <w:right w:val="nil"/>
            </w:tcBorders>
            <w:shd w:val="clear" w:color="auto" w:fill="DEEAF6" w:themeFill="accent5" w:themeFillTint="33"/>
            <w:vAlign w:val="center"/>
          </w:tcPr>
          <w:p w14:paraId="4092CA3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830" w:type="dxa"/>
            <w:tcBorders>
              <w:top w:val="single" w:sz="12" w:space="0" w:color="auto"/>
              <w:left w:val="nil"/>
              <w:bottom w:val="nil"/>
              <w:right w:val="nil"/>
            </w:tcBorders>
            <w:shd w:val="clear" w:color="auto" w:fill="DEEAF6" w:themeFill="accent5" w:themeFillTint="33"/>
            <w:vAlign w:val="center"/>
          </w:tcPr>
          <w:p w14:paraId="5A636602"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7F5E54EF" w14:textId="77777777" w:rsidTr="00B90F24">
        <w:trPr>
          <w:cantSplit/>
          <w:jc w:val="center"/>
        </w:trPr>
        <w:tc>
          <w:tcPr>
            <w:tcW w:w="1949" w:type="dxa"/>
            <w:tcBorders>
              <w:top w:val="single" w:sz="12" w:space="0" w:color="auto"/>
              <w:left w:val="nil"/>
              <w:bottom w:val="nil"/>
              <w:right w:val="nil"/>
            </w:tcBorders>
            <w:shd w:val="clear" w:color="auto" w:fill="DEEAF6" w:themeFill="accent5" w:themeFillTint="33"/>
            <w:vAlign w:val="center"/>
          </w:tcPr>
          <w:p w14:paraId="57DDA53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Liquid nitrogen</w:t>
            </w:r>
          </w:p>
        </w:tc>
        <w:tc>
          <w:tcPr>
            <w:tcW w:w="1540" w:type="dxa"/>
            <w:tcBorders>
              <w:top w:val="single" w:sz="12" w:space="0" w:color="auto"/>
              <w:left w:val="nil"/>
              <w:bottom w:val="nil"/>
              <w:right w:val="nil"/>
            </w:tcBorders>
            <w:shd w:val="clear" w:color="auto" w:fill="DEEAF6" w:themeFill="accent5" w:themeFillTint="33"/>
            <w:vAlign w:val="center"/>
          </w:tcPr>
          <w:p w14:paraId="6D18725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2.90E-04</w:t>
            </w:r>
          </w:p>
        </w:tc>
        <w:tc>
          <w:tcPr>
            <w:tcW w:w="977" w:type="dxa"/>
            <w:tcBorders>
              <w:top w:val="single" w:sz="12" w:space="0" w:color="auto"/>
              <w:left w:val="nil"/>
              <w:bottom w:val="nil"/>
              <w:right w:val="nil"/>
            </w:tcBorders>
            <w:shd w:val="clear" w:color="auto" w:fill="DEEAF6" w:themeFill="accent5" w:themeFillTint="33"/>
            <w:vAlign w:val="center"/>
          </w:tcPr>
          <w:p w14:paraId="5DE67BD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single" w:sz="12" w:space="0" w:color="auto"/>
              <w:left w:val="nil"/>
              <w:bottom w:val="nil"/>
              <w:right w:val="nil"/>
            </w:tcBorders>
            <w:shd w:val="clear" w:color="auto" w:fill="DEEAF6" w:themeFill="accent5" w:themeFillTint="33"/>
            <w:vAlign w:val="center"/>
          </w:tcPr>
          <w:p w14:paraId="6E2AE9F5"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Nitrogen, liquid {</w:t>
            </w:r>
            <w:proofErr w:type="spellStart"/>
            <w:r w:rsidRPr="00962C5A">
              <w:rPr>
                <w:rFonts w:ascii="Times New Roman" w:eastAsia="等线" w:hAnsi="Times New Roman" w:cs="Times New Roman"/>
                <w:color w:val="000000"/>
                <w:sz w:val="18"/>
                <w:szCs w:val="18"/>
              </w:rPr>
              <w:t>RoW</w:t>
            </w:r>
            <w:proofErr w:type="spellEnd"/>
            <w:r w:rsidRPr="00962C5A">
              <w:rPr>
                <w:rFonts w:ascii="Times New Roman" w:eastAsia="等线" w:hAnsi="Times New Roman" w:cs="Times New Roman"/>
                <w:color w:val="000000"/>
                <w:sz w:val="18"/>
                <w:szCs w:val="18"/>
              </w:rPr>
              <w:t>}| air separation, cryogenic | Cut-off, S</w:t>
            </w:r>
          </w:p>
        </w:tc>
      </w:tr>
      <w:tr w:rsidR="00336A7D" w:rsidRPr="00962C5A" w14:paraId="5642E316"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60ED5B9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Potassium hydroxide</w:t>
            </w:r>
          </w:p>
        </w:tc>
        <w:tc>
          <w:tcPr>
            <w:tcW w:w="1540" w:type="dxa"/>
            <w:tcBorders>
              <w:top w:val="nil"/>
              <w:left w:val="nil"/>
              <w:bottom w:val="nil"/>
              <w:right w:val="nil"/>
            </w:tcBorders>
            <w:shd w:val="clear" w:color="auto" w:fill="DEEAF6" w:themeFill="accent5" w:themeFillTint="33"/>
            <w:vAlign w:val="center"/>
          </w:tcPr>
          <w:p w14:paraId="0CE0B3E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1.90E-02</w:t>
            </w:r>
          </w:p>
        </w:tc>
        <w:tc>
          <w:tcPr>
            <w:tcW w:w="977" w:type="dxa"/>
            <w:tcBorders>
              <w:top w:val="nil"/>
              <w:left w:val="nil"/>
              <w:bottom w:val="nil"/>
              <w:right w:val="nil"/>
            </w:tcBorders>
            <w:shd w:val="clear" w:color="auto" w:fill="DEEAF6" w:themeFill="accent5" w:themeFillTint="33"/>
            <w:vAlign w:val="center"/>
          </w:tcPr>
          <w:p w14:paraId="2362C09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1E845879"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Potassium hydroxide {GLO}| market for | Cut-off, S</w:t>
            </w:r>
          </w:p>
        </w:tc>
      </w:tr>
      <w:tr w:rsidR="00336A7D" w:rsidRPr="00962C5A" w14:paraId="53F530BA"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5F0EA79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Steam from chemical industry</w:t>
            </w:r>
          </w:p>
        </w:tc>
        <w:tc>
          <w:tcPr>
            <w:tcW w:w="1540" w:type="dxa"/>
            <w:tcBorders>
              <w:top w:val="nil"/>
              <w:left w:val="nil"/>
              <w:bottom w:val="nil"/>
              <w:right w:val="nil"/>
            </w:tcBorders>
            <w:shd w:val="clear" w:color="auto" w:fill="DEEAF6" w:themeFill="accent5" w:themeFillTint="33"/>
            <w:vAlign w:val="center"/>
          </w:tcPr>
          <w:p w14:paraId="5041566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1.10E-01</w:t>
            </w:r>
          </w:p>
        </w:tc>
        <w:tc>
          <w:tcPr>
            <w:tcW w:w="977" w:type="dxa"/>
            <w:tcBorders>
              <w:top w:val="nil"/>
              <w:left w:val="nil"/>
              <w:bottom w:val="nil"/>
              <w:right w:val="nil"/>
            </w:tcBorders>
            <w:shd w:val="clear" w:color="auto" w:fill="DEEAF6" w:themeFill="accent5" w:themeFillTint="33"/>
            <w:vAlign w:val="center"/>
          </w:tcPr>
          <w:p w14:paraId="759D815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3678D0F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Steam, in chemical industry {GLO}| market for | Cut-off, S</w:t>
            </w:r>
          </w:p>
        </w:tc>
      </w:tr>
      <w:tr w:rsidR="00336A7D" w:rsidRPr="00962C5A" w14:paraId="3D114C4F"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005B34B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Electricity (high-voltage)</w:t>
            </w:r>
          </w:p>
        </w:tc>
        <w:tc>
          <w:tcPr>
            <w:tcW w:w="1540" w:type="dxa"/>
            <w:tcBorders>
              <w:top w:val="nil"/>
              <w:left w:val="nil"/>
              <w:bottom w:val="nil"/>
              <w:right w:val="nil"/>
            </w:tcBorders>
            <w:shd w:val="clear" w:color="auto" w:fill="DEEAF6" w:themeFill="accent5" w:themeFillTint="33"/>
            <w:vAlign w:val="center"/>
          </w:tcPr>
          <w:p w14:paraId="46027F4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3.47E+00</w:t>
            </w:r>
          </w:p>
        </w:tc>
        <w:tc>
          <w:tcPr>
            <w:tcW w:w="977" w:type="dxa"/>
            <w:tcBorders>
              <w:top w:val="nil"/>
              <w:left w:val="nil"/>
              <w:bottom w:val="nil"/>
              <w:right w:val="nil"/>
            </w:tcBorders>
            <w:shd w:val="clear" w:color="auto" w:fill="DEEAF6" w:themeFill="accent5" w:themeFillTint="33"/>
            <w:vAlign w:val="center"/>
          </w:tcPr>
          <w:p w14:paraId="68DA0AC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kJ</w:t>
            </w:r>
          </w:p>
        </w:tc>
        <w:tc>
          <w:tcPr>
            <w:tcW w:w="3830" w:type="dxa"/>
            <w:tcBorders>
              <w:top w:val="nil"/>
              <w:left w:val="nil"/>
              <w:bottom w:val="nil"/>
              <w:right w:val="nil"/>
            </w:tcBorders>
            <w:shd w:val="clear" w:color="auto" w:fill="DEEAF6" w:themeFill="accent5" w:themeFillTint="33"/>
            <w:vAlign w:val="center"/>
          </w:tcPr>
          <w:p w14:paraId="0FDD6FA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Electricity, high voltage {</w:t>
            </w:r>
            <w:proofErr w:type="spellStart"/>
            <w:r w:rsidRPr="00962C5A">
              <w:rPr>
                <w:rFonts w:ascii="Times New Roman" w:eastAsia="等线" w:hAnsi="Times New Roman" w:cs="Times New Roman"/>
                <w:color w:val="000000"/>
                <w:sz w:val="18"/>
                <w:szCs w:val="18"/>
              </w:rPr>
              <w:t>RoW</w:t>
            </w:r>
            <w:proofErr w:type="spellEnd"/>
            <w:r w:rsidRPr="00962C5A">
              <w:rPr>
                <w:rFonts w:ascii="Times New Roman" w:eastAsia="等线" w:hAnsi="Times New Roman" w:cs="Times New Roman"/>
                <w:color w:val="000000"/>
                <w:sz w:val="18"/>
                <w:szCs w:val="18"/>
              </w:rPr>
              <w:t>}| market for | Cut-off, S</w:t>
            </w:r>
          </w:p>
        </w:tc>
      </w:tr>
      <w:tr w:rsidR="00336A7D" w:rsidRPr="00962C5A" w14:paraId="28B09E64"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5BA9491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District or industrial heat from combustion of natural gas</w:t>
            </w:r>
          </w:p>
        </w:tc>
        <w:tc>
          <w:tcPr>
            <w:tcW w:w="1540" w:type="dxa"/>
            <w:tcBorders>
              <w:top w:val="nil"/>
              <w:left w:val="nil"/>
              <w:bottom w:val="nil"/>
              <w:right w:val="nil"/>
            </w:tcBorders>
            <w:shd w:val="clear" w:color="auto" w:fill="DEEAF6" w:themeFill="accent5" w:themeFillTint="33"/>
            <w:vAlign w:val="center"/>
          </w:tcPr>
          <w:p w14:paraId="0865E1C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8.48E+00</w:t>
            </w:r>
          </w:p>
        </w:tc>
        <w:tc>
          <w:tcPr>
            <w:tcW w:w="977" w:type="dxa"/>
            <w:tcBorders>
              <w:top w:val="nil"/>
              <w:left w:val="nil"/>
              <w:bottom w:val="nil"/>
              <w:right w:val="nil"/>
            </w:tcBorders>
            <w:shd w:val="clear" w:color="auto" w:fill="DEEAF6" w:themeFill="accent5" w:themeFillTint="33"/>
            <w:vAlign w:val="center"/>
          </w:tcPr>
          <w:p w14:paraId="4792804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kJ</w:t>
            </w:r>
          </w:p>
        </w:tc>
        <w:tc>
          <w:tcPr>
            <w:tcW w:w="3830" w:type="dxa"/>
            <w:tcBorders>
              <w:top w:val="nil"/>
              <w:left w:val="nil"/>
              <w:bottom w:val="nil"/>
              <w:right w:val="nil"/>
            </w:tcBorders>
            <w:shd w:val="clear" w:color="auto" w:fill="DEEAF6" w:themeFill="accent5" w:themeFillTint="33"/>
            <w:vAlign w:val="center"/>
          </w:tcPr>
          <w:p w14:paraId="5A4F20F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Heat, district or industrial, natural gas {GLO}| market group for | Cut-off, S</w:t>
            </w:r>
          </w:p>
        </w:tc>
      </w:tr>
      <w:tr w:rsidR="00336A7D" w:rsidRPr="00962C5A" w14:paraId="6F29E643" w14:textId="77777777" w:rsidTr="00B90F24">
        <w:trPr>
          <w:cantSplit/>
          <w:jc w:val="center"/>
        </w:trPr>
        <w:tc>
          <w:tcPr>
            <w:tcW w:w="1949" w:type="dxa"/>
            <w:tcBorders>
              <w:top w:val="nil"/>
              <w:left w:val="nil"/>
              <w:bottom w:val="single" w:sz="12" w:space="0" w:color="auto"/>
              <w:right w:val="nil"/>
            </w:tcBorders>
            <w:shd w:val="clear" w:color="auto" w:fill="DEEAF6" w:themeFill="accent5" w:themeFillTint="33"/>
            <w:vAlign w:val="center"/>
          </w:tcPr>
          <w:p w14:paraId="1AB9231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Heat from steam in chemical industry</w:t>
            </w:r>
          </w:p>
        </w:tc>
        <w:tc>
          <w:tcPr>
            <w:tcW w:w="1540" w:type="dxa"/>
            <w:tcBorders>
              <w:top w:val="nil"/>
              <w:left w:val="nil"/>
              <w:bottom w:val="single" w:sz="12" w:space="0" w:color="auto"/>
              <w:right w:val="nil"/>
            </w:tcBorders>
            <w:shd w:val="clear" w:color="auto" w:fill="DEEAF6" w:themeFill="accent5" w:themeFillTint="33"/>
            <w:vAlign w:val="center"/>
          </w:tcPr>
          <w:p w14:paraId="4B831A9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6.74E-02</w:t>
            </w:r>
          </w:p>
        </w:tc>
        <w:tc>
          <w:tcPr>
            <w:tcW w:w="977" w:type="dxa"/>
            <w:tcBorders>
              <w:top w:val="nil"/>
              <w:left w:val="nil"/>
              <w:bottom w:val="single" w:sz="12" w:space="0" w:color="auto"/>
              <w:right w:val="nil"/>
            </w:tcBorders>
            <w:shd w:val="clear" w:color="auto" w:fill="DEEAF6" w:themeFill="accent5" w:themeFillTint="33"/>
            <w:vAlign w:val="center"/>
          </w:tcPr>
          <w:p w14:paraId="7FA0F84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kJ</w:t>
            </w:r>
          </w:p>
        </w:tc>
        <w:tc>
          <w:tcPr>
            <w:tcW w:w="3830" w:type="dxa"/>
            <w:tcBorders>
              <w:top w:val="nil"/>
              <w:left w:val="nil"/>
              <w:bottom w:val="single" w:sz="12" w:space="0" w:color="auto"/>
              <w:right w:val="nil"/>
            </w:tcBorders>
            <w:shd w:val="clear" w:color="auto" w:fill="DEEAF6" w:themeFill="accent5" w:themeFillTint="33"/>
            <w:vAlign w:val="center"/>
          </w:tcPr>
          <w:p w14:paraId="5D610C8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等线" w:hAnsi="Times New Roman" w:cs="Times New Roman"/>
                <w:color w:val="000000"/>
                <w:sz w:val="18"/>
                <w:szCs w:val="18"/>
              </w:rPr>
              <w:t>Heat, from steam, in chemical industry {</w:t>
            </w:r>
            <w:proofErr w:type="spellStart"/>
            <w:r w:rsidRPr="00962C5A">
              <w:rPr>
                <w:rFonts w:ascii="Times New Roman" w:eastAsia="等线" w:hAnsi="Times New Roman" w:cs="Times New Roman"/>
                <w:color w:val="000000"/>
                <w:sz w:val="18"/>
                <w:szCs w:val="18"/>
              </w:rPr>
              <w:t>RoW</w:t>
            </w:r>
            <w:proofErr w:type="spellEnd"/>
            <w:r w:rsidRPr="00962C5A">
              <w:rPr>
                <w:rFonts w:ascii="Times New Roman" w:eastAsia="等线" w:hAnsi="Times New Roman" w:cs="Times New Roman"/>
                <w:color w:val="000000"/>
                <w:sz w:val="18"/>
                <w:szCs w:val="18"/>
              </w:rPr>
              <w:t>}| market for heat, from steam, in chemical industry | Cut-off, S</w:t>
            </w:r>
          </w:p>
        </w:tc>
      </w:tr>
      <w:tr w:rsidR="00336A7D" w:rsidRPr="00962C5A" w14:paraId="2D42CE98" w14:textId="77777777" w:rsidTr="00B90F24">
        <w:trPr>
          <w:cantSplit/>
          <w:jc w:val="center"/>
        </w:trPr>
        <w:tc>
          <w:tcPr>
            <w:tcW w:w="8296" w:type="dxa"/>
            <w:gridSpan w:val="4"/>
            <w:tcBorders>
              <w:top w:val="single" w:sz="12" w:space="0" w:color="auto"/>
              <w:left w:val="nil"/>
              <w:bottom w:val="single" w:sz="12" w:space="0" w:color="auto"/>
              <w:right w:val="nil"/>
            </w:tcBorders>
            <w:shd w:val="clear" w:color="auto" w:fill="DEEAF6" w:themeFill="accent5" w:themeFillTint="33"/>
            <w:vAlign w:val="center"/>
          </w:tcPr>
          <w:p w14:paraId="35738F0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hint="eastAsia"/>
                <w:color w:val="000000"/>
                <w:szCs w:val="21"/>
              </w:rPr>
              <w:t>B</w:t>
            </w:r>
            <w:r w:rsidRPr="00962C5A">
              <w:rPr>
                <w:rFonts w:ascii="Times New Roman" w:eastAsia="等线" w:hAnsi="Times New Roman" w:cs="Times New Roman"/>
                <w:color w:val="000000"/>
                <w:szCs w:val="21"/>
              </w:rPr>
              <w:t>alance of the plants for alkaline water electrolysis</w:t>
            </w:r>
          </w:p>
        </w:tc>
      </w:tr>
      <w:tr w:rsidR="00336A7D" w:rsidRPr="00962C5A" w14:paraId="333FF418" w14:textId="77777777" w:rsidTr="00B90F24">
        <w:trPr>
          <w:cantSplit/>
          <w:jc w:val="center"/>
        </w:trPr>
        <w:tc>
          <w:tcPr>
            <w:tcW w:w="1949" w:type="dxa"/>
            <w:tcBorders>
              <w:top w:val="single" w:sz="12" w:space="0" w:color="auto"/>
              <w:left w:val="nil"/>
              <w:bottom w:val="single" w:sz="12" w:space="0" w:color="auto"/>
              <w:right w:val="nil"/>
            </w:tcBorders>
            <w:shd w:val="clear" w:color="auto" w:fill="DEEAF6" w:themeFill="accent5" w:themeFillTint="33"/>
            <w:vAlign w:val="center"/>
          </w:tcPr>
          <w:p w14:paraId="76FC68E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540" w:type="dxa"/>
            <w:tcBorders>
              <w:top w:val="single" w:sz="12" w:space="0" w:color="auto"/>
              <w:left w:val="nil"/>
              <w:bottom w:val="single" w:sz="12" w:space="0" w:color="auto"/>
              <w:right w:val="nil"/>
            </w:tcBorders>
            <w:shd w:val="clear" w:color="auto" w:fill="DEEAF6" w:themeFill="accent5" w:themeFillTint="33"/>
            <w:vAlign w:val="center"/>
          </w:tcPr>
          <w:p w14:paraId="4C51049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977" w:type="dxa"/>
            <w:tcBorders>
              <w:top w:val="single" w:sz="12" w:space="0" w:color="auto"/>
              <w:left w:val="nil"/>
              <w:bottom w:val="single" w:sz="12" w:space="0" w:color="auto"/>
              <w:right w:val="nil"/>
            </w:tcBorders>
            <w:shd w:val="clear" w:color="auto" w:fill="DEEAF6" w:themeFill="accent5" w:themeFillTint="33"/>
            <w:vAlign w:val="center"/>
          </w:tcPr>
          <w:p w14:paraId="5B28ED6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3830" w:type="dxa"/>
            <w:tcBorders>
              <w:top w:val="single" w:sz="12" w:space="0" w:color="auto"/>
              <w:left w:val="nil"/>
              <w:bottom w:val="single" w:sz="12" w:space="0" w:color="auto"/>
              <w:right w:val="nil"/>
            </w:tcBorders>
            <w:shd w:val="clear" w:color="auto" w:fill="DEEAF6" w:themeFill="accent5" w:themeFillTint="33"/>
            <w:vAlign w:val="center"/>
          </w:tcPr>
          <w:p w14:paraId="4C27F07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3FC41612" w14:textId="77777777" w:rsidTr="00B90F24">
        <w:trPr>
          <w:cantSplit/>
          <w:jc w:val="center"/>
        </w:trPr>
        <w:tc>
          <w:tcPr>
            <w:tcW w:w="1949" w:type="dxa"/>
            <w:tcBorders>
              <w:top w:val="single" w:sz="12" w:space="0" w:color="auto"/>
              <w:left w:val="nil"/>
              <w:bottom w:val="nil"/>
              <w:right w:val="nil"/>
            </w:tcBorders>
            <w:shd w:val="clear" w:color="auto" w:fill="DEEAF6" w:themeFill="accent5" w:themeFillTint="33"/>
            <w:vAlign w:val="center"/>
          </w:tcPr>
          <w:p w14:paraId="37841CC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Occupation area</w:t>
            </w:r>
          </w:p>
        </w:tc>
        <w:tc>
          <w:tcPr>
            <w:tcW w:w="1540" w:type="dxa"/>
            <w:tcBorders>
              <w:top w:val="single" w:sz="12" w:space="0" w:color="auto"/>
              <w:left w:val="nil"/>
              <w:bottom w:val="nil"/>
              <w:right w:val="nil"/>
            </w:tcBorders>
            <w:shd w:val="clear" w:color="auto" w:fill="DEEAF6" w:themeFill="accent5" w:themeFillTint="33"/>
            <w:vAlign w:val="center"/>
          </w:tcPr>
          <w:p w14:paraId="6250D2E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2.97E+02</w:t>
            </w:r>
          </w:p>
        </w:tc>
        <w:tc>
          <w:tcPr>
            <w:tcW w:w="977" w:type="dxa"/>
            <w:tcBorders>
              <w:top w:val="single" w:sz="12" w:space="0" w:color="auto"/>
              <w:left w:val="nil"/>
              <w:bottom w:val="nil"/>
              <w:right w:val="nil"/>
            </w:tcBorders>
            <w:shd w:val="clear" w:color="auto" w:fill="DEEAF6" w:themeFill="accent5" w:themeFillTint="33"/>
            <w:vAlign w:val="center"/>
          </w:tcPr>
          <w:p w14:paraId="51B72B1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2</w:t>
            </w:r>
          </w:p>
        </w:tc>
        <w:tc>
          <w:tcPr>
            <w:tcW w:w="3830" w:type="dxa"/>
            <w:tcBorders>
              <w:top w:val="single" w:sz="12" w:space="0" w:color="auto"/>
              <w:left w:val="nil"/>
              <w:bottom w:val="nil"/>
              <w:right w:val="nil"/>
            </w:tcBorders>
            <w:shd w:val="clear" w:color="auto" w:fill="DEEAF6" w:themeFill="accent5" w:themeFillTint="33"/>
            <w:vAlign w:val="center"/>
          </w:tcPr>
          <w:p w14:paraId="7AFC6538"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Occupation, industrial area</w:t>
            </w:r>
          </w:p>
        </w:tc>
      </w:tr>
      <w:tr w:rsidR="00336A7D" w:rsidRPr="00962C5A" w14:paraId="1EEF1A92"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608F8CC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Transformation natural area</w:t>
            </w:r>
          </w:p>
        </w:tc>
        <w:tc>
          <w:tcPr>
            <w:tcW w:w="1540" w:type="dxa"/>
            <w:tcBorders>
              <w:top w:val="nil"/>
              <w:left w:val="nil"/>
              <w:bottom w:val="nil"/>
              <w:right w:val="nil"/>
            </w:tcBorders>
            <w:shd w:val="clear" w:color="auto" w:fill="DEEAF6" w:themeFill="accent5" w:themeFillTint="33"/>
            <w:vAlign w:val="center"/>
          </w:tcPr>
          <w:p w14:paraId="7E1878C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1.49E+01</w:t>
            </w:r>
          </w:p>
        </w:tc>
        <w:tc>
          <w:tcPr>
            <w:tcW w:w="977" w:type="dxa"/>
            <w:tcBorders>
              <w:top w:val="nil"/>
              <w:left w:val="nil"/>
              <w:bottom w:val="nil"/>
              <w:right w:val="nil"/>
            </w:tcBorders>
            <w:shd w:val="clear" w:color="auto" w:fill="DEEAF6" w:themeFill="accent5" w:themeFillTint="33"/>
            <w:vAlign w:val="center"/>
          </w:tcPr>
          <w:p w14:paraId="0BDE0C8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2</w:t>
            </w:r>
          </w:p>
        </w:tc>
        <w:tc>
          <w:tcPr>
            <w:tcW w:w="3830" w:type="dxa"/>
            <w:tcBorders>
              <w:top w:val="nil"/>
              <w:left w:val="nil"/>
              <w:bottom w:val="nil"/>
              <w:right w:val="nil"/>
            </w:tcBorders>
            <w:shd w:val="clear" w:color="auto" w:fill="DEEAF6" w:themeFill="accent5" w:themeFillTint="33"/>
            <w:vAlign w:val="center"/>
          </w:tcPr>
          <w:p w14:paraId="6093BE0E"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Transformation, from grassland, natural (non-use)</w:t>
            </w:r>
          </w:p>
        </w:tc>
      </w:tr>
      <w:tr w:rsidR="00336A7D" w:rsidRPr="00962C5A" w14:paraId="58D7CD68"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55DB13B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Transformation industrial area</w:t>
            </w:r>
          </w:p>
        </w:tc>
        <w:tc>
          <w:tcPr>
            <w:tcW w:w="1540" w:type="dxa"/>
            <w:tcBorders>
              <w:top w:val="nil"/>
              <w:left w:val="nil"/>
              <w:bottom w:val="nil"/>
              <w:right w:val="nil"/>
            </w:tcBorders>
            <w:shd w:val="clear" w:color="auto" w:fill="DEEAF6" w:themeFill="accent5" w:themeFillTint="33"/>
            <w:vAlign w:val="center"/>
          </w:tcPr>
          <w:p w14:paraId="508FB0D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1.49E+01</w:t>
            </w:r>
          </w:p>
        </w:tc>
        <w:tc>
          <w:tcPr>
            <w:tcW w:w="977" w:type="dxa"/>
            <w:tcBorders>
              <w:top w:val="nil"/>
              <w:left w:val="nil"/>
              <w:bottom w:val="nil"/>
              <w:right w:val="nil"/>
            </w:tcBorders>
            <w:shd w:val="clear" w:color="auto" w:fill="DEEAF6" w:themeFill="accent5" w:themeFillTint="33"/>
            <w:vAlign w:val="center"/>
          </w:tcPr>
          <w:p w14:paraId="3380EB4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2</w:t>
            </w:r>
            <w:r w:rsidRPr="00962C5A">
              <w:rPr>
                <w:rFonts w:ascii="Times New Roman" w:eastAsia="等线" w:hAnsi="Times New Roman" w:cs="Times New Roman"/>
                <w:color w:val="000000"/>
                <w:szCs w:val="21"/>
              </w:rPr>
              <w:t>a</w:t>
            </w:r>
          </w:p>
        </w:tc>
        <w:tc>
          <w:tcPr>
            <w:tcW w:w="3830" w:type="dxa"/>
            <w:tcBorders>
              <w:top w:val="nil"/>
              <w:left w:val="nil"/>
              <w:bottom w:val="nil"/>
              <w:right w:val="nil"/>
            </w:tcBorders>
            <w:shd w:val="clear" w:color="auto" w:fill="DEEAF6" w:themeFill="accent5" w:themeFillTint="33"/>
            <w:vAlign w:val="center"/>
          </w:tcPr>
          <w:p w14:paraId="73CE9FDD"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Transformation, to industrial area</w:t>
            </w:r>
          </w:p>
        </w:tc>
      </w:tr>
      <w:tr w:rsidR="00336A7D" w:rsidRPr="00962C5A" w14:paraId="62584E2B"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69EFECD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Wrought aluminum alloy</w:t>
            </w:r>
          </w:p>
        </w:tc>
        <w:tc>
          <w:tcPr>
            <w:tcW w:w="1540" w:type="dxa"/>
            <w:tcBorders>
              <w:top w:val="nil"/>
              <w:left w:val="nil"/>
              <w:bottom w:val="nil"/>
              <w:right w:val="nil"/>
            </w:tcBorders>
            <w:shd w:val="clear" w:color="auto" w:fill="DEEAF6" w:themeFill="accent5" w:themeFillTint="33"/>
            <w:vAlign w:val="center"/>
          </w:tcPr>
          <w:p w14:paraId="345CE63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1.00E+02</w:t>
            </w:r>
          </w:p>
        </w:tc>
        <w:tc>
          <w:tcPr>
            <w:tcW w:w="977" w:type="dxa"/>
            <w:tcBorders>
              <w:top w:val="nil"/>
              <w:left w:val="nil"/>
              <w:bottom w:val="nil"/>
              <w:right w:val="nil"/>
            </w:tcBorders>
            <w:shd w:val="clear" w:color="auto" w:fill="DEEAF6" w:themeFill="accent5" w:themeFillTint="33"/>
            <w:vAlign w:val="center"/>
          </w:tcPr>
          <w:p w14:paraId="6AF7BE9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3D578A10" w14:textId="77777777" w:rsidR="00336A7D" w:rsidRPr="00962C5A" w:rsidRDefault="00336A7D" w:rsidP="00B90F24">
            <w:pPr>
              <w:jc w:val="center"/>
              <w:rPr>
                <w:rFonts w:ascii="Times New Roman" w:eastAsia="等线" w:hAnsi="Times New Roman" w:cs="Times New Roman"/>
                <w:color w:val="000000"/>
                <w:sz w:val="18"/>
                <w:szCs w:val="18"/>
              </w:rPr>
            </w:pPr>
            <w:proofErr w:type="spellStart"/>
            <w:r w:rsidRPr="00962C5A">
              <w:rPr>
                <w:rFonts w:ascii="Times New Roman" w:eastAsia="等线" w:hAnsi="Times New Roman" w:cs="Times New Roman"/>
                <w:color w:val="000000"/>
                <w:sz w:val="18"/>
                <w:szCs w:val="18"/>
              </w:rPr>
              <w:t>Aluminium</w:t>
            </w:r>
            <w:proofErr w:type="spellEnd"/>
            <w:r w:rsidRPr="00962C5A">
              <w:rPr>
                <w:rFonts w:ascii="Times New Roman" w:eastAsia="等线" w:hAnsi="Times New Roman" w:cs="Times New Roman"/>
                <w:color w:val="000000"/>
                <w:sz w:val="18"/>
                <w:szCs w:val="18"/>
              </w:rPr>
              <w:t>, wrought alloy {GLO}| market for | Cut-off, S</w:t>
            </w:r>
          </w:p>
        </w:tc>
      </w:tr>
      <w:tr w:rsidR="00336A7D" w:rsidRPr="00962C5A" w14:paraId="7DD456B2"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70BBB6F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Organic chemicals</w:t>
            </w:r>
          </w:p>
        </w:tc>
        <w:tc>
          <w:tcPr>
            <w:tcW w:w="1540" w:type="dxa"/>
            <w:tcBorders>
              <w:top w:val="nil"/>
              <w:left w:val="nil"/>
              <w:bottom w:val="nil"/>
              <w:right w:val="nil"/>
            </w:tcBorders>
            <w:shd w:val="clear" w:color="auto" w:fill="DEEAF6" w:themeFill="accent5" w:themeFillTint="33"/>
            <w:vAlign w:val="center"/>
          </w:tcPr>
          <w:p w14:paraId="6C66F86C"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2.00E+02</w:t>
            </w:r>
          </w:p>
        </w:tc>
        <w:tc>
          <w:tcPr>
            <w:tcW w:w="977" w:type="dxa"/>
            <w:tcBorders>
              <w:top w:val="nil"/>
              <w:left w:val="nil"/>
              <w:bottom w:val="nil"/>
              <w:right w:val="nil"/>
            </w:tcBorders>
            <w:shd w:val="clear" w:color="auto" w:fill="DEEAF6" w:themeFill="accent5" w:themeFillTint="33"/>
            <w:vAlign w:val="center"/>
          </w:tcPr>
          <w:p w14:paraId="4555273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6ECE5D0B"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Chemical, organic {GLO}| market for | Cut-off, S</w:t>
            </w:r>
          </w:p>
        </w:tc>
      </w:tr>
      <w:tr w:rsidR="00336A7D" w:rsidRPr="00962C5A" w14:paraId="6D073504"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560ED37D"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Anodic class copper</w:t>
            </w:r>
          </w:p>
        </w:tc>
        <w:tc>
          <w:tcPr>
            <w:tcW w:w="1540" w:type="dxa"/>
            <w:tcBorders>
              <w:top w:val="nil"/>
              <w:left w:val="nil"/>
              <w:bottom w:val="nil"/>
              <w:right w:val="nil"/>
            </w:tcBorders>
            <w:shd w:val="clear" w:color="auto" w:fill="DEEAF6" w:themeFill="accent5" w:themeFillTint="33"/>
            <w:vAlign w:val="center"/>
          </w:tcPr>
          <w:p w14:paraId="11D440BF"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1.00E+02</w:t>
            </w:r>
          </w:p>
        </w:tc>
        <w:tc>
          <w:tcPr>
            <w:tcW w:w="977" w:type="dxa"/>
            <w:tcBorders>
              <w:top w:val="nil"/>
              <w:left w:val="nil"/>
              <w:bottom w:val="nil"/>
              <w:right w:val="nil"/>
            </w:tcBorders>
            <w:shd w:val="clear" w:color="auto" w:fill="DEEAF6" w:themeFill="accent5" w:themeFillTint="33"/>
            <w:vAlign w:val="center"/>
          </w:tcPr>
          <w:p w14:paraId="16C4AD2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1233EC91"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Copper, anode {GLO}| market for copper, anode | Cut-off, S</w:t>
            </w:r>
          </w:p>
        </w:tc>
      </w:tr>
      <w:tr w:rsidR="00336A7D" w:rsidRPr="00962C5A" w14:paraId="22ACD4C0"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4889B91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Electronics for control units</w:t>
            </w:r>
          </w:p>
        </w:tc>
        <w:tc>
          <w:tcPr>
            <w:tcW w:w="1540" w:type="dxa"/>
            <w:tcBorders>
              <w:top w:val="nil"/>
              <w:left w:val="nil"/>
              <w:bottom w:val="nil"/>
              <w:right w:val="nil"/>
            </w:tcBorders>
            <w:shd w:val="clear" w:color="auto" w:fill="DEEAF6" w:themeFill="accent5" w:themeFillTint="33"/>
            <w:vAlign w:val="center"/>
          </w:tcPr>
          <w:p w14:paraId="668E6AB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1.10E+03</w:t>
            </w:r>
          </w:p>
        </w:tc>
        <w:tc>
          <w:tcPr>
            <w:tcW w:w="977" w:type="dxa"/>
            <w:tcBorders>
              <w:top w:val="nil"/>
              <w:left w:val="nil"/>
              <w:bottom w:val="nil"/>
              <w:right w:val="nil"/>
            </w:tcBorders>
            <w:shd w:val="clear" w:color="auto" w:fill="DEEAF6" w:themeFill="accent5" w:themeFillTint="33"/>
            <w:vAlign w:val="center"/>
          </w:tcPr>
          <w:p w14:paraId="00A0D3A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34E3CFEF"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Electronics, for control units {GLO}| market for | Cut-off, S</w:t>
            </w:r>
          </w:p>
        </w:tc>
      </w:tr>
      <w:tr w:rsidR="00336A7D" w:rsidRPr="00962C5A" w14:paraId="587ED7B7"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5B6A8F5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Granulate polypropylene</w:t>
            </w:r>
          </w:p>
        </w:tc>
        <w:tc>
          <w:tcPr>
            <w:tcW w:w="1540" w:type="dxa"/>
            <w:tcBorders>
              <w:top w:val="nil"/>
              <w:left w:val="nil"/>
              <w:bottom w:val="nil"/>
              <w:right w:val="nil"/>
            </w:tcBorders>
            <w:shd w:val="clear" w:color="auto" w:fill="DEEAF6" w:themeFill="accent5" w:themeFillTint="33"/>
            <w:vAlign w:val="center"/>
          </w:tcPr>
          <w:p w14:paraId="22091C83"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3.00E+02</w:t>
            </w:r>
          </w:p>
        </w:tc>
        <w:tc>
          <w:tcPr>
            <w:tcW w:w="977" w:type="dxa"/>
            <w:tcBorders>
              <w:top w:val="nil"/>
              <w:left w:val="nil"/>
              <w:bottom w:val="nil"/>
              <w:right w:val="nil"/>
            </w:tcBorders>
            <w:shd w:val="clear" w:color="auto" w:fill="DEEAF6" w:themeFill="accent5" w:themeFillTint="33"/>
            <w:vAlign w:val="center"/>
          </w:tcPr>
          <w:p w14:paraId="529795F8"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1C6136C5"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Polypropylene, granulate {GLO}| market for | Cut-off, S</w:t>
            </w:r>
          </w:p>
        </w:tc>
      </w:tr>
      <w:tr w:rsidR="00336A7D" w:rsidRPr="00962C5A" w14:paraId="70CA5837"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15267182"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Chromium steel</w:t>
            </w:r>
          </w:p>
        </w:tc>
        <w:tc>
          <w:tcPr>
            <w:tcW w:w="1540" w:type="dxa"/>
            <w:tcBorders>
              <w:top w:val="nil"/>
              <w:left w:val="nil"/>
              <w:bottom w:val="nil"/>
              <w:right w:val="nil"/>
            </w:tcBorders>
            <w:shd w:val="clear" w:color="auto" w:fill="DEEAF6" w:themeFill="accent5" w:themeFillTint="33"/>
            <w:vAlign w:val="center"/>
          </w:tcPr>
          <w:p w14:paraId="7EDD3C86"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1.90E+03</w:t>
            </w:r>
          </w:p>
        </w:tc>
        <w:tc>
          <w:tcPr>
            <w:tcW w:w="977" w:type="dxa"/>
            <w:tcBorders>
              <w:top w:val="nil"/>
              <w:left w:val="nil"/>
              <w:bottom w:val="nil"/>
              <w:right w:val="nil"/>
            </w:tcBorders>
            <w:shd w:val="clear" w:color="auto" w:fill="DEEAF6" w:themeFill="accent5" w:themeFillTint="33"/>
            <w:vAlign w:val="center"/>
          </w:tcPr>
          <w:p w14:paraId="0867D8A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12EEDE14"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Steel, chromium steel 18/8, hot rolled {GLO}| market for | Cut-off, S</w:t>
            </w:r>
          </w:p>
        </w:tc>
      </w:tr>
      <w:tr w:rsidR="00336A7D" w:rsidRPr="00962C5A" w14:paraId="798020C2" w14:textId="77777777" w:rsidTr="00B90F24">
        <w:trPr>
          <w:cantSplit/>
          <w:jc w:val="center"/>
        </w:trPr>
        <w:tc>
          <w:tcPr>
            <w:tcW w:w="1949" w:type="dxa"/>
            <w:tcBorders>
              <w:top w:val="nil"/>
              <w:left w:val="nil"/>
              <w:bottom w:val="nil"/>
              <w:right w:val="nil"/>
            </w:tcBorders>
            <w:shd w:val="clear" w:color="auto" w:fill="DEEAF6" w:themeFill="accent5" w:themeFillTint="33"/>
            <w:vAlign w:val="center"/>
          </w:tcPr>
          <w:p w14:paraId="1DA7239A"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Low-alloyed steel</w:t>
            </w:r>
          </w:p>
        </w:tc>
        <w:tc>
          <w:tcPr>
            <w:tcW w:w="1540" w:type="dxa"/>
            <w:tcBorders>
              <w:top w:val="nil"/>
              <w:left w:val="nil"/>
              <w:bottom w:val="nil"/>
              <w:right w:val="nil"/>
            </w:tcBorders>
            <w:shd w:val="clear" w:color="auto" w:fill="DEEAF6" w:themeFill="accent5" w:themeFillTint="33"/>
            <w:vAlign w:val="center"/>
          </w:tcPr>
          <w:p w14:paraId="300D9AE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4.80E+03</w:t>
            </w:r>
          </w:p>
        </w:tc>
        <w:tc>
          <w:tcPr>
            <w:tcW w:w="977" w:type="dxa"/>
            <w:tcBorders>
              <w:top w:val="nil"/>
              <w:left w:val="nil"/>
              <w:bottom w:val="nil"/>
              <w:right w:val="nil"/>
            </w:tcBorders>
            <w:shd w:val="clear" w:color="auto" w:fill="DEEAF6" w:themeFill="accent5" w:themeFillTint="33"/>
            <w:vAlign w:val="center"/>
          </w:tcPr>
          <w:p w14:paraId="14FC15C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w:t>
            </w:r>
          </w:p>
        </w:tc>
        <w:tc>
          <w:tcPr>
            <w:tcW w:w="3830" w:type="dxa"/>
            <w:tcBorders>
              <w:top w:val="nil"/>
              <w:left w:val="nil"/>
              <w:bottom w:val="nil"/>
              <w:right w:val="nil"/>
            </w:tcBorders>
            <w:shd w:val="clear" w:color="auto" w:fill="DEEAF6" w:themeFill="accent5" w:themeFillTint="33"/>
            <w:vAlign w:val="center"/>
          </w:tcPr>
          <w:p w14:paraId="25DBBA20"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Steel, low-alloyed, hot rolled {GLO}| market for | Cut-off, S</w:t>
            </w:r>
          </w:p>
        </w:tc>
      </w:tr>
      <w:tr w:rsidR="00336A7D" w:rsidRPr="00962C5A" w14:paraId="3DEFD1B9" w14:textId="77777777" w:rsidTr="00B90F24">
        <w:trPr>
          <w:cantSplit/>
          <w:jc w:val="center"/>
        </w:trPr>
        <w:tc>
          <w:tcPr>
            <w:tcW w:w="1949" w:type="dxa"/>
            <w:tcBorders>
              <w:top w:val="nil"/>
              <w:left w:val="nil"/>
              <w:bottom w:val="single" w:sz="12" w:space="0" w:color="auto"/>
              <w:right w:val="nil"/>
            </w:tcBorders>
            <w:shd w:val="clear" w:color="auto" w:fill="DEEAF6" w:themeFill="accent5" w:themeFillTint="33"/>
            <w:vAlign w:val="center"/>
          </w:tcPr>
          <w:p w14:paraId="4375A91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Normal concrete</w:t>
            </w:r>
          </w:p>
        </w:tc>
        <w:tc>
          <w:tcPr>
            <w:tcW w:w="1540" w:type="dxa"/>
            <w:tcBorders>
              <w:top w:val="nil"/>
              <w:left w:val="nil"/>
              <w:bottom w:val="single" w:sz="12" w:space="0" w:color="auto"/>
              <w:right w:val="nil"/>
            </w:tcBorders>
            <w:shd w:val="clear" w:color="auto" w:fill="DEEAF6" w:themeFill="accent5" w:themeFillTint="33"/>
            <w:vAlign w:val="center"/>
          </w:tcPr>
          <w:p w14:paraId="13E49F84"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2.33E+00</w:t>
            </w:r>
          </w:p>
        </w:tc>
        <w:tc>
          <w:tcPr>
            <w:tcW w:w="977" w:type="dxa"/>
            <w:tcBorders>
              <w:top w:val="nil"/>
              <w:left w:val="nil"/>
              <w:bottom w:val="single" w:sz="12" w:space="0" w:color="auto"/>
              <w:right w:val="nil"/>
            </w:tcBorders>
            <w:shd w:val="clear" w:color="auto" w:fill="DEEAF6" w:themeFill="accent5" w:themeFillTint="33"/>
            <w:vAlign w:val="center"/>
          </w:tcPr>
          <w:p w14:paraId="44C83B5B"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m</w:t>
            </w:r>
            <w:r w:rsidRPr="00962C5A">
              <w:rPr>
                <w:rFonts w:ascii="Times New Roman" w:eastAsia="等线" w:hAnsi="Times New Roman" w:cs="Times New Roman"/>
                <w:color w:val="000000"/>
                <w:szCs w:val="21"/>
                <w:vertAlign w:val="superscript"/>
              </w:rPr>
              <w:t>3</w:t>
            </w:r>
          </w:p>
        </w:tc>
        <w:tc>
          <w:tcPr>
            <w:tcW w:w="3830" w:type="dxa"/>
            <w:tcBorders>
              <w:top w:val="nil"/>
              <w:left w:val="nil"/>
              <w:bottom w:val="single" w:sz="12" w:space="0" w:color="auto"/>
              <w:right w:val="nil"/>
            </w:tcBorders>
            <w:shd w:val="clear" w:color="auto" w:fill="DEEAF6" w:themeFill="accent5" w:themeFillTint="33"/>
            <w:vAlign w:val="center"/>
          </w:tcPr>
          <w:p w14:paraId="5099F8EF" w14:textId="77777777" w:rsidR="00336A7D" w:rsidRPr="00962C5A" w:rsidRDefault="00336A7D" w:rsidP="00B90F24">
            <w:pPr>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Concrete, normal {GLO}| market group for concrete, normal | Cut-off, S</w:t>
            </w:r>
          </w:p>
        </w:tc>
      </w:tr>
    </w:tbl>
    <w:p w14:paraId="344D8B70" w14:textId="77777777" w:rsidR="00336A7D" w:rsidRPr="00962C5A" w:rsidRDefault="00336A7D" w:rsidP="00336A7D">
      <w:pPr>
        <w:rPr>
          <w:rFonts w:ascii="Times New Roman" w:eastAsia="仿宋" w:hAnsi="Times New Roman" w:cs="Times New Roman"/>
          <w:b/>
          <w:bCs/>
        </w:rPr>
        <w:sectPr w:rsidR="00336A7D" w:rsidRPr="00962C5A" w:rsidSect="00336A7D">
          <w:pgSz w:w="11906" w:h="16838"/>
          <w:pgMar w:top="1440" w:right="1800" w:bottom="1440" w:left="1800" w:header="851" w:footer="992" w:gutter="0"/>
          <w:lnNumType w:countBy="1" w:restart="continuous"/>
          <w:cols w:space="425"/>
          <w:docGrid w:type="lines" w:linePitch="312"/>
        </w:sectPr>
      </w:pPr>
    </w:p>
    <w:tbl>
      <w:tblPr>
        <w:tblStyle w:val="a8"/>
        <w:tblW w:w="0" w:type="auto"/>
        <w:jc w:val="center"/>
        <w:tblLook w:val="04A0" w:firstRow="1" w:lastRow="0" w:firstColumn="1" w:lastColumn="0" w:noHBand="0" w:noVBand="1"/>
      </w:tblPr>
      <w:tblGrid>
        <w:gridCol w:w="8296"/>
      </w:tblGrid>
      <w:tr w:rsidR="00336A7D" w:rsidRPr="00962C5A" w14:paraId="5CF9D1AD" w14:textId="77777777" w:rsidTr="00B90F24">
        <w:trPr>
          <w:cantSplit/>
          <w:jc w:val="center"/>
        </w:trPr>
        <w:tc>
          <w:tcPr>
            <w:tcW w:w="8296" w:type="dxa"/>
            <w:tcBorders>
              <w:top w:val="single" w:sz="12" w:space="0" w:color="auto"/>
              <w:left w:val="nil"/>
              <w:bottom w:val="single" w:sz="12" w:space="0" w:color="auto"/>
              <w:right w:val="nil"/>
            </w:tcBorders>
            <w:shd w:val="clear" w:color="auto" w:fill="9CC2E5" w:themeFill="accent5" w:themeFillTint="99"/>
            <w:vAlign w:val="center"/>
          </w:tcPr>
          <w:p w14:paraId="1DEB0A60" w14:textId="77777777" w:rsidR="00336A7D" w:rsidRPr="00962C5A" w:rsidRDefault="00336A7D" w:rsidP="00B90F24">
            <w:pPr>
              <w:rPr>
                <w:rFonts w:ascii="Times New Roman" w:eastAsia="仿宋" w:hAnsi="Times New Roman" w:cs="Times New Roman"/>
                <w:b/>
                <w:bCs/>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S4</w:t>
            </w:r>
            <w:r w:rsidRPr="00962C5A">
              <w:rPr>
                <w:rFonts w:ascii="Times New Roman" w:eastAsia="仿宋" w:hAnsi="Times New Roman" w:cs="Times New Roman"/>
                <w:b/>
                <w:bCs/>
              </w:rPr>
              <w:t xml:space="preserve"> | LCI of </w:t>
            </w:r>
            <w:r w:rsidRPr="00962C5A">
              <w:rPr>
                <w:rFonts w:ascii="Times New Roman" w:eastAsia="仿宋" w:hAnsi="Times New Roman" w:cs="Times New Roman" w:hint="eastAsia"/>
                <w:b/>
                <w:bCs/>
              </w:rPr>
              <w:t xml:space="preserve">industrial </w:t>
            </w:r>
            <w:r w:rsidRPr="00962C5A">
              <w:rPr>
                <w:rFonts w:ascii="Times New Roman" w:eastAsia="仿宋" w:hAnsi="Times New Roman" w:cs="Times New Roman"/>
                <w:b/>
                <w:bCs/>
              </w:rPr>
              <w:t xml:space="preserve">alkaline </w:t>
            </w:r>
            <w:proofErr w:type="spellStart"/>
            <w:r w:rsidRPr="00962C5A">
              <w:rPr>
                <w:rFonts w:ascii="Times New Roman" w:eastAsia="仿宋" w:hAnsi="Times New Roman" w:cs="Times New Roman"/>
                <w:b/>
                <w:bCs/>
              </w:rPr>
              <w:t>electrolyzers</w:t>
            </w:r>
            <w:proofErr w:type="spellEnd"/>
            <w:r w:rsidRPr="00962C5A">
              <w:rPr>
                <w:rFonts w:ascii="Times New Roman" w:eastAsia="仿宋" w:hAnsi="Times New Roman" w:cs="Times New Roman" w:hint="eastAsia"/>
                <w:b/>
                <w:bCs/>
              </w:rPr>
              <w:t xml:space="preserve"> producing 1kg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191E8C96" w14:textId="77777777" w:rsidTr="00B90F24">
        <w:trPr>
          <w:cantSplit/>
          <w:jc w:val="center"/>
        </w:trPr>
        <w:tc>
          <w:tcPr>
            <w:tcW w:w="8296" w:type="dxa"/>
            <w:tcBorders>
              <w:top w:val="single" w:sz="12" w:space="0" w:color="auto"/>
              <w:left w:val="nil"/>
              <w:bottom w:val="single" w:sz="12" w:space="0" w:color="auto"/>
              <w:right w:val="nil"/>
            </w:tcBorders>
            <w:shd w:val="clear" w:color="auto" w:fill="DEEAF6" w:themeFill="accent5" w:themeFillTint="33"/>
            <w:vAlign w:val="center"/>
          </w:tcPr>
          <w:p w14:paraId="76EDBAA7" w14:textId="48AF5012"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t>Notes:</w:t>
            </w:r>
            <w:r w:rsidRPr="00962C5A">
              <w:rPr>
                <w:rFonts w:ascii="Times New Roman" w:eastAsia="仿宋" w:hAnsi="Times New Roman" w:cs="Times New Roman"/>
              </w:rPr>
              <w:t xml:space="preserve"> This LCI excludes the consumption of electricity and water for electrolysis. The detailed LCI amounts are scenario-based as described in </w:t>
            </w:r>
            <w:r w:rsidRPr="00962C5A">
              <w:rPr>
                <w:rFonts w:ascii="Times New Roman" w:eastAsia="仿宋" w:hAnsi="Times New Roman" w:cs="Times New Roman"/>
                <w:color w:val="2E74B5" w:themeColor="accent5" w:themeShade="BF"/>
              </w:rPr>
              <w:t xml:space="preserve">Method </w:t>
            </w:r>
            <w:r w:rsidR="00BC58AC" w:rsidRPr="00962C5A">
              <w:rPr>
                <w:rFonts w:ascii="Times New Roman" w:eastAsia="仿宋" w:hAnsi="Times New Roman" w:cs="Times New Roman" w:hint="eastAsia"/>
                <w:color w:val="2E74B5" w:themeColor="accent5" w:themeShade="BF"/>
              </w:rPr>
              <w:t>S3</w:t>
            </w:r>
            <w:r w:rsidRPr="00962C5A">
              <w:rPr>
                <w:rFonts w:ascii="Times New Roman" w:eastAsia="仿宋" w:hAnsi="Times New Roman" w:cs="Times New Roman"/>
                <w:color w:val="2E74B5" w:themeColor="accent5" w:themeShade="BF"/>
              </w:rPr>
              <w:t xml:space="preserve"> </w:t>
            </w:r>
            <w:r w:rsidRPr="00962C5A">
              <w:rPr>
                <w:rFonts w:ascii="Times New Roman" w:eastAsia="仿宋" w:hAnsi="Times New Roman" w:cs="Times New Roman"/>
                <w:color w:val="000000" w:themeColor="text1"/>
              </w:rPr>
              <w:t>and</w:t>
            </w:r>
            <w:r w:rsidRPr="00962C5A">
              <w:rPr>
                <w:rFonts w:ascii="Times New Roman" w:eastAsia="仿宋" w:hAnsi="Times New Roman" w:cs="Times New Roman"/>
                <w:color w:val="2E74B5" w:themeColor="accent5" w:themeShade="BF"/>
              </w:rPr>
              <w:t xml:space="preserve"> </w:t>
            </w:r>
            <w:r w:rsidR="00BC58AC" w:rsidRPr="00962C5A">
              <w:rPr>
                <w:rFonts w:ascii="Times New Roman" w:eastAsia="仿宋" w:hAnsi="Times New Roman" w:cs="Times New Roman"/>
                <w:color w:val="2E74B5" w:themeColor="accent5" w:themeShade="BF"/>
              </w:rPr>
              <w:t xml:space="preserve">Method </w:t>
            </w:r>
            <w:r w:rsidR="00BC58AC" w:rsidRPr="00962C5A">
              <w:rPr>
                <w:rFonts w:ascii="Times New Roman" w:eastAsia="仿宋" w:hAnsi="Times New Roman" w:cs="Times New Roman" w:hint="eastAsia"/>
                <w:color w:val="2E74B5" w:themeColor="accent5" w:themeShade="BF"/>
              </w:rPr>
              <w:t>S4</w:t>
            </w:r>
            <w:r w:rsidRPr="00962C5A">
              <w:rPr>
                <w:rFonts w:ascii="Times New Roman" w:eastAsia="仿宋" w:hAnsi="Times New Roman" w:cs="Times New Roman"/>
              </w:rPr>
              <w:t xml:space="preserve">. The installed capacity listed in this table is derived from the results presented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w:t>
            </w:r>
            <w:r w:rsidR="00BC58AC" w:rsidRPr="00962C5A">
              <w:rPr>
                <w:rFonts w:ascii="Times New Roman" w:eastAsia="仿宋" w:hAnsi="Times New Roman" w:cs="Times New Roman" w:hint="eastAsia"/>
                <w:color w:val="2E74B5" w:themeColor="accent5" w:themeShade="BF"/>
              </w:rPr>
              <w:t>8</w:t>
            </w:r>
            <w:r w:rsidRPr="00962C5A">
              <w:rPr>
                <w:rFonts w:ascii="Times New Roman" w:eastAsia="仿宋" w:hAnsi="Times New Roman" w:cs="Times New Roman"/>
              </w:rPr>
              <w:t>.</w:t>
            </w:r>
          </w:p>
        </w:tc>
      </w:tr>
    </w:tbl>
    <w:p w14:paraId="794B141D" w14:textId="77777777" w:rsidR="00213CAF" w:rsidRPr="00962C5A" w:rsidRDefault="00213CAF" w:rsidP="001A2A86">
      <w:pPr>
        <w:rPr>
          <w:rFonts w:ascii="Times New Roman" w:eastAsia="仿宋" w:hAnsi="Times New Roman" w:cs="Times New Roman"/>
        </w:rPr>
      </w:pPr>
    </w:p>
    <w:p w14:paraId="69FF40C3" w14:textId="77777777" w:rsidR="00213CAF" w:rsidRPr="00962C5A" w:rsidRDefault="00213CAF" w:rsidP="00336A7D">
      <w:pPr>
        <w:rPr>
          <w:rFonts w:ascii="Times New Roman" w:eastAsia="仿宋" w:hAnsi="Times New Roman" w:cs="Times New Roman"/>
        </w:rPr>
        <w:sectPr w:rsidR="00213CAF"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Look w:val="04A0" w:firstRow="1" w:lastRow="0" w:firstColumn="1" w:lastColumn="0" w:noHBand="0" w:noVBand="1"/>
      </w:tblPr>
      <w:tblGrid>
        <w:gridCol w:w="1675"/>
        <w:gridCol w:w="1258"/>
        <w:gridCol w:w="833"/>
        <w:gridCol w:w="4540"/>
      </w:tblGrid>
      <w:tr w:rsidR="00336A7D" w:rsidRPr="00962C5A" w14:paraId="29732D72" w14:textId="77777777" w:rsidTr="00B90F24">
        <w:trPr>
          <w:jc w:val="center"/>
        </w:trPr>
        <w:tc>
          <w:tcPr>
            <w:tcW w:w="8306" w:type="dxa"/>
            <w:gridSpan w:val="4"/>
            <w:tcBorders>
              <w:top w:val="single" w:sz="12" w:space="0" w:color="auto"/>
              <w:left w:val="nil"/>
              <w:bottom w:val="single" w:sz="12" w:space="0" w:color="auto"/>
              <w:right w:val="nil"/>
            </w:tcBorders>
            <w:shd w:val="clear" w:color="auto" w:fill="9CC2E5" w:themeFill="accent5" w:themeFillTint="99"/>
            <w:vAlign w:val="center"/>
          </w:tcPr>
          <w:p w14:paraId="00647899" w14:textId="34081757" w:rsidR="00336A7D" w:rsidRPr="00962C5A" w:rsidRDefault="00336A7D" w:rsidP="0047209E">
            <w:pPr>
              <w:outlineLvl w:val="2"/>
              <w:rPr>
                <w:rFonts w:ascii="Times New Roman" w:eastAsia="仿宋" w:hAnsi="Times New Roman" w:cs="Times New Roman"/>
                <w:szCs w:val="21"/>
              </w:rPr>
            </w:pPr>
            <w:bookmarkStart w:id="22" w:name="_Toc166074023"/>
            <w:bookmarkStart w:id="23" w:name="_Toc170470673"/>
            <w:bookmarkStart w:id="24" w:name="_Toc179703529"/>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5</w:t>
            </w:r>
            <w:r w:rsidRPr="00962C5A">
              <w:rPr>
                <w:rFonts w:ascii="Times New Roman" w:eastAsia="仿宋" w:hAnsi="Times New Roman" w:cs="Times New Roman"/>
                <w:b/>
                <w:bCs/>
              </w:rPr>
              <w:t xml:space="preserve"> | LCI of pipes and ships</w:t>
            </w:r>
            <w:r w:rsidRPr="00962C5A">
              <w:rPr>
                <w:rFonts w:ascii="Times New Roman" w:eastAsia="仿宋" w:hAnsi="Times New Roman" w:cs="Times New Roman" w:hint="eastAsia"/>
                <w:b/>
                <w:bCs/>
              </w:rPr>
              <w:t xml:space="preserve"> transporting 1tkm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&lt;EndNote&gt;&lt;Cite&gt;&lt;Author&gt;9-1&lt;/Author&gt;&lt;RecNum&gt;127&lt;/RecNum&gt;&lt;DisplayText&gt;&lt;style face="superscript"&gt;18&lt;/style&gt;&lt;/DisplayText&gt;&lt;record&gt;&lt;rec-number&gt;127&lt;/rec-number&gt;&lt;foreign-keys&gt;&lt;key app="EN" db-id="w0vr0tf57wra2bepr9c5f0zq5ta5f5z5f02z" timestamp="1700471524"&gt;127&lt;/key&gt;&lt;/foreign-keys&gt;&lt;ref-type name="Journal Article"&gt;17&lt;/ref-type&gt;&lt;contributors&gt;&lt;authors&gt;&lt;author&gt;9-1&lt;/author&gt;&lt;/authors&gt;&lt;/contributors&gt;&lt;titles&gt;&lt;title&gt;Ecoinvent 3.8 Database. (PRé Sustainability, 2023); https://simapro.com/.&lt;/title&gt;&lt;/titles&gt;&lt;dates&gt;&lt;/dates&gt;&lt;urls&gt;&lt;/urls&gt;&lt;/record&gt;&lt;/Cite&gt;&lt;/EndNote&gt;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18</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25" w:name="_Hlk150932263"/>
            <w:bookmarkEnd w:id="22"/>
            <w:bookmarkEnd w:id="23"/>
            <w:bookmarkEnd w:id="24"/>
          </w:p>
        </w:tc>
      </w:tr>
      <w:tr w:rsidR="00336A7D" w:rsidRPr="00962C5A" w14:paraId="0AFB5DFD" w14:textId="77777777" w:rsidTr="00B90F24">
        <w:trPr>
          <w:jc w:val="center"/>
        </w:trPr>
        <w:tc>
          <w:tcPr>
            <w:tcW w:w="8306" w:type="dxa"/>
            <w:gridSpan w:val="4"/>
            <w:tcBorders>
              <w:top w:val="single" w:sz="12" w:space="0" w:color="auto"/>
              <w:left w:val="nil"/>
              <w:bottom w:val="single" w:sz="12" w:space="0" w:color="auto"/>
              <w:right w:val="nil"/>
            </w:tcBorders>
            <w:shd w:val="clear" w:color="auto" w:fill="DEEAF6" w:themeFill="accent5" w:themeFillTint="33"/>
            <w:vAlign w:val="center"/>
          </w:tcPr>
          <w:p w14:paraId="42A33A2B" w14:textId="4B353DDF"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 xml:space="preserve"> km </w:t>
            </w:r>
            <w:r w:rsidR="00F56E21" w:rsidRPr="00962C5A">
              <w:rPr>
                <w:rFonts w:ascii="Times New Roman" w:eastAsia="仿宋" w:hAnsi="Times New Roman" w:cs="Times New Roman" w:hint="eastAsia"/>
                <w:szCs w:val="21"/>
              </w:rPr>
              <w:t>H</w:t>
            </w:r>
            <w:r w:rsidR="00F56E21" w:rsidRPr="00962C5A">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transport pipe</w:t>
            </w:r>
          </w:p>
        </w:tc>
      </w:tr>
      <w:tr w:rsidR="00336A7D" w:rsidRPr="00962C5A" w14:paraId="17B3F798" w14:textId="77777777" w:rsidTr="00B90F24">
        <w:trPr>
          <w:jc w:val="center"/>
        </w:trPr>
        <w:tc>
          <w:tcPr>
            <w:tcW w:w="1675" w:type="dxa"/>
            <w:tcBorders>
              <w:top w:val="single" w:sz="12" w:space="0" w:color="auto"/>
              <w:left w:val="nil"/>
              <w:bottom w:val="single" w:sz="12" w:space="0" w:color="auto"/>
              <w:right w:val="nil"/>
            </w:tcBorders>
            <w:shd w:val="clear" w:color="auto" w:fill="DEEAF6" w:themeFill="accent5" w:themeFillTint="33"/>
            <w:vAlign w:val="center"/>
          </w:tcPr>
          <w:p w14:paraId="685168A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258" w:type="dxa"/>
            <w:tcBorders>
              <w:top w:val="single" w:sz="12" w:space="0" w:color="auto"/>
              <w:left w:val="nil"/>
              <w:bottom w:val="single" w:sz="12" w:space="0" w:color="auto"/>
              <w:right w:val="nil"/>
            </w:tcBorders>
            <w:shd w:val="clear" w:color="auto" w:fill="DEEAF6" w:themeFill="accent5" w:themeFillTint="33"/>
            <w:vAlign w:val="center"/>
          </w:tcPr>
          <w:p w14:paraId="1627F1C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33" w:type="dxa"/>
            <w:tcBorders>
              <w:top w:val="single" w:sz="12" w:space="0" w:color="auto"/>
              <w:left w:val="nil"/>
              <w:bottom w:val="single" w:sz="12" w:space="0" w:color="auto"/>
              <w:right w:val="nil"/>
            </w:tcBorders>
            <w:shd w:val="clear" w:color="auto" w:fill="DEEAF6" w:themeFill="accent5" w:themeFillTint="33"/>
            <w:vAlign w:val="center"/>
          </w:tcPr>
          <w:p w14:paraId="1572705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540" w:type="dxa"/>
            <w:tcBorders>
              <w:top w:val="single" w:sz="12" w:space="0" w:color="auto"/>
              <w:left w:val="nil"/>
              <w:bottom w:val="single" w:sz="12" w:space="0" w:color="auto"/>
              <w:right w:val="nil"/>
            </w:tcBorders>
            <w:shd w:val="clear" w:color="auto" w:fill="DEEAF6" w:themeFill="accent5" w:themeFillTint="33"/>
            <w:vAlign w:val="center"/>
          </w:tcPr>
          <w:p w14:paraId="624BF99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503186A2" w14:textId="77777777" w:rsidTr="00B90F24">
        <w:trPr>
          <w:jc w:val="center"/>
        </w:trPr>
        <w:tc>
          <w:tcPr>
            <w:tcW w:w="1675" w:type="dxa"/>
            <w:tcBorders>
              <w:top w:val="single" w:sz="12" w:space="0" w:color="auto"/>
              <w:left w:val="nil"/>
              <w:bottom w:val="nil"/>
              <w:right w:val="nil"/>
            </w:tcBorders>
            <w:shd w:val="clear" w:color="auto" w:fill="DEEAF6" w:themeFill="accent5" w:themeFillTint="33"/>
            <w:vAlign w:val="center"/>
          </w:tcPr>
          <w:p w14:paraId="6E2E49D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Construction land</w:t>
            </w:r>
          </w:p>
        </w:tc>
        <w:tc>
          <w:tcPr>
            <w:tcW w:w="1258" w:type="dxa"/>
            <w:tcBorders>
              <w:top w:val="single" w:sz="12" w:space="0" w:color="auto"/>
              <w:left w:val="nil"/>
              <w:bottom w:val="nil"/>
              <w:right w:val="nil"/>
            </w:tcBorders>
            <w:shd w:val="clear" w:color="auto" w:fill="DEEAF6" w:themeFill="accent5" w:themeFillTint="33"/>
            <w:vAlign w:val="center"/>
          </w:tcPr>
          <w:p w14:paraId="00D3FC8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3330</w:t>
            </w:r>
          </w:p>
        </w:tc>
        <w:tc>
          <w:tcPr>
            <w:tcW w:w="833" w:type="dxa"/>
            <w:tcBorders>
              <w:top w:val="single" w:sz="12" w:space="0" w:color="auto"/>
              <w:left w:val="nil"/>
              <w:bottom w:val="nil"/>
              <w:right w:val="nil"/>
            </w:tcBorders>
            <w:shd w:val="clear" w:color="auto" w:fill="DEEAF6" w:themeFill="accent5" w:themeFillTint="33"/>
            <w:vAlign w:val="center"/>
          </w:tcPr>
          <w:p w14:paraId="5F8C644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2</w:t>
            </w:r>
            <w:r w:rsidRPr="00962C5A">
              <w:rPr>
                <w:rFonts w:ascii="Times New Roman" w:eastAsia="仿宋" w:hAnsi="Times New Roman" w:cs="Times New Roman"/>
                <w:szCs w:val="21"/>
              </w:rPr>
              <w:t>a</w:t>
            </w:r>
          </w:p>
        </w:tc>
        <w:tc>
          <w:tcPr>
            <w:tcW w:w="4540" w:type="dxa"/>
            <w:tcBorders>
              <w:top w:val="single" w:sz="12" w:space="0" w:color="auto"/>
              <w:left w:val="nil"/>
              <w:bottom w:val="nil"/>
              <w:right w:val="nil"/>
            </w:tcBorders>
            <w:shd w:val="clear" w:color="auto" w:fill="DEEAF6" w:themeFill="accent5" w:themeFillTint="33"/>
            <w:vAlign w:val="center"/>
          </w:tcPr>
          <w:p w14:paraId="27F07E7F"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Occupation, construction site</w:t>
            </w:r>
          </w:p>
        </w:tc>
      </w:tr>
      <w:tr w:rsidR="00336A7D" w:rsidRPr="00962C5A" w14:paraId="5EDCA1F4"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1706CD0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Industrial land</w:t>
            </w:r>
          </w:p>
        </w:tc>
        <w:tc>
          <w:tcPr>
            <w:tcW w:w="1258" w:type="dxa"/>
            <w:tcBorders>
              <w:top w:val="nil"/>
              <w:left w:val="nil"/>
              <w:bottom w:val="nil"/>
              <w:right w:val="nil"/>
            </w:tcBorders>
            <w:shd w:val="clear" w:color="auto" w:fill="DEEAF6" w:themeFill="accent5" w:themeFillTint="33"/>
            <w:vAlign w:val="center"/>
          </w:tcPr>
          <w:p w14:paraId="7AF4F0D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49.7</w:t>
            </w:r>
          </w:p>
        </w:tc>
        <w:tc>
          <w:tcPr>
            <w:tcW w:w="833" w:type="dxa"/>
            <w:tcBorders>
              <w:top w:val="nil"/>
              <w:left w:val="nil"/>
              <w:bottom w:val="nil"/>
              <w:right w:val="nil"/>
            </w:tcBorders>
            <w:shd w:val="clear" w:color="auto" w:fill="DEEAF6" w:themeFill="accent5" w:themeFillTint="33"/>
            <w:vAlign w:val="center"/>
          </w:tcPr>
          <w:p w14:paraId="21C7694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2</w:t>
            </w:r>
            <w:r w:rsidRPr="00962C5A">
              <w:rPr>
                <w:rFonts w:ascii="Times New Roman" w:eastAsia="仿宋" w:hAnsi="Times New Roman" w:cs="Times New Roman"/>
                <w:szCs w:val="21"/>
              </w:rPr>
              <w:t>a</w:t>
            </w:r>
          </w:p>
        </w:tc>
        <w:tc>
          <w:tcPr>
            <w:tcW w:w="4540" w:type="dxa"/>
            <w:tcBorders>
              <w:top w:val="nil"/>
              <w:left w:val="nil"/>
              <w:bottom w:val="nil"/>
              <w:right w:val="nil"/>
            </w:tcBorders>
            <w:shd w:val="clear" w:color="auto" w:fill="DEEAF6" w:themeFill="accent5" w:themeFillTint="33"/>
            <w:vAlign w:val="center"/>
          </w:tcPr>
          <w:p w14:paraId="7A1DA8A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Occupation, industrial area</w:t>
            </w:r>
          </w:p>
        </w:tc>
      </w:tr>
      <w:tr w:rsidR="00336A7D" w:rsidRPr="00962C5A" w14:paraId="39F83589" w14:textId="77777777" w:rsidTr="00B90F24">
        <w:trPr>
          <w:jc w:val="center"/>
        </w:trPr>
        <w:tc>
          <w:tcPr>
            <w:tcW w:w="1675" w:type="dxa"/>
            <w:vMerge w:val="restart"/>
            <w:tcBorders>
              <w:top w:val="nil"/>
              <w:left w:val="nil"/>
              <w:bottom w:val="nil"/>
              <w:right w:val="nil"/>
            </w:tcBorders>
            <w:shd w:val="clear" w:color="auto" w:fill="DEEAF6" w:themeFill="accent5" w:themeFillTint="33"/>
            <w:vAlign w:val="center"/>
          </w:tcPr>
          <w:p w14:paraId="513DF4F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Land transformation</w:t>
            </w:r>
          </w:p>
        </w:tc>
        <w:tc>
          <w:tcPr>
            <w:tcW w:w="1258" w:type="dxa"/>
            <w:tcBorders>
              <w:top w:val="nil"/>
              <w:left w:val="nil"/>
              <w:bottom w:val="nil"/>
              <w:right w:val="nil"/>
            </w:tcBorders>
            <w:shd w:val="clear" w:color="auto" w:fill="DEEAF6" w:themeFill="accent5" w:themeFillTint="33"/>
            <w:vAlign w:val="center"/>
          </w:tcPr>
          <w:p w14:paraId="50EB941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2000</w:t>
            </w:r>
          </w:p>
        </w:tc>
        <w:tc>
          <w:tcPr>
            <w:tcW w:w="833" w:type="dxa"/>
            <w:tcBorders>
              <w:top w:val="nil"/>
              <w:left w:val="nil"/>
              <w:bottom w:val="nil"/>
              <w:right w:val="nil"/>
            </w:tcBorders>
            <w:shd w:val="clear" w:color="auto" w:fill="DEEAF6" w:themeFill="accent5" w:themeFillTint="33"/>
            <w:vAlign w:val="center"/>
          </w:tcPr>
          <w:p w14:paraId="789C8FC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2</w:t>
            </w:r>
          </w:p>
        </w:tc>
        <w:tc>
          <w:tcPr>
            <w:tcW w:w="4540" w:type="dxa"/>
            <w:tcBorders>
              <w:top w:val="nil"/>
              <w:left w:val="nil"/>
              <w:bottom w:val="nil"/>
              <w:right w:val="nil"/>
            </w:tcBorders>
            <w:shd w:val="clear" w:color="auto" w:fill="DEEAF6" w:themeFill="accent5" w:themeFillTint="33"/>
            <w:vAlign w:val="center"/>
          </w:tcPr>
          <w:p w14:paraId="29443D8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Transformation, from forest, unspecified</w:t>
            </w:r>
          </w:p>
        </w:tc>
      </w:tr>
      <w:tr w:rsidR="00336A7D" w:rsidRPr="00962C5A" w14:paraId="4650A19B" w14:textId="77777777" w:rsidTr="00B90F24">
        <w:trPr>
          <w:jc w:val="center"/>
        </w:trPr>
        <w:tc>
          <w:tcPr>
            <w:tcW w:w="1675" w:type="dxa"/>
            <w:vMerge/>
            <w:tcBorders>
              <w:top w:val="nil"/>
              <w:left w:val="nil"/>
              <w:bottom w:val="nil"/>
              <w:right w:val="nil"/>
            </w:tcBorders>
            <w:shd w:val="clear" w:color="auto" w:fill="DEEAF6" w:themeFill="accent5" w:themeFillTint="33"/>
            <w:vAlign w:val="center"/>
          </w:tcPr>
          <w:p w14:paraId="022AA10A" w14:textId="77777777" w:rsidR="00336A7D" w:rsidRPr="00962C5A" w:rsidRDefault="00336A7D" w:rsidP="00B90F24">
            <w:pPr>
              <w:jc w:val="center"/>
              <w:rPr>
                <w:rFonts w:ascii="Times New Roman" w:eastAsia="仿宋" w:hAnsi="Times New Roman" w:cs="Times New Roman"/>
                <w:szCs w:val="21"/>
              </w:rPr>
            </w:pPr>
          </w:p>
        </w:tc>
        <w:tc>
          <w:tcPr>
            <w:tcW w:w="1258" w:type="dxa"/>
            <w:tcBorders>
              <w:top w:val="nil"/>
              <w:left w:val="nil"/>
              <w:bottom w:val="nil"/>
              <w:right w:val="nil"/>
            </w:tcBorders>
            <w:shd w:val="clear" w:color="auto" w:fill="DEEAF6" w:themeFill="accent5" w:themeFillTint="33"/>
            <w:vAlign w:val="center"/>
          </w:tcPr>
          <w:p w14:paraId="3870AF0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2.49</w:t>
            </w:r>
          </w:p>
        </w:tc>
        <w:tc>
          <w:tcPr>
            <w:tcW w:w="833" w:type="dxa"/>
            <w:tcBorders>
              <w:top w:val="nil"/>
              <w:left w:val="nil"/>
              <w:bottom w:val="nil"/>
              <w:right w:val="nil"/>
            </w:tcBorders>
            <w:shd w:val="clear" w:color="auto" w:fill="DEEAF6" w:themeFill="accent5" w:themeFillTint="33"/>
            <w:vAlign w:val="center"/>
          </w:tcPr>
          <w:p w14:paraId="55F8B5A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2</w:t>
            </w:r>
          </w:p>
        </w:tc>
        <w:tc>
          <w:tcPr>
            <w:tcW w:w="4540" w:type="dxa"/>
            <w:tcBorders>
              <w:top w:val="nil"/>
              <w:left w:val="nil"/>
              <w:bottom w:val="nil"/>
              <w:right w:val="nil"/>
            </w:tcBorders>
            <w:shd w:val="clear" w:color="auto" w:fill="DEEAF6" w:themeFill="accent5" w:themeFillTint="33"/>
            <w:vAlign w:val="center"/>
          </w:tcPr>
          <w:p w14:paraId="415DCB64"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Transformation, from unspecified</w:t>
            </w:r>
          </w:p>
        </w:tc>
      </w:tr>
      <w:tr w:rsidR="00336A7D" w:rsidRPr="00962C5A" w14:paraId="640B0448" w14:textId="77777777" w:rsidTr="00B90F24">
        <w:trPr>
          <w:jc w:val="center"/>
        </w:trPr>
        <w:tc>
          <w:tcPr>
            <w:tcW w:w="1675" w:type="dxa"/>
            <w:vMerge/>
            <w:tcBorders>
              <w:top w:val="nil"/>
              <w:left w:val="nil"/>
              <w:bottom w:val="nil"/>
              <w:right w:val="nil"/>
            </w:tcBorders>
            <w:shd w:val="clear" w:color="auto" w:fill="DEEAF6" w:themeFill="accent5" w:themeFillTint="33"/>
            <w:vAlign w:val="center"/>
          </w:tcPr>
          <w:p w14:paraId="1E548ED4" w14:textId="77777777" w:rsidR="00336A7D" w:rsidRPr="00962C5A" w:rsidRDefault="00336A7D" w:rsidP="00B90F24">
            <w:pPr>
              <w:jc w:val="center"/>
              <w:rPr>
                <w:rFonts w:ascii="Times New Roman" w:eastAsia="仿宋" w:hAnsi="Times New Roman" w:cs="Times New Roman"/>
                <w:szCs w:val="21"/>
              </w:rPr>
            </w:pPr>
          </w:p>
        </w:tc>
        <w:tc>
          <w:tcPr>
            <w:tcW w:w="1258" w:type="dxa"/>
            <w:tcBorders>
              <w:top w:val="nil"/>
              <w:left w:val="nil"/>
              <w:bottom w:val="nil"/>
              <w:right w:val="nil"/>
            </w:tcBorders>
            <w:shd w:val="clear" w:color="auto" w:fill="DEEAF6" w:themeFill="accent5" w:themeFillTint="33"/>
            <w:vAlign w:val="center"/>
          </w:tcPr>
          <w:p w14:paraId="2CF8147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2000</w:t>
            </w:r>
          </w:p>
        </w:tc>
        <w:tc>
          <w:tcPr>
            <w:tcW w:w="833" w:type="dxa"/>
            <w:tcBorders>
              <w:top w:val="nil"/>
              <w:left w:val="nil"/>
              <w:bottom w:val="nil"/>
              <w:right w:val="nil"/>
            </w:tcBorders>
            <w:shd w:val="clear" w:color="auto" w:fill="DEEAF6" w:themeFill="accent5" w:themeFillTint="33"/>
            <w:vAlign w:val="center"/>
          </w:tcPr>
          <w:p w14:paraId="4436BF1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2</w:t>
            </w:r>
          </w:p>
        </w:tc>
        <w:tc>
          <w:tcPr>
            <w:tcW w:w="4540" w:type="dxa"/>
            <w:tcBorders>
              <w:top w:val="nil"/>
              <w:left w:val="nil"/>
              <w:bottom w:val="nil"/>
              <w:right w:val="nil"/>
            </w:tcBorders>
            <w:shd w:val="clear" w:color="auto" w:fill="DEEAF6" w:themeFill="accent5" w:themeFillTint="33"/>
            <w:vAlign w:val="center"/>
          </w:tcPr>
          <w:p w14:paraId="034E0B10"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Transformation, to annual crop</w:t>
            </w:r>
          </w:p>
        </w:tc>
      </w:tr>
      <w:tr w:rsidR="00336A7D" w:rsidRPr="00962C5A" w14:paraId="5FA02FBE" w14:textId="77777777" w:rsidTr="00B90F24">
        <w:trPr>
          <w:jc w:val="center"/>
        </w:trPr>
        <w:tc>
          <w:tcPr>
            <w:tcW w:w="1675" w:type="dxa"/>
            <w:vMerge/>
            <w:tcBorders>
              <w:top w:val="nil"/>
              <w:left w:val="nil"/>
              <w:bottom w:val="nil"/>
              <w:right w:val="nil"/>
            </w:tcBorders>
            <w:shd w:val="clear" w:color="auto" w:fill="DEEAF6" w:themeFill="accent5" w:themeFillTint="33"/>
            <w:vAlign w:val="center"/>
          </w:tcPr>
          <w:p w14:paraId="15B02317" w14:textId="77777777" w:rsidR="00336A7D" w:rsidRPr="00962C5A" w:rsidRDefault="00336A7D" w:rsidP="00B90F24">
            <w:pPr>
              <w:jc w:val="center"/>
              <w:rPr>
                <w:rFonts w:ascii="Times New Roman" w:eastAsia="仿宋" w:hAnsi="Times New Roman" w:cs="Times New Roman"/>
                <w:szCs w:val="21"/>
              </w:rPr>
            </w:pPr>
          </w:p>
        </w:tc>
        <w:tc>
          <w:tcPr>
            <w:tcW w:w="1258" w:type="dxa"/>
            <w:tcBorders>
              <w:top w:val="nil"/>
              <w:left w:val="nil"/>
              <w:bottom w:val="nil"/>
              <w:right w:val="nil"/>
            </w:tcBorders>
            <w:shd w:val="clear" w:color="auto" w:fill="DEEAF6" w:themeFill="accent5" w:themeFillTint="33"/>
            <w:vAlign w:val="center"/>
          </w:tcPr>
          <w:p w14:paraId="213EE72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2.49</w:t>
            </w:r>
          </w:p>
        </w:tc>
        <w:tc>
          <w:tcPr>
            <w:tcW w:w="833" w:type="dxa"/>
            <w:tcBorders>
              <w:top w:val="nil"/>
              <w:left w:val="nil"/>
              <w:bottom w:val="nil"/>
              <w:right w:val="nil"/>
            </w:tcBorders>
            <w:shd w:val="clear" w:color="auto" w:fill="DEEAF6" w:themeFill="accent5" w:themeFillTint="33"/>
            <w:vAlign w:val="center"/>
          </w:tcPr>
          <w:p w14:paraId="0537573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2</w:t>
            </w:r>
          </w:p>
        </w:tc>
        <w:tc>
          <w:tcPr>
            <w:tcW w:w="4540" w:type="dxa"/>
            <w:tcBorders>
              <w:top w:val="nil"/>
              <w:left w:val="nil"/>
              <w:bottom w:val="nil"/>
              <w:right w:val="nil"/>
            </w:tcBorders>
            <w:shd w:val="clear" w:color="auto" w:fill="DEEAF6" w:themeFill="accent5" w:themeFillTint="33"/>
            <w:vAlign w:val="center"/>
          </w:tcPr>
          <w:p w14:paraId="3719460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Transformation, to industrial area</w:t>
            </w:r>
          </w:p>
        </w:tc>
      </w:tr>
      <w:tr w:rsidR="00336A7D" w:rsidRPr="00962C5A" w14:paraId="14083E7C"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1F54648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Hall</w:t>
            </w:r>
          </w:p>
        </w:tc>
        <w:tc>
          <w:tcPr>
            <w:tcW w:w="1258" w:type="dxa"/>
            <w:tcBorders>
              <w:top w:val="nil"/>
              <w:left w:val="nil"/>
              <w:bottom w:val="nil"/>
              <w:right w:val="nil"/>
            </w:tcBorders>
            <w:shd w:val="clear" w:color="auto" w:fill="DEEAF6" w:themeFill="accent5" w:themeFillTint="33"/>
            <w:vAlign w:val="center"/>
          </w:tcPr>
          <w:p w14:paraId="03A0E34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0.2</w:t>
            </w:r>
          </w:p>
        </w:tc>
        <w:tc>
          <w:tcPr>
            <w:tcW w:w="833" w:type="dxa"/>
            <w:tcBorders>
              <w:top w:val="nil"/>
              <w:left w:val="nil"/>
              <w:bottom w:val="nil"/>
              <w:right w:val="nil"/>
            </w:tcBorders>
            <w:shd w:val="clear" w:color="auto" w:fill="DEEAF6" w:themeFill="accent5" w:themeFillTint="33"/>
            <w:vAlign w:val="center"/>
          </w:tcPr>
          <w:p w14:paraId="4E3C3E5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2</w:t>
            </w:r>
          </w:p>
        </w:tc>
        <w:tc>
          <w:tcPr>
            <w:tcW w:w="4540" w:type="dxa"/>
            <w:tcBorders>
              <w:top w:val="nil"/>
              <w:left w:val="nil"/>
              <w:bottom w:val="nil"/>
              <w:right w:val="nil"/>
            </w:tcBorders>
            <w:shd w:val="clear" w:color="auto" w:fill="DEEAF6" w:themeFill="accent5" w:themeFillTint="33"/>
            <w:vAlign w:val="center"/>
          </w:tcPr>
          <w:p w14:paraId="78313D43"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Building, hall, steel construction {GLO}| market for | Cut-off, U</w:t>
            </w:r>
          </w:p>
        </w:tc>
      </w:tr>
      <w:tr w:rsidR="00336A7D" w:rsidRPr="00962C5A" w14:paraId="133AC08D"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1B51DA5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Multi-</w:t>
            </w:r>
            <w:proofErr w:type="spellStart"/>
            <w:r w:rsidRPr="00962C5A">
              <w:rPr>
                <w:rFonts w:ascii="Times New Roman" w:eastAsia="仿宋" w:hAnsi="Times New Roman" w:cs="Times New Roman"/>
                <w:szCs w:val="21"/>
              </w:rPr>
              <w:t>storey</w:t>
            </w:r>
            <w:proofErr w:type="spellEnd"/>
          </w:p>
        </w:tc>
        <w:tc>
          <w:tcPr>
            <w:tcW w:w="1258" w:type="dxa"/>
            <w:tcBorders>
              <w:top w:val="nil"/>
              <w:left w:val="nil"/>
              <w:bottom w:val="nil"/>
              <w:right w:val="nil"/>
            </w:tcBorders>
            <w:shd w:val="clear" w:color="auto" w:fill="DEEAF6" w:themeFill="accent5" w:themeFillTint="33"/>
            <w:vAlign w:val="center"/>
          </w:tcPr>
          <w:p w14:paraId="2E32E7E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16</w:t>
            </w:r>
          </w:p>
        </w:tc>
        <w:tc>
          <w:tcPr>
            <w:tcW w:w="833" w:type="dxa"/>
            <w:tcBorders>
              <w:top w:val="nil"/>
              <w:left w:val="nil"/>
              <w:bottom w:val="nil"/>
              <w:right w:val="nil"/>
            </w:tcBorders>
            <w:shd w:val="clear" w:color="auto" w:fill="DEEAF6" w:themeFill="accent5" w:themeFillTint="33"/>
            <w:vAlign w:val="center"/>
          </w:tcPr>
          <w:p w14:paraId="71F7FCC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p>
        </w:tc>
        <w:tc>
          <w:tcPr>
            <w:tcW w:w="4540" w:type="dxa"/>
            <w:tcBorders>
              <w:top w:val="nil"/>
              <w:left w:val="nil"/>
              <w:bottom w:val="nil"/>
              <w:right w:val="nil"/>
            </w:tcBorders>
            <w:shd w:val="clear" w:color="auto" w:fill="DEEAF6" w:themeFill="accent5" w:themeFillTint="33"/>
            <w:vAlign w:val="center"/>
          </w:tcPr>
          <w:p w14:paraId="51AA744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Building, multi-</w:t>
            </w:r>
            <w:proofErr w:type="spellStart"/>
            <w:r w:rsidRPr="00962C5A">
              <w:rPr>
                <w:rFonts w:ascii="Times New Roman" w:eastAsia="仿宋" w:hAnsi="Times New Roman" w:cs="Times New Roman"/>
                <w:sz w:val="18"/>
                <w:szCs w:val="18"/>
              </w:rPr>
              <w:t>storey</w:t>
            </w:r>
            <w:proofErr w:type="spellEnd"/>
            <w:r w:rsidRPr="00962C5A">
              <w:rPr>
                <w:rFonts w:ascii="Times New Roman" w:eastAsia="仿宋" w:hAnsi="Times New Roman" w:cs="Times New Roman"/>
                <w:sz w:val="18"/>
                <w:szCs w:val="18"/>
              </w:rPr>
              <w:t xml:space="preserve"> {GLO}| market for | Cut-off, U</w:t>
            </w:r>
          </w:p>
        </w:tc>
      </w:tr>
      <w:tr w:rsidR="00336A7D" w:rsidRPr="00962C5A" w14:paraId="64667508"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4FF99A0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Cast iron</w:t>
            </w:r>
          </w:p>
        </w:tc>
        <w:tc>
          <w:tcPr>
            <w:tcW w:w="1258" w:type="dxa"/>
            <w:tcBorders>
              <w:top w:val="nil"/>
              <w:left w:val="nil"/>
              <w:bottom w:val="nil"/>
              <w:right w:val="nil"/>
            </w:tcBorders>
            <w:shd w:val="clear" w:color="auto" w:fill="DEEAF6" w:themeFill="accent5" w:themeFillTint="33"/>
            <w:vAlign w:val="center"/>
          </w:tcPr>
          <w:p w14:paraId="35967F8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343.14</w:t>
            </w:r>
          </w:p>
        </w:tc>
        <w:tc>
          <w:tcPr>
            <w:tcW w:w="833" w:type="dxa"/>
            <w:tcBorders>
              <w:top w:val="nil"/>
              <w:left w:val="nil"/>
              <w:bottom w:val="nil"/>
              <w:right w:val="nil"/>
            </w:tcBorders>
            <w:shd w:val="clear" w:color="auto" w:fill="DEEAF6" w:themeFill="accent5" w:themeFillTint="33"/>
            <w:vAlign w:val="center"/>
          </w:tcPr>
          <w:p w14:paraId="69A6D2A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3FEC397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Cast iron {GLO}| market for | Cut-off, U</w:t>
            </w:r>
          </w:p>
        </w:tc>
      </w:tr>
      <w:tr w:rsidR="00336A7D" w:rsidRPr="00962C5A" w14:paraId="222CEDD6"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49A4A11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Cement</w:t>
            </w:r>
          </w:p>
        </w:tc>
        <w:tc>
          <w:tcPr>
            <w:tcW w:w="1258" w:type="dxa"/>
            <w:tcBorders>
              <w:top w:val="nil"/>
              <w:left w:val="nil"/>
              <w:bottom w:val="nil"/>
              <w:right w:val="nil"/>
            </w:tcBorders>
            <w:shd w:val="clear" w:color="auto" w:fill="DEEAF6" w:themeFill="accent5" w:themeFillTint="33"/>
            <w:vAlign w:val="center"/>
          </w:tcPr>
          <w:p w14:paraId="4BC448B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2824.52</w:t>
            </w:r>
          </w:p>
        </w:tc>
        <w:tc>
          <w:tcPr>
            <w:tcW w:w="833" w:type="dxa"/>
            <w:tcBorders>
              <w:top w:val="nil"/>
              <w:left w:val="nil"/>
              <w:bottom w:val="nil"/>
              <w:right w:val="nil"/>
            </w:tcBorders>
            <w:shd w:val="clear" w:color="auto" w:fill="DEEAF6" w:themeFill="accent5" w:themeFillTint="33"/>
            <w:vAlign w:val="center"/>
          </w:tcPr>
          <w:p w14:paraId="442592A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70770CA4"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Cement, unspecified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cement, unspecified | Cut-off, U</w:t>
            </w:r>
          </w:p>
        </w:tc>
      </w:tr>
      <w:tr w:rsidR="00336A7D" w:rsidRPr="00962C5A" w14:paraId="6F3DBCD5"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30ACE0C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Concrete</w:t>
            </w:r>
          </w:p>
        </w:tc>
        <w:tc>
          <w:tcPr>
            <w:tcW w:w="1258" w:type="dxa"/>
            <w:tcBorders>
              <w:top w:val="nil"/>
              <w:left w:val="nil"/>
              <w:bottom w:val="nil"/>
              <w:right w:val="nil"/>
            </w:tcBorders>
            <w:shd w:val="clear" w:color="auto" w:fill="DEEAF6" w:themeFill="accent5" w:themeFillTint="33"/>
            <w:vAlign w:val="center"/>
          </w:tcPr>
          <w:p w14:paraId="7337979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1.22</w:t>
            </w:r>
          </w:p>
        </w:tc>
        <w:tc>
          <w:tcPr>
            <w:tcW w:w="833" w:type="dxa"/>
            <w:tcBorders>
              <w:top w:val="nil"/>
              <w:left w:val="nil"/>
              <w:bottom w:val="nil"/>
              <w:right w:val="nil"/>
            </w:tcBorders>
            <w:shd w:val="clear" w:color="auto" w:fill="DEEAF6" w:themeFill="accent5" w:themeFillTint="33"/>
            <w:vAlign w:val="center"/>
          </w:tcPr>
          <w:p w14:paraId="36C06F2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p>
        </w:tc>
        <w:tc>
          <w:tcPr>
            <w:tcW w:w="4540" w:type="dxa"/>
            <w:tcBorders>
              <w:top w:val="nil"/>
              <w:left w:val="nil"/>
              <w:bottom w:val="nil"/>
              <w:right w:val="nil"/>
            </w:tcBorders>
            <w:shd w:val="clear" w:color="auto" w:fill="DEEAF6" w:themeFill="accent5" w:themeFillTint="33"/>
            <w:vAlign w:val="center"/>
          </w:tcPr>
          <w:p w14:paraId="0F73F9A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Concrete, normal {RNA}| market for concrete, normal | Cut-off, U</w:t>
            </w:r>
          </w:p>
        </w:tc>
      </w:tr>
      <w:tr w:rsidR="00336A7D" w:rsidRPr="00962C5A" w14:paraId="06724E8B"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2E821B8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Drawing of pipe</w:t>
            </w:r>
          </w:p>
        </w:tc>
        <w:tc>
          <w:tcPr>
            <w:tcW w:w="1258" w:type="dxa"/>
            <w:tcBorders>
              <w:top w:val="nil"/>
              <w:left w:val="nil"/>
              <w:bottom w:val="nil"/>
              <w:right w:val="nil"/>
            </w:tcBorders>
            <w:shd w:val="clear" w:color="auto" w:fill="DEEAF6" w:themeFill="accent5" w:themeFillTint="33"/>
            <w:vAlign w:val="center"/>
          </w:tcPr>
          <w:p w14:paraId="5068113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13988.27</w:t>
            </w:r>
          </w:p>
        </w:tc>
        <w:tc>
          <w:tcPr>
            <w:tcW w:w="833" w:type="dxa"/>
            <w:tcBorders>
              <w:top w:val="nil"/>
              <w:left w:val="nil"/>
              <w:bottom w:val="nil"/>
              <w:right w:val="nil"/>
            </w:tcBorders>
            <w:shd w:val="clear" w:color="auto" w:fill="DEEAF6" w:themeFill="accent5" w:themeFillTint="33"/>
            <w:vAlign w:val="center"/>
          </w:tcPr>
          <w:p w14:paraId="436A5EA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62BCF791"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Drawing of pipe, steel {GLO}| market for | Cut-off, U</w:t>
            </w:r>
          </w:p>
        </w:tc>
      </w:tr>
      <w:tr w:rsidR="00336A7D" w:rsidRPr="00962C5A" w14:paraId="2A1B1C6D"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6A3BEE4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Hydraulic digger</w:t>
            </w:r>
          </w:p>
        </w:tc>
        <w:tc>
          <w:tcPr>
            <w:tcW w:w="1258" w:type="dxa"/>
            <w:tcBorders>
              <w:top w:val="nil"/>
              <w:left w:val="nil"/>
              <w:bottom w:val="nil"/>
              <w:right w:val="nil"/>
            </w:tcBorders>
            <w:shd w:val="clear" w:color="auto" w:fill="DEEAF6" w:themeFill="accent5" w:themeFillTint="33"/>
            <w:vAlign w:val="center"/>
          </w:tcPr>
          <w:p w14:paraId="18320EF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200</w:t>
            </w:r>
          </w:p>
        </w:tc>
        <w:tc>
          <w:tcPr>
            <w:tcW w:w="833" w:type="dxa"/>
            <w:tcBorders>
              <w:top w:val="nil"/>
              <w:left w:val="nil"/>
              <w:bottom w:val="nil"/>
              <w:right w:val="nil"/>
            </w:tcBorders>
            <w:shd w:val="clear" w:color="auto" w:fill="DEEAF6" w:themeFill="accent5" w:themeFillTint="33"/>
            <w:vAlign w:val="center"/>
          </w:tcPr>
          <w:p w14:paraId="5373D68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p>
        </w:tc>
        <w:tc>
          <w:tcPr>
            <w:tcW w:w="4540" w:type="dxa"/>
            <w:tcBorders>
              <w:top w:val="nil"/>
              <w:left w:val="nil"/>
              <w:bottom w:val="nil"/>
              <w:right w:val="nil"/>
            </w:tcBorders>
            <w:shd w:val="clear" w:color="auto" w:fill="DEEAF6" w:themeFill="accent5" w:themeFillTint="33"/>
            <w:vAlign w:val="center"/>
          </w:tcPr>
          <w:p w14:paraId="1DFA65A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Excavation, hydraulic digger {GLO}| market for | Cut-off, U</w:t>
            </w:r>
          </w:p>
        </w:tc>
      </w:tr>
      <w:tr w:rsidR="00336A7D" w:rsidRPr="00962C5A" w14:paraId="060B18CB"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6D1E4A2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Skid-steer loader</w:t>
            </w:r>
          </w:p>
        </w:tc>
        <w:tc>
          <w:tcPr>
            <w:tcW w:w="1258" w:type="dxa"/>
            <w:tcBorders>
              <w:top w:val="nil"/>
              <w:left w:val="nil"/>
              <w:bottom w:val="nil"/>
              <w:right w:val="nil"/>
            </w:tcBorders>
            <w:shd w:val="clear" w:color="auto" w:fill="DEEAF6" w:themeFill="accent5" w:themeFillTint="33"/>
            <w:vAlign w:val="center"/>
          </w:tcPr>
          <w:p w14:paraId="3E0EA73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9000</w:t>
            </w:r>
          </w:p>
        </w:tc>
        <w:tc>
          <w:tcPr>
            <w:tcW w:w="833" w:type="dxa"/>
            <w:tcBorders>
              <w:top w:val="nil"/>
              <w:left w:val="nil"/>
              <w:bottom w:val="nil"/>
              <w:right w:val="nil"/>
            </w:tcBorders>
            <w:shd w:val="clear" w:color="auto" w:fill="DEEAF6" w:themeFill="accent5" w:themeFillTint="33"/>
            <w:vAlign w:val="center"/>
          </w:tcPr>
          <w:p w14:paraId="53327B2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p>
        </w:tc>
        <w:tc>
          <w:tcPr>
            <w:tcW w:w="4540" w:type="dxa"/>
            <w:tcBorders>
              <w:top w:val="nil"/>
              <w:left w:val="nil"/>
              <w:bottom w:val="nil"/>
              <w:right w:val="nil"/>
            </w:tcBorders>
            <w:shd w:val="clear" w:color="auto" w:fill="DEEAF6" w:themeFill="accent5" w:themeFillTint="33"/>
            <w:vAlign w:val="center"/>
          </w:tcPr>
          <w:p w14:paraId="52AB05D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Excavation, skid-steer loader {GLO}| market for | Cut-off, U</w:t>
            </w:r>
          </w:p>
        </w:tc>
      </w:tr>
      <w:tr w:rsidR="00336A7D" w:rsidRPr="00962C5A" w14:paraId="4C0C0F5B"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72C2CC8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Pitch</w:t>
            </w:r>
          </w:p>
        </w:tc>
        <w:tc>
          <w:tcPr>
            <w:tcW w:w="1258" w:type="dxa"/>
            <w:tcBorders>
              <w:top w:val="nil"/>
              <w:left w:val="nil"/>
              <w:bottom w:val="nil"/>
              <w:right w:val="nil"/>
            </w:tcBorders>
            <w:shd w:val="clear" w:color="auto" w:fill="DEEAF6" w:themeFill="accent5" w:themeFillTint="33"/>
            <w:vAlign w:val="center"/>
          </w:tcPr>
          <w:p w14:paraId="362C69E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989.94</w:t>
            </w:r>
          </w:p>
        </w:tc>
        <w:tc>
          <w:tcPr>
            <w:tcW w:w="833" w:type="dxa"/>
            <w:tcBorders>
              <w:top w:val="nil"/>
              <w:left w:val="nil"/>
              <w:bottom w:val="nil"/>
              <w:right w:val="nil"/>
            </w:tcBorders>
            <w:shd w:val="clear" w:color="auto" w:fill="DEEAF6" w:themeFill="accent5" w:themeFillTint="33"/>
            <w:vAlign w:val="center"/>
          </w:tcPr>
          <w:p w14:paraId="60E6775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047D0A9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Pitch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pitch | Cut-off, U</w:t>
            </w:r>
          </w:p>
        </w:tc>
      </w:tr>
      <w:tr w:rsidR="00336A7D" w:rsidRPr="00962C5A" w14:paraId="0586B887"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05B6015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Polyethylene (high density)</w:t>
            </w:r>
          </w:p>
        </w:tc>
        <w:tc>
          <w:tcPr>
            <w:tcW w:w="1258" w:type="dxa"/>
            <w:tcBorders>
              <w:top w:val="nil"/>
              <w:left w:val="nil"/>
              <w:bottom w:val="nil"/>
              <w:right w:val="nil"/>
            </w:tcBorders>
            <w:shd w:val="clear" w:color="auto" w:fill="DEEAF6" w:themeFill="accent5" w:themeFillTint="33"/>
            <w:vAlign w:val="center"/>
          </w:tcPr>
          <w:p w14:paraId="325EDE1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2377.79</w:t>
            </w:r>
          </w:p>
        </w:tc>
        <w:tc>
          <w:tcPr>
            <w:tcW w:w="833" w:type="dxa"/>
            <w:tcBorders>
              <w:top w:val="nil"/>
              <w:left w:val="nil"/>
              <w:bottom w:val="nil"/>
              <w:right w:val="nil"/>
            </w:tcBorders>
            <w:shd w:val="clear" w:color="auto" w:fill="DEEAF6" w:themeFill="accent5" w:themeFillTint="33"/>
            <w:vAlign w:val="center"/>
          </w:tcPr>
          <w:p w14:paraId="7C7B16F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192D9A5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Polyethylene, high density, granulate {GLO}| market for | Cut-off, U</w:t>
            </w:r>
          </w:p>
        </w:tc>
      </w:tr>
      <w:tr w:rsidR="00336A7D" w:rsidRPr="00962C5A" w14:paraId="5B402566"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1C61BA0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Polyethylene (low density)</w:t>
            </w:r>
          </w:p>
        </w:tc>
        <w:tc>
          <w:tcPr>
            <w:tcW w:w="1258" w:type="dxa"/>
            <w:tcBorders>
              <w:top w:val="nil"/>
              <w:left w:val="nil"/>
              <w:bottom w:val="nil"/>
              <w:right w:val="nil"/>
            </w:tcBorders>
            <w:shd w:val="clear" w:color="auto" w:fill="DEEAF6" w:themeFill="accent5" w:themeFillTint="33"/>
            <w:vAlign w:val="center"/>
          </w:tcPr>
          <w:p w14:paraId="6C29A39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760.79</w:t>
            </w:r>
          </w:p>
        </w:tc>
        <w:tc>
          <w:tcPr>
            <w:tcW w:w="833" w:type="dxa"/>
            <w:tcBorders>
              <w:top w:val="nil"/>
              <w:left w:val="nil"/>
              <w:bottom w:val="nil"/>
              <w:right w:val="nil"/>
            </w:tcBorders>
            <w:shd w:val="clear" w:color="auto" w:fill="DEEAF6" w:themeFill="accent5" w:themeFillTint="33"/>
            <w:vAlign w:val="center"/>
          </w:tcPr>
          <w:p w14:paraId="1475889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7C04B27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Polyethylene, low density, granulate {GLO}| market for | Cut-off, U</w:t>
            </w:r>
          </w:p>
        </w:tc>
      </w:tr>
      <w:tr w:rsidR="00336A7D" w:rsidRPr="00962C5A" w14:paraId="3F3B0745"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46E798B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Reinforcing steel</w:t>
            </w:r>
          </w:p>
        </w:tc>
        <w:tc>
          <w:tcPr>
            <w:tcW w:w="1258" w:type="dxa"/>
            <w:tcBorders>
              <w:top w:val="nil"/>
              <w:left w:val="nil"/>
              <w:bottom w:val="nil"/>
              <w:right w:val="nil"/>
            </w:tcBorders>
            <w:shd w:val="clear" w:color="auto" w:fill="DEEAF6" w:themeFill="accent5" w:themeFillTint="33"/>
            <w:vAlign w:val="center"/>
          </w:tcPr>
          <w:p w14:paraId="3DD9819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13682.39</w:t>
            </w:r>
          </w:p>
        </w:tc>
        <w:tc>
          <w:tcPr>
            <w:tcW w:w="833" w:type="dxa"/>
            <w:tcBorders>
              <w:top w:val="nil"/>
              <w:left w:val="nil"/>
              <w:bottom w:val="nil"/>
              <w:right w:val="nil"/>
            </w:tcBorders>
            <w:shd w:val="clear" w:color="auto" w:fill="DEEAF6" w:themeFill="accent5" w:themeFillTint="33"/>
            <w:vAlign w:val="center"/>
          </w:tcPr>
          <w:p w14:paraId="5C4D35A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1911140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Reinforcing steel {GLO}| market for | Cut-off, U</w:t>
            </w:r>
          </w:p>
        </w:tc>
      </w:tr>
      <w:tr w:rsidR="00336A7D" w:rsidRPr="00962C5A" w14:paraId="078BA1EC"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5692C60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Transport</w:t>
            </w:r>
          </w:p>
        </w:tc>
        <w:tc>
          <w:tcPr>
            <w:tcW w:w="1258" w:type="dxa"/>
            <w:tcBorders>
              <w:top w:val="nil"/>
              <w:left w:val="nil"/>
              <w:bottom w:val="nil"/>
              <w:right w:val="nil"/>
            </w:tcBorders>
            <w:shd w:val="clear" w:color="auto" w:fill="DEEAF6" w:themeFill="accent5" w:themeFillTint="33"/>
            <w:vAlign w:val="center"/>
          </w:tcPr>
          <w:p w14:paraId="57C3937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0.35</w:t>
            </w:r>
          </w:p>
        </w:tc>
        <w:tc>
          <w:tcPr>
            <w:tcW w:w="833" w:type="dxa"/>
            <w:tcBorders>
              <w:top w:val="nil"/>
              <w:left w:val="nil"/>
              <w:bottom w:val="nil"/>
              <w:right w:val="nil"/>
            </w:tcBorders>
            <w:shd w:val="clear" w:color="auto" w:fill="DEEAF6" w:themeFill="accent5" w:themeFillTint="33"/>
            <w:vAlign w:val="center"/>
          </w:tcPr>
          <w:p w14:paraId="04FE3546"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仿宋" w:hAnsi="Times New Roman" w:cs="Times New Roman"/>
                <w:szCs w:val="21"/>
              </w:rPr>
              <w:t>hr</w:t>
            </w:r>
            <w:proofErr w:type="spellEnd"/>
          </w:p>
        </w:tc>
        <w:tc>
          <w:tcPr>
            <w:tcW w:w="4540" w:type="dxa"/>
            <w:tcBorders>
              <w:top w:val="nil"/>
              <w:left w:val="nil"/>
              <w:bottom w:val="nil"/>
              <w:right w:val="nil"/>
            </w:tcBorders>
            <w:shd w:val="clear" w:color="auto" w:fill="DEEAF6" w:themeFill="accent5" w:themeFillTint="33"/>
            <w:vAlign w:val="center"/>
          </w:tcPr>
          <w:p w14:paraId="274E7282"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helicopter {GLO}| market for | Cut-off, U</w:t>
            </w:r>
          </w:p>
        </w:tc>
      </w:tr>
      <w:tr w:rsidR="00336A7D" w:rsidRPr="00962C5A" w14:paraId="2536A94A"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12CF932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Transport</w:t>
            </w:r>
          </w:p>
        </w:tc>
        <w:tc>
          <w:tcPr>
            <w:tcW w:w="1258" w:type="dxa"/>
            <w:tcBorders>
              <w:top w:val="nil"/>
              <w:left w:val="nil"/>
              <w:bottom w:val="nil"/>
              <w:right w:val="nil"/>
            </w:tcBorders>
            <w:shd w:val="clear" w:color="auto" w:fill="DEEAF6" w:themeFill="accent5" w:themeFillTint="33"/>
            <w:vAlign w:val="center"/>
          </w:tcPr>
          <w:p w14:paraId="404D36C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.14</w:t>
            </w:r>
          </w:p>
        </w:tc>
        <w:tc>
          <w:tcPr>
            <w:tcW w:w="833" w:type="dxa"/>
            <w:tcBorders>
              <w:top w:val="nil"/>
              <w:left w:val="nil"/>
              <w:bottom w:val="nil"/>
              <w:right w:val="nil"/>
            </w:tcBorders>
            <w:shd w:val="clear" w:color="auto" w:fill="DEEAF6" w:themeFill="accent5" w:themeFillTint="33"/>
            <w:vAlign w:val="center"/>
          </w:tcPr>
          <w:p w14:paraId="6D3A600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p>
        </w:tc>
        <w:tc>
          <w:tcPr>
            <w:tcW w:w="4540" w:type="dxa"/>
            <w:tcBorders>
              <w:top w:val="nil"/>
              <w:left w:val="nil"/>
              <w:bottom w:val="nil"/>
              <w:right w:val="nil"/>
            </w:tcBorders>
            <w:shd w:val="clear" w:color="auto" w:fill="DEEAF6" w:themeFill="accent5" w:themeFillTint="33"/>
            <w:vAlign w:val="center"/>
          </w:tcPr>
          <w:p w14:paraId="7383E009"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helicopter, LTO cycle {GLO}| market for | Cut-off, U</w:t>
            </w:r>
          </w:p>
        </w:tc>
      </w:tr>
      <w:tr w:rsidR="00336A7D" w:rsidRPr="00962C5A" w14:paraId="3AD0E99B" w14:textId="77777777" w:rsidTr="00B90F24">
        <w:trPr>
          <w:jc w:val="center"/>
        </w:trPr>
        <w:tc>
          <w:tcPr>
            <w:tcW w:w="1675" w:type="dxa"/>
            <w:tcBorders>
              <w:top w:val="nil"/>
              <w:left w:val="nil"/>
              <w:bottom w:val="single" w:sz="12" w:space="0" w:color="auto"/>
              <w:right w:val="nil"/>
            </w:tcBorders>
            <w:shd w:val="clear" w:color="auto" w:fill="DEEAF6" w:themeFill="accent5" w:themeFillTint="33"/>
            <w:vAlign w:val="center"/>
          </w:tcPr>
          <w:p w14:paraId="3D0944A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Transport</w:t>
            </w:r>
          </w:p>
        </w:tc>
        <w:tc>
          <w:tcPr>
            <w:tcW w:w="1258" w:type="dxa"/>
            <w:tcBorders>
              <w:top w:val="nil"/>
              <w:left w:val="nil"/>
              <w:bottom w:val="single" w:sz="12" w:space="0" w:color="auto"/>
              <w:right w:val="nil"/>
            </w:tcBorders>
            <w:shd w:val="clear" w:color="auto" w:fill="DEEAF6" w:themeFill="accent5" w:themeFillTint="33"/>
            <w:vAlign w:val="center"/>
          </w:tcPr>
          <w:p w14:paraId="279B095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.07</w:t>
            </w:r>
          </w:p>
        </w:tc>
        <w:tc>
          <w:tcPr>
            <w:tcW w:w="833" w:type="dxa"/>
            <w:tcBorders>
              <w:top w:val="nil"/>
              <w:left w:val="nil"/>
              <w:bottom w:val="single" w:sz="12" w:space="0" w:color="auto"/>
              <w:right w:val="nil"/>
            </w:tcBorders>
            <w:shd w:val="clear" w:color="auto" w:fill="DEEAF6" w:themeFill="accent5" w:themeFillTint="33"/>
            <w:vAlign w:val="center"/>
          </w:tcPr>
          <w:p w14:paraId="01C3211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m</w:t>
            </w:r>
          </w:p>
        </w:tc>
        <w:tc>
          <w:tcPr>
            <w:tcW w:w="4540" w:type="dxa"/>
            <w:tcBorders>
              <w:top w:val="nil"/>
              <w:left w:val="nil"/>
              <w:bottom w:val="single" w:sz="12" w:space="0" w:color="auto"/>
              <w:right w:val="nil"/>
            </w:tcBorders>
            <w:shd w:val="clear" w:color="auto" w:fill="DEEAF6" w:themeFill="accent5" w:themeFillTint="33"/>
            <w:vAlign w:val="center"/>
          </w:tcPr>
          <w:p w14:paraId="35D801F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passenger car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 Cut-off, U</w:t>
            </w:r>
          </w:p>
        </w:tc>
      </w:tr>
      <w:tr w:rsidR="00336A7D" w:rsidRPr="00962C5A" w14:paraId="346631E6" w14:textId="77777777" w:rsidTr="00B90F24">
        <w:trPr>
          <w:jc w:val="center"/>
        </w:trPr>
        <w:tc>
          <w:tcPr>
            <w:tcW w:w="1675" w:type="dxa"/>
            <w:tcBorders>
              <w:top w:val="single" w:sz="12" w:space="0" w:color="auto"/>
              <w:left w:val="nil"/>
              <w:bottom w:val="single" w:sz="12" w:space="0" w:color="auto"/>
              <w:right w:val="nil"/>
            </w:tcBorders>
            <w:shd w:val="clear" w:color="auto" w:fill="DEEAF6" w:themeFill="accent5" w:themeFillTint="33"/>
            <w:vAlign w:val="center"/>
          </w:tcPr>
          <w:p w14:paraId="7B9EAD9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Outputs</w:t>
            </w:r>
          </w:p>
        </w:tc>
        <w:tc>
          <w:tcPr>
            <w:tcW w:w="1258" w:type="dxa"/>
            <w:tcBorders>
              <w:top w:val="single" w:sz="12" w:space="0" w:color="auto"/>
              <w:left w:val="nil"/>
              <w:bottom w:val="single" w:sz="12" w:space="0" w:color="auto"/>
              <w:right w:val="nil"/>
            </w:tcBorders>
            <w:shd w:val="clear" w:color="auto" w:fill="DEEAF6" w:themeFill="accent5" w:themeFillTint="33"/>
            <w:vAlign w:val="center"/>
          </w:tcPr>
          <w:p w14:paraId="11770C6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33" w:type="dxa"/>
            <w:tcBorders>
              <w:top w:val="single" w:sz="12" w:space="0" w:color="auto"/>
              <w:left w:val="nil"/>
              <w:bottom w:val="single" w:sz="12" w:space="0" w:color="auto"/>
              <w:right w:val="nil"/>
            </w:tcBorders>
            <w:shd w:val="clear" w:color="auto" w:fill="DEEAF6" w:themeFill="accent5" w:themeFillTint="33"/>
            <w:vAlign w:val="center"/>
          </w:tcPr>
          <w:p w14:paraId="1F23468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540" w:type="dxa"/>
            <w:tcBorders>
              <w:top w:val="single" w:sz="12" w:space="0" w:color="auto"/>
              <w:left w:val="nil"/>
              <w:bottom w:val="single" w:sz="12" w:space="0" w:color="auto"/>
              <w:right w:val="nil"/>
            </w:tcBorders>
            <w:shd w:val="clear" w:color="auto" w:fill="DEEAF6" w:themeFill="accent5" w:themeFillTint="33"/>
            <w:vAlign w:val="center"/>
          </w:tcPr>
          <w:p w14:paraId="27564A1E"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D</w:t>
            </w:r>
            <w:r w:rsidRPr="00962C5A">
              <w:rPr>
                <w:rFonts w:ascii="Times New Roman" w:eastAsia="仿宋" w:hAnsi="Times New Roman" w:cs="Times New Roman"/>
                <w:sz w:val="18"/>
                <w:szCs w:val="18"/>
              </w:rPr>
              <w:t xml:space="preserve">escription in </w:t>
            </w:r>
            <w:proofErr w:type="spellStart"/>
            <w:r w:rsidRPr="00962C5A">
              <w:rPr>
                <w:rFonts w:ascii="Times New Roman" w:eastAsia="仿宋" w:hAnsi="Times New Roman" w:cs="Times New Roman"/>
                <w:sz w:val="18"/>
                <w:szCs w:val="18"/>
              </w:rPr>
              <w:t>Ecoinvent</w:t>
            </w:r>
            <w:proofErr w:type="spellEnd"/>
            <w:r w:rsidRPr="00962C5A">
              <w:rPr>
                <w:rFonts w:ascii="Times New Roman" w:eastAsia="仿宋" w:hAnsi="Times New Roman" w:cs="Times New Roman"/>
                <w:sz w:val="18"/>
                <w:szCs w:val="18"/>
              </w:rPr>
              <w:t xml:space="preserve"> database</w:t>
            </w:r>
          </w:p>
        </w:tc>
      </w:tr>
      <w:tr w:rsidR="00336A7D" w:rsidRPr="00962C5A" w14:paraId="7D764B17" w14:textId="77777777" w:rsidTr="00B90F24">
        <w:trPr>
          <w:jc w:val="center"/>
        </w:trPr>
        <w:tc>
          <w:tcPr>
            <w:tcW w:w="1675" w:type="dxa"/>
            <w:tcBorders>
              <w:top w:val="single" w:sz="12" w:space="0" w:color="auto"/>
              <w:left w:val="nil"/>
              <w:bottom w:val="nil"/>
              <w:right w:val="nil"/>
            </w:tcBorders>
            <w:shd w:val="clear" w:color="auto" w:fill="DEEAF6" w:themeFill="accent5" w:themeFillTint="33"/>
            <w:vAlign w:val="center"/>
          </w:tcPr>
          <w:p w14:paraId="4F95059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Decommissioned pipeline</w:t>
            </w:r>
          </w:p>
        </w:tc>
        <w:tc>
          <w:tcPr>
            <w:tcW w:w="1258" w:type="dxa"/>
            <w:tcBorders>
              <w:top w:val="single" w:sz="12" w:space="0" w:color="auto"/>
              <w:left w:val="nil"/>
              <w:bottom w:val="nil"/>
              <w:right w:val="nil"/>
            </w:tcBorders>
            <w:shd w:val="clear" w:color="auto" w:fill="DEEAF6" w:themeFill="accent5" w:themeFillTint="33"/>
            <w:vAlign w:val="center"/>
          </w:tcPr>
          <w:p w14:paraId="2304652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073.10</w:t>
            </w:r>
          </w:p>
        </w:tc>
        <w:tc>
          <w:tcPr>
            <w:tcW w:w="833" w:type="dxa"/>
            <w:tcBorders>
              <w:top w:val="single" w:sz="12" w:space="0" w:color="auto"/>
              <w:left w:val="nil"/>
              <w:bottom w:val="nil"/>
              <w:right w:val="nil"/>
            </w:tcBorders>
            <w:shd w:val="clear" w:color="auto" w:fill="DEEAF6" w:themeFill="accent5" w:themeFillTint="33"/>
            <w:vAlign w:val="center"/>
          </w:tcPr>
          <w:p w14:paraId="7AAA115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single" w:sz="12" w:space="0" w:color="auto"/>
              <w:left w:val="nil"/>
              <w:bottom w:val="nil"/>
              <w:right w:val="nil"/>
            </w:tcBorders>
            <w:shd w:val="clear" w:color="auto" w:fill="DEEAF6" w:themeFill="accent5" w:themeFillTint="33"/>
            <w:vAlign w:val="center"/>
          </w:tcPr>
          <w:p w14:paraId="69690874"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Decommissioned pipeline, natural gas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decommissioned pipeline, natural gas | Cut-off, U</w:t>
            </w:r>
          </w:p>
        </w:tc>
      </w:tr>
      <w:tr w:rsidR="00336A7D" w:rsidRPr="00962C5A" w14:paraId="1646058A"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3E2BA25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Waste bitumen</w:t>
            </w:r>
          </w:p>
        </w:tc>
        <w:tc>
          <w:tcPr>
            <w:tcW w:w="1258" w:type="dxa"/>
            <w:tcBorders>
              <w:top w:val="nil"/>
              <w:left w:val="nil"/>
              <w:bottom w:val="nil"/>
              <w:right w:val="nil"/>
            </w:tcBorders>
            <w:shd w:val="clear" w:color="auto" w:fill="DEEAF6" w:themeFill="accent5" w:themeFillTint="33"/>
            <w:vAlign w:val="center"/>
          </w:tcPr>
          <w:p w14:paraId="2B0006E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29.83</w:t>
            </w:r>
          </w:p>
        </w:tc>
        <w:tc>
          <w:tcPr>
            <w:tcW w:w="833" w:type="dxa"/>
            <w:tcBorders>
              <w:top w:val="nil"/>
              <w:left w:val="nil"/>
              <w:bottom w:val="nil"/>
              <w:right w:val="nil"/>
            </w:tcBorders>
            <w:shd w:val="clear" w:color="auto" w:fill="DEEAF6" w:themeFill="accent5" w:themeFillTint="33"/>
            <w:vAlign w:val="center"/>
          </w:tcPr>
          <w:p w14:paraId="3B14915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1F18D23C"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 bitumen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waste bitumen | Cut-off, U</w:t>
            </w:r>
          </w:p>
        </w:tc>
      </w:tr>
      <w:tr w:rsidR="00336A7D" w:rsidRPr="00962C5A" w14:paraId="2EFACAFE" w14:textId="77777777" w:rsidTr="00B90F24">
        <w:trPr>
          <w:jc w:val="center"/>
        </w:trPr>
        <w:tc>
          <w:tcPr>
            <w:tcW w:w="1675" w:type="dxa"/>
            <w:tcBorders>
              <w:top w:val="nil"/>
              <w:left w:val="nil"/>
              <w:bottom w:val="nil"/>
              <w:right w:val="nil"/>
            </w:tcBorders>
            <w:shd w:val="clear" w:color="auto" w:fill="DEEAF6" w:themeFill="accent5" w:themeFillTint="33"/>
            <w:vAlign w:val="center"/>
          </w:tcPr>
          <w:p w14:paraId="174F4C6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Waste concrete</w:t>
            </w:r>
          </w:p>
        </w:tc>
        <w:tc>
          <w:tcPr>
            <w:tcW w:w="1258" w:type="dxa"/>
            <w:tcBorders>
              <w:top w:val="nil"/>
              <w:left w:val="nil"/>
              <w:bottom w:val="nil"/>
              <w:right w:val="nil"/>
            </w:tcBorders>
            <w:shd w:val="clear" w:color="auto" w:fill="DEEAF6" w:themeFill="accent5" w:themeFillTint="33"/>
            <w:vAlign w:val="center"/>
          </w:tcPr>
          <w:p w14:paraId="58322FD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276</w:t>
            </w:r>
          </w:p>
        </w:tc>
        <w:tc>
          <w:tcPr>
            <w:tcW w:w="833" w:type="dxa"/>
            <w:tcBorders>
              <w:top w:val="nil"/>
              <w:left w:val="nil"/>
              <w:bottom w:val="nil"/>
              <w:right w:val="nil"/>
            </w:tcBorders>
            <w:shd w:val="clear" w:color="auto" w:fill="DEEAF6" w:themeFill="accent5" w:themeFillTint="33"/>
            <w:vAlign w:val="center"/>
          </w:tcPr>
          <w:p w14:paraId="1862BFC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nil"/>
              <w:right w:val="nil"/>
            </w:tcBorders>
            <w:shd w:val="clear" w:color="auto" w:fill="DEEAF6" w:themeFill="accent5" w:themeFillTint="33"/>
            <w:vAlign w:val="center"/>
          </w:tcPr>
          <w:p w14:paraId="1F62DE67"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 concrete, not reinforced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waste concrete, not reinforced | Cut-off, U</w:t>
            </w:r>
          </w:p>
        </w:tc>
      </w:tr>
      <w:tr w:rsidR="00336A7D" w:rsidRPr="00962C5A" w14:paraId="22E56E64" w14:textId="77777777" w:rsidTr="00B90F24">
        <w:trPr>
          <w:jc w:val="center"/>
        </w:trPr>
        <w:tc>
          <w:tcPr>
            <w:tcW w:w="1675" w:type="dxa"/>
            <w:tcBorders>
              <w:top w:val="nil"/>
              <w:left w:val="nil"/>
              <w:bottom w:val="single" w:sz="12" w:space="0" w:color="auto"/>
              <w:right w:val="nil"/>
            </w:tcBorders>
            <w:shd w:val="clear" w:color="auto" w:fill="DEEAF6" w:themeFill="accent5" w:themeFillTint="33"/>
            <w:vAlign w:val="center"/>
          </w:tcPr>
          <w:p w14:paraId="664A473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Waste plastic</w:t>
            </w:r>
          </w:p>
        </w:tc>
        <w:tc>
          <w:tcPr>
            <w:tcW w:w="1258" w:type="dxa"/>
            <w:tcBorders>
              <w:top w:val="nil"/>
              <w:left w:val="nil"/>
              <w:bottom w:val="single" w:sz="12" w:space="0" w:color="auto"/>
              <w:right w:val="nil"/>
            </w:tcBorders>
            <w:shd w:val="clear" w:color="auto" w:fill="DEEAF6" w:themeFill="accent5" w:themeFillTint="33"/>
            <w:vAlign w:val="center"/>
          </w:tcPr>
          <w:p w14:paraId="4A9BEE9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1351.66</w:t>
            </w:r>
          </w:p>
        </w:tc>
        <w:tc>
          <w:tcPr>
            <w:tcW w:w="833" w:type="dxa"/>
            <w:tcBorders>
              <w:top w:val="nil"/>
              <w:left w:val="nil"/>
              <w:bottom w:val="single" w:sz="12" w:space="0" w:color="auto"/>
              <w:right w:val="nil"/>
            </w:tcBorders>
            <w:shd w:val="clear" w:color="auto" w:fill="DEEAF6" w:themeFill="accent5" w:themeFillTint="33"/>
            <w:vAlign w:val="center"/>
          </w:tcPr>
          <w:p w14:paraId="5B1DD5C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nil"/>
              <w:left w:val="nil"/>
              <w:bottom w:val="single" w:sz="12" w:space="0" w:color="auto"/>
              <w:right w:val="nil"/>
            </w:tcBorders>
            <w:shd w:val="clear" w:color="auto" w:fill="DEEAF6" w:themeFill="accent5" w:themeFillTint="33"/>
            <w:vAlign w:val="center"/>
          </w:tcPr>
          <w:p w14:paraId="229E02FD"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 plastic, mixture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waste plastic, mixture | Cut-off, U</w:t>
            </w:r>
          </w:p>
        </w:tc>
      </w:tr>
      <w:tr w:rsidR="00336A7D" w:rsidRPr="00962C5A" w14:paraId="6DB83D09" w14:textId="77777777" w:rsidTr="00B90F24">
        <w:trPr>
          <w:jc w:val="center"/>
        </w:trPr>
        <w:tc>
          <w:tcPr>
            <w:tcW w:w="8306" w:type="dxa"/>
            <w:gridSpan w:val="4"/>
            <w:tcBorders>
              <w:top w:val="single" w:sz="12" w:space="0" w:color="auto"/>
              <w:left w:val="nil"/>
              <w:bottom w:val="single" w:sz="12" w:space="0" w:color="auto"/>
              <w:right w:val="nil"/>
            </w:tcBorders>
            <w:shd w:val="clear" w:color="auto" w:fill="9CC2E5" w:themeFill="accent5" w:themeFillTint="99"/>
            <w:vAlign w:val="center"/>
          </w:tcPr>
          <w:p w14:paraId="56C8BAEF" w14:textId="77777777" w:rsidR="00336A7D" w:rsidRPr="00962C5A" w:rsidRDefault="00336A7D" w:rsidP="00B90F24">
            <w:pPr>
              <w:rPr>
                <w:rFonts w:ascii="Times New Roman" w:eastAsia="仿宋" w:hAnsi="Times New Roman" w:cs="Times New Roman"/>
                <w:sz w:val="18"/>
                <w:szCs w:val="18"/>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S5</w:t>
            </w:r>
            <w:r w:rsidRPr="00962C5A">
              <w:rPr>
                <w:rFonts w:ascii="Times New Roman" w:eastAsia="仿宋" w:hAnsi="Times New Roman" w:cs="Times New Roman"/>
                <w:b/>
                <w:bCs/>
              </w:rPr>
              <w:t xml:space="preserve"> | LCI of pipes and ships</w:t>
            </w:r>
            <w:r w:rsidRPr="00962C5A">
              <w:rPr>
                <w:rFonts w:ascii="Times New Roman" w:eastAsia="仿宋" w:hAnsi="Times New Roman" w:cs="Times New Roman" w:hint="eastAsia"/>
                <w:b/>
                <w:bCs/>
              </w:rPr>
              <w:t xml:space="preserve"> transporting 1tkm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3C7BC1E1" w14:textId="77777777" w:rsidTr="00B90F24">
        <w:trPr>
          <w:jc w:val="center"/>
        </w:trPr>
        <w:tc>
          <w:tcPr>
            <w:tcW w:w="8306" w:type="dxa"/>
            <w:gridSpan w:val="4"/>
            <w:tcBorders>
              <w:top w:val="single" w:sz="12" w:space="0" w:color="auto"/>
              <w:left w:val="nil"/>
              <w:bottom w:val="single" w:sz="12" w:space="0" w:color="auto"/>
              <w:right w:val="nil"/>
            </w:tcBorders>
            <w:shd w:val="clear" w:color="auto" w:fill="DEEAF6" w:themeFill="accent5" w:themeFillTint="33"/>
            <w:vAlign w:val="center"/>
          </w:tcPr>
          <w:p w14:paraId="500A76C8" w14:textId="5E30C27B"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 xml:space="preserve"> km </w:t>
            </w:r>
            <w:r w:rsidR="00F56E21" w:rsidRPr="00962C5A">
              <w:rPr>
                <w:rFonts w:ascii="Times New Roman" w:eastAsia="仿宋" w:hAnsi="Times New Roman" w:cs="Times New Roman" w:hint="eastAsia"/>
                <w:szCs w:val="21"/>
              </w:rPr>
              <w:t>H</w:t>
            </w:r>
            <w:r w:rsidR="00F56E21" w:rsidRPr="00962C5A">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transport pipe</w:t>
            </w:r>
          </w:p>
        </w:tc>
      </w:tr>
      <w:tr w:rsidR="00336A7D" w:rsidRPr="00962C5A" w14:paraId="71C0AAC3" w14:textId="77777777" w:rsidTr="00B90F24">
        <w:trPr>
          <w:jc w:val="center"/>
        </w:trPr>
        <w:tc>
          <w:tcPr>
            <w:tcW w:w="1675" w:type="dxa"/>
            <w:tcBorders>
              <w:top w:val="single" w:sz="12" w:space="0" w:color="auto"/>
              <w:left w:val="nil"/>
              <w:bottom w:val="single" w:sz="12" w:space="0" w:color="auto"/>
              <w:right w:val="nil"/>
            </w:tcBorders>
            <w:shd w:val="clear" w:color="auto" w:fill="DEEAF6" w:themeFill="accent5" w:themeFillTint="33"/>
            <w:vAlign w:val="center"/>
          </w:tcPr>
          <w:p w14:paraId="72C9ABC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Outputs</w:t>
            </w:r>
          </w:p>
        </w:tc>
        <w:tc>
          <w:tcPr>
            <w:tcW w:w="1258" w:type="dxa"/>
            <w:tcBorders>
              <w:top w:val="single" w:sz="12" w:space="0" w:color="auto"/>
              <w:left w:val="nil"/>
              <w:bottom w:val="single" w:sz="12" w:space="0" w:color="auto"/>
              <w:right w:val="nil"/>
            </w:tcBorders>
            <w:shd w:val="clear" w:color="auto" w:fill="DEEAF6" w:themeFill="accent5" w:themeFillTint="33"/>
            <w:vAlign w:val="center"/>
          </w:tcPr>
          <w:p w14:paraId="3DD0DA3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33" w:type="dxa"/>
            <w:tcBorders>
              <w:top w:val="single" w:sz="12" w:space="0" w:color="auto"/>
              <w:left w:val="nil"/>
              <w:bottom w:val="single" w:sz="12" w:space="0" w:color="auto"/>
              <w:right w:val="nil"/>
            </w:tcBorders>
            <w:shd w:val="clear" w:color="auto" w:fill="DEEAF6" w:themeFill="accent5" w:themeFillTint="33"/>
            <w:vAlign w:val="center"/>
          </w:tcPr>
          <w:p w14:paraId="1050953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540" w:type="dxa"/>
            <w:tcBorders>
              <w:top w:val="single" w:sz="12" w:space="0" w:color="auto"/>
              <w:left w:val="nil"/>
              <w:bottom w:val="single" w:sz="12" w:space="0" w:color="auto"/>
              <w:right w:val="nil"/>
            </w:tcBorders>
            <w:shd w:val="clear" w:color="auto" w:fill="DEEAF6" w:themeFill="accent5" w:themeFillTint="33"/>
            <w:vAlign w:val="center"/>
          </w:tcPr>
          <w:p w14:paraId="7E788CD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03D4B9DA" w14:textId="77777777" w:rsidTr="00B90F24">
        <w:trPr>
          <w:jc w:val="center"/>
        </w:trPr>
        <w:tc>
          <w:tcPr>
            <w:tcW w:w="1675" w:type="dxa"/>
            <w:tcBorders>
              <w:top w:val="single" w:sz="12" w:space="0" w:color="auto"/>
              <w:left w:val="nil"/>
              <w:bottom w:val="single" w:sz="12" w:space="0" w:color="auto"/>
              <w:right w:val="nil"/>
            </w:tcBorders>
            <w:shd w:val="clear" w:color="auto" w:fill="DEEAF6" w:themeFill="accent5" w:themeFillTint="33"/>
            <w:vAlign w:val="center"/>
          </w:tcPr>
          <w:p w14:paraId="0763E8C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Waste reinforcement steel</w:t>
            </w:r>
          </w:p>
        </w:tc>
        <w:tc>
          <w:tcPr>
            <w:tcW w:w="1258" w:type="dxa"/>
            <w:tcBorders>
              <w:top w:val="single" w:sz="12" w:space="0" w:color="auto"/>
              <w:left w:val="nil"/>
              <w:bottom w:val="single" w:sz="12" w:space="0" w:color="auto"/>
              <w:right w:val="nil"/>
            </w:tcBorders>
            <w:shd w:val="clear" w:color="auto" w:fill="DEEAF6" w:themeFill="accent5" w:themeFillTint="33"/>
            <w:vAlign w:val="center"/>
          </w:tcPr>
          <w:p w14:paraId="1EE5464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10209.63</w:t>
            </w:r>
          </w:p>
        </w:tc>
        <w:tc>
          <w:tcPr>
            <w:tcW w:w="833" w:type="dxa"/>
            <w:tcBorders>
              <w:top w:val="single" w:sz="12" w:space="0" w:color="auto"/>
              <w:left w:val="nil"/>
              <w:bottom w:val="single" w:sz="12" w:space="0" w:color="auto"/>
              <w:right w:val="nil"/>
            </w:tcBorders>
            <w:shd w:val="clear" w:color="auto" w:fill="DEEAF6" w:themeFill="accent5" w:themeFillTint="33"/>
            <w:vAlign w:val="center"/>
          </w:tcPr>
          <w:p w14:paraId="5CC6BA0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g</w:t>
            </w:r>
          </w:p>
        </w:tc>
        <w:tc>
          <w:tcPr>
            <w:tcW w:w="4540" w:type="dxa"/>
            <w:tcBorders>
              <w:top w:val="single" w:sz="12" w:space="0" w:color="auto"/>
              <w:left w:val="nil"/>
              <w:bottom w:val="single" w:sz="12" w:space="0" w:color="auto"/>
              <w:right w:val="nil"/>
            </w:tcBorders>
            <w:shd w:val="clear" w:color="auto" w:fill="DEEAF6" w:themeFill="accent5" w:themeFillTint="33"/>
            <w:vAlign w:val="center"/>
          </w:tcPr>
          <w:p w14:paraId="4EDCB33B"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Waste reinforcement steel {</w:t>
            </w:r>
            <w:proofErr w:type="spellStart"/>
            <w:r w:rsidRPr="00962C5A">
              <w:rPr>
                <w:rFonts w:ascii="Times New Roman" w:eastAsia="仿宋" w:hAnsi="Times New Roman" w:cs="Times New Roman"/>
                <w:sz w:val="18"/>
                <w:szCs w:val="18"/>
              </w:rPr>
              <w:t>RoW</w:t>
            </w:r>
            <w:proofErr w:type="spellEnd"/>
            <w:r w:rsidRPr="00962C5A">
              <w:rPr>
                <w:rFonts w:ascii="Times New Roman" w:eastAsia="仿宋" w:hAnsi="Times New Roman" w:cs="Times New Roman"/>
                <w:sz w:val="18"/>
                <w:szCs w:val="18"/>
              </w:rPr>
              <w:t>}| market for waste reinforcement steel | Cut-off, U</w:t>
            </w:r>
          </w:p>
        </w:tc>
      </w:tr>
      <w:tr w:rsidR="00336A7D" w:rsidRPr="00962C5A" w14:paraId="49E5998A" w14:textId="77777777" w:rsidTr="00B90F24">
        <w:trPr>
          <w:jc w:val="center"/>
        </w:trPr>
        <w:tc>
          <w:tcPr>
            <w:tcW w:w="8306" w:type="dxa"/>
            <w:gridSpan w:val="4"/>
            <w:tcBorders>
              <w:top w:val="single" w:sz="12" w:space="0" w:color="auto"/>
              <w:left w:val="nil"/>
              <w:bottom w:val="single" w:sz="12" w:space="0" w:color="auto"/>
              <w:right w:val="nil"/>
            </w:tcBorders>
            <w:shd w:val="clear" w:color="auto" w:fill="DEEAF6" w:themeFill="accent5" w:themeFillTint="33"/>
            <w:vAlign w:val="center"/>
          </w:tcPr>
          <w:p w14:paraId="12EA8464" w14:textId="075AA6F3"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 xml:space="preserve"> </w:t>
            </w:r>
            <w:proofErr w:type="spellStart"/>
            <w:r w:rsidRPr="00962C5A">
              <w:rPr>
                <w:rFonts w:ascii="Times New Roman" w:eastAsia="仿宋" w:hAnsi="Times New Roman" w:cs="Times New Roman"/>
                <w:szCs w:val="21"/>
              </w:rPr>
              <w:t>tkm</w:t>
            </w:r>
            <w:proofErr w:type="spellEnd"/>
            <w:r w:rsidRPr="00962C5A">
              <w:rPr>
                <w:rFonts w:ascii="Times New Roman" w:eastAsia="仿宋" w:hAnsi="Times New Roman" w:cs="Times New Roman"/>
                <w:szCs w:val="21"/>
              </w:rPr>
              <w:t xml:space="preserve"> </w:t>
            </w:r>
            <w:r w:rsidR="00F56E21" w:rsidRPr="00962C5A">
              <w:rPr>
                <w:rFonts w:ascii="Times New Roman" w:eastAsia="仿宋" w:hAnsi="Times New Roman" w:cs="Times New Roman" w:hint="eastAsia"/>
                <w:szCs w:val="21"/>
              </w:rPr>
              <w:t>H</w:t>
            </w:r>
            <w:r w:rsidR="00F56E21" w:rsidRPr="00962C5A">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transport by ship</w:t>
            </w:r>
          </w:p>
        </w:tc>
      </w:tr>
      <w:tr w:rsidR="00336A7D" w:rsidRPr="00962C5A" w14:paraId="508A1488" w14:textId="77777777" w:rsidTr="00B90F24">
        <w:trPr>
          <w:jc w:val="center"/>
        </w:trPr>
        <w:tc>
          <w:tcPr>
            <w:tcW w:w="1675" w:type="dxa"/>
            <w:tcBorders>
              <w:top w:val="single" w:sz="12" w:space="0" w:color="auto"/>
              <w:left w:val="nil"/>
              <w:bottom w:val="single" w:sz="12" w:space="0" w:color="auto"/>
              <w:right w:val="nil"/>
            </w:tcBorders>
            <w:shd w:val="clear" w:color="auto" w:fill="DEEAF6" w:themeFill="accent5" w:themeFillTint="33"/>
            <w:vAlign w:val="center"/>
          </w:tcPr>
          <w:p w14:paraId="0840193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nputs</w:t>
            </w:r>
          </w:p>
        </w:tc>
        <w:tc>
          <w:tcPr>
            <w:tcW w:w="1258" w:type="dxa"/>
            <w:tcBorders>
              <w:top w:val="single" w:sz="12" w:space="0" w:color="auto"/>
              <w:left w:val="nil"/>
              <w:bottom w:val="single" w:sz="12" w:space="0" w:color="auto"/>
              <w:right w:val="nil"/>
            </w:tcBorders>
            <w:shd w:val="clear" w:color="auto" w:fill="DEEAF6" w:themeFill="accent5" w:themeFillTint="33"/>
            <w:vAlign w:val="center"/>
          </w:tcPr>
          <w:p w14:paraId="1E14949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mount per unit process</w:t>
            </w:r>
          </w:p>
        </w:tc>
        <w:tc>
          <w:tcPr>
            <w:tcW w:w="833" w:type="dxa"/>
            <w:tcBorders>
              <w:top w:val="single" w:sz="12" w:space="0" w:color="auto"/>
              <w:left w:val="nil"/>
              <w:bottom w:val="single" w:sz="12" w:space="0" w:color="auto"/>
              <w:right w:val="nil"/>
            </w:tcBorders>
            <w:shd w:val="clear" w:color="auto" w:fill="DEEAF6" w:themeFill="accent5" w:themeFillTint="33"/>
            <w:vAlign w:val="center"/>
          </w:tcPr>
          <w:p w14:paraId="169572D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4540" w:type="dxa"/>
            <w:tcBorders>
              <w:top w:val="single" w:sz="12" w:space="0" w:color="auto"/>
              <w:left w:val="nil"/>
              <w:bottom w:val="single" w:sz="12" w:space="0" w:color="auto"/>
              <w:right w:val="nil"/>
            </w:tcBorders>
            <w:shd w:val="clear" w:color="auto" w:fill="DEEAF6" w:themeFill="accent5" w:themeFillTint="33"/>
            <w:vAlign w:val="center"/>
          </w:tcPr>
          <w:p w14:paraId="7E63AA5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336A7D" w:rsidRPr="00962C5A" w14:paraId="36C64565" w14:textId="77777777" w:rsidTr="00B90F24">
        <w:trPr>
          <w:jc w:val="center"/>
        </w:trPr>
        <w:tc>
          <w:tcPr>
            <w:tcW w:w="1675" w:type="dxa"/>
            <w:tcBorders>
              <w:top w:val="single" w:sz="12" w:space="0" w:color="auto"/>
              <w:left w:val="nil"/>
              <w:bottom w:val="nil"/>
              <w:right w:val="nil"/>
            </w:tcBorders>
            <w:shd w:val="clear" w:color="auto" w:fill="DEEAF6" w:themeFill="accent5" w:themeFillTint="33"/>
            <w:vAlign w:val="center"/>
          </w:tcPr>
          <w:p w14:paraId="5C42924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Freezing operation</w:t>
            </w:r>
          </w:p>
        </w:tc>
        <w:tc>
          <w:tcPr>
            <w:tcW w:w="1258" w:type="dxa"/>
            <w:tcBorders>
              <w:top w:val="single" w:sz="12" w:space="0" w:color="auto"/>
              <w:left w:val="nil"/>
              <w:bottom w:val="nil"/>
              <w:right w:val="nil"/>
            </w:tcBorders>
            <w:shd w:val="clear" w:color="auto" w:fill="DEEAF6" w:themeFill="accent5" w:themeFillTint="33"/>
            <w:vAlign w:val="center"/>
          </w:tcPr>
          <w:p w14:paraId="00F284B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.60</w:t>
            </w:r>
          </w:p>
        </w:tc>
        <w:tc>
          <w:tcPr>
            <w:tcW w:w="833" w:type="dxa"/>
            <w:tcBorders>
              <w:top w:val="single" w:sz="12" w:space="0" w:color="auto"/>
              <w:left w:val="nil"/>
              <w:bottom w:val="nil"/>
              <w:right w:val="nil"/>
            </w:tcBorders>
            <w:shd w:val="clear" w:color="auto" w:fill="DEEAF6" w:themeFill="accent5" w:themeFillTint="33"/>
            <w:vAlign w:val="center"/>
          </w:tcPr>
          <w:p w14:paraId="72DA089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kg day</w:t>
            </w:r>
          </w:p>
        </w:tc>
        <w:tc>
          <w:tcPr>
            <w:tcW w:w="4540" w:type="dxa"/>
            <w:tcBorders>
              <w:top w:val="single" w:sz="12" w:space="0" w:color="auto"/>
              <w:left w:val="nil"/>
              <w:bottom w:val="nil"/>
              <w:right w:val="nil"/>
            </w:tcBorders>
            <w:shd w:val="clear" w:color="auto" w:fill="DEEAF6" w:themeFill="accent5" w:themeFillTint="33"/>
            <w:vAlign w:val="center"/>
          </w:tcPr>
          <w:p w14:paraId="31878356"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Operation, reefer, freezing {GLO}| market for | Cut-off, U</w:t>
            </w:r>
          </w:p>
        </w:tc>
      </w:tr>
      <w:tr w:rsidR="00336A7D" w:rsidRPr="00962C5A" w14:paraId="33FB488C" w14:textId="77777777" w:rsidTr="00B90F24">
        <w:trPr>
          <w:jc w:val="center"/>
        </w:trPr>
        <w:tc>
          <w:tcPr>
            <w:tcW w:w="1675" w:type="dxa"/>
            <w:tcBorders>
              <w:top w:val="nil"/>
              <w:left w:val="nil"/>
              <w:bottom w:val="single" w:sz="12" w:space="0" w:color="auto"/>
              <w:right w:val="nil"/>
            </w:tcBorders>
            <w:shd w:val="clear" w:color="auto" w:fill="DEEAF6" w:themeFill="accent5" w:themeFillTint="33"/>
            <w:vAlign w:val="center"/>
          </w:tcPr>
          <w:p w14:paraId="6F6114A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Transport</w:t>
            </w:r>
          </w:p>
        </w:tc>
        <w:tc>
          <w:tcPr>
            <w:tcW w:w="1258" w:type="dxa"/>
            <w:tcBorders>
              <w:top w:val="nil"/>
              <w:left w:val="nil"/>
              <w:bottom w:val="single" w:sz="12" w:space="0" w:color="auto"/>
              <w:right w:val="nil"/>
            </w:tcBorders>
            <w:shd w:val="clear" w:color="auto" w:fill="DEEAF6" w:themeFill="accent5" w:themeFillTint="33"/>
            <w:vAlign w:val="center"/>
          </w:tcPr>
          <w:p w14:paraId="7A61FFC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p>
        </w:tc>
        <w:tc>
          <w:tcPr>
            <w:tcW w:w="833" w:type="dxa"/>
            <w:tcBorders>
              <w:top w:val="nil"/>
              <w:left w:val="nil"/>
              <w:bottom w:val="single" w:sz="12" w:space="0" w:color="auto"/>
              <w:right w:val="nil"/>
            </w:tcBorders>
            <w:shd w:val="clear" w:color="auto" w:fill="DEEAF6" w:themeFill="accent5" w:themeFillTint="33"/>
            <w:vAlign w:val="center"/>
          </w:tcPr>
          <w:p w14:paraId="1C9EE058"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km</w:t>
            </w:r>
            <w:proofErr w:type="spellEnd"/>
          </w:p>
        </w:tc>
        <w:tc>
          <w:tcPr>
            <w:tcW w:w="4540" w:type="dxa"/>
            <w:tcBorders>
              <w:top w:val="nil"/>
              <w:left w:val="nil"/>
              <w:bottom w:val="single" w:sz="12" w:space="0" w:color="auto"/>
              <w:right w:val="nil"/>
            </w:tcBorders>
            <w:shd w:val="clear" w:color="auto" w:fill="DEEAF6" w:themeFill="accent5" w:themeFillTint="33"/>
            <w:vAlign w:val="center"/>
          </w:tcPr>
          <w:p w14:paraId="16116278" w14:textId="77777777" w:rsidR="00336A7D" w:rsidRPr="00962C5A" w:rsidRDefault="00336A7D"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Transport, freight, sea, container ship {GLO}| market for transport, freight, sea, container ship | Cut-off, U</w:t>
            </w:r>
          </w:p>
        </w:tc>
      </w:tr>
      <w:tr w:rsidR="00336A7D" w:rsidRPr="00962C5A" w14:paraId="059450C7" w14:textId="77777777" w:rsidTr="00B90F24">
        <w:trPr>
          <w:jc w:val="center"/>
        </w:trPr>
        <w:tc>
          <w:tcPr>
            <w:tcW w:w="8306" w:type="dxa"/>
            <w:gridSpan w:val="4"/>
            <w:tcBorders>
              <w:top w:val="single" w:sz="12" w:space="0" w:color="auto"/>
              <w:left w:val="nil"/>
              <w:bottom w:val="single" w:sz="12" w:space="0" w:color="auto"/>
              <w:right w:val="nil"/>
            </w:tcBorders>
            <w:shd w:val="clear" w:color="auto" w:fill="DEEAF6" w:themeFill="accent5" w:themeFillTint="33"/>
            <w:vAlign w:val="center"/>
          </w:tcPr>
          <w:p w14:paraId="4A1AEA1E" w14:textId="147F2658"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t xml:space="preserve">Notes: </w:t>
            </w:r>
            <w:r w:rsidRPr="00962C5A">
              <w:rPr>
                <w:rFonts w:ascii="Times New Roman" w:eastAsia="仿宋" w:hAnsi="Times New Roman" w:cs="Times New Roman"/>
              </w:rPr>
              <w:t xml:space="preserve">The unit process for </w:t>
            </w:r>
            <w:r w:rsidR="00364D9E" w:rsidRPr="00962C5A">
              <w:rPr>
                <w:rFonts w:ascii="Times New Roman" w:eastAsia="仿宋" w:hAnsi="Times New Roman" w:cs="Times New Roman" w:hint="eastAsia"/>
              </w:rPr>
              <w:t>H</w:t>
            </w:r>
            <w:r w:rsidR="00364D9E"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transport pipes is 1 km, and for </w:t>
            </w:r>
            <w:r w:rsidR="00364D9E" w:rsidRPr="00962C5A">
              <w:rPr>
                <w:rFonts w:ascii="Times New Roman" w:eastAsia="仿宋" w:hAnsi="Times New Roman" w:cs="Times New Roman" w:hint="eastAsia"/>
              </w:rPr>
              <w:t>H</w:t>
            </w:r>
            <w:r w:rsidR="00364D9E"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transport ships, it is 1 </w:t>
            </w:r>
            <w:proofErr w:type="spellStart"/>
            <w:r w:rsidRPr="00962C5A">
              <w:rPr>
                <w:rFonts w:ascii="Times New Roman" w:eastAsia="仿宋" w:hAnsi="Times New Roman" w:cs="Times New Roman"/>
              </w:rPr>
              <w:t>tkm</w:t>
            </w:r>
            <w:proofErr w:type="spellEnd"/>
            <w:r w:rsidRPr="00962C5A">
              <w:rPr>
                <w:rFonts w:ascii="Times New Roman" w:eastAsia="仿宋" w:hAnsi="Times New Roman" w:cs="Times New Roman"/>
              </w:rPr>
              <w:t xml:space="preserve">. The LCI of </w:t>
            </w:r>
            <w:r w:rsidR="00364D9E" w:rsidRPr="00962C5A">
              <w:rPr>
                <w:rFonts w:ascii="Times New Roman" w:eastAsia="仿宋" w:hAnsi="Times New Roman" w:cs="Times New Roman" w:hint="eastAsia"/>
              </w:rPr>
              <w:t>H</w:t>
            </w:r>
            <w:r w:rsidR="00364D9E"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transport pipes is adapted from that of natural-gas pipes. The ship used for </w:t>
            </w:r>
            <w:r w:rsidR="00364D9E" w:rsidRPr="00962C5A">
              <w:rPr>
                <w:rFonts w:ascii="Times New Roman" w:eastAsia="仿宋" w:hAnsi="Times New Roman" w:cs="Times New Roman" w:hint="eastAsia"/>
              </w:rPr>
              <w:t>H</w:t>
            </w:r>
            <w:r w:rsidR="00364D9E"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transport is equipped with cooling facilities to maintain the compressed state of </w:t>
            </w:r>
            <w:r w:rsidR="00364D9E" w:rsidRPr="00962C5A">
              <w:rPr>
                <w:rFonts w:ascii="Times New Roman" w:eastAsia="仿宋" w:hAnsi="Times New Roman" w:cs="Times New Roman" w:hint="eastAsia"/>
              </w:rPr>
              <w:t>H</w:t>
            </w:r>
            <w:r w:rsidR="00364D9E"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in the ship’s storage tank.</w:t>
            </w:r>
          </w:p>
        </w:tc>
      </w:tr>
      <w:bookmarkEnd w:id="25"/>
    </w:tbl>
    <w:p w14:paraId="25EB8789" w14:textId="77777777" w:rsidR="00336A7D" w:rsidRPr="00962C5A" w:rsidRDefault="00336A7D" w:rsidP="00336A7D">
      <w:pPr>
        <w:rPr>
          <w:rFonts w:ascii="Times New Roman" w:eastAsia="仿宋" w:hAnsi="Times New Roman" w:cs="Times New Roman"/>
        </w:rPr>
      </w:pPr>
    </w:p>
    <w:tbl>
      <w:tblPr>
        <w:tblStyle w:val="a8"/>
        <w:tblW w:w="0" w:type="auto"/>
        <w:jc w:val="center"/>
        <w:tblLook w:val="04A0" w:firstRow="1" w:lastRow="0" w:firstColumn="1" w:lastColumn="0" w:noHBand="0" w:noVBand="1"/>
      </w:tblPr>
      <w:tblGrid>
        <w:gridCol w:w="2765"/>
        <w:gridCol w:w="2765"/>
        <w:gridCol w:w="2766"/>
      </w:tblGrid>
      <w:tr w:rsidR="00213CAF" w:rsidRPr="00962C5A" w14:paraId="44FEBDEF" w14:textId="77777777" w:rsidTr="00B90F24">
        <w:trPr>
          <w:jc w:val="center"/>
        </w:trPr>
        <w:tc>
          <w:tcPr>
            <w:tcW w:w="8296" w:type="dxa"/>
            <w:gridSpan w:val="3"/>
            <w:tcBorders>
              <w:top w:val="single" w:sz="12" w:space="0" w:color="auto"/>
              <w:left w:val="nil"/>
              <w:bottom w:val="single" w:sz="12" w:space="0" w:color="auto"/>
              <w:right w:val="nil"/>
            </w:tcBorders>
            <w:shd w:val="clear" w:color="auto" w:fill="9CC2E5" w:themeFill="accent5" w:themeFillTint="99"/>
            <w:vAlign w:val="center"/>
          </w:tcPr>
          <w:p w14:paraId="42E42225" w14:textId="224DDA61" w:rsidR="00213CAF" w:rsidRPr="00962C5A" w:rsidRDefault="00213CAF" w:rsidP="0047209E">
            <w:pPr>
              <w:outlineLvl w:val="2"/>
              <w:rPr>
                <w:rFonts w:ascii="Times New Roman" w:eastAsia="仿宋" w:hAnsi="Times New Roman" w:cs="Times New Roman"/>
              </w:rPr>
            </w:pPr>
            <w:bookmarkStart w:id="26" w:name="_Toc166074045"/>
            <w:bookmarkStart w:id="27" w:name="_Toc170470699"/>
            <w:bookmarkStart w:id="28" w:name="_Toc179703530"/>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6</w:t>
            </w:r>
            <w:r w:rsidRPr="00962C5A">
              <w:rPr>
                <w:rFonts w:ascii="Times New Roman" w:eastAsia="仿宋" w:hAnsi="Times New Roman" w:cs="Times New Roman"/>
                <w:b/>
                <w:bCs/>
              </w:rPr>
              <w:t xml:space="preserve"> | Assumptions for </w:t>
            </w:r>
            <w:r w:rsidRPr="00962C5A">
              <w:rPr>
                <w:rFonts w:ascii="Times New Roman" w:eastAsia="仿宋" w:hAnsi="Times New Roman" w:cs="Times New Roman" w:hint="eastAsia"/>
                <w:b/>
                <w:bCs/>
              </w:rPr>
              <w:t>pipes and ships transporting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with different amounts, </w:t>
            </w:r>
            <w:r w:rsidRPr="00962C5A">
              <w:rPr>
                <w:rFonts w:ascii="Times New Roman" w:eastAsia="仿宋" w:hAnsi="Times New Roman" w:cs="Times New Roman" w:hint="eastAsia"/>
                <w:b/>
                <w:bCs/>
              </w:rPr>
              <w:t xml:space="preserve">and delivery </w:t>
            </w:r>
            <w:r w:rsidRPr="00962C5A">
              <w:rPr>
                <w:rFonts w:ascii="Times New Roman" w:eastAsia="仿宋" w:hAnsi="Times New Roman" w:cs="Times New Roman"/>
                <w:b/>
                <w:bCs/>
              </w:rPr>
              <w:t>distances.</w:t>
            </w:r>
            <w:bookmarkStart w:id="29" w:name="_Hlk150934579"/>
            <w:bookmarkEnd w:id="26"/>
            <w:bookmarkEnd w:id="27"/>
            <w:bookmarkEnd w:id="28"/>
          </w:p>
        </w:tc>
      </w:tr>
      <w:tr w:rsidR="00213CAF" w:rsidRPr="00962C5A" w14:paraId="01919470" w14:textId="77777777" w:rsidTr="00B90F24">
        <w:trPr>
          <w:jc w:val="center"/>
        </w:trPr>
        <w:tc>
          <w:tcPr>
            <w:tcW w:w="2765" w:type="dxa"/>
            <w:vMerge w:val="restart"/>
            <w:tcBorders>
              <w:top w:val="single" w:sz="12" w:space="0" w:color="auto"/>
              <w:left w:val="nil"/>
              <w:bottom w:val="nil"/>
              <w:right w:val="nil"/>
            </w:tcBorders>
            <w:shd w:val="clear" w:color="auto" w:fill="DEEAF6" w:themeFill="accent5" w:themeFillTint="33"/>
            <w:vAlign w:val="center"/>
          </w:tcPr>
          <w:p w14:paraId="7BC94127" w14:textId="72270780" w:rsidR="00213CAF" w:rsidRPr="00962C5A" w:rsidRDefault="00F47FB8" w:rsidP="00B90F24">
            <w:pPr>
              <w:jc w:val="center"/>
              <w:rPr>
                <w:rFonts w:ascii="Times New Roman" w:eastAsia="仿宋" w:hAnsi="Times New Roman" w:cs="Times New Roman"/>
              </w:rPr>
            </w:pPr>
            <w:r>
              <w:rPr>
                <w:rFonts w:ascii="Times New Roman" w:eastAsia="仿宋" w:hAnsi="Times New Roman" w:cs="Times New Roman" w:hint="eastAsia"/>
              </w:rPr>
              <w:t>Items</w:t>
            </w:r>
          </w:p>
        </w:tc>
        <w:tc>
          <w:tcPr>
            <w:tcW w:w="5531" w:type="dxa"/>
            <w:gridSpan w:val="2"/>
            <w:tcBorders>
              <w:top w:val="single" w:sz="12" w:space="0" w:color="auto"/>
              <w:left w:val="nil"/>
              <w:bottom w:val="single" w:sz="12" w:space="0" w:color="auto"/>
              <w:right w:val="nil"/>
            </w:tcBorders>
            <w:shd w:val="clear" w:color="auto" w:fill="DEEAF6" w:themeFill="accent5" w:themeFillTint="33"/>
            <w:vAlign w:val="center"/>
          </w:tcPr>
          <w:p w14:paraId="72D5725F"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T</w:t>
            </w:r>
            <w:r w:rsidRPr="00962C5A">
              <w:rPr>
                <w:rFonts w:ascii="Times New Roman" w:eastAsia="仿宋" w:hAnsi="Times New Roman" w:cs="Times New Roman"/>
              </w:rPr>
              <w:t>ransport methods</w:t>
            </w:r>
          </w:p>
        </w:tc>
      </w:tr>
      <w:tr w:rsidR="00213CAF" w:rsidRPr="00962C5A" w14:paraId="1067E1A2" w14:textId="77777777" w:rsidTr="00B90F24">
        <w:trPr>
          <w:jc w:val="center"/>
        </w:trPr>
        <w:tc>
          <w:tcPr>
            <w:tcW w:w="2765" w:type="dxa"/>
            <w:vMerge/>
            <w:tcBorders>
              <w:top w:val="single" w:sz="12" w:space="0" w:color="auto"/>
              <w:left w:val="nil"/>
              <w:bottom w:val="single" w:sz="12" w:space="0" w:color="auto"/>
              <w:right w:val="nil"/>
            </w:tcBorders>
            <w:shd w:val="clear" w:color="auto" w:fill="DEEAF6" w:themeFill="accent5" w:themeFillTint="33"/>
            <w:vAlign w:val="center"/>
          </w:tcPr>
          <w:p w14:paraId="48F82BC8" w14:textId="77777777" w:rsidR="00213CAF" w:rsidRPr="00962C5A" w:rsidRDefault="00213CAF" w:rsidP="00B90F24">
            <w:pPr>
              <w:jc w:val="center"/>
              <w:rPr>
                <w:rFonts w:ascii="Times New Roman" w:eastAsia="仿宋" w:hAnsi="Times New Roman" w:cs="Times New Roman"/>
              </w:rPr>
            </w:pPr>
          </w:p>
        </w:tc>
        <w:tc>
          <w:tcPr>
            <w:tcW w:w="2765" w:type="dxa"/>
            <w:tcBorders>
              <w:top w:val="single" w:sz="12" w:space="0" w:color="auto"/>
              <w:left w:val="nil"/>
              <w:bottom w:val="single" w:sz="12" w:space="0" w:color="auto"/>
              <w:right w:val="nil"/>
            </w:tcBorders>
            <w:shd w:val="clear" w:color="auto" w:fill="DEEAF6" w:themeFill="accent5" w:themeFillTint="33"/>
            <w:vAlign w:val="center"/>
          </w:tcPr>
          <w:p w14:paraId="73B4801B"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ipes</w:t>
            </w:r>
          </w:p>
        </w:tc>
        <w:tc>
          <w:tcPr>
            <w:tcW w:w="2766" w:type="dxa"/>
            <w:tcBorders>
              <w:top w:val="single" w:sz="12" w:space="0" w:color="auto"/>
              <w:left w:val="nil"/>
              <w:bottom w:val="single" w:sz="12" w:space="0" w:color="auto"/>
              <w:right w:val="nil"/>
            </w:tcBorders>
            <w:shd w:val="clear" w:color="auto" w:fill="DEEAF6" w:themeFill="accent5" w:themeFillTint="33"/>
            <w:vAlign w:val="center"/>
          </w:tcPr>
          <w:p w14:paraId="6EA3790D"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S</w:t>
            </w:r>
            <w:r w:rsidRPr="00962C5A">
              <w:rPr>
                <w:rFonts w:ascii="Times New Roman" w:eastAsia="仿宋" w:hAnsi="Times New Roman" w:cs="Times New Roman"/>
              </w:rPr>
              <w:t>hips</w:t>
            </w:r>
          </w:p>
        </w:tc>
      </w:tr>
      <w:tr w:rsidR="00213CAF" w:rsidRPr="00962C5A" w14:paraId="56246722" w14:textId="77777777" w:rsidTr="00B90F24">
        <w:trPr>
          <w:jc w:val="center"/>
        </w:trPr>
        <w:tc>
          <w:tcPr>
            <w:tcW w:w="2765" w:type="dxa"/>
            <w:tcBorders>
              <w:top w:val="single" w:sz="12" w:space="0" w:color="auto"/>
              <w:left w:val="nil"/>
              <w:bottom w:val="nil"/>
              <w:right w:val="nil"/>
            </w:tcBorders>
            <w:shd w:val="clear" w:color="auto" w:fill="DEEAF6" w:themeFill="accent5" w:themeFillTint="33"/>
            <w:vAlign w:val="center"/>
          </w:tcPr>
          <w:p w14:paraId="7C47CBB4"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ipes’ length (km)</w:t>
            </w:r>
          </w:p>
        </w:tc>
        <w:tc>
          <w:tcPr>
            <w:tcW w:w="2765" w:type="dxa"/>
            <w:tcBorders>
              <w:top w:val="single" w:sz="12" w:space="0" w:color="auto"/>
              <w:left w:val="nil"/>
              <w:bottom w:val="nil"/>
              <w:right w:val="nil"/>
            </w:tcBorders>
            <w:shd w:val="clear" w:color="auto" w:fill="DEEAF6" w:themeFill="accent5" w:themeFillTint="33"/>
            <w:vAlign w:val="center"/>
          </w:tcPr>
          <w:p w14:paraId="695EC002"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00-1000-4000 </w:t>
            </w:r>
            <w:r w:rsidRPr="00962C5A">
              <w:rPr>
                <w:rFonts w:ascii="Times New Roman" w:eastAsia="仿宋" w:hAnsi="Times New Roman" w:cs="Times New Roman" w:hint="eastAsia"/>
                <w:b/>
                <w:bCs/>
                <w:vertAlign w:val="superscript"/>
              </w:rPr>
              <w:t>a</w:t>
            </w:r>
          </w:p>
        </w:tc>
        <w:tc>
          <w:tcPr>
            <w:tcW w:w="2766" w:type="dxa"/>
            <w:tcBorders>
              <w:top w:val="single" w:sz="12" w:space="0" w:color="auto"/>
              <w:left w:val="nil"/>
              <w:bottom w:val="nil"/>
              <w:right w:val="nil"/>
            </w:tcBorders>
            <w:shd w:val="clear" w:color="auto" w:fill="DEEAF6" w:themeFill="accent5" w:themeFillTint="33"/>
            <w:vAlign w:val="center"/>
          </w:tcPr>
          <w:p w14:paraId="72F9043C"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r>
      <w:tr w:rsidR="00213CAF" w:rsidRPr="00962C5A" w14:paraId="682A2841"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4D956E93"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ipes’ transport amount</w:t>
            </w:r>
          </w:p>
          <w:p w14:paraId="78BFD477"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rPr>
              <w:t>(10</w:t>
            </w:r>
            <w:r w:rsidRPr="00962C5A">
              <w:rPr>
                <w:rFonts w:ascii="Times New Roman" w:eastAsia="仿宋" w:hAnsi="Times New Roman" w:cs="Times New Roman"/>
                <w:vertAlign w:val="superscript"/>
              </w:rPr>
              <w:t>4</w:t>
            </w:r>
            <w:r w:rsidRPr="00962C5A">
              <w:rPr>
                <w:rFonts w:ascii="Times New Roman" w:eastAsia="仿宋" w:hAnsi="Times New Roman" w:cs="Times New Roman"/>
              </w:rPr>
              <w:t xml:space="preserve"> ton/year)</w:t>
            </w:r>
          </w:p>
        </w:tc>
        <w:tc>
          <w:tcPr>
            <w:tcW w:w="2765" w:type="dxa"/>
            <w:tcBorders>
              <w:top w:val="nil"/>
              <w:left w:val="nil"/>
              <w:bottom w:val="nil"/>
              <w:right w:val="nil"/>
            </w:tcBorders>
            <w:shd w:val="clear" w:color="auto" w:fill="DEEAF6" w:themeFill="accent5" w:themeFillTint="33"/>
            <w:vAlign w:val="center"/>
          </w:tcPr>
          <w:p w14:paraId="7246DBFA"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5</w:t>
            </w:r>
            <w:r w:rsidRPr="00962C5A">
              <w:rPr>
                <w:rFonts w:ascii="Times New Roman" w:eastAsia="仿宋" w:hAnsi="Times New Roman" w:cs="Times New Roman"/>
              </w:rPr>
              <w:t xml:space="preserve">00-800-1500 </w:t>
            </w:r>
            <w:r w:rsidRPr="00962C5A">
              <w:rPr>
                <w:rFonts w:ascii="Times New Roman" w:eastAsia="仿宋" w:hAnsi="Times New Roman" w:cs="Times New Roman"/>
                <w:b/>
                <w:bCs/>
                <w:vertAlign w:val="superscript"/>
              </w:rPr>
              <w:t>b</w:t>
            </w:r>
          </w:p>
        </w:tc>
        <w:tc>
          <w:tcPr>
            <w:tcW w:w="2766" w:type="dxa"/>
            <w:tcBorders>
              <w:top w:val="nil"/>
              <w:left w:val="nil"/>
              <w:bottom w:val="nil"/>
              <w:right w:val="nil"/>
            </w:tcBorders>
            <w:shd w:val="clear" w:color="auto" w:fill="DEEAF6" w:themeFill="accent5" w:themeFillTint="33"/>
            <w:vAlign w:val="center"/>
          </w:tcPr>
          <w:p w14:paraId="237204AD"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r>
      <w:tr w:rsidR="00213CAF" w:rsidRPr="00962C5A" w14:paraId="77DC139C"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3457236D"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ipes’ lifespan (year)</w:t>
            </w:r>
          </w:p>
        </w:tc>
        <w:tc>
          <w:tcPr>
            <w:tcW w:w="2765" w:type="dxa"/>
            <w:tcBorders>
              <w:top w:val="nil"/>
              <w:left w:val="nil"/>
              <w:bottom w:val="nil"/>
              <w:right w:val="nil"/>
            </w:tcBorders>
            <w:shd w:val="clear" w:color="auto" w:fill="DEEAF6" w:themeFill="accent5" w:themeFillTint="33"/>
            <w:vAlign w:val="center"/>
          </w:tcPr>
          <w:p w14:paraId="0DF6CFF6"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 xml:space="preserve">0-30-40 </w:t>
            </w:r>
            <w:r w:rsidRPr="00962C5A">
              <w:rPr>
                <w:rFonts w:ascii="Times New Roman" w:eastAsia="仿宋" w:hAnsi="Times New Roman" w:cs="Times New Roman"/>
                <w:b/>
                <w:bCs/>
                <w:vertAlign w:val="superscript"/>
              </w:rPr>
              <w:t>c</w:t>
            </w:r>
          </w:p>
        </w:tc>
        <w:tc>
          <w:tcPr>
            <w:tcW w:w="2766" w:type="dxa"/>
            <w:tcBorders>
              <w:top w:val="nil"/>
              <w:left w:val="nil"/>
              <w:bottom w:val="nil"/>
              <w:right w:val="nil"/>
            </w:tcBorders>
            <w:shd w:val="clear" w:color="auto" w:fill="DEEAF6" w:themeFill="accent5" w:themeFillTint="33"/>
            <w:vAlign w:val="center"/>
          </w:tcPr>
          <w:p w14:paraId="5094CF28"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r>
      <w:tr w:rsidR="00213CAF" w:rsidRPr="00962C5A" w14:paraId="60095AD8"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50E93EF5"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S</w:t>
            </w:r>
            <w:r w:rsidRPr="00962C5A">
              <w:rPr>
                <w:rFonts w:ascii="Times New Roman" w:eastAsia="仿宋" w:hAnsi="Times New Roman" w:cs="Times New Roman"/>
              </w:rPr>
              <w:t>hipping length (km)</w:t>
            </w:r>
          </w:p>
        </w:tc>
        <w:tc>
          <w:tcPr>
            <w:tcW w:w="2765" w:type="dxa"/>
            <w:tcBorders>
              <w:top w:val="nil"/>
              <w:left w:val="nil"/>
              <w:bottom w:val="nil"/>
              <w:right w:val="nil"/>
            </w:tcBorders>
            <w:shd w:val="clear" w:color="auto" w:fill="DEEAF6" w:themeFill="accent5" w:themeFillTint="33"/>
            <w:vAlign w:val="center"/>
          </w:tcPr>
          <w:p w14:paraId="1F211D70"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top w:val="nil"/>
              <w:left w:val="nil"/>
              <w:bottom w:val="nil"/>
              <w:right w:val="nil"/>
            </w:tcBorders>
            <w:shd w:val="clear" w:color="auto" w:fill="DEEAF6" w:themeFill="accent5" w:themeFillTint="33"/>
            <w:vAlign w:val="center"/>
          </w:tcPr>
          <w:p w14:paraId="547322C2"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5</w:t>
            </w:r>
            <w:r w:rsidRPr="00962C5A">
              <w:rPr>
                <w:rFonts w:ascii="Times New Roman" w:eastAsia="仿宋" w:hAnsi="Times New Roman" w:cs="Times New Roman"/>
              </w:rPr>
              <w:t xml:space="preserve">0-100-200 </w:t>
            </w:r>
            <w:r w:rsidRPr="00962C5A">
              <w:rPr>
                <w:rFonts w:ascii="Times New Roman" w:eastAsia="仿宋" w:hAnsi="Times New Roman" w:cs="Times New Roman"/>
                <w:b/>
                <w:bCs/>
                <w:vertAlign w:val="superscript"/>
              </w:rPr>
              <w:t>d</w:t>
            </w:r>
          </w:p>
        </w:tc>
      </w:tr>
      <w:tr w:rsidR="00213CAF" w:rsidRPr="00962C5A" w14:paraId="6F17265B" w14:textId="77777777" w:rsidTr="00B90F24">
        <w:trPr>
          <w:jc w:val="center"/>
        </w:trPr>
        <w:tc>
          <w:tcPr>
            <w:tcW w:w="2765" w:type="dxa"/>
            <w:tcBorders>
              <w:top w:val="nil"/>
              <w:left w:val="nil"/>
              <w:bottom w:val="single" w:sz="12" w:space="0" w:color="auto"/>
              <w:right w:val="nil"/>
            </w:tcBorders>
            <w:shd w:val="clear" w:color="auto" w:fill="DEEAF6" w:themeFill="accent5" w:themeFillTint="33"/>
            <w:vAlign w:val="center"/>
          </w:tcPr>
          <w:p w14:paraId="61EEFFA9"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S</w:t>
            </w:r>
            <w:r w:rsidRPr="00962C5A">
              <w:rPr>
                <w:rFonts w:ascii="Times New Roman" w:eastAsia="仿宋" w:hAnsi="Times New Roman" w:cs="Times New Roman"/>
              </w:rPr>
              <w:t>hipping transport amount</w:t>
            </w:r>
          </w:p>
          <w:p w14:paraId="28D2E584"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rPr>
              <w:t>(10</w:t>
            </w:r>
            <w:r w:rsidRPr="00962C5A">
              <w:rPr>
                <w:rFonts w:ascii="Times New Roman" w:eastAsia="仿宋" w:hAnsi="Times New Roman" w:cs="Times New Roman"/>
                <w:vertAlign w:val="superscript"/>
              </w:rPr>
              <w:t>4</w:t>
            </w:r>
            <w:r w:rsidRPr="00962C5A">
              <w:rPr>
                <w:rFonts w:ascii="Times New Roman" w:eastAsia="仿宋" w:hAnsi="Times New Roman" w:cs="Times New Roman"/>
              </w:rPr>
              <w:t xml:space="preserve"> ton/year)</w:t>
            </w:r>
          </w:p>
        </w:tc>
        <w:tc>
          <w:tcPr>
            <w:tcW w:w="2765" w:type="dxa"/>
            <w:tcBorders>
              <w:top w:val="nil"/>
              <w:left w:val="nil"/>
              <w:bottom w:val="single" w:sz="12" w:space="0" w:color="auto"/>
              <w:right w:val="nil"/>
            </w:tcBorders>
            <w:shd w:val="clear" w:color="auto" w:fill="DEEAF6" w:themeFill="accent5" w:themeFillTint="33"/>
            <w:vAlign w:val="center"/>
          </w:tcPr>
          <w:p w14:paraId="3DBBBABE"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top w:val="nil"/>
              <w:left w:val="nil"/>
              <w:bottom w:val="single" w:sz="12" w:space="0" w:color="auto"/>
              <w:right w:val="nil"/>
            </w:tcBorders>
            <w:shd w:val="clear" w:color="auto" w:fill="DEEAF6" w:themeFill="accent5" w:themeFillTint="33"/>
            <w:vAlign w:val="center"/>
          </w:tcPr>
          <w:p w14:paraId="65F7D0EE" w14:textId="77777777" w:rsidR="00213CAF" w:rsidRPr="00962C5A" w:rsidRDefault="00213CAF" w:rsidP="00B90F24">
            <w:pPr>
              <w:jc w:val="center"/>
              <w:rPr>
                <w:rFonts w:ascii="Times New Roman" w:eastAsia="仿宋" w:hAnsi="Times New Roman" w:cs="Times New Roman"/>
              </w:rPr>
            </w:pPr>
            <w:r w:rsidRPr="00962C5A">
              <w:rPr>
                <w:rFonts w:ascii="Times New Roman" w:eastAsia="仿宋" w:hAnsi="Times New Roman" w:cs="Times New Roman" w:hint="eastAsia"/>
              </w:rPr>
              <w:t>5</w:t>
            </w:r>
            <w:r w:rsidRPr="00962C5A">
              <w:rPr>
                <w:rFonts w:ascii="Times New Roman" w:eastAsia="仿宋" w:hAnsi="Times New Roman" w:cs="Times New Roman"/>
              </w:rPr>
              <w:t xml:space="preserve">00-800-1500 </w:t>
            </w:r>
            <w:r w:rsidRPr="00962C5A">
              <w:rPr>
                <w:rFonts w:ascii="Times New Roman" w:eastAsia="仿宋" w:hAnsi="Times New Roman" w:cs="Times New Roman"/>
                <w:b/>
                <w:bCs/>
                <w:vertAlign w:val="superscript"/>
              </w:rPr>
              <w:t>b</w:t>
            </w:r>
          </w:p>
        </w:tc>
      </w:tr>
      <w:tr w:rsidR="00213CAF" w:rsidRPr="00962C5A" w14:paraId="0FAD060F" w14:textId="77777777" w:rsidTr="00B90F24">
        <w:trPr>
          <w:jc w:val="center"/>
        </w:trPr>
        <w:tc>
          <w:tcPr>
            <w:tcW w:w="8296" w:type="dxa"/>
            <w:gridSpan w:val="3"/>
            <w:tcBorders>
              <w:top w:val="single" w:sz="12" w:space="0" w:color="auto"/>
              <w:left w:val="nil"/>
              <w:bottom w:val="single" w:sz="12" w:space="0" w:color="auto"/>
              <w:right w:val="nil"/>
            </w:tcBorders>
            <w:shd w:val="clear" w:color="auto" w:fill="DEEAF6" w:themeFill="accent5" w:themeFillTint="33"/>
            <w:vAlign w:val="center"/>
          </w:tcPr>
          <w:p w14:paraId="6627607A" w14:textId="3F503DF4" w:rsidR="00213CAF" w:rsidRPr="00962C5A" w:rsidRDefault="00213CAF"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length of the pipes is determined by the geographical distance range between different provinces.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transport amount of the pipes is determined based on the calculation of </w:t>
            </w:r>
            <w:r w:rsidR="00364D9E" w:rsidRPr="00962C5A">
              <w:rPr>
                <w:rFonts w:ascii="Times New Roman" w:eastAsia="仿宋" w:hAnsi="Times New Roman" w:cs="Times New Roman" w:hint="eastAsia"/>
              </w:rPr>
              <w:t>H</w:t>
            </w:r>
            <w:r w:rsidR="00364D9E"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equilibrium as shown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BC58AC" w:rsidRPr="00962C5A">
              <w:rPr>
                <w:rFonts w:ascii="Times New Roman" w:eastAsia="仿宋" w:hAnsi="Times New Roman" w:cs="Times New Roman" w:hint="eastAsia"/>
                <w:color w:val="2E74B5" w:themeColor="accent5" w:themeShade="BF"/>
              </w:rPr>
              <w:t>22</w:t>
            </w:r>
            <w:r w:rsidRPr="00962C5A">
              <w:rPr>
                <w:rFonts w:ascii="Times New Roman" w:eastAsia="仿宋" w:hAnsi="Times New Roman" w:cs="Times New Roman"/>
              </w:rPr>
              <w:t xml:space="preserve">. </w:t>
            </w:r>
            <w:r w:rsidRPr="00962C5A">
              <w:rPr>
                <w:rFonts w:ascii="Times New Roman" w:eastAsia="仿宋" w:hAnsi="Times New Roman" w:cs="Times New Roman"/>
                <w:b/>
                <w:bCs/>
              </w:rPr>
              <w:t>c</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lifespan of the pipes is determined based on the current technical maturity of high-pressure gas transport. </w:t>
            </w:r>
            <w:r w:rsidRPr="00962C5A">
              <w:rPr>
                <w:rFonts w:ascii="Times New Roman" w:eastAsia="仿宋" w:hAnsi="Times New Roman" w:cs="Times New Roman"/>
                <w:b/>
                <w:bCs/>
              </w:rPr>
              <w:t>d</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shipping length is determined based on the average distance between offshore wind power plants and coastal ports.</w:t>
            </w:r>
          </w:p>
        </w:tc>
      </w:tr>
      <w:bookmarkEnd w:id="29"/>
    </w:tbl>
    <w:p w14:paraId="23A220E9" w14:textId="77777777" w:rsidR="00213CAF" w:rsidRPr="00962C5A" w:rsidRDefault="00213CAF" w:rsidP="001A2A86">
      <w:pPr>
        <w:rPr>
          <w:rFonts w:ascii="Times New Roman" w:eastAsia="仿宋" w:hAnsi="Times New Roman" w:cs="Times New Roman"/>
          <w:b/>
          <w:bCs/>
        </w:rPr>
      </w:pPr>
    </w:p>
    <w:p w14:paraId="1599C36A" w14:textId="77777777" w:rsidR="00684C5E" w:rsidRPr="00962C5A" w:rsidRDefault="00684C5E" w:rsidP="001A2A86">
      <w:pPr>
        <w:rPr>
          <w:rFonts w:ascii="Times New Roman" w:eastAsia="仿宋" w:hAnsi="Times New Roman" w:cs="Times New Roman"/>
        </w:rPr>
        <w:sectPr w:rsidR="00684C5E" w:rsidRPr="00962C5A" w:rsidSect="00C175A4">
          <w:pgSz w:w="11906" w:h="16838"/>
          <w:pgMar w:top="1440" w:right="1800" w:bottom="1440" w:left="1800" w:header="851" w:footer="992" w:gutter="0"/>
          <w:lnNumType w:countBy="1" w:restart="continuous"/>
          <w:cols w:space="425"/>
          <w:docGrid w:type="lines" w:linePitch="312"/>
        </w:sectPr>
      </w:pPr>
    </w:p>
    <w:p w14:paraId="61B970DD" w14:textId="77777777" w:rsidR="00684C5E" w:rsidRPr="00962C5A" w:rsidRDefault="00684C5E" w:rsidP="00684C5E">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03CBB809" wp14:editId="395FF3BB">
            <wp:extent cx="5274310" cy="3107055"/>
            <wp:effectExtent l="0" t="0" r="2540" b="0"/>
            <wp:docPr id="17109660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966015" name="图片 1710966015"/>
                    <pic:cNvPicPr/>
                  </pic:nvPicPr>
                  <pic:blipFill>
                    <a:blip r:embed="rId11" cstate="hqprint">
                      <a:extLst>
                        <a:ext uri="{28A0092B-C50C-407E-A947-70E740481C1C}">
                          <a14:useLocalDpi xmlns:a14="http://schemas.microsoft.com/office/drawing/2010/main"/>
                        </a:ext>
                      </a:extLst>
                    </a:blip>
                    <a:stretch>
                      <a:fillRect/>
                    </a:stretch>
                  </pic:blipFill>
                  <pic:spPr>
                    <a:xfrm>
                      <a:off x="0" y="0"/>
                      <a:ext cx="5274310" cy="3107055"/>
                    </a:xfrm>
                    <a:prstGeom prst="rect">
                      <a:avLst/>
                    </a:prstGeom>
                  </pic:spPr>
                </pic:pic>
              </a:graphicData>
            </a:graphic>
          </wp:inline>
        </w:drawing>
      </w:r>
    </w:p>
    <w:p w14:paraId="222BC25A" w14:textId="686AC82C" w:rsidR="00684C5E" w:rsidRPr="00962C5A" w:rsidRDefault="00684C5E" w:rsidP="00684C5E">
      <w:pPr>
        <w:outlineLvl w:val="2"/>
        <w:rPr>
          <w:rFonts w:ascii="Times New Roman" w:eastAsia="仿宋" w:hAnsi="Times New Roman" w:cs="Times New Roman"/>
        </w:rPr>
      </w:pPr>
      <w:bookmarkStart w:id="30" w:name="_Toc166074064"/>
      <w:bookmarkStart w:id="31" w:name="_Toc170470721"/>
      <w:bookmarkStart w:id="32" w:name="_Toc179703531"/>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2</w:t>
      </w:r>
      <w:r w:rsidRPr="00962C5A">
        <w:rPr>
          <w:rFonts w:ascii="Times New Roman" w:eastAsia="仿宋" w:hAnsi="Times New Roman" w:cs="Times New Roman"/>
          <w:b/>
          <w:bCs/>
        </w:rPr>
        <w:t xml:space="preserve"> | Schematic of typical wastewater treatment plants producing reclaimed water.</w:t>
      </w:r>
      <w:r w:rsidRPr="00962C5A">
        <w:rPr>
          <w:rFonts w:ascii="Times New Roman" w:eastAsia="仿宋" w:hAnsi="Times New Roman" w:cs="Times New Roman"/>
        </w:rPr>
        <w:t xml:space="preserve"> Key processes include </w:t>
      </w:r>
      <w:r w:rsidR="00364D9E" w:rsidRPr="00962C5A">
        <w:rPr>
          <w:rFonts w:ascii="Times New Roman" w:eastAsia="仿宋" w:hAnsi="Times New Roman" w:cs="Times New Roman" w:hint="eastAsia"/>
        </w:rPr>
        <w:t>(</w:t>
      </w:r>
      <w:proofErr w:type="spellStart"/>
      <w:r w:rsidR="00364D9E" w:rsidRPr="00962C5A">
        <w:rPr>
          <w:rFonts w:ascii="Times New Roman" w:eastAsia="仿宋" w:hAnsi="Times New Roman" w:cs="Times New Roman" w:hint="eastAsia"/>
          <w:i/>
          <w:iCs/>
        </w:rPr>
        <w:t>i</w:t>
      </w:r>
      <w:proofErr w:type="spellEnd"/>
      <w:r w:rsidR="00364D9E" w:rsidRPr="00962C5A">
        <w:rPr>
          <w:rFonts w:ascii="Times New Roman" w:eastAsia="仿宋" w:hAnsi="Times New Roman" w:cs="Times New Roman" w:hint="eastAsia"/>
        </w:rPr>
        <w:t xml:space="preserve">) </w:t>
      </w:r>
      <w:r w:rsidRPr="00962C5A">
        <w:rPr>
          <w:rFonts w:ascii="Times New Roman" w:eastAsia="仿宋" w:hAnsi="Times New Roman" w:cs="Times New Roman"/>
        </w:rPr>
        <w:t>primary treatment by bar screen, grit removal, and primary settler to eliminate most bulk solid waste and insoluble substances</w:t>
      </w:r>
      <w:r w:rsidR="00364D9E" w:rsidRPr="00962C5A">
        <w:rPr>
          <w:rFonts w:ascii="Times New Roman" w:eastAsia="仿宋" w:hAnsi="Times New Roman" w:cs="Times New Roman" w:hint="eastAsia"/>
        </w:rPr>
        <w:t>.</w:t>
      </w:r>
      <w:r w:rsidRPr="00962C5A">
        <w:rPr>
          <w:rFonts w:ascii="Times New Roman" w:eastAsia="仿宋" w:hAnsi="Times New Roman" w:cs="Times New Roman"/>
        </w:rPr>
        <w:t xml:space="preserve"> </w:t>
      </w:r>
      <w:r w:rsidR="00364D9E" w:rsidRPr="00962C5A">
        <w:rPr>
          <w:rFonts w:ascii="Times New Roman" w:eastAsia="仿宋" w:hAnsi="Times New Roman" w:cs="Times New Roman" w:hint="eastAsia"/>
        </w:rPr>
        <w:t>(</w:t>
      </w:r>
      <w:r w:rsidR="00364D9E" w:rsidRPr="00962C5A">
        <w:rPr>
          <w:rFonts w:ascii="Times New Roman" w:eastAsia="仿宋" w:hAnsi="Times New Roman" w:cs="Times New Roman" w:hint="eastAsia"/>
          <w:i/>
          <w:iCs/>
        </w:rPr>
        <w:t>ii</w:t>
      </w:r>
      <w:r w:rsidR="00364D9E" w:rsidRPr="00962C5A">
        <w:rPr>
          <w:rFonts w:ascii="Times New Roman" w:eastAsia="仿宋" w:hAnsi="Times New Roman" w:cs="Times New Roman" w:hint="eastAsia"/>
        </w:rPr>
        <w:t>) S</w:t>
      </w:r>
      <w:r w:rsidRPr="00962C5A">
        <w:rPr>
          <w:rFonts w:ascii="Times New Roman" w:eastAsia="仿宋" w:hAnsi="Times New Roman" w:cs="Times New Roman"/>
        </w:rPr>
        <w:t>econdary treatment by a biological tank with A</w:t>
      </w:r>
      <w:r w:rsidRPr="00962C5A">
        <w:rPr>
          <w:rFonts w:ascii="Times New Roman" w:eastAsia="仿宋" w:hAnsi="Times New Roman" w:cs="Times New Roman"/>
          <w:vertAlign w:val="superscript"/>
        </w:rPr>
        <w:t>2</w:t>
      </w:r>
      <w:r w:rsidRPr="00962C5A">
        <w:rPr>
          <w:rFonts w:ascii="Times New Roman" w:eastAsia="仿宋" w:hAnsi="Times New Roman" w:cs="Times New Roman"/>
        </w:rPr>
        <w:t>O (sequential anaerobic-anoxic-aerobic processes) technique and secondary settler to remove most soluble pollutants, especially for thorough removal of nitrogen and phosphorus elements</w:t>
      </w:r>
      <w:r w:rsidR="00364D9E" w:rsidRPr="00962C5A">
        <w:rPr>
          <w:rFonts w:ascii="Times New Roman" w:eastAsia="仿宋" w:hAnsi="Times New Roman" w:cs="Times New Roman" w:hint="eastAsia"/>
        </w:rPr>
        <w:t>.</w:t>
      </w:r>
      <w:r w:rsidRPr="00962C5A">
        <w:rPr>
          <w:rFonts w:ascii="Times New Roman" w:eastAsia="仿宋" w:hAnsi="Times New Roman" w:cs="Times New Roman"/>
        </w:rPr>
        <w:t xml:space="preserve"> </w:t>
      </w:r>
      <w:r w:rsidR="00364D9E" w:rsidRPr="00962C5A">
        <w:rPr>
          <w:rFonts w:ascii="Times New Roman" w:eastAsia="仿宋" w:hAnsi="Times New Roman" w:cs="Times New Roman" w:hint="eastAsia"/>
        </w:rPr>
        <w:t>(</w:t>
      </w:r>
      <w:r w:rsidR="00364D9E" w:rsidRPr="00962C5A">
        <w:rPr>
          <w:rFonts w:ascii="Times New Roman" w:eastAsia="仿宋" w:hAnsi="Times New Roman" w:cs="Times New Roman" w:hint="eastAsia"/>
          <w:i/>
          <w:iCs/>
        </w:rPr>
        <w:t>iii</w:t>
      </w:r>
      <w:r w:rsidR="00364D9E" w:rsidRPr="00962C5A">
        <w:rPr>
          <w:rFonts w:ascii="Times New Roman" w:eastAsia="仿宋" w:hAnsi="Times New Roman" w:cs="Times New Roman" w:hint="eastAsia"/>
        </w:rPr>
        <w:t>) A</w:t>
      </w:r>
      <w:r w:rsidRPr="00962C5A">
        <w:rPr>
          <w:rFonts w:ascii="Times New Roman" w:eastAsia="仿宋" w:hAnsi="Times New Roman" w:cs="Times New Roman"/>
        </w:rPr>
        <w:t xml:space="preserve">dvanced tertiary treatment by coagulation, flocculation, filtering, advanced oxidation, and chlorination. </w:t>
      </w:r>
      <w:r w:rsidR="00364D9E" w:rsidRPr="00962C5A">
        <w:rPr>
          <w:rFonts w:ascii="Times New Roman" w:eastAsia="仿宋" w:hAnsi="Times New Roman" w:cs="Times New Roman" w:hint="eastAsia"/>
        </w:rPr>
        <w:t>(</w:t>
      </w:r>
      <w:r w:rsidR="00364D9E" w:rsidRPr="00962C5A">
        <w:rPr>
          <w:rFonts w:ascii="Times New Roman" w:eastAsia="仿宋" w:hAnsi="Times New Roman" w:cs="Times New Roman" w:hint="eastAsia"/>
          <w:i/>
          <w:iCs/>
        </w:rPr>
        <w:t>iv</w:t>
      </w:r>
      <w:r w:rsidR="00364D9E" w:rsidRPr="00962C5A">
        <w:rPr>
          <w:rFonts w:ascii="Times New Roman" w:eastAsia="仿宋" w:hAnsi="Times New Roman" w:cs="Times New Roman" w:hint="eastAsia"/>
        </w:rPr>
        <w:t xml:space="preserve">) </w:t>
      </w:r>
      <w:r w:rsidRPr="00962C5A">
        <w:rPr>
          <w:rFonts w:ascii="Times New Roman" w:eastAsia="仿宋" w:hAnsi="Times New Roman" w:cs="Times New Roman"/>
        </w:rPr>
        <w:t>Residual sludges from the side streams are thickened, dewatered, and finally transported to disposal sites. Arrows of different colors exhibit separate matter flows.</w:t>
      </w:r>
      <w:bookmarkEnd w:id="30"/>
      <w:bookmarkEnd w:id="31"/>
      <w:bookmarkEnd w:id="32"/>
    </w:p>
    <w:p w14:paraId="4AEA4F13" w14:textId="77777777" w:rsidR="00684C5E" w:rsidRPr="00962C5A" w:rsidRDefault="00684C5E" w:rsidP="001A2A86">
      <w:pPr>
        <w:rPr>
          <w:rFonts w:ascii="Times New Roman" w:eastAsia="仿宋" w:hAnsi="Times New Roman" w:cs="Times New Roman"/>
        </w:rPr>
      </w:pPr>
    </w:p>
    <w:p w14:paraId="7E3ABB51" w14:textId="72EFEE74" w:rsidR="00684C5E" w:rsidRPr="00962C5A" w:rsidRDefault="00A50355" w:rsidP="00684C5E">
      <w:pPr>
        <w:jc w:val="center"/>
        <w:rPr>
          <w:rFonts w:ascii="Times New Roman" w:eastAsia="仿宋" w:hAnsi="Times New Roman" w:cs="Times New Roman"/>
          <w:szCs w:val="21"/>
        </w:rPr>
      </w:pPr>
      <w:bookmarkStart w:id="33" w:name="_Hlk150934484"/>
      <w:r>
        <w:rPr>
          <w:rFonts w:ascii="Times New Roman" w:eastAsia="仿宋" w:hAnsi="Times New Roman" w:cs="Times New Roman"/>
          <w:noProof/>
          <w:szCs w:val="21"/>
        </w:rPr>
        <w:drawing>
          <wp:inline distT="0" distB="0" distL="0" distR="0" wp14:anchorId="799BBDD1" wp14:editId="348DD826">
            <wp:extent cx="5274310" cy="1932940"/>
            <wp:effectExtent l="0" t="0" r="2540" b="0"/>
            <wp:docPr id="121173559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735599" name="图片 121173559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1932940"/>
                    </a:xfrm>
                    <a:prstGeom prst="rect">
                      <a:avLst/>
                    </a:prstGeom>
                  </pic:spPr>
                </pic:pic>
              </a:graphicData>
            </a:graphic>
          </wp:inline>
        </w:drawing>
      </w:r>
    </w:p>
    <w:p w14:paraId="2E3114BA" w14:textId="07641971" w:rsidR="00684C5E" w:rsidRPr="00962C5A" w:rsidRDefault="00684C5E" w:rsidP="00684C5E">
      <w:pPr>
        <w:outlineLvl w:val="2"/>
        <w:rPr>
          <w:rFonts w:ascii="Times New Roman" w:eastAsia="仿宋" w:hAnsi="Times New Roman" w:cs="Times New Roman"/>
          <w:szCs w:val="21"/>
        </w:rPr>
      </w:pPr>
      <w:bookmarkStart w:id="34" w:name="_Toc166074065"/>
      <w:bookmarkStart w:id="35" w:name="_Toc170470722"/>
      <w:bookmarkStart w:id="36" w:name="_Toc179703532"/>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3</w:t>
      </w:r>
      <w:r w:rsidRPr="00962C5A">
        <w:rPr>
          <w:rFonts w:ascii="Times New Roman" w:eastAsia="仿宋" w:hAnsi="Times New Roman" w:cs="Times New Roman"/>
          <w:b/>
          <w:bCs/>
        </w:rPr>
        <w:t xml:space="preserve"> | Schematic of </w:t>
      </w:r>
      <w:r w:rsidR="00364D9E" w:rsidRPr="00962C5A">
        <w:rPr>
          <w:rFonts w:ascii="Times New Roman" w:eastAsia="仿宋" w:hAnsi="Times New Roman" w:cs="Times New Roman" w:hint="eastAsia"/>
          <w:b/>
          <w:bCs/>
        </w:rPr>
        <w:t>typical water treatment plants producing tap water</w:t>
      </w:r>
      <w:r w:rsidRPr="00962C5A">
        <w:rPr>
          <w:rFonts w:ascii="Times New Roman" w:eastAsia="仿宋" w:hAnsi="Times New Roman" w:cs="Times New Roman"/>
          <w:b/>
          <w:bCs/>
        </w:rPr>
        <w:t>.</w:t>
      </w:r>
      <w:r w:rsidRPr="00962C5A">
        <w:rPr>
          <w:rFonts w:ascii="Times New Roman" w:eastAsia="仿宋" w:hAnsi="Times New Roman" w:cs="Times New Roman"/>
        </w:rPr>
        <w:t xml:space="preserve"> Key processes include pre-treatment by flashing mixing with polymers for coagulation and sedimentation of total dissolved solids, filtering, and disinfection treatment, which produce the purified non-potable/tap water into the distribution pipelines to the customer end-use. Sludges from the side streams are thickened, dewatered, and finally transported to disposal sites. Arrows of different colors exhibit separate matter flows.</w:t>
      </w:r>
      <w:bookmarkEnd w:id="34"/>
      <w:bookmarkEnd w:id="35"/>
      <w:bookmarkEnd w:id="36"/>
    </w:p>
    <w:bookmarkEnd w:id="33"/>
    <w:p w14:paraId="019F144D" w14:textId="77777777" w:rsidR="00684C5E" w:rsidRPr="00962C5A" w:rsidRDefault="00684C5E" w:rsidP="001A2A86">
      <w:pPr>
        <w:rPr>
          <w:rFonts w:ascii="Times New Roman" w:eastAsia="仿宋" w:hAnsi="Times New Roman" w:cs="Times New Roman"/>
        </w:rPr>
      </w:pPr>
    </w:p>
    <w:p w14:paraId="07E2C91A" w14:textId="6C0EF061" w:rsidR="00684C5E" w:rsidRPr="00962C5A" w:rsidRDefault="00A50355" w:rsidP="00684C5E">
      <w:pPr>
        <w:jc w:val="center"/>
        <w:rPr>
          <w:rFonts w:ascii="Times New Roman" w:eastAsia="仿宋" w:hAnsi="Times New Roman" w:cs="Times New Roman"/>
          <w:szCs w:val="21"/>
        </w:rPr>
      </w:pPr>
      <w:r>
        <w:rPr>
          <w:rFonts w:ascii="Times New Roman" w:eastAsia="仿宋" w:hAnsi="Times New Roman" w:cs="Times New Roman"/>
          <w:noProof/>
          <w:szCs w:val="21"/>
        </w:rPr>
        <w:lastRenderedPageBreak/>
        <w:drawing>
          <wp:inline distT="0" distB="0" distL="0" distR="0" wp14:anchorId="14289BA0" wp14:editId="225867AB">
            <wp:extent cx="5274310" cy="2338070"/>
            <wp:effectExtent l="0" t="0" r="2540" b="5080"/>
            <wp:docPr id="109296707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967073" name="图片 109296707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338070"/>
                    </a:xfrm>
                    <a:prstGeom prst="rect">
                      <a:avLst/>
                    </a:prstGeom>
                  </pic:spPr>
                </pic:pic>
              </a:graphicData>
            </a:graphic>
          </wp:inline>
        </w:drawing>
      </w:r>
    </w:p>
    <w:p w14:paraId="224998E7" w14:textId="6298ECAB" w:rsidR="00684C5E" w:rsidRPr="00962C5A" w:rsidRDefault="00684C5E" w:rsidP="00684C5E">
      <w:pPr>
        <w:outlineLvl w:val="2"/>
        <w:rPr>
          <w:rFonts w:ascii="Times New Roman" w:eastAsia="仿宋" w:hAnsi="Times New Roman" w:cs="Times New Roman"/>
          <w:szCs w:val="21"/>
        </w:rPr>
      </w:pPr>
      <w:bookmarkStart w:id="37" w:name="_Toc170470720"/>
      <w:bookmarkStart w:id="38" w:name="_Toc179703533"/>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4</w:t>
      </w:r>
      <w:r w:rsidRPr="00962C5A">
        <w:rPr>
          <w:rFonts w:ascii="Times New Roman" w:eastAsia="仿宋" w:hAnsi="Times New Roman" w:cs="Times New Roman"/>
          <w:b/>
          <w:bCs/>
          <w:szCs w:val="21"/>
        </w:rPr>
        <w:t xml:space="preserve"> | </w:t>
      </w:r>
      <w:r w:rsidRPr="00962C5A">
        <w:rPr>
          <w:rFonts w:ascii="Times New Roman" w:eastAsia="仿宋" w:hAnsi="Times New Roman" w:cs="Times New Roman"/>
          <w:b/>
          <w:bCs/>
        </w:rPr>
        <w:t xml:space="preserve">Schematic of a 3-stage reverse-osmosis system equipped with zero-liquid discharging polishing for the purification of </w:t>
      </w:r>
      <w:r w:rsidR="00CC1F37" w:rsidRPr="00962C5A">
        <w:rPr>
          <w:rFonts w:ascii="Times New Roman" w:eastAsia="仿宋" w:hAnsi="Times New Roman" w:cs="Times New Roman" w:hint="eastAsia"/>
          <w:b/>
          <w:bCs/>
        </w:rPr>
        <w:t xml:space="preserve">feedstock </w:t>
      </w:r>
      <w:r w:rsidR="00CC1F37" w:rsidRPr="00962C5A">
        <w:rPr>
          <w:rFonts w:ascii="Times New Roman" w:eastAsia="仿宋" w:hAnsi="Times New Roman" w:cs="Times New Roman"/>
          <w:b/>
          <w:bCs/>
        </w:rPr>
        <w:t>water</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containing various pollutants, primarily salt ions. The feedstock water is propelled into the first stage of the reverse-osmosis module by a high-pressure pump. The brine from the residual flows of the first stage reverse-osmosis module is subsequently fed into the next stage of the reverse-osmosis module to enhance the overall water recovery ratio. This process employs 3 stages of reverse-osmosis modules for optimal water recovery. All permeate water from the 3 stages of the reverse-osmosis module is transported to the end-use, including water treatment plants, distributing pipelines, or in-situ end-use such as water </w:t>
      </w:r>
      <w:proofErr w:type="spellStart"/>
      <w:r w:rsidRPr="00962C5A">
        <w:rPr>
          <w:rFonts w:ascii="Times New Roman" w:eastAsia="仿宋" w:hAnsi="Times New Roman" w:cs="Times New Roman"/>
        </w:rPr>
        <w:t>electrolyzers</w:t>
      </w:r>
      <w:proofErr w:type="spellEnd"/>
      <w:r w:rsidRPr="00962C5A">
        <w:rPr>
          <w:rFonts w:ascii="Times New Roman" w:eastAsia="仿宋" w:hAnsi="Times New Roman" w:cs="Times New Roman"/>
        </w:rPr>
        <w:t>. The final residual brine from these stages of the reverse-osmosis module is concentrated and crystallized by thermal evaporation into solid waste for harmless disposal. Arrows of different colors exhibit separate matter flows.</w:t>
      </w:r>
      <w:bookmarkEnd w:id="37"/>
      <w:bookmarkEnd w:id="38"/>
    </w:p>
    <w:p w14:paraId="1D0BA869" w14:textId="77777777" w:rsidR="00684C5E" w:rsidRPr="00962C5A" w:rsidRDefault="00684C5E" w:rsidP="001A2A86">
      <w:pPr>
        <w:rPr>
          <w:rFonts w:ascii="Times New Roman" w:eastAsia="仿宋" w:hAnsi="Times New Roman" w:cs="Times New Roman"/>
        </w:rPr>
      </w:pPr>
    </w:p>
    <w:p w14:paraId="58961300" w14:textId="77777777" w:rsidR="00684C5E" w:rsidRPr="00962C5A" w:rsidRDefault="00684C5E" w:rsidP="00684C5E">
      <w:pPr>
        <w:jc w:val="center"/>
        <w:rPr>
          <w:rFonts w:ascii="Times New Roman" w:eastAsia="仿宋" w:hAnsi="Times New Roman" w:cs="Times New Roman"/>
          <w:szCs w:val="21"/>
        </w:rPr>
      </w:pPr>
      <w:bookmarkStart w:id="39" w:name="_Hlk150934507"/>
      <w:r w:rsidRPr="00962C5A">
        <w:rPr>
          <w:rFonts w:ascii="Times New Roman" w:eastAsia="仿宋" w:hAnsi="Times New Roman" w:cs="Times New Roman"/>
          <w:noProof/>
          <w:szCs w:val="21"/>
        </w:rPr>
        <w:drawing>
          <wp:inline distT="0" distB="0" distL="0" distR="0" wp14:anchorId="60902B41" wp14:editId="15D84EE2">
            <wp:extent cx="3546000" cy="1879628"/>
            <wp:effectExtent l="0" t="0" r="0" b="6350"/>
            <wp:docPr id="133320674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06743" name="图片 1333206743"/>
                    <pic:cNvPicPr/>
                  </pic:nvPicPr>
                  <pic:blipFill>
                    <a:blip r:embed="rId14" cstate="hqprint">
                      <a:extLst>
                        <a:ext uri="{28A0092B-C50C-407E-A947-70E740481C1C}">
                          <a14:useLocalDpi xmlns:a14="http://schemas.microsoft.com/office/drawing/2010/main"/>
                        </a:ext>
                      </a:extLst>
                    </a:blip>
                    <a:stretch>
                      <a:fillRect/>
                    </a:stretch>
                  </pic:blipFill>
                  <pic:spPr>
                    <a:xfrm>
                      <a:off x="0" y="0"/>
                      <a:ext cx="3546000" cy="1879628"/>
                    </a:xfrm>
                    <a:prstGeom prst="rect">
                      <a:avLst/>
                    </a:prstGeom>
                  </pic:spPr>
                </pic:pic>
              </a:graphicData>
            </a:graphic>
          </wp:inline>
        </w:drawing>
      </w:r>
    </w:p>
    <w:p w14:paraId="1063D286" w14:textId="70231F80" w:rsidR="00684C5E" w:rsidRPr="00962C5A" w:rsidRDefault="00684C5E" w:rsidP="00684C5E">
      <w:pPr>
        <w:outlineLvl w:val="2"/>
        <w:rPr>
          <w:rFonts w:ascii="Times New Roman" w:eastAsia="仿宋" w:hAnsi="Times New Roman" w:cs="Times New Roman"/>
          <w:szCs w:val="21"/>
        </w:rPr>
      </w:pPr>
      <w:bookmarkStart w:id="40" w:name="_Toc166074067"/>
      <w:bookmarkStart w:id="41" w:name="_Toc170470724"/>
      <w:bookmarkStart w:id="42" w:name="_Toc179703534"/>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5</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 xml:space="preserve">Schematic of an industrial alkaline </w:t>
      </w:r>
      <w:proofErr w:type="spellStart"/>
      <w:r w:rsidRPr="00962C5A">
        <w:rPr>
          <w:rFonts w:ascii="Times New Roman" w:eastAsia="仿宋" w:hAnsi="Times New Roman" w:cs="Times New Roman"/>
          <w:b/>
          <w:bCs/>
        </w:rPr>
        <w:t>electrolyzer</w:t>
      </w:r>
      <w:proofErr w:type="spellEnd"/>
      <w:r w:rsidRPr="00962C5A">
        <w:rPr>
          <w:rFonts w:ascii="Times New Roman" w:eastAsia="仿宋" w:hAnsi="Times New Roman" w:cs="Times New Roman"/>
          <w:b/>
          <w:bCs/>
        </w:rPr>
        <w:t>.</w:t>
      </w:r>
      <w:r w:rsidRPr="00962C5A">
        <w:rPr>
          <w:rFonts w:ascii="Times New Roman" w:eastAsia="仿宋" w:hAnsi="Times New Roman" w:cs="Times New Roman"/>
        </w:rPr>
        <w:t xml:space="preserve"> The schematic describes the demonstration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S8</w:t>
      </w:r>
      <w:r w:rsidRPr="00962C5A">
        <w:rPr>
          <w:rFonts w:ascii="Times New Roman" w:eastAsia="仿宋" w:hAnsi="Times New Roman" w:cs="Times New Roman"/>
        </w:rPr>
        <w:t xml:space="preserve">. Key modules include the supply of feedstock water, KOH lye as the addition into electrolyte, cooling water in the circulating chamber of electrolysis stacks to avoid overloading, gas separator for purification of anodic oxygen and cathodic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and electrolysis rectifier calibrating the alternating current (AC) electricity from grids into direct current (DC) electricity. Arrows of different colors exhibit separate flows of matters/energy.</w:t>
      </w:r>
      <w:bookmarkEnd w:id="40"/>
      <w:bookmarkEnd w:id="41"/>
      <w:bookmarkEnd w:id="42"/>
    </w:p>
    <w:bookmarkEnd w:id="39"/>
    <w:p w14:paraId="0FADADD8" w14:textId="77777777" w:rsidR="00684C5E" w:rsidRPr="00962C5A" w:rsidRDefault="00684C5E" w:rsidP="001A2A86">
      <w:pPr>
        <w:rPr>
          <w:rFonts w:ascii="Times New Roman" w:eastAsia="仿宋" w:hAnsi="Times New Roman" w:cs="Times New Roman"/>
        </w:rPr>
      </w:pPr>
    </w:p>
    <w:p w14:paraId="09933195" w14:textId="77777777" w:rsidR="00684C5E" w:rsidRPr="00962C5A" w:rsidRDefault="00684C5E" w:rsidP="00684C5E">
      <w:pPr>
        <w:jc w:val="center"/>
        <w:rPr>
          <w:rFonts w:ascii="Times New Roman" w:eastAsia="仿宋" w:hAnsi="Times New Roman" w:cs="Times New Roman"/>
          <w:szCs w:val="21"/>
        </w:rPr>
      </w:pPr>
      <w:bookmarkStart w:id="43" w:name="_Hlk150934513"/>
      <w:r w:rsidRPr="00962C5A">
        <w:rPr>
          <w:rFonts w:ascii="Times New Roman" w:eastAsia="仿宋" w:hAnsi="Times New Roman" w:cs="Times New Roman"/>
          <w:noProof/>
          <w:szCs w:val="21"/>
        </w:rPr>
        <w:lastRenderedPageBreak/>
        <w:drawing>
          <wp:inline distT="0" distB="0" distL="0" distR="0" wp14:anchorId="67E85884" wp14:editId="57989CCA">
            <wp:extent cx="3546000" cy="1031564"/>
            <wp:effectExtent l="0" t="0" r="0" b="0"/>
            <wp:docPr id="6925430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54308" name="图片 69254308"/>
                    <pic:cNvPicPr/>
                  </pic:nvPicPr>
                  <pic:blipFill>
                    <a:blip r:embed="rId15" cstate="hqprint">
                      <a:extLst>
                        <a:ext uri="{28A0092B-C50C-407E-A947-70E740481C1C}">
                          <a14:useLocalDpi xmlns:a14="http://schemas.microsoft.com/office/drawing/2010/main"/>
                        </a:ext>
                      </a:extLst>
                    </a:blip>
                    <a:stretch>
                      <a:fillRect/>
                    </a:stretch>
                  </pic:blipFill>
                  <pic:spPr>
                    <a:xfrm>
                      <a:off x="0" y="0"/>
                      <a:ext cx="3546000" cy="1031564"/>
                    </a:xfrm>
                    <a:prstGeom prst="rect">
                      <a:avLst/>
                    </a:prstGeom>
                  </pic:spPr>
                </pic:pic>
              </a:graphicData>
            </a:graphic>
          </wp:inline>
        </w:drawing>
      </w:r>
    </w:p>
    <w:p w14:paraId="6EE1CFA8" w14:textId="0AA3B2EF" w:rsidR="00684C5E" w:rsidRPr="00962C5A" w:rsidRDefault="00684C5E" w:rsidP="00684C5E">
      <w:pPr>
        <w:outlineLvl w:val="2"/>
        <w:rPr>
          <w:rFonts w:ascii="Times New Roman" w:eastAsia="仿宋" w:hAnsi="Times New Roman" w:cs="Times New Roman"/>
          <w:szCs w:val="21"/>
        </w:rPr>
      </w:pPr>
      <w:bookmarkStart w:id="44" w:name="_Toc166074068"/>
      <w:bookmarkStart w:id="45" w:name="_Toc170470725"/>
      <w:bookmarkStart w:id="46" w:name="_Toc179703535"/>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6</w:t>
      </w:r>
      <w:r w:rsidRPr="00962C5A">
        <w:rPr>
          <w:rFonts w:ascii="Times New Roman" w:eastAsia="仿宋" w:hAnsi="Times New Roman" w:cs="Times New Roman"/>
          <w:b/>
          <w:bCs/>
        </w:rPr>
        <w:t xml:space="preserve"> | Mechanism and configuration of alkaline </w:t>
      </w:r>
      <w:proofErr w:type="spellStart"/>
      <w:r w:rsidRPr="00962C5A">
        <w:rPr>
          <w:rFonts w:ascii="Times New Roman" w:eastAsia="仿宋" w:hAnsi="Times New Roman" w:cs="Times New Roman"/>
          <w:b/>
          <w:bCs/>
        </w:rPr>
        <w:t>electrolyzers</w:t>
      </w:r>
      <w:proofErr w:type="spellEnd"/>
      <w:r w:rsidRPr="00962C5A">
        <w:rPr>
          <w:rFonts w:ascii="Times New Roman" w:eastAsia="仿宋" w:hAnsi="Times New Roman" w:cs="Times New Roman"/>
          <w:b/>
          <w:bCs/>
        </w:rPr>
        <w:t>’ stacks. a</w:t>
      </w:r>
      <w:r w:rsidRPr="00962C5A">
        <w:rPr>
          <w:rFonts w:ascii="Times New Roman" w:eastAsia="仿宋" w:hAnsi="Times New Roman" w:cs="Times New Roman"/>
        </w:rPr>
        <w:t xml:space="preserve">, Mechanisms of alkaline electrolysis, where hydroxide ion, as the ions’ carrier, transfers across the diaphragm (anion-exchange membrane) driven by the applied voltage between the anode producing oxygen (left, linked to the positive pole of the power source) and the cathode producing </w:t>
      </w:r>
      <w:r w:rsidR="00364D9E" w:rsidRPr="00962C5A">
        <w:rPr>
          <w:rFonts w:ascii="Times New Roman" w:eastAsia="仿宋" w:hAnsi="Times New Roman" w:cs="Times New Roman" w:hint="eastAsia"/>
        </w:rPr>
        <w:t>H</w:t>
      </w:r>
      <w:r w:rsidR="00364D9E"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(right, linked to the negative pole of the power source). </w:t>
      </w:r>
      <w:r w:rsidRPr="00962C5A">
        <w:rPr>
          <w:rFonts w:ascii="Times New Roman" w:eastAsia="仿宋" w:hAnsi="Times New Roman" w:cs="Times New Roman"/>
          <w:b/>
          <w:bCs/>
        </w:rPr>
        <w:t>b</w:t>
      </w:r>
      <w:r w:rsidRPr="00962C5A">
        <w:rPr>
          <w:rFonts w:ascii="Times New Roman" w:eastAsia="仿宋" w:hAnsi="Times New Roman" w:cs="Times New Roman"/>
        </w:rPr>
        <w:t xml:space="preserve">, Stacks’ configuration of the alkaline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 xml:space="preserve"> containing 4 series’ chambers in parallel connection to the power source, where each parallel contains 210 single chambers in series connection. The number of parallel series and series chambers are determined as the demonstration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S8</w:t>
      </w:r>
      <w:r w:rsidRPr="00962C5A">
        <w:rPr>
          <w:rFonts w:ascii="Times New Roman" w:eastAsia="仿宋" w:hAnsi="Times New Roman" w:cs="Times New Roman"/>
        </w:rPr>
        <w:t xml:space="preserve">, which also determines the installed power capacity of the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w:t>
      </w:r>
      <w:bookmarkEnd w:id="44"/>
      <w:bookmarkEnd w:id="45"/>
      <w:bookmarkEnd w:id="46"/>
    </w:p>
    <w:bookmarkEnd w:id="43"/>
    <w:p w14:paraId="0783BDE2" w14:textId="77777777" w:rsidR="00684C5E" w:rsidRPr="00962C5A" w:rsidRDefault="00684C5E" w:rsidP="001A2A86">
      <w:pPr>
        <w:rPr>
          <w:rFonts w:ascii="Times New Roman" w:eastAsia="仿宋" w:hAnsi="Times New Roman" w:cs="Times New Roman"/>
        </w:rPr>
      </w:pPr>
    </w:p>
    <w:p w14:paraId="21F67ABE" w14:textId="77777777" w:rsidR="00684C5E" w:rsidRPr="00962C5A" w:rsidRDefault="00684C5E" w:rsidP="00684C5E">
      <w:pPr>
        <w:jc w:val="center"/>
        <w:rPr>
          <w:rFonts w:ascii="Times New Roman" w:eastAsia="仿宋" w:hAnsi="Times New Roman" w:cs="Times New Roman"/>
          <w:szCs w:val="21"/>
        </w:rPr>
      </w:pPr>
      <w:bookmarkStart w:id="47" w:name="_Hlk150934605"/>
      <w:r w:rsidRPr="00962C5A">
        <w:rPr>
          <w:rFonts w:ascii="Times New Roman" w:eastAsia="仿宋" w:hAnsi="Times New Roman" w:cs="Times New Roman"/>
          <w:noProof/>
          <w:szCs w:val="21"/>
        </w:rPr>
        <w:drawing>
          <wp:inline distT="0" distB="0" distL="0" distR="0" wp14:anchorId="3E37A60B" wp14:editId="77E9C943">
            <wp:extent cx="2577600" cy="2738700"/>
            <wp:effectExtent l="0" t="0" r="0" b="5080"/>
            <wp:docPr id="93589275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892750" name="图片 935892750"/>
                    <pic:cNvPicPr/>
                  </pic:nvPicPr>
                  <pic:blipFill>
                    <a:blip r:embed="rId16" cstate="hqprint">
                      <a:extLst>
                        <a:ext uri="{28A0092B-C50C-407E-A947-70E740481C1C}">
                          <a14:useLocalDpi xmlns:a14="http://schemas.microsoft.com/office/drawing/2010/main"/>
                        </a:ext>
                      </a:extLst>
                    </a:blip>
                    <a:stretch>
                      <a:fillRect/>
                    </a:stretch>
                  </pic:blipFill>
                  <pic:spPr>
                    <a:xfrm>
                      <a:off x="0" y="0"/>
                      <a:ext cx="2577600" cy="2738700"/>
                    </a:xfrm>
                    <a:prstGeom prst="rect">
                      <a:avLst/>
                    </a:prstGeom>
                  </pic:spPr>
                </pic:pic>
              </a:graphicData>
            </a:graphic>
          </wp:inline>
        </w:drawing>
      </w:r>
    </w:p>
    <w:p w14:paraId="07CF7E94" w14:textId="02B57FAB" w:rsidR="00684C5E" w:rsidRPr="00962C5A" w:rsidRDefault="00684C5E" w:rsidP="00684C5E">
      <w:pPr>
        <w:outlineLvl w:val="2"/>
        <w:rPr>
          <w:rFonts w:ascii="Times New Roman" w:eastAsia="仿宋" w:hAnsi="Times New Roman" w:cs="Times New Roman"/>
          <w:szCs w:val="21"/>
        </w:rPr>
      </w:pPr>
      <w:bookmarkStart w:id="48" w:name="_Toc166074071"/>
      <w:bookmarkStart w:id="49" w:name="_Toc170470726"/>
      <w:bookmarkStart w:id="50" w:name="_Toc179703536"/>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7</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 xml:space="preserve">Cost of </w:t>
      </w:r>
      <w:r w:rsidR="00364D9E" w:rsidRPr="00962C5A">
        <w:rPr>
          <w:rFonts w:ascii="Times New Roman" w:eastAsia="仿宋" w:hAnsi="Times New Roman" w:cs="Times New Roman" w:hint="eastAsia"/>
          <w:b/>
          <w:bCs/>
        </w:rPr>
        <w:t>H</w:t>
      </w:r>
      <w:r w:rsidR="00364D9E"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transport by pipes (gaseous) and ships (liquid) in hierarchical transport distance (200-3000 km) and transport amount.</w:t>
      </w:r>
      <w:r w:rsidRPr="00962C5A">
        <w:rPr>
          <w:rFonts w:ascii="Times New Roman" w:eastAsia="仿宋" w:hAnsi="Times New Roman" w:cs="Times New Roman"/>
        </w:rPr>
        <w:t xml:space="preserve"> Data is obtained based on the basic scenario reported by the International Energy Agency </w:t>
      </w:r>
      <w:r w:rsidRPr="00962C5A">
        <w:rPr>
          <w:rFonts w:ascii="Times New Roman" w:eastAsia="仿宋" w:hAnsi="Times New Roman" w:cs="Times New Roman"/>
        </w:rPr>
        <w:fldChar w:fldCharType="begin"/>
      </w:r>
      <w:r w:rsidRPr="00962C5A">
        <w:rPr>
          <w:rFonts w:ascii="Times New Roman" w:eastAsia="仿宋" w:hAnsi="Times New Roman" w:cs="Times New Roman"/>
        </w:rPr>
        <w:instrText xml:space="preserve"> ADDIN EN.CITE &lt;EndNote&gt;&lt;Cite&gt;&lt;Author&gt;15-1&lt;/Author&gt;&lt;RecNum&gt;131&lt;/RecNum&gt;&lt;DisplayText&gt;&lt;style face="superscript"&gt;34,35&lt;/style&gt;&lt;/DisplayText&gt;&lt;record&gt;&lt;rec-number&gt;131&lt;/rec-number&gt;&lt;foreign-keys&gt;&lt;key app="EN" db-id="w0vr0tf57wra2bepr9c5f0zq5ta5f5z5f02z" timestamp="1700471599"&gt;131&lt;/key&gt;&lt;/foreign-keys&gt;&lt;ref-type name="Journal Article"&gt;17&lt;/ref-type&gt;&lt;contributors&gt;&lt;authors&gt;&lt;author&gt;15-1&lt;/author&gt;&lt;/authors&gt;&lt;/contributors&gt;&lt;titles&gt;&lt;title&gt;Global Renewables Outlook: Energy transformation 2050. (IRENA, 2020); https://www.irena.org/publications/2020/Apr/Global-Renewables-Outlook-2020.&lt;/title&gt;&lt;/titles&gt;&lt;dates&gt;&lt;/dates&gt;&lt;urls&gt;&lt;/urls&gt;&lt;/record&gt;&lt;/Cite&gt;&lt;Cite&gt;&lt;Author&gt;15-2&lt;/Author&gt;&lt;RecNum&gt;132&lt;/RecNum&gt;&lt;record&gt;&lt;rec-number&gt;132&lt;/rec-number&gt;&lt;foreign-keys&gt;&lt;key app="EN" db-id="w0vr0tf57wra2bepr9c5f0zq5ta5f5z5f02z" timestamp="1700471612"&gt;132&lt;/key&gt;&lt;/foreign-keys&gt;&lt;ref-type name="Journal Article"&gt;17&lt;/ref-type&gt;&lt;contributors&gt;&lt;authors&gt;&lt;author&gt;15-2&lt;/author&gt;&lt;/authors&gt;&lt;/contributors&gt;&lt;titles&gt;&lt;title&gt;Global Hydrogen Review 2022 (International Energy Agency, 2022); https://www.iea.org/reports/global-hydrogen-review-2022.&lt;/title&gt;&lt;/titles&gt;&lt;dates&gt;&lt;/dates&gt;&lt;urls&gt;&lt;/urls&gt;&lt;/record&gt;&lt;/Cite&gt;&lt;/EndNote&gt;</w:instrText>
      </w:r>
      <w:r w:rsidRPr="00962C5A">
        <w:rPr>
          <w:rFonts w:ascii="Times New Roman" w:eastAsia="仿宋" w:hAnsi="Times New Roman" w:cs="Times New Roman"/>
        </w:rPr>
        <w:fldChar w:fldCharType="separate"/>
      </w:r>
      <w:r w:rsidRPr="00962C5A">
        <w:rPr>
          <w:rFonts w:ascii="Times New Roman" w:eastAsia="仿宋" w:hAnsi="Times New Roman" w:cs="Times New Roman"/>
          <w:noProof/>
          <w:vertAlign w:val="superscript"/>
        </w:rPr>
        <w:t>34,35</w:t>
      </w:r>
      <w:r w:rsidRPr="00962C5A">
        <w:rPr>
          <w:rFonts w:ascii="Times New Roman" w:eastAsia="仿宋" w:hAnsi="Times New Roman" w:cs="Times New Roman"/>
        </w:rPr>
        <w:fldChar w:fldCharType="end"/>
      </w:r>
      <w:r w:rsidRPr="00962C5A">
        <w:rPr>
          <w:rFonts w:ascii="Times New Roman" w:eastAsia="仿宋" w:hAnsi="Times New Roman" w:cs="Times New Roman"/>
        </w:rPr>
        <w:t>. The left axis is displayed with a linear function.</w:t>
      </w:r>
      <w:bookmarkEnd w:id="48"/>
      <w:bookmarkEnd w:id="49"/>
      <w:bookmarkEnd w:id="50"/>
    </w:p>
    <w:bookmarkEnd w:id="47"/>
    <w:p w14:paraId="6E0F053D" w14:textId="77777777" w:rsidR="00684C5E" w:rsidRPr="00962C5A" w:rsidRDefault="00684C5E" w:rsidP="001A2A86">
      <w:pPr>
        <w:rPr>
          <w:rFonts w:ascii="Times New Roman" w:eastAsia="仿宋" w:hAnsi="Times New Roman" w:cs="Times New Roman"/>
        </w:rPr>
      </w:pPr>
    </w:p>
    <w:p w14:paraId="57BB50CF" w14:textId="77777777" w:rsidR="00336A7D" w:rsidRPr="00962C5A" w:rsidRDefault="00336A7D" w:rsidP="00336A7D">
      <w:pPr>
        <w:rPr>
          <w:rFonts w:ascii="Times New Roman" w:eastAsia="仿宋" w:hAnsi="Times New Roman" w:cs="Times New Roman"/>
        </w:rPr>
        <w:sectPr w:rsidR="00336A7D" w:rsidRPr="00962C5A" w:rsidSect="00C175A4">
          <w:pgSz w:w="11906" w:h="16838"/>
          <w:pgMar w:top="1440" w:right="1800" w:bottom="1440" w:left="1800" w:header="851" w:footer="992" w:gutter="0"/>
          <w:lnNumType w:countBy="1" w:restart="continuous"/>
          <w:cols w:space="425"/>
          <w:docGrid w:type="lines" w:linePitch="312"/>
        </w:sectPr>
      </w:pPr>
    </w:p>
    <w:p w14:paraId="355E61E3" w14:textId="2FDF4D30" w:rsidR="00C35014" w:rsidRPr="00962C5A" w:rsidRDefault="00C35014" w:rsidP="001A2A86">
      <w:pPr>
        <w:outlineLvl w:val="1"/>
        <w:rPr>
          <w:rFonts w:ascii="Times New Roman" w:eastAsia="仿宋" w:hAnsi="Times New Roman" w:cs="Times New Roman"/>
          <w:b/>
          <w:bCs/>
          <w:sz w:val="24"/>
          <w:szCs w:val="28"/>
        </w:rPr>
      </w:pPr>
      <w:bookmarkStart w:id="51" w:name="_Toc179703537"/>
      <w:r w:rsidRPr="00962C5A">
        <w:rPr>
          <w:rFonts w:ascii="Times New Roman" w:hAnsi="Times New Roman" w:cs="Times New Roman"/>
          <w:b/>
          <w:bCs/>
          <w:sz w:val="24"/>
          <w:szCs w:val="28"/>
        </w:rPr>
        <w:lastRenderedPageBreak/>
        <w:t>1.</w:t>
      </w:r>
      <w:r w:rsidR="00032E3E" w:rsidRPr="00962C5A">
        <w:rPr>
          <w:rFonts w:ascii="Times New Roman" w:hAnsi="Times New Roman" w:cs="Times New Roman" w:hint="eastAsia"/>
          <w:b/>
          <w:bCs/>
          <w:sz w:val="24"/>
          <w:szCs w:val="28"/>
        </w:rPr>
        <w:t>3</w:t>
      </w:r>
      <w:r w:rsidRPr="00962C5A">
        <w:rPr>
          <w:rFonts w:ascii="Times New Roman" w:hAnsi="Times New Roman" w:cs="Times New Roman"/>
          <w:b/>
          <w:bCs/>
          <w:sz w:val="24"/>
          <w:szCs w:val="28"/>
        </w:rPr>
        <w:t xml:space="preserve"> </w:t>
      </w:r>
      <w:r w:rsidRPr="00962C5A">
        <w:rPr>
          <w:rFonts w:ascii="Times New Roman" w:eastAsia="仿宋" w:hAnsi="Times New Roman" w:cs="Times New Roman" w:hint="eastAsia"/>
          <w:b/>
          <w:bCs/>
          <w:sz w:val="24"/>
          <w:szCs w:val="28"/>
        </w:rPr>
        <w:t xml:space="preserve">Calibrations of </w:t>
      </w:r>
      <w:r w:rsidR="00C364DA" w:rsidRPr="00962C5A">
        <w:rPr>
          <w:rFonts w:ascii="Times New Roman" w:eastAsia="仿宋" w:hAnsi="Times New Roman" w:cs="Times New Roman" w:hint="eastAsia"/>
          <w:b/>
          <w:bCs/>
          <w:sz w:val="24"/>
          <w:szCs w:val="28"/>
        </w:rPr>
        <w:t xml:space="preserve">the </w:t>
      </w:r>
      <w:r w:rsidRPr="00962C5A">
        <w:rPr>
          <w:rFonts w:ascii="Times New Roman" w:eastAsia="仿宋" w:hAnsi="Times New Roman" w:cs="Times New Roman" w:hint="eastAsia"/>
          <w:b/>
          <w:bCs/>
          <w:sz w:val="24"/>
          <w:szCs w:val="28"/>
        </w:rPr>
        <w:t>water and electricity consumption by electrolytic H</w:t>
      </w:r>
      <w:r w:rsidRPr="00962C5A">
        <w:rPr>
          <w:rFonts w:ascii="Times New Roman" w:eastAsia="仿宋" w:hAnsi="Times New Roman" w:cs="Times New Roman" w:hint="eastAsia"/>
          <w:b/>
          <w:bCs/>
          <w:sz w:val="24"/>
          <w:szCs w:val="28"/>
          <w:vertAlign w:val="subscript"/>
        </w:rPr>
        <w:t>2</w:t>
      </w:r>
      <w:r w:rsidRPr="00962C5A">
        <w:rPr>
          <w:rFonts w:ascii="Times New Roman" w:eastAsia="仿宋" w:hAnsi="Times New Roman" w:cs="Times New Roman" w:hint="eastAsia"/>
          <w:b/>
          <w:bCs/>
          <w:sz w:val="24"/>
          <w:szCs w:val="28"/>
        </w:rPr>
        <w:t xml:space="preserve"> production.</w:t>
      </w:r>
      <w:bookmarkEnd w:id="51"/>
    </w:p>
    <w:p w14:paraId="37250F82" w14:textId="77777777" w:rsidR="001A2A86" w:rsidRPr="00962C5A" w:rsidRDefault="001A2A86" w:rsidP="001A2A86">
      <w:pPr>
        <w:rPr>
          <w:rFonts w:ascii="Times New Roman" w:hAnsi="Times New Roman" w:cs="Times New Roman"/>
          <w:b/>
          <w:bCs/>
        </w:rPr>
      </w:pPr>
    </w:p>
    <w:tbl>
      <w:tblPr>
        <w:tblStyle w:val="a8"/>
        <w:tblW w:w="0" w:type="auto"/>
        <w:jc w:val="center"/>
        <w:tblLook w:val="04A0" w:firstRow="1" w:lastRow="0" w:firstColumn="1" w:lastColumn="0" w:noHBand="0" w:noVBand="1"/>
      </w:tblPr>
      <w:tblGrid>
        <w:gridCol w:w="4426"/>
        <w:gridCol w:w="1476"/>
        <w:gridCol w:w="2394"/>
      </w:tblGrid>
      <w:tr w:rsidR="00336A7D" w:rsidRPr="00962C5A" w14:paraId="0F72A02A" w14:textId="77777777" w:rsidTr="00B90F24">
        <w:trPr>
          <w:jc w:val="center"/>
        </w:trPr>
        <w:tc>
          <w:tcPr>
            <w:tcW w:w="8296" w:type="dxa"/>
            <w:gridSpan w:val="3"/>
            <w:tcBorders>
              <w:top w:val="single" w:sz="12" w:space="0" w:color="auto"/>
              <w:left w:val="nil"/>
              <w:bottom w:val="single" w:sz="12" w:space="0" w:color="auto"/>
              <w:right w:val="nil"/>
            </w:tcBorders>
            <w:shd w:val="clear" w:color="auto" w:fill="9CC2E5" w:themeFill="accent5" w:themeFillTint="99"/>
            <w:vAlign w:val="center"/>
          </w:tcPr>
          <w:p w14:paraId="06ABFF6D" w14:textId="72D4926A" w:rsidR="00336A7D" w:rsidRPr="00962C5A" w:rsidRDefault="00336A7D" w:rsidP="0047209E">
            <w:pPr>
              <w:outlineLvl w:val="2"/>
              <w:rPr>
                <w:rFonts w:ascii="Times New Roman" w:eastAsia="仿宋" w:hAnsi="Times New Roman" w:cs="Times New Roman"/>
                <w:szCs w:val="21"/>
              </w:rPr>
            </w:pPr>
            <w:bookmarkStart w:id="52" w:name="_Toc166074024"/>
            <w:bookmarkStart w:id="53" w:name="_Toc170470675"/>
            <w:bookmarkStart w:id="54" w:name="_Toc179703538"/>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7</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 xml:space="preserve">Calibrations of the water and electricity consumption by RO facilities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&lt;EndNote&gt;&lt;Cite&gt;&lt;Author&gt;13-1&lt;/Author&gt;&lt;RecNum&gt;128&lt;/RecNum&gt;&lt;DisplayText&gt;&lt;style face="superscript"&gt;36&lt;/style&gt;&lt;/DisplayText&gt;&lt;record&gt;&lt;rec-number&gt;128&lt;/rec-number&gt;&lt;foreign-keys&gt;&lt;key app="EN" db-id="w0vr0tf57wra2bepr9c5f0zq5ta5f5z5f02z" timestamp="1700471545"&gt;128&lt;/key&gt;&lt;/foreign-keys&gt;&lt;ref-type name="Journal Article"&gt;17&lt;/ref-type&gt;&lt;contributors&gt;&lt;authors&gt;&lt;author&gt;13-1&lt;/author&gt;&lt;/authors&gt;&lt;/contributors&gt;&lt;titles&gt;&lt;title&gt;Wu, Z., Zhai, H., Grol, E.J. et al. Treatment of brackish water for fossil power plant cooling. Nat Water 1, 471–483 (2023).&lt;/title&gt;&lt;/titles&gt;&lt;dates&gt;&lt;/dates&gt;&lt;urls&gt;&lt;/urls&gt;&lt;/record&gt;&lt;/Cite&gt;&lt;/EndNote&gt;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36</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 xml:space="preserve">. </w:t>
            </w:r>
            <w:r w:rsidRPr="00962C5A">
              <w:rPr>
                <w:rFonts w:ascii="Times New Roman" w:eastAsia="仿宋" w:hAnsi="Times New Roman" w:cs="Times New Roman"/>
                <w:b/>
                <w:bCs/>
                <w:vertAlign w:val="superscript"/>
              </w:rPr>
              <w:t>a</w:t>
            </w:r>
            <w:bookmarkEnd w:id="52"/>
            <w:bookmarkEnd w:id="53"/>
            <w:bookmarkEnd w:id="54"/>
          </w:p>
        </w:tc>
      </w:tr>
      <w:tr w:rsidR="00336A7D" w:rsidRPr="00962C5A" w14:paraId="1628AB8B" w14:textId="77777777" w:rsidTr="00B90F24">
        <w:trPr>
          <w:jc w:val="center"/>
        </w:trPr>
        <w:tc>
          <w:tcPr>
            <w:tcW w:w="4426" w:type="dxa"/>
            <w:tcBorders>
              <w:top w:val="single" w:sz="12" w:space="0" w:color="auto"/>
              <w:left w:val="nil"/>
              <w:bottom w:val="single" w:sz="12" w:space="0" w:color="auto"/>
              <w:right w:val="nil"/>
            </w:tcBorders>
            <w:shd w:val="clear" w:color="auto" w:fill="DEEAF6" w:themeFill="accent5" w:themeFillTint="33"/>
            <w:vAlign w:val="center"/>
          </w:tcPr>
          <w:p w14:paraId="3B771B2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arameters Description (Abbreviation)</w:t>
            </w:r>
          </w:p>
        </w:tc>
        <w:tc>
          <w:tcPr>
            <w:tcW w:w="1476" w:type="dxa"/>
            <w:tcBorders>
              <w:top w:val="single" w:sz="12" w:space="0" w:color="auto"/>
              <w:left w:val="nil"/>
              <w:bottom w:val="single" w:sz="12" w:space="0" w:color="auto"/>
              <w:right w:val="nil"/>
            </w:tcBorders>
            <w:shd w:val="clear" w:color="auto" w:fill="DEEAF6" w:themeFill="accent5" w:themeFillTint="33"/>
            <w:vAlign w:val="center"/>
          </w:tcPr>
          <w:p w14:paraId="6358EA2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 xml:space="preserve">nit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range)</w:t>
            </w:r>
          </w:p>
        </w:tc>
        <w:tc>
          <w:tcPr>
            <w:tcW w:w="2394" w:type="dxa"/>
            <w:tcBorders>
              <w:top w:val="single" w:sz="12" w:space="0" w:color="auto"/>
              <w:left w:val="nil"/>
              <w:bottom w:val="single" w:sz="12" w:space="0" w:color="auto"/>
              <w:right w:val="nil"/>
            </w:tcBorders>
            <w:shd w:val="clear" w:color="auto" w:fill="DEEAF6" w:themeFill="accent5" w:themeFillTint="33"/>
            <w:vAlign w:val="center"/>
          </w:tcPr>
          <w:p w14:paraId="651C9FB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efinition of Calculations</w:t>
            </w:r>
          </w:p>
        </w:tc>
      </w:tr>
      <w:tr w:rsidR="00336A7D" w:rsidRPr="00962C5A" w14:paraId="5A08D27A" w14:textId="77777777" w:rsidTr="00B90F24">
        <w:trPr>
          <w:jc w:val="center"/>
        </w:trPr>
        <w:tc>
          <w:tcPr>
            <w:tcW w:w="4426" w:type="dxa"/>
            <w:tcBorders>
              <w:top w:val="single" w:sz="12" w:space="0" w:color="auto"/>
              <w:left w:val="nil"/>
              <w:bottom w:val="nil"/>
              <w:right w:val="nil"/>
            </w:tcBorders>
            <w:shd w:val="clear" w:color="auto" w:fill="DEEAF6" w:themeFill="accent5" w:themeFillTint="33"/>
            <w:vAlign w:val="center"/>
          </w:tcPr>
          <w:p w14:paraId="3149A87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themeColor="text1"/>
                <w:szCs w:val="21"/>
              </w:rPr>
              <w:t>Concentration of TDS in Seawater (</w:t>
            </w:r>
            <w:r w:rsidRPr="00962C5A">
              <w:rPr>
                <w:rFonts w:ascii="Times New Roman" w:eastAsia="等线" w:hAnsi="Times New Roman" w:cs="Times New Roman"/>
                <w:b/>
                <w:bCs/>
                <w:i/>
                <w:iCs/>
                <w:color w:val="000000" w:themeColor="text1"/>
                <w:szCs w:val="21"/>
              </w:rPr>
              <w:t>C</w:t>
            </w:r>
            <w:r w:rsidRPr="00962C5A">
              <w:rPr>
                <w:rFonts w:ascii="Times New Roman" w:eastAsia="等线" w:hAnsi="Times New Roman" w:cs="Times New Roman"/>
                <w:b/>
                <w:bCs/>
                <w:i/>
                <w:iCs/>
                <w:color w:val="000000" w:themeColor="text1"/>
                <w:szCs w:val="21"/>
                <w:vertAlign w:val="subscript"/>
              </w:rPr>
              <w:t>TDS-</w:t>
            </w:r>
            <w:proofErr w:type="spellStart"/>
            <w:r w:rsidRPr="00962C5A">
              <w:rPr>
                <w:rFonts w:ascii="Times New Roman" w:eastAsia="等线" w:hAnsi="Times New Roman" w:cs="Times New Roman"/>
                <w:b/>
                <w:bCs/>
                <w:i/>
                <w:iCs/>
                <w:color w:val="000000" w:themeColor="text1"/>
                <w:szCs w:val="21"/>
                <w:vertAlign w:val="subscript"/>
              </w:rPr>
              <w:t>sw</w:t>
            </w:r>
            <w:proofErr w:type="spellEnd"/>
            <w:r w:rsidRPr="00962C5A">
              <w:rPr>
                <w:rFonts w:ascii="Times New Roman" w:eastAsia="等线" w:hAnsi="Times New Roman" w:cs="Times New Roman"/>
                <w:color w:val="000000" w:themeColor="text1"/>
                <w:szCs w:val="21"/>
              </w:rPr>
              <w:t>)</w:t>
            </w:r>
          </w:p>
        </w:tc>
        <w:tc>
          <w:tcPr>
            <w:tcW w:w="1476" w:type="dxa"/>
            <w:tcBorders>
              <w:top w:val="single" w:sz="12" w:space="0" w:color="auto"/>
              <w:left w:val="nil"/>
              <w:bottom w:val="nil"/>
              <w:right w:val="nil"/>
            </w:tcBorders>
            <w:shd w:val="clear" w:color="auto" w:fill="DEEAF6" w:themeFill="accent5" w:themeFillTint="33"/>
            <w:vAlign w:val="center"/>
          </w:tcPr>
          <w:p w14:paraId="71D0ED8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mg/L</w:t>
            </w:r>
          </w:p>
        </w:tc>
        <w:tc>
          <w:tcPr>
            <w:tcW w:w="2394" w:type="dxa"/>
            <w:vMerge w:val="restart"/>
            <w:tcBorders>
              <w:top w:val="single" w:sz="12" w:space="0" w:color="auto"/>
              <w:left w:val="nil"/>
              <w:bottom w:val="nil"/>
              <w:right w:val="nil"/>
            </w:tcBorders>
            <w:shd w:val="clear" w:color="auto" w:fill="DEEAF6" w:themeFill="accent5" w:themeFillTint="33"/>
            <w:vAlign w:val="center"/>
          </w:tcPr>
          <w:p w14:paraId="7735C130" w14:textId="77777777" w:rsidR="00336A7D" w:rsidRPr="00962C5A" w:rsidRDefault="00336A7D" w:rsidP="00B90F24">
            <w:pPr>
              <w:widowControl/>
              <w:jc w:val="left"/>
              <w:rPr>
                <w:rFonts w:ascii="Times New Roman" w:eastAsia="等线" w:hAnsi="Times New Roman" w:cs="Times New Roman"/>
                <w:color w:val="000000"/>
                <w:kern w:val="0"/>
                <w:szCs w:val="21"/>
              </w:rPr>
            </w:pPr>
            <w:r w:rsidRPr="00962C5A">
              <w:rPr>
                <w:rFonts w:ascii="Times New Roman" w:eastAsia="等线" w:hAnsi="Times New Roman" w:cs="Times New Roman"/>
                <w:b/>
                <w:bCs/>
                <w:i/>
                <w:iCs/>
                <w:color w:val="000000"/>
                <w:kern w:val="0"/>
                <w:szCs w:val="21"/>
                <w:u w:val="single"/>
              </w:rPr>
              <w:t>Conversion of Units:</w:t>
            </w:r>
          </w:p>
          <w:p w14:paraId="64414A97" w14:textId="77777777" w:rsidR="00336A7D" w:rsidRPr="00962C5A" w:rsidRDefault="00336A7D" w:rsidP="00B90F24">
            <w:pPr>
              <w:widowControl/>
              <w:jc w:val="left"/>
              <w:rPr>
                <w:rFonts w:ascii="Times New Roman" w:eastAsia="等线" w:hAnsi="Times New Roman" w:cs="Times New Roman"/>
                <w:color w:val="000000"/>
                <w:kern w:val="0"/>
                <w:szCs w:val="21"/>
              </w:rPr>
            </w:pPr>
            <w:r w:rsidRPr="00962C5A">
              <w:rPr>
                <w:rFonts w:ascii="Times New Roman" w:eastAsia="等线" w:hAnsi="Times New Roman" w:cs="Times New Roman"/>
                <w:color w:val="000000"/>
                <w:kern w:val="0"/>
                <w:szCs w:val="21"/>
              </w:rPr>
              <w:t>1 atm = 1.01325 bar</w:t>
            </w:r>
          </w:p>
          <w:p w14:paraId="37D7824F" w14:textId="77777777" w:rsidR="00336A7D" w:rsidRPr="00962C5A" w:rsidRDefault="00336A7D" w:rsidP="00B90F24">
            <w:pPr>
              <w:widowControl/>
              <w:jc w:val="left"/>
              <w:rPr>
                <w:rFonts w:ascii="Times New Roman" w:eastAsia="等线" w:hAnsi="Times New Roman" w:cs="Times New Roman"/>
                <w:color w:val="000000"/>
                <w:kern w:val="0"/>
                <w:szCs w:val="21"/>
              </w:rPr>
            </w:pPr>
            <w:r w:rsidRPr="00962C5A">
              <w:rPr>
                <w:rFonts w:ascii="Times New Roman" w:eastAsia="等线" w:hAnsi="Times New Roman" w:cs="Times New Roman"/>
                <w:color w:val="000000"/>
                <w:kern w:val="0"/>
                <w:szCs w:val="21"/>
              </w:rPr>
              <w:t>1 L = 1/1000 m</w:t>
            </w:r>
            <w:r w:rsidRPr="00962C5A">
              <w:rPr>
                <w:rFonts w:ascii="Times New Roman" w:eastAsia="等线" w:hAnsi="Times New Roman" w:cs="Times New Roman"/>
                <w:color w:val="000000"/>
                <w:kern w:val="0"/>
                <w:szCs w:val="21"/>
                <w:vertAlign w:val="superscript"/>
              </w:rPr>
              <w:t>3</w:t>
            </w:r>
          </w:p>
          <w:p w14:paraId="61AEE96A" w14:textId="77777777" w:rsidR="00336A7D" w:rsidRPr="00962C5A" w:rsidRDefault="00336A7D" w:rsidP="00B90F24">
            <w:pPr>
              <w:widowControl/>
              <w:jc w:val="left"/>
              <w:rPr>
                <w:rFonts w:ascii="Times New Roman" w:eastAsia="等线" w:hAnsi="Times New Roman" w:cs="Times New Roman"/>
                <w:color w:val="000000"/>
                <w:kern w:val="0"/>
                <w:szCs w:val="21"/>
              </w:rPr>
            </w:pPr>
            <w:r w:rsidRPr="00962C5A">
              <w:rPr>
                <w:rFonts w:ascii="Times New Roman" w:eastAsia="等线" w:hAnsi="Times New Roman" w:cs="Times New Roman"/>
                <w:color w:val="000000"/>
                <w:kern w:val="0"/>
                <w:szCs w:val="21"/>
              </w:rPr>
              <w:t>1 kg = 1000 g = 1000,000 mg</w:t>
            </w:r>
          </w:p>
          <w:p w14:paraId="0E3D63BF" w14:textId="77777777" w:rsidR="00336A7D" w:rsidRPr="00962C5A" w:rsidRDefault="00336A7D" w:rsidP="00B90F24">
            <w:pPr>
              <w:widowControl/>
              <w:jc w:val="left"/>
              <w:rPr>
                <w:rFonts w:ascii="Times New Roman" w:eastAsia="等线" w:hAnsi="Times New Roman" w:cs="Times New Roman"/>
                <w:color w:val="000000"/>
                <w:kern w:val="0"/>
                <w:szCs w:val="21"/>
              </w:rPr>
            </w:pPr>
            <w:r w:rsidRPr="00962C5A">
              <w:rPr>
                <w:rFonts w:ascii="Times New Roman" w:eastAsia="等线" w:hAnsi="Times New Roman" w:cs="Times New Roman"/>
                <w:color w:val="000000"/>
                <w:kern w:val="0"/>
                <w:szCs w:val="21"/>
              </w:rPr>
              <w:t>% = 1/100 dimensionless unit</w:t>
            </w:r>
          </w:p>
          <w:p w14:paraId="642860DD" w14:textId="77777777" w:rsidR="00336A7D" w:rsidRPr="00962C5A" w:rsidRDefault="00336A7D" w:rsidP="00B90F24">
            <w:pPr>
              <w:widowControl/>
              <w:jc w:val="left"/>
              <w:rPr>
                <w:rFonts w:ascii="Times New Roman" w:eastAsia="等线" w:hAnsi="Times New Roman" w:cs="Times New Roman"/>
                <w:i/>
                <w:iCs/>
                <w:color w:val="000000"/>
                <w:kern w:val="0"/>
                <w:szCs w:val="21"/>
              </w:rPr>
            </w:pPr>
            <w:r w:rsidRPr="00962C5A">
              <w:rPr>
                <w:rFonts w:ascii="Times New Roman" w:eastAsia="等线" w:hAnsi="Times New Roman" w:cs="Times New Roman"/>
                <w:b/>
                <w:bCs/>
                <w:i/>
                <w:iCs/>
                <w:color w:val="000000"/>
                <w:kern w:val="0"/>
                <w:szCs w:val="21"/>
                <w:u w:val="single"/>
              </w:rPr>
              <w:t>Marked Abbreviation:</w:t>
            </w:r>
          </w:p>
          <w:p w14:paraId="7C18ED40" w14:textId="77777777" w:rsidR="00336A7D" w:rsidRPr="00962C5A" w:rsidRDefault="00336A7D" w:rsidP="00B90F24">
            <w:pPr>
              <w:widowControl/>
              <w:jc w:val="left"/>
              <w:rPr>
                <w:rFonts w:ascii="Times New Roman" w:eastAsia="等线" w:hAnsi="Times New Roman" w:cs="Times New Roman"/>
                <w:color w:val="000000"/>
                <w:kern w:val="0"/>
                <w:szCs w:val="21"/>
              </w:rPr>
            </w:pPr>
            <w:proofErr w:type="spellStart"/>
            <w:r w:rsidRPr="00962C5A">
              <w:rPr>
                <w:rFonts w:ascii="Times New Roman" w:eastAsia="等线" w:hAnsi="Times New Roman" w:cs="Times New Roman"/>
                <w:b/>
                <w:bCs/>
                <w:i/>
                <w:iCs/>
                <w:color w:val="000000"/>
                <w:kern w:val="0"/>
                <w:szCs w:val="21"/>
              </w:rPr>
              <w:t>sw</w:t>
            </w:r>
            <w:proofErr w:type="spellEnd"/>
            <w:r w:rsidRPr="00962C5A">
              <w:rPr>
                <w:rFonts w:ascii="Times New Roman" w:eastAsia="等线" w:hAnsi="Times New Roman" w:cs="Times New Roman"/>
                <w:color w:val="000000"/>
                <w:kern w:val="0"/>
                <w:szCs w:val="21"/>
              </w:rPr>
              <w:t xml:space="preserve"> (Seawater) </w:t>
            </w:r>
          </w:p>
          <w:p w14:paraId="6352B0D3" w14:textId="77777777" w:rsidR="00336A7D" w:rsidRPr="00962C5A" w:rsidRDefault="00336A7D" w:rsidP="00B90F24">
            <w:pPr>
              <w:widowControl/>
              <w:jc w:val="left"/>
              <w:rPr>
                <w:rFonts w:ascii="Times New Roman" w:eastAsia="等线" w:hAnsi="Times New Roman" w:cs="Times New Roman"/>
                <w:color w:val="000000"/>
                <w:kern w:val="0"/>
                <w:szCs w:val="21"/>
              </w:rPr>
            </w:pPr>
            <w:r w:rsidRPr="00962C5A">
              <w:rPr>
                <w:rFonts w:ascii="Times New Roman" w:eastAsia="等线" w:hAnsi="Times New Roman" w:cs="Times New Roman"/>
                <w:b/>
                <w:bCs/>
                <w:i/>
                <w:iCs/>
                <w:color w:val="000000"/>
                <w:kern w:val="0"/>
                <w:szCs w:val="21"/>
                <w:u w:val="single"/>
              </w:rPr>
              <w:t>Calculation of Parameters:</w:t>
            </w:r>
          </w:p>
          <w:p w14:paraId="7656832A" w14:textId="77777777" w:rsidR="00336A7D" w:rsidRPr="00962C5A" w:rsidRDefault="00336A7D" w:rsidP="00B90F24">
            <w:pPr>
              <w:jc w:val="left"/>
              <w:rPr>
                <w:rFonts w:ascii="Times New Roman" w:eastAsia="等线" w:hAnsi="Times New Roman" w:cs="Times New Roman"/>
                <w:b/>
                <w:bCs/>
                <w:i/>
                <w:iCs/>
                <w:color w:val="000000"/>
                <w:kern w:val="0"/>
                <w:szCs w:val="21"/>
              </w:rPr>
            </w:pPr>
            <w:r w:rsidRPr="00962C5A">
              <w:rPr>
                <w:rFonts w:ascii="Times New Roman" w:eastAsia="等线" w:hAnsi="Times New Roman" w:cs="Times New Roman"/>
                <w:b/>
                <w:bCs/>
                <w:i/>
                <w:iCs/>
                <w:color w:val="000000"/>
                <w:kern w:val="0"/>
                <w:szCs w:val="21"/>
              </w:rPr>
              <w:t xml:space="preserve">(1) </w:t>
            </w:r>
            <w:proofErr w:type="spellStart"/>
            <w:r w:rsidRPr="00962C5A">
              <w:rPr>
                <w:rFonts w:ascii="Times New Roman" w:eastAsia="等线" w:hAnsi="Times New Roman" w:cs="Times New Roman"/>
                <w:b/>
                <w:bCs/>
                <w:i/>
                <w:iCs/>
                <w:color w:val="000000"/>
                <w:kern w:val="0"/>
                <w:szCs w:val="21"/>
              </w:rPr>
              <w:t>i</w:t>
            </w:r>
            <w:proofErr w:type="spellEnd"/>
            <w:r w:rsidRPr="00962C5A">
              <w:rPr>
                <w:rFonts w:ascii="Times New Roman" w:eastAsia="等线" w:hAnsi="Times New Roman" w:cs="Times New Roman"/>
                <w:b/>
                <w:bCs/>
                <w:i/>
                <w:iCs/>
                <w:color w:val="000000"/>
                <w:kern w:val="0"/>
                <w:szCs w:val="21"/>
              </w:rPr>
              <w:t xml:space="preserve"> = αn+(1-α) = 1+α(n-1)</w:t>
            </w:r>
          </w:p>
          <w:p w14:paraId="6FF2CD67" w14:textId="77777777" w:rsidR="00336A7D" w:rsidRPr="00962C5A" w:rsidRDefault="00336A7D" w:rsidP="00B90F24">
            <w:pPr>
              <w:jc w:val="left"/>
              <w:rPr>
                <w:rFonts w:ascii="Times New Roman" w:eastAsia="等线" w:hAnsi="Times New Roman" w:cs="Times New Roman"/>
                <w:color w:val="000000"/>
                <w:kern w:val="0"/>
                <w:szCs w:val="21"/>
              </w:rPr>
            </w:pPr>
            <w:r w:rsidRPr="00962C5A">
              <w:rPr>
                <w:rFonts w:ascii="Times New Roman" w:eastAsia="等线" w:hAnsi="Times New Roman" w:cs="Times New Roman"/>
                <w:color w:val="000000"/>
                <w:kern w:val="0"/>
                <w:szCs w:val="21"/>
              </w:rPr>
              <w:t xml:space="preserve">The index of </w:t>
            </w:r>
            <w:proofErr w:type="spellStart"/>
            <w:r w:rsidRPr="00962C5A">
              <w:rPr>
                <w:rFonts w:ascii="Times New Roman" w:eastAsia="等线" w:hAnsi="Times New Roman" w:cs="Times New Roman"/>
                <w:color w:val="000000"/>
                <w:kern w:val="0"/>
                <w:szCs w:val="21"/>
              </w:rPr>
              <w:t>van't</w:t>
            </w:r>
            <w:proofErr w:type="spellEnd"/>
            <w:r w:rsidRPr="00962C5A">
              <w:rPr>
                <w:rFonts w:ascii="Times New Roman" w:eastAsia="等线" w:hAnsi="Times New Roman" w:cs="Times New Roman"/>
                <w:color w:val="000000"/>
                <w:kern w:val="0"/>
                <w:szCs w:val="21"/>
              </w:rPr>
              <w:t xml:space="preserve"> Hoff (</w:t>
            </w:r>
            <w:proofErr w:type="spellStart"/>
            <w:r w:rsidRPr="00962C5A">
              <w:rPr>
                <w:rFonts w:ascii="Times New Roman" w:eastAsia="等线" w:hAnsi="Times New Roman" w:cs="Times New Roman"/>
                <w:b/>
                <w:bCs/>
                <w:i/>
                <w:iCs/>
                <w:color w:val="000000"/>
                <w:kern w:val="0"/>
                <w:szCs w:val="21"/>
              </w:rPr>
              <w:t>i</w:t>
            </w:r>
            <w:proofErr w:type="spellEnd"/>
            <w:r w:rsidRPr="00962C5A">
              <w:rPr>
                <w:rFonts w:ascii="Times New Roman" w:eastAsia="等线" w:hAnsi="Times New Roman" w:cs="Times New Roman"/>
                <w:color w:val="000000"/>
                <w:kern w:val="0"/>
                <w:szCs w:val="21"/>
              </w:rPr>
              <w:t xml:space="preserve">) is determined based on </w:t>
            </w:r>
            <w:r w:rsidRPr="00962C5A">
              <w:rPr>
                <w:rFonts w:ascii="Times New Roman" w:eastAsia="等线" w:hAnsi="Times New Roman" w:cs="Times New Roman"/>
                <w:b/>
                <w:bCs/>
                <w:i/>
                <w:iCs/>
                <w:color w:val="2E74B5" w:themeColor="accent5" w:themeShade="BF"/>
                <w:kern w:val="0"/>
                <w:szCs w:val="21"/>
              </w:rPr>
              <w:t>(1)</w:t>
            </w:r>
            <w:r w:rsidRPr="00962C5A">
              <w:rPr>
                <w:rFonts w:ascii="Times New Roman" w:eastAsia="等线" w:hAnsi="Times New Roman" w:cs="Times New Roman"/>
                <w:color w:val="000000"/>
                <w:kern w:val="0"/>
                <w:szCs w:val="21"/>
              </w:rPr>
              <w:t>, where dissociation of solute (</w:t>
            </w:r>
            <w:r w:rsidRPr="00962C5A">
              <w:rPr>
                <w:rFonts w:ascii="Times New Roman" w:eastAsia="等线" w:hAnsi="Times New Roman" w:cs="Times New Roman"/>
                <w:b/>
                <w:bCs/>
                <w:i/>
                <w:iCs/>
                <w:color w:val="000000"/>
                <w:kern w:val="0"/>
                <w:szCs w:val="21"/>
              </w:rPr>
              <w:t>α</w:t>
            </w:r>
            <w:r w:rsidRPr="00962C5A">
              <w:rPr>
                <w:rFonts w:ascii="Times New Roman" w:eastAsia="等线" w:hAnsi="Times New Roman" w:cs="Times New Roman"/>
                <w:color w:val="000000"/>
                <w:kern w:val="0"/>
                <w:szCs w:val="21"/>
              </w:rPr>
              <w:t xml:space="preserve">) is the proportion of solute molecules dissolved in solution, </w:t>
            </w:r>
            <w:r w:rsidRPr="00962C5A">
              <w:rPr>
                <w:rFonts w:ascii="Times New Roman" w:eastAsia="等线" w:hAnsi="Times New Roman" w:cs="Times New Roman"/>
                <w:b/>
                <w:bCs/>
                <w:i/>
                <w:iCs/>
                <w:color w:val="000000"/>
                <w:kern w:val="0"/>
                <w:szCs w:val="21"/>
              </w:rPr>
              <w:t>n</w:t>
            </w:r>
            <w:r w:rsidRPr="00962C5A">
              <w:rPr>
                <w:rFonts w:ascii="Times New Roman" w:eastAsia="等线" w:hAnsi="Times New Roman" w:cs="Times New Roman"/>
                <w:color w:val="000000"/>
                <w:kern w:val="0"/>
                <w:szCs w:val="21"/>
              </w:rPr>
              <w:t xml:space="preserve"> is the number of ions obtained by dissociation of solute. </w:t>
            </w:r>
            <w:r w:rsidRPr="00962C5A">
              <w:rPr>
                <w:rFonts w:ascii="Times New Roman" w:eastAsia="等线" w:hAnsi="Times New Roman" w:cs="Times New Roman"/>
                <w:b/>
                <w:bCs/>
                <w:i/>
                <w:iCs/>
                <w:color w:val="000000"/>
                <w:kern w:val="0"/>
                <w:szCs w:val="21"/>
              </w:rPr>
              <w:t>α</w:t>
            </w:r>
            <w:r w:rsidRPr="00962C5A">
              <w:rPr>
                <w:rFonts w:ascii="Times New Roman" w:eastAsia="等线" w:hAnsi="Times New Roman" w:cs="Times New Roman"/>
                <w:color w:val="000000"/>
                <w:kern w:val="0"/>
                <w:szCs w:val="21"/>
              </w:rPr>
              <w:t xml:space="preserve"> is assumed as </w:t>
            </w:r>
            <w:r w:rsidRPr="00962C5A">
              <w:rPr>
                <w:rFonts w:ascii="Times New Roman" w:eastAsia="等线" w:hAnsi="Times New Roman" w:cs="Times New Roman"/>
                <w:b/>
                <w:bCs/>
                <w:i/>
                <w:iCs/>
                <w:color w:val="000000"/>
                <w:kern w:val="0"/>
                <w:szCs w:val="21"/>
              </w:rPr>
              <w:t>1</w:t>
            </w:r>
            <w:r w:rsidRPr="00962C5A">
              <w:rPr>
                <w:rFonts w:ascii="Times New Roman" w:eastAsia="等线" w:hAnsi="Times New Roman" w:cs="Times New Roman"/>
                <w:color w:val="000000"/>
                <w:kern w:val="0"/>
                <w:szCs w:val="21"/>
              </w:rPr>
              <w:t xml:space="preserve"> since NaCl is assumed as the only solute in feedstocks (seawater). Value of </w:t>
            </w:r>
            <w:r w:rsidRPr="00962C5A">
              <w:rPr>
                <w:rFonts w:ascii="Times New Roman" w:eastAsia="等线" w:hAnsi="Times New Roman" w:cs="Times New Roman"/>
                <w:b/>
                <w:bCs/>
                <w:i/>
                <w:iCs/>
                <w:color w:val="000000"/>
                <w:kern w:val="0"/>
                <w:szCs w:val="21"/>
              </w:rPr>
              <w:t>n</w:t>
            </w:r>
            <w:r w:rsidRPr="00962C5A">
              <w:rPr>
                <w:rFonts w:ascii="Times New Roman" w:eastAsia="等线" w:hAnsi="Times New Roman" w:cs="Times New Roman"/>
                <w:color w:val="000000"/>
                <w:kern w:val="0"/>
                <w:szCs w:val="21"/>
              </w:rPr>
              <w:t xml:space="preserve"> is </w:t>
            </w:r>
            <w:r w:rsidRPr="00962C5A">
              <w:rPr>
                <w:rFonts w:ascii="Times New Roman" w:eastAsia="等线" w:hAnsi="Times New Roman" w:cs="Times New Roman"/>
                <w:b/>
                <w:bCs/>
                <w:i/>
                <w:iCs/>
                <w:color w:val="000000"/>
                <w:kern w:val="0"/>
                <w:szCs w:val="21"/>
              </w:rPr>
              <w:t>2</w:t>
            </w:r>
            <w:r w:rsidRPr="00962C5A">
              <w:rPr>
                <w:rFonts w:ascii="Times New Roman" w:eastAsia="等线" w:hAnsi="Times New Roman" w:cs="Times New Roman"/>
                <w:color w:val="000000"/>
                <w:kern w:val="0"/>
                <w:szCs w:val="21"/>
              </w:rPr>
              <w:t xml:space="preserve"> based on the subsequent ionization of NaCl in water as shown in </w:t>
            </w:r>
            <w:r w:rsidRPr="00962C5A">
              <w:rPr>
                <w:rFonts w:ascii="Times New Roman" w:eastAsia="等线" w:hAnsi="Times New Roman" w:cs="Times New Roman"/>
                <w:b/>
                <w:bCs/>
                <w:i/>
                <w:iCs/>
                <w:color w:val="2E74B5" w:themeColor="accent5" w:themeShade="BF"/>
                <w:kern w:val="0"/>
                <w:szCs w:val="21"/>
              </w:rPr>
              <w:t>(2)</w:t>
            </w:r>
            <w:r w:rsidRPr="00962C5A">
              <w:rPr>
                <w:rFonts w:ascii="Times New Roman" w:eastAsia="等线" w:hAnsi="Times New Roman" w:cs="Times New Roman"/>
                <w:color w:val="000000"/>
                <w:kern w:val="0"/>
                <w:szCs w:val="21"/>
              </w:rPr>
              <w:t>:</w:t>
            </w:r>
          </w:p>
          <w:p w14:paraId="50BEDF07" w14:textId="77777777" w:rsidR="00336A7D" w:rsidRPr="00962C5A" w:rsidRDefault="00336A7D" w:rsidP="00B90F24">
            <w:pPr>
              <w:widowControl/>
              <w:jc w:val="left"/>
              <w:rPr>
                <w:rFonts w:ascii="Times New Roman" w:eastAsia="等线" w:hAnsi="Times New Roman" w:cs="Times New Roman"/>
                <w:color w:val="000000"/>
                <w:kern w:val="0"/>
                <w:szCs w:val="21"/>
              </w:rPr>
            </w:pPr>
            <w:r w:rsidRPr="00962C5A">
              <w:rPr>
                <w:rFonts w:ascii="Times New Roman" w:hAnsi="Times New Roman" w:cs="Times New Roman"/>
                <w:b/>
                <w:bCs/>
                <w:i/>
                <w:iCs/>
              </w:rPr>
              <w:t xml:space="preserve">(2) </w:t>
            </w:r>
            <m:oMath>
              <m:r>
                <m:rPr>
                  <m:sty m:val="bi"/>
                </m:rPr>
                <w:rPr>
                  <w:rFonts w:ascii="Cambria Math" w:hAnsi="Cambria Math" w:cs="Times New Roman"/>
                </w:rPr>
                <m:t>NaCl⇋</m:t>
              </m:r>
              <m:sSup>
                <m:sSupPr>
                  <m:ctrlPr>
                    <w:rPr>
                      <w:rFonts w:ascii="Cambria Math" w:hAnsi="Cambria Math" w:cs="Times New Roman"/>
                      <w:b/>
                      <w:bCs/>
                      <w:i/>
                      <w:iCs/>
                    </w:rPr>
                  </m:ctrlPr>
                </m:sSupPr>
                <m:e>
                  <m:r>
                    <m:rPr>
                      <m:sty m:val="bi"/>
                    </m:rPr>
                    <w:rPr>
                      <w:rFonts w:ascii="Cambria Math" w:hAnsi="Cambria Math" w:cs="Times New Roman"/>
                    </w:rPr>
                    <m:t>Na</m:t>
                  </m:r>
                </m:e>
                <m:sup>
                  <m:r>
                    <m:rPr>
                      <m:sty m:val="bi"/>
                    </m:rPr>
                    <w:rPr>
                      <w:rFonts w:ascii="Cambria Math" w:hAnsi="Cambria Math" w:cs="Times New Roman"/>
                    </w:rPr>
                    <m:t>+</m:t>
                  </m:r>
                </m:sup>
              </m:sSup>
              <m:r>
                <m:rPr>
                  <m:sty m:val="bi"/>
                </m:rPr>
                <w:rPr>
                  <w:rFonts w:ascii="Cambria Math" w:hAnsi="Cambria Math" w:cs="Times New Roman"/>
                </w:rPr>
                <m:t>+</m:t>
              </m:r>
              <m:sSup>
                <m:sSupPr>
                  <m:ctrlPr>
                    <w:rPr>
                      <w:rFonts w:ascii="Cambria Math" w:hAnsi="Cambria Math" w:cs="Times New Roman"/>
                      <w:b/>
                      <w:bCs/>
                      <w:i/>
                      <w:iCs/>
                    </w:rPr>
                  </m:ctrlPr>
                </m:sSupPr>
                <m:e>
                  <m:r>
                    <m:rPr>
                      <m:sty m:val="bi"/>
                    </m:rPr>
                    <w:rPr>
                      <w:rFonts w:ascii="Cambria Math" w:hAnsi="Cambria Math" w:cs="Times New Roman"/>
                    </w:rPr>
                    <m:t>Cl</m:t>
                  </m:r>
                </m:e>
                <m:sup>
                  <m:r>
                    <m:rPr>
                      <m:sty m:val="bi"/>
                    </m:rPr>
                    <w:rPr>
                      <w:rFonts w:ascii="Cambria Math" w:hAnsi="Cambria Math" w:cs="Times New Roman"/>
                    </w:rPr>
                    <m:t>-</m:t>
                  </m:r>
                </m:sup>
              </m:sSup>
            </m:oMath>
          </w:p>
          <w:p w14:paraId="457EFE10" w14:textId="77777777" w:rsidR="00336A7D" w:rsidRPr="00962C5A" w:rsidRDefault="00336A7D" w:rsidP="00B90F24">
            <w:pPr>
              <w:widowControl/>
              <w:jc w:val="left"/>
              <w:rPr>
                <w:rFonts w:ascii="Times New Roman" w:eastAsia="等线" w:hAnsi="Times New Roman" w:cs="Times New Roman"/>
                <w:b/>
                <w:bCs/>
                <w:i/>
                <w:iCs/>
                <w:color w:val="000000"/>
                <w:kern w:val="0"/>
                <w:szCs w:val="21"/>
              </w:rPr>
            </w:pPr>
            <w:r w:rsidRPr="00962C5A">
              <w:rPr>
                <w:rFonts w:ascii="Times New Roman" w:eastAsia="等线" w:hAnsi="Times New Roman" w:cs="Times New Roman"/>
                <w:b/>
                <w:bCs/>
                <w:i/>
                <w:iCs/>
                <w:color w:val="000000"/>
                <w:kern w:val="0"/>
                <w:szCs w:val="21"/>
              </w:rPr>
              <w:t xml:space="preserve">(3) </w:t>
            </w:r>
            <w:proofErr w:type="spellStart"/>
            <w:r w:rsidRPr="00962C5A">
              <w:rPr>
                <w:rFonts w:ascii="Times New Roman" w:eastAsia="等线" w:hAnsi="Times New Roman" w:cs="Times New Roman"/>
                <w:b/>
                <w:bCs/>
                <w:i/>
                <w:iCs/>
                <w:color w:val="000000"/>
                <w:kern w:val="0"/>
                <w:szCs w:val="21"/>
              </w:rPr>
              <w:t>OsP</w:t>
            </w:r>
            <w:r w:rsidRPr="00962C5A">
              <w:rPr>
                <w:rFonts w:ascii="Times New Roman" w:eastAsia="等线" w:hAnsi="Times New Roman" w:cs="Times New Roman"/>
                <w:b/>
                <w:bCs/>
                <w:i/>
                <w:iCs/>
                <w:color w:val="000000"/>
                <w:kern w:val="0"/>
                <w:szCs w:val="21"/>
                <w:vertAlign w:val="subscript"/>
              </w:rPr>
              <w:t>j</w:t>
            </w:r>
            <w:proofErr w:type="spellEnd"/>
            <w:r w:rsidRPr="00962C5A">
              <w:rPr>
                <w:rFonts w:ascii="Times New Roman" w:eastAsia="等线" w:hAnsi="Times New Roman" w:cs="Times New Roman"/>
                <w:b/>
                <w:bCs/>
                <w:i/>
                <w:iCs/>
                <w:color w:val="000000"/>
                <w:kern w:val="0"/>
                <w:szCs w:val="21"/>
              </w:rPr>
              <w:t xml:space="preserve"> = </w:t>
            </w:r>
            <w:proofErr w:type="spellStart"/>
            <w:r w:rsidRPr="00962C5A">
              <w:rPr>
                <w:rFonts w:ascii="Times New Roman" w:eastAsia="等线" w:hAnsi="Times New Roman" w:cs="Times New Roman"/>
                <w:b/>
                <w:bCs/>
                <w:i/>
                <w:iCs/>
                <w:color w:val="000000"/>
                <w:kern w:val="0"/>
                <w:szCs w:val="21"/>
              </w:rPr>
              <w:t>i</w:t>
            </w:r>
            <w:proofErr w:type="spellEnd"/>
            <w:r w:rsidRPr="00962C5A">
              <w:rPr>
                <w:rFonts w:ascii="Times New Roman" w:eastAsia="等线" w:hAnsi="Times New Roman" w:cs="Times New Roman"/>
                <w:b/>
                <w:bCs/>
                <w:i/>
                <w:iCs/>
                <w:color w:val="000000"/>
                <w:kern w:val="0"/>
                <w:szCs w:val="21"/>
              </w:rPr>
              <w:t xml:space="preserve"> × R</w:t>
            </w:r>
            <w:r w:rsidRPr="00962C5A">
              <w:rPr>
                <w:rFonts w:ascii="Times New Roman" w:eastAsia="等线" w:hAnsi="Times New Roman" w:cs="Times New Roman"/>
                <w:b/>
                <w:bCs/>
                <w:i/>
                <w:iCs/>
                <w:color w:val="000000"/>
                <w:kern w:val="0"/>
                <w:szCs w:val="21"/>
                <w:vertAlign w:val="subscript"/>
              </w:rPr>
              <w:t xml:space="preserve">UGC </w:t>
            </w:r>
            <w:r w:rsidRPr="00962C5A">
              <w:rPr>
                <w:rFonts w:ascii="Times New Roman" w:eastAsia="等线" w:hAnsi="Times New Roman" w:cs="Times New Roman"/>
                <w:b/>
                <w:bCs/>
                <w:i/>
                <w:iCs/>
                <w:color w:val="000000"/>
                <w:kern w:val="0"/>
                <w:szCs w:val="21"/>
              </w:rPr>
              <w:t>× (</w:t>
            </w:r>
            <w:proofErr w:type="spellStart"/>
            <w:r w:rsidRPr="00962C5A">
              <w:rPr>
                <w:rFonts w:ascii="Times New Roman" w:eastAsia="等线" w:hAnsi="Times New Roman" w:cs="Times New Roman"/>
                <w:b/>
                <w:bCs/>
                <w:i/>
                <w:iCs/>
                <w:color w:val="000000"/>
                <w:kern w:val="0"/>
                <w:szCs w:val="21"/>
              </w:rPr>
              <w:t>T</w:t>
            </w:r>
            <w:r w:rsidRPr="00962C5A">
              <w:rPr>
                <w:rFonts w:ascii="Times New Roman" w:eastAsia="等线" w:hAnsi="Times New Roman" w:cs="Times New Roman"/>
                <w:b/>
                <w:bCs/>
                <w:i/>
                <w:iCs/>
                <w:color w:val="000000"/>
                <w:kern w:val="0"/>
                <w:szCs w:val="21"/>
                <w:vertAlign w:val="subscript"/>
              </w:rPr>
              <w:t>j</w:t>
            </w:r>
            <w:proofErr w:type="spellEnd"/>
            <w:r w:rsidRPr="00962C5A">
              <w:rPr>
                <w:rFonts w:ascii="Times New Roman" w:eastAsia="等线" w:hAnsi="Times New Roman" w:cs="Times New Roman"/>
                <w:b/>
                <w:bCs/>
                <w:i/>
                <w:iCs/>
                <w:color w:val="000000"/>
                <w:kern w:val="0"/>
                <w:szCs w:val="21"/>
                <w:vertAlign w:val="subscript"/>
              </w:rPr>
              <w:t xml:space="preserve"> </w:t>
            </w:r>
            <w:r w:rsidRPr="00962C5A">
              <w:rPr>
                <w:rFonts w:ascii="Times New Roman" w:eastAsia="等线" w:hAnsi="Times New Roman" w:cs="Times New Roman"/>
                <w:b/>
                <w:bCs/>
                <w:i/>
                <w:iCs/>
                <w:color w:val="000000"/>
                <w:kern w:val="0"/>
                <w:szCs w:val="21"/>
              </w:rPr>
              <w:t>+ 273) × C</w:t>
            </w:r>
            <w:r w:rsidRPr="00962C5A">
              <w:rPr>
                <w:rFonts w:ascii="Times New Roman" w:eastAsia="等线" w:hAnsi="Times New Roman" w:cs="Times New Roman"/>
                <w:b/>
                <w:bCs/>
                <w:i/>
                <w:iCs/>
                <w:color w:val="000000"/>
                <w:kern w:val="0"/>
                <w:szCs w:val="21"/>
                <w:vertAlign w:val="subscript"/>
              </w:rPr>
              <w:t>M-NaCl-j</w:t>
            </w:r>
          </w:p>
          <w:p w14:paraId="33E58295" w14:textId="77777777" w:rsidR="00336A7D" w:rsidRPr="00962C5A" w:rsidRDefault="00336A7D" w:rsidP="00B90F24">
            <w:pPr>
              <w:widowControl/>
              <w:jc w:val="left"/>
              <w:rPr>
                <w:rFonts w:ascii="Times New Roman" w:eastAsia="等线" w:hAnsi="Times New Roman" w:cs="Times New Roman"/>
                <w:color w:val="000000"/>
                <w:kern w:val="0"/>
                <w:szCs w:val="21"/>
              </w:rPr>
            </w:pPr>
            <w:r w:rsidRPr="00962C5A">
              <w:rPr>
                <w:rFonts w:ascii="Times New Roman" w:eastAsia="等线" w:hAnsi="Times New Roman" w:cs="Times New Roman"/>
                <w:b/>
                <w:bCs/>
                <w:i/>
                <w:iCs/>
                <w:color w:val="000000"/>
                <w:kern w:val="0"/>
                <w:szCs w:val="21"/>
              </w:rPr>
              <w:t>(4) C</w:t>
            </w:r>
            <w:r w:rsidRPr="00962C5A">
              <w:rPr>
                <w:rFonts w:ascii="Times New Roman" w:eastAsia="等线" w:hAnsi="Times New Roman" w:cs="Times New Roman"/>
                <w:b/>
                <w:bCs/>
                <w:i/>
                <w:iCs/>
                <w:color w:val="000000"/>
                <w:kern w:val="0"/>
                <w:szCs w:val="21"/>
                <w:vertAlign w:val="subscript"/>
              </w:rPr>
              <w:t>M-NaCl-j</w:t>
            </w:r>
            <w:r w:rsidRPr="00962C5A">
              <w:rPr>
                <w:rFonts w:ascii="Times New Roman" w:eastAsia="等线" w:hAnsi="Times New Roman" w:cs="Times New Roman"/>
                <w:b/>
                <w:bCs/>
                <w:i/>
                <w:iCs/>
                <w:color w:val="000000"/>
                <w:kern w:val="0"/>
                <w:szCs w:val="21"/>
              </w:rPr>
              <w:t xml:space="preserve"> = C</w:t>
            </w:r>
            <w:r w:rsidRPr="00962C5A">
              <w:rPr>
                <w:rFonts w:ascii="Times New Roman" w:eastAsia="等线" w:hAnsi="Times New Roman" w:cs="Times New Roman"/>
                <w:b/>
                <w:bCs/>
                <w:i/>
                <w:iCs/>
                <w:color w:val="000000"/>
                <w:kern w:val="0"/>
                <w:szCs w:val="21"/>
                <w:vertAlign w:val="subscript"/>
              </w:rPr>
              <w:t xml:space="preserve">TDS-j </w:t>
            </w:r>
            <w:r w:rsidRPr="00962C5A">
              <w:rPr>
                <w:rFonts w:ascii="Times New Roman" w:eastAsia="等线" w:hAnsi="Times New Roman" w:cs="Times New Roman"/>
                <w:b/>
                <w:bCs/>
                <w:i/>
                <w:iCs/>
                <w:color w:val="000000"/>
                <w:kern w:val="0"/>
                <w:szCs w:val="21"/>
              </w:rPr>
              <w:t xml:space="preserve">/ </w:t>
            </w:r>
            <w:proofErr w:type="spellStart"/>
            <w:r w:rsidRPr="00962C5A">
              <w:rPr>
                <w:rFonts w:ascii="Times New Roman" w:eastAsia="等线" w:hAnsi="Times New Roman" w:cs="Times New Roman"/>
                <w:b/>
                <w:bCs/>
                <w:i/>
                <w:iCs/>
                <w:color w:val="000000"/>
                <w:kern w:val="0"/>
                <w:szCs w:val="21"/>
              </w:rPr>
              <w:t>M</w:t>
            </w:r>
            <w:r w:rsidRPr="00962C5A">
              <w:rPr>
                <w:rFonts w:ascii="Times New Roman" w:eastAsia="等线" w:hAnsi="Times New Roman" w:cs="Times New Roman"/>
                <w:b/>
                <w:bCs/>
                <w:i/>
                <w:iCs/>
                <w:color w:val="000000"/>
                <w:kern w:val="0"/>
                <w:szCs w:val="21"/>
                <w:vertAlign w:val="subscript"/>
              </w:rPr>
              <w:t>NaCl</w:t>
            </w:r>
            <w:proofErr w:type="spellEnd"/>
          </w:p>
          <w:p w14:paraId="06CF4EA5" w14:textId="77777777" w:rsidR="00336A7D" w:rsidRPr="00962C5A" w:rsidRDefault="00336A7D" w:rsidP="00B90F24">
            <w:pPr>
              <w:jc w:val="left"/>
              <w:rPr>
                <w:rFonts w:ascii="Times New Roman" w:eastAsia="等线" w:hAnsi="Times New Roman" w:cs="Times New Roman"/>
                <w:color w:val="000000"/>
                <w:kern w:val="0"/>
                <w:szCs w:val="21"/>
              </w:rPr>
            </w:pPr>
            <w:r w:rsidRPr="00962C5A">
              <w:rPr>
                <w:rFonts w:ascii="Times New Roman" w:eastAsia="等线" w:hAnsi="Times New Roman" w:cs="Times New Roman"/>
                <w:color w:val="000000"/>
                <w:kern w:val="0"/>
                <w:szCs w:val="21"/>
              </w:rPr>
              <w:t xml:space="preserve">where the subscript of </w:t>
            </w:r>
            <w:r w:rsidRPr="00962C5A">
              <w:rPr>
                <w:rFonts w:ascii="Times New Roman" w:eastAsia="等线" w:hAnsi="Times New Roman" w:cs="Times New Roman"/>
                <w:b/>
                <w:bCs/>
                <w:i/>
                <w:iCs/>
                <w:color w:val="000000"/>
                <w:kern w:val="0"/>
                <w:szCs w:val="21"/>
              </w:rPr>
              <w:t>j</w:t>
            </w:r>
            <w:r w:rsidRPr="00962C5A">
              <w:rPr>
                <w:rFonts w:ascii="Times New Roman" w:eastAsia="等线" w:hAnsi="Times New Roman" w:cs="Times New Roman"/>
                <w:color w:val="000000"/>
                <w:kern w:val="0"/>
                <w:szCs w:val="21"/>
              </w:rPr>
              <w:t xml:space="preserve"> in </w:t>
            </w:r>
            <w:r w:rsidRPr="00962C5A">
              <w:rPr>
                <w:rFonts w:ascii="Times New Roman" w:eastAsia="等线" w:hAnsi="Times New Roman" w:cs="Times New Roman"/>
                <w:b/>
                <w:bCs/>
                <w:i/>
                <w:iCs/>
                <w:color w:val="2E74B5" w:themeColor="accent5" w:themeShade="BF"/>
                <w:kern w:val="0"/>
                <w:szCs w:val="21"/>
              </w:rPr>
              <w:t>(3)</w:t>
            </w:r>
            <w:r w:rsidRPr="00962C5A">
              <w:rPr>
                <w:rFonts w:ascii="Times New Roman" w:eastAsia="等线" w:hAnsi="Times New Roman" w:cs="Times New Roman"/>
                <w:color w:val="000000"/>
                <w:kern w:val="0"/>
                <w:szCs w:val="21"/>
              </w:rPr>
              <w:t xml:space="preserve"> and </w:t>
            </w:r>
            <w:r w:rsidRPr="00962C5A">
              <w:rPr>
                <w:rFonts w:ascii="Times New Roman" w:eastAsia="等线" w:hAnsi="Times New Roman" w:cs="Times New Roman"/>
                <w:b/>
                <w:bCs/>
                <w:i/>
                <w:iCs/>
                <w:color w:val="2E74B5" w:themeColor="accent5" w:themeShade="BF"/>
                <w:kern w:val="0"/>
                <w:szCs w:val="21"/>
              </w:rPr>
              <w:t>(4)</w:t>
            </w:r>
            <w:r w:rsidRPr="00962C5A">
              <w:rPr>
                <w:rFonts w:ascii="Times New Roman" w:eastAsia="等线" w:hAnsi="Times New Roman" w:cs="Times New Roman"/>
                <w:color w:val="000000"/>
                <w:kern w:val="0"/>
                <w:szCs w:val="21"/>
              </w:rPr>
              <w:t xml:space="preserve"> represents parameters from the seawater.</w:t>
            </w:r>
          </w:p>
        </w:tc>
      </w:tr>
      <w:tr w:rsidR="00336A7D" w:rsidRPr="00962C5A" w14:paraId="0744FF4D"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1F7F778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Temperature of Seawater (</w:t>
            </w:r>
            <w:proofErr w:type="spellStart"/>
            <w:r w:rsidRPr="00962C5A">
              <w:rPr>
                <w:rFonts w:ascii="Times New Roman" w:eastAsia="等线" w:hAnsi="Times New Roman" w:cs="Times New Roman"/>
                <w:b/>
                <w:bCs/>
                <w:i/>
                <w:iCs/>
                <w:color w:val="000000"/>
                <w:szCs w:val="21"/>
              </w:rPr>
              <w:t>T</w:t>
            </w:r>
            <w:r w:rsidRPr="00962C5A">
              <w:rPr>
                <w:rFonts w:ascii="Times New Roman" w:eastAsia="等线" w:hAnsi="Times New Roman" w:cs="Times New Roman"/>
                <w:b/>
                <w:bCs/>
                <w:i/>
                <w:iCs/>
                <w:color w:val="000000"/>
                <w:szCs w:val="21"/>
                <w:vertAlign w:val="subscript"/>
              </w:rPr>
              <w:t>sw</w:t>
            </w:r>
            <w:proofErr w:type="spellEnd"/>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781A1EE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w:t>
            </w:r>
          </w:p>
        </w:tc>
        <w:tc>
          <w:tcPr>
            <w:tcW w:w="2394" w:type="dxa"/>
            <w:vMerge/>
            <w:tcBorders>
              <w:top w:val="nil"/>
              <w:left w:val="nil"/>
              <w:bottom w:val="nil"/>
              <w:right w:val="nil"/>
            </w:tcBorders>
            <w:shd w:val="clear" w:color="auto" w:fill="DEEAF6" w:themeFill="accent5" w:themeFillTint="33"/>
            <w:vAlign w:val="center"/>
          </w:tcPr>
          <w:p w14:paraId="1D209D73" w14:textId="77777777" w:rsidR="00336A7D" w:rsidRPr="00962C5A" w:rsidRDefault="00336A7D" w:rsidP="00B90F24">
            <w:pPr>
              <w:jc w:val="center"/>
              <w:rPr>
                <w:rFonts w:ascii="Times New Roman" w:eastAsia="仿宋" w:hAnsi="Times New Roman" w:cs="Times New Roman"/>
                <w:szCs w:val="21"/>
              </w:rPr>
            </w:pPr>
          </w:p>
        </w:tc>
      </w:tr>
      <w:tr w:rsidR="00336A7D" w:rsidRPr="00962C5A" w14:paraId="7F371764"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7D02DB20"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等线" w:hAnsi="Times New Roman" w:cs="Times New Roman"/>
                <w:color w:val="000000"/>
                <w:szCs w:val="21"/>
              </w:rPr>
              <w:t>van't</w:t>
            </w:r>
            <w:proofErr w:type="spellEnd"/>
            <w:r w:rsidRPr="00962C5A">
              <w:rPr>
                <w:rFonts w:ascii="Times New Roman" w:eastAsia="等线" w:hAnsi="Times New Roman" w:cs="Times New Roman"/>
                <w:color w:val="000000"/>
                <w:szCs w:val="21"/>
              </w:rPr>
              <w:t xml:space="preserve"> Hoff Index (NaCl as TDS) (</w:t>
            </w:r>
            <w:proofErr w:type="spellStart"/>
            <w:r w:rsidRPr="00962C5A">
              <w:rPr>
                <w:rFonts w:ascii="Times New Roman" w:eastAsia="等线" w:hAnsi="Times New Roman" w:cs="Times New Roman"/>
                <w:b/>
                <w:bCs/>
                <w:i/>
                <w:iCs/>
                <w:color w:val="000000"/>
                <w:szCs w:val="21"/>
              </w:rPr>
              <w:t>i</w:t>
            </w:r>
            <w:proofErr w:type="spellEnd"/>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719D56A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(2)</w:t>
            </w:r>
          </w:p>
        </w:tc>
        <w:tc>
          <w:tcPr>
            <w:tcW w:w="2394" w:type="dxa"/>
            <w:vMerge/>
            <w:tcBorders>
              <w:top w:val="nil"/>
              <w:left w:val="nil"/>
              <w:bottom w:val="nil"/>
              <w:right w:val="nil"/>
            </w:tcBorders>
            <w:shd w:val="clear" w:color="auto" w:fill="DEEAF6" w:themeFill="accent5" w:themeFillTint="33"/>
            <w:vAlign w:val="center"/>
          </w:tcPr>
          <w:p w14:paraId="3C115001" w14:textId="77777777" w:rsidR="00336A7D" w:rsidRPr="00962C5A" w:rsidRDefault="00336A7D" w:rsidP="00B90F24">
            <w:pPr>
              <w:jc w:val="center"/>
              <w:rPr>
                <w:rFonts w:ascii="Times New Roman" w:eastAsia="仿宋" w:hAnsi="Times New Roman" w:cs="Times New Roman"/>
                <w:szCs w:val="21"/>
              </w:rPr>
            </w:pPr>
          </w:p>
        </w:tc>
      </w:tr>
      <w:tr w:rsidR="00336A7D" w:rsidRPr="00962C5A" w14:paraId="7D2DEC39"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7F89602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Molar Mass of NaCl (</w:t>
            </w:r>
            <w:proofErr w:type="spellStart"/>
            <w:r w:rsidRPr="00962C5A">
              <w:rPr>
                <w:rFonts w:ascii="Times New Roman" w:eastAsia="等线" w:hAnsi="Times New Roman" w:cs="Times New Roman"/>
                <w:b/>
                <w:bCs/>
                <w:i/>
                <w:iCs/>
                <w:color w:val="000000"/>
                <w:szCs w:val="21"/>
              </w:rPr>
              <w:t>M</w:t>
            </w:r>
            <w:r w:rsidRPr="00962C5A">
              <w:rPr>
                <w:rFonts w:ascii="Times New Roman" w:eastAsia="等线" w:hAnsi="Times New Roman" w:cs="Times New Roman"/>
                <w:b/>
                <w:bCs/>
                <w:i/>
                <w:iCs/>
                <w:color w:val="000000"/>
                <w:szCs w:val="21"/>
                <w:vertAlign w:val="subscript"/>
              </w:rPr>
              <w:t>NaCl</w:t>
            </w:r>
            <w:proofErr w:type="spellEnd"/>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543A5F5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(58.44)</w:t>
            </w:r>
          </w:p>
        </w:tc>
        <w:tc>
          <w:tcPr>
            <w:tcW w:w="2394" w:type="dxa"/>
            <w:vMerge/>
            <w:tcBorders>
              <w:top w:val="nil"/>
              <w:left w:val="nil"/>
              <w:bottom w:val="nil"/>
              <w:right w:val="nil"/>
            </w:tcBorders>
            <w:shd w:val="clear" w:color="auto" w:fill="DEEAF6" w:themeFill="accent5" w:themeFillTint="33"/>
            <w:vAlign w:val="center"/>
          </w:tcPr>
          <w:p w14:paraId="5E68FFE5" w14:textId="77777777" w:rsidR="00336A7D" w:rsidRPr="00962C5A" w:rsidRDefault="00336A7D" w:rsidP="00B90F24">
            <w:pPr>
              <w:jc w:val="center"/>
              <w:rPr>
                <w:rFonts w:ascii="Times New Roman" w:eastAsia="仿宋" w:hAnsi="Times New Roman" w:cs="Times New Roman"/>
                <w:szCs w:val="21"/>
              </w:rPr>
            </w:pPr>
          </w:p>
        </w:tc>
      </w:tr>
      <w:tr w:rsidR="00336A7D" w:rsidRPr="00962C5A" w14:paraId="23182ED4"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65CC467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Universal Gas Constant (</w:t>
            </w:r>
            <w:r w:rsidRPr="00962C5A">
              <w:rPr>
                <w:rFonts w:ascii="Times New Roman" w:eastAsia="等线" w:hAnsi="Times New Roman" w:cs="Times New Roman"/>
                <w:b/>
                <w:bCs/>
                <w:i/>
                <w:iCs/>
                <w:color w:val="000000"/>
                <w:szCs w:val="21"/>
              </w:rPr>
              <w:t>R</w:t>
            </w:r>
            <w:r w:rsidRPr="00962C5A">
              <w:rPr>
                <w:rFonts w:ascii="Times New Roman" w:eastAsia="等线" w:hAnsi="Times New Roman" w:cs="Times New Roman"/>
                <w:b/>
                <w:bCs/>
                <w:i/>
                <w:iCs/>
                <w:color w:val="000000"/>
                <w:szCs w:val="21"/>
                <w:vertAlign w:val="subscript"/>
              </w:rPr>
              <w:t>UGC</w:t>
            </w:r>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68B7EB2A" w14:textId="77777777" w:rsidR="00336A7D" w:rsidRPr="00962C5A" w:rsidRDefault="00336A7D" w:rsidP="00B90F24">
            <w:pPr>
              <w:jc w:val="center"/>
              <w:rPr>
                <w:rFonts w:ascii="Times New Roman" w:eastAsia="仿宋" w:hAnsi="Times New Roman" w:cs="Times New Roman"/>
                <w:szCs w:val="21"/>
              </w:rPr>
            </w:pPr>
            <w:proofErr w:type="spellStart"/>
            <w:r w:rsidRPr="00962C5A">
              <w:rPr>
                <w:rFonts w:ascii="Times New Roman" w:eastAsia="等线" w:hAnsi="Times New Roman" w:cs="Times New Roman"/>
                <w:color w:val="000000"/>
                <w:szCs w:val="21"/>
              </w:rPr>
              <w:t>L·atm</w:t>
            </w:r>
            <w:proofErr w:type="spellEnd"/>
            <w:r w:rsidRPr="00962C5A">
              <w:rPr>
                <w:rFonts w:ascii="Times New Roman" w:eastAsia="等线" w:hAnsi="Times New Roman" w:cs="Times New Roman"/>
                <w:color w:val="000000"/>
                <w:szCs w:val="21"/>
              </w:rPr>
              <w:t>/(</w:t>
            </w:r>
            <w:proofErr w:type="spellStart"/>
            <w:r w:rsidRPr="00962C5A">
              <w:rPr>
                <w:rFonts w:ascii="Times New Roman" w:eastAsia="等线" w:hAnsi="Times New Roman" w:cs="Times New Roman"/>
                <w:color w:val="000000"/>
                <w:szCs w:val="21"/>
              </w:rPr>
              <w:t>mol·K</w:t>
            </w:r>
            <w:proofErr w:type="spellEnd"/>
            <w:r w:rsidRPr="00962C5A">
              <w:rPr>
                <w:rFonts w:ascii="Times New Roman" w:eastAsia="等线" w:hAnsi="Times New Roman" w:cs="Times New Roman"/>
                <w:color w:val="000000"/>
                <w:szCs w:val="21"/>
              </w:rPr>
              <w:t>)</w:t>
            </w:r>
            <w:r w:rsidRPr="00962C5A">
              <w:rPr>
                <w:rFonts w:ascii="Times New Roman" w:eastAsia="等线" w:hAnsi="Times New Roman" w:cs="Times New Roman" w:hint="eastAsia"/>
                <w:color w:val="000000"/>
                <w:szCs w:val="21"/>
              </w:rPr>
              <w:t xml:space="preserve">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0.082)</w:t>
            </w:r>
          </w:p>
        </w:tc>
        <w:tc>
          <w:tcPr>
            <w:tcW w:w="2394" w:type="dxa"/>
            <w:vMerge/>
            <w:tcBorders>
              <w:top w:val="nil"/>
              <w:left w:val="nil"/>
              <w:bottom w:val="nil"/>
              <w:right w:val="nil"/>
            </w:tcBorders>
            <w:shd w:val="clear" w:color="auto" w:fill="DEEAF6" w:themeFill="accent5" w:themeFillTint="33"/>
            <w:vAlign w:val="center"/>
          </w:tcPr>
          <w:p w14:paraId="72C5A357" w14:textId="77777777" w:rsidR="00336A7D" w:rsidRPr="00962C5A" w:rsidRDefault="00336A7D" w:rsidP="00B90F24">
            <w:pPr>
              <w:jc w:val="center"/>
              <w:rPr>
                <w:rFonts w:ascii="Times New Roman" w:eastAsia="仿宋" w:hAnsi="Times New Roman" w:cs="Times New Roman"/>
                <w:szCs w:val="21"/>
              </w:rPr>
            </w:pPr>
          </w:p>
        </w:tc>
      </w:tr>
      <w:tr w:rsidR="00336A7D" w:rsidRPr="00962C5A" w14:paraId="3F1CA814"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71C935F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Osmotic Pressure of Seawater (</w:t>
            </w:r>
            <w:proofErr w:type="spellStart"/>
            <w:r w:rsidRPr="00962C5A">
              <w:rPr>
                <w:rFonts w:ascii="Times New Roman" w:eastAsia="等线" w:hAnsi="Times New Roman" w:cs="Times New Roman"/>
                <w:b/>
                <w:bCs/>
                <w:i/>
                <w:iCs/>
                <w:color w:val="000000"/>
                <w:szCs w:val="21"/>
              </w:rPr>
              <w:t>OsP</w:t>
            </w:r>
            <w:r w:rsidRPr="00962C5A">
              <w:rPr>
                <w:rFonts w:ascii="Times New Roman" w:eastAsia="等线" w:hAnsi="Times New Roman" w:cs="Times New Roman"/>
                <w:b/>
                <w:bCs/>
                <w:i/>
                <w:iCs/>
                <w:color w:val="000000"/>
                <w:szCs w:val="21"/>
                <w:vertAlign w:val="subscript"/>
              </w:rPr>
              <w:t>sw</w:t>
            </w:r>
            <w:proofErr w:type="spellEnd"/>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4F28DC8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bar</w:t>
            </w:r>
          </w:p>
        </w:tc>
        <w:tc>
          <w:tcPr>
            <w:tcW w:w="2394" w:type="dxa"/>
            <w:vMerge/>
            <w:tcBorders>
              <w:top w:val="nil"/>
              <w:left w:val="nil"/>
              <w:bottom w:val="nil"/>
              <w:right w:val="nil"/>
            </w:tcBorders>
            <w:shd w:val="clear" w:color="auto" w:fill="DEEAF6" w:themeFill="accent5" w:themeFillTint="33"/>
            <w:vAlign w:val="center"/>
          </w:tcPr>
          <w:p w14:paraId="6DA07104" w14:textId="77777777" w:rsidR="00336A7D" w:rsidRPr="00962C5A" w:rsidRDefault="00336A7D" w:rsidP="00B90F24">
            <w:pPr>
              <w:jc w:val="center"/>
              <w:rPr>
                <w:rFonts w:ascii="Times New Roman" w:eastAsia="仿宋" w:hAnsi="Times New Roman" w:cs="Times New Roman"/>
                <w:szCs w:val="21"/>
              </w:rPr>
            </w:pPr>
          </w:p>
        </w:tc>
      </w:tr>
      <w:tr w:rsidR="00336A7D" w:rsidRPr="00962C5A" w14:paraId="1B4E9246"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4968EA6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Operation Pressure of Commercial RO Module (</w:t>
            </w:r>
            <w:proofErr w:type="spellStart"/>
            <w:r w:rsidRPr="00962C5A">
              <w:rPr>
                <w:rFonts w:ascii="Times New Roman" w:eastAsia="等线" w:hAnsi="Times New Roman" w:cs="Times New Roman"/>
                <w:b/>
                <w:bCs/>
                <w:i/>
                <w:iCs/>
                <w:color w:val="000000"/>
                <w:szCs w:val="21"/>
              </w:rPr>
              <w:t>OpP</w:t>
            </w:r>
            <w:r w:rsidRPr="00962C5A">
              <w:rPr>
                <w:rFonts w:ascii="Times New Roman" w:eastAsia="等线" w:hAnsi="Times New Roman" w:cs="Times New Roman"/>
                <w:b/>
                <w:bCs/>
                <w:i/>
                <w:iCs/>
                <w:color w:val="000000"/>
                <w:szCs w:val="21"/>
                <w:vertAlign w:val="subscript"/>
              </w:rPr>
              <w:t>RO</w:t>
            </w:r>
            <w:proofErr w:type="spellEnd"/>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58F50A7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bar</w:t>
            </w:r>
          </w:p>
        </w:tc>
        <w:tc>
          <w:tcPr>
            <w:tcW w:w="2394" w:type="dxa"/>
            <w:vMerge/>
            <w:tcBorders>
              <w:top w:val="nil"/>
              <w:left w:val="nil"/>
              <w:bottom w:val="nil"/>
              <w:right w:val="nil"/>
            </w:tcBorders>
            <w:shd w:val="clear" w:color="auto" w:fill="DEEAF6" w:themeFill="accent5" w:themeFillTint="33"/>
            <w:vAlign w:val="center"/>
          </w:tcPr>
          <w:p w14:paraId="4B9E8484" w14:textId="77777777" w:rsidR="00336A7D" w:rsidRPr="00962C5A" w:rsidRDefault="00336A7D" w:rsidP="00B90F24">
            <w:pPr>
              <w:jc w:val="center"/>
              <w:rPr>
                <w:rFonts w:ascii="Times New Roman" w:eastAsia="仿宋" w:hAnsi="Times New Roman" w:cs="Times New Roman"/>
                <w:szCs w:val="21"/>
              </w:rPr>
            </w:pPr>
          </w:p>
        </w:tc>
      </w:tr>
      <w:tr w:rsidR="00336A7D" w:rsidRPr="00962C5A" w14:paraId="7919BC15"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304E447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Pressure Drop across RO </w:t>
            </w:r>
            <w:proofErr w:type="spellStart"/>
            <w:r w:rsidRPr="00962C5A">
              <w:rPr>
                <w:rFonts w:ascii="Times New Roman" w:eastAsia="等线" w:hAnsi="Times New Roman" w:cs="Times New Roman"/>
                <w:color w:val="000000"/>
                <w:szCs w:val="21"/>
              </w:rPr>
              <w:t>Memebrane</w:t>
            </w:r>
            <w:proofErr w:type="spellEnd"/>
            <w:r w:rsidRPr="00962C5A">
              <w:rPr>
                <w:rFonts w:ascii="Times New Roman" w:eastAsia="等线" w:hAnsi="Times New Roman" w:cs="Times New Roman"/>
                <w:color w:val="000000"/>
                <w:szCs w:val="21"/>
              </w:rPr>
              <w:t xml:space="preserve"> (</w:t>
            </w:r>
            <w:r w:rsidRPr="00962C5A">
              <w:rPr>
                <w:rFonts w:ascii="Times New Roman" w:eastAsia="等线" w:hAnsi="Times New Roman" w:cs="Times New Roman"/>
                <w:b/>
                <w:bCs/>
                <w:i/>
                <w:iCs/>
                <w:color w:val="000000"/>
                <w:szCs w:val="21"/>
              </w:rPr>
              <w:t>P</w:t>
            </w:r>
            <w:r w:rsidRPr="00962C5A">
              <w:rPr>
                <w:rFonts w:ascii="Times New Roman" w:eastAsia="等线" w:hAnsi="Times New Roman" w:cs="Times New Roman"/>
                <w:b/>
                <w:bCs/>
                <w:i/>
                <w:iCs/>
                <w:color w:val="000000"/>
                <w:szCs w:val="21"/>
                <w:vertAlign w:val="subscript"/>
              </w:rPr>
              <w:t>drop-a-mem</w:t>
            </w:r>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45A6976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bar</w:t>
            </w:r>
          </w:p>
        </w:tc>
        <w:tc>
          <w:tcPr>
            <w:tcW w:w="2394" w:type="dxa"/>
            <w:vMerge/>
            <w:tcBorders>
              <w:top w:val="nil"/>
              <w:left w:val="nil"/>
              <w:bottom w:val="nil"/>
              <w:right w:val="nil"/>
            </w:tcBorders>
            <w:shd w:val="clear" w:color="auto" w:fill="DEEAF6" w:themeFill="accent5" w:themeFillTint="33"/>
            <w:vAlign w:val="center"/>
          </w:tcPr>
          <w:p w14:paraId="230B0709" w14:textId="77777777" w:rsidR="00336A7D" w:rsidRPr="00962C5A" w:rsidRDefault="00336A7D" w:rsidP="00B90F24">
            <w:pPr>
              <w:jc w:val="center"/>
              <w:rPr>
                <w:rFonts w:ascii="Times New Roman" w:eastAsia="仿宋" w:hAnsi="Times New Roman" w:cs="Times New Roman"/>
                <w:szCs w:val="21"/>
              </w:rPr>
            </w:pPr>
          </w:p>
        </w:tc>
      </w:tr>
      <w:tr w:rsidR="00336A7D" w:rsidRPr="00962C5A" w14:paraId="06A85A5C"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6B516D5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Capacity Factor of RO Facilities (</w:t>
            </w:r>
            <w:r w:rsidRPr="00962C5A">
              <w:rPr>
                <w:rFonts w:ascii="Times New Roman" w:eastAsia="等线" w:hAnsi="Times New Roman" w:cs="Times New Roman"/>
                <w:b/>
                <w:bCs/>
                <w:i/>
                <w:iCs/>
                <w:color w:val="000000"/>
                <w:szCs w:val="21"/>
              </w:rPr>
              <w:t>CF</w:t>
            </w:r>
            <w:r w:rsidRPr="00962C5A">
              <w:rPr>
                <w:rFonts w:ascii="Times New Roman" w:eastAsia="等线" w:hAnsi="Times New Roman" w:cs="Times New Roman"/>
                <w:b/>
                <w:bCs/>
                <w:i/>
                <w:iCs/>
                <w:color w:val="000000"/>
                <w:szCs w:val="21"/>
                <w:vertAlign w:val="subscript"/>
              </w:rPr>
              <w:t>RO</w:t>
            </w:r>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2DDC51E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0.75-0.90)</w:t>
            </w:r>
          </w:p>
        </w:tc>
        <w:tc>
          <w:tcPr>
            <w:tcW w:w="2394" w:type="dxa"/>
            <w:vMerge/>
            <w:tcBorders>
              <w:top w:val="nil"/>
              <w:left w:val="nil"/>
              <w:bottom w:val="nil"/>
              <w:right w:val="nil"/>
            </w:tcBorders>
            <w:shd w:val="clear" w:color="auto" w:fill="DEEAF6" w:themeFill="accent5" w:themeFillTint="33"/>
            <w:vAlign w:val="center"/>
          </w:tcPr>
          <w:p w14:paraId="783E3C9D" w14:textId="77777777" w:rsidR="00336A7D" w:rsidRPr="00962C5A" w:rsidRDefault="00336A7D" w:rsidP="00B90F24">
            <w:pPr>
              <w:jc w:val="center"/>
              <w:rPr>
                <w:rFonts w:ascii="Times New Roman" w:eastAsia="仿宋" w:hAnsi="Times New Roman" w:cs="Times New Roman"/>
                <w:szCs w:val="21"/>
              </w:rPr>
            </w:pPr>
          </w:p>
        </w:tc>
      </w:tr>
      <w:tr w:rsidR="00336A7D" w:rsidRPr="00962C5A" w14:paraId="03A65AF6"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039F30B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Back Pressure of RO Membrane from Permeates (</w:t>
            </w:r>
            <w:proofErr w:type="spellStart"/>
            <w:r w:rsidRPr="00962C5A">
              <w:rPr>
                <w:rFonts w:ascii="Times New Roman" w:eastAsia="等线" w:hAnsi="Times New Roman" w:cs="Times New Roman"/>
                <w:b/>
                <w:bCs/>
                <w:i/>
                <w:iCs/>
                <w:color w:val="000000"/>
                <w:szCs w:val="21"/>
              </w:rPr>
              <w:t>P</w:t>
            </w:r>
            <w:r w:rsidRPr="00962C5A">
              <w:rPr>
                <w:rFonts w:ascii="Times New Roman" w:eastAsia="等线" w:hAnsi="Times New Roman" w:cs="Times New Roman"/>
                <w:b/>
                <w:bCs/>
                <w:i/>
                <w:iCs/>
                <w:color w:val="000000"/>
                <w:szCs w:val="21"/>
                <w:vertAlign w:val="subscript"/>
              </w:rPr>
              <w:t>back</w:t>
            </w:r>
            <w:proofErr w:type="spellEnd"/>
            <w:r w:rsidRPr="00962C5A">
              <w:rPr>
                <w:rFonts w:ascii="Times New Roman" w:eastAsia="等线" w:hAnsi="Times New Roman" w:cs="Times New Roman"/>
                <w:b/>
                <w:bCs/>
                <w:i/>
                <w:iCs/>
                <w:color w:val="000000"/>
                <w:szCs w:val="21"/>
                <w:vertAlign w:val="subscript"/>
              </w:rPr>
              <w:t>-permeate</w:t>
            </w:r>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0D1BFC2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bar</w:t>
            </w:r>
          </w:p>
        </w:tc>
        <w:tc>
          <w:tcPr>
            <w:tcW w:w="2394" w:type="dxa"/>
            <w:vMerge/>
            <w:tcBorders>
              <w:top w:val="nil"/>
              <w:left w:val="nil"/>
              <w:bottom w:val="nil"/>
              <w:right w:val="nil"/>
            </w:tcBorders>
            <w:shd w:val="clear" w:color="auto" w:fill="DEEAF6" w:themeFill="accent5" w:themeFillTint="33"/>
            <w:vAlign w:val="center"/>
          </w:tcPr>
          <w:p w14:paraId="05A41AD7" w14:textId="77777777" w:rsidR="00336A7D" w:rsidRPr="00962C5A" w:rsidRDefault="00336A7D" w:rsidP="00B90F24">
            <w:pPr>
              <w:jc w:val="center"/>
              <w:rPr>
                <w:rFonts w:ascii="Times New Roman" w:eastAsia="仿宋" w:hAnsi="Times New Roman" w:cs="Times New Roman"/>
                <w:szCs w:val="21"/>
              </w:rPr>
            </w:pPr>
          </w:p>
        </w:tc>
      </w:tr>
      <w:tr w:rsidR="00336A7D" w:rsidRPr="00962C5A" w14:paraId="17F0366E"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1FFC535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Actual Pressure Differences in RO Treating Seawater (</w:t>
            </w:r>
            <w:proofErr w:type="spellStart"/>
            <w:r w:rsidRPr="00962C5A">
              <w:rPr>
                <w:rFonts w:ascii="Times New Roman" w:eastAsia="等线" w:hAnsi="Times New Roman" w:cs="Times New Roman"/>
                <w:b/>
                <w:bCs/>
                <w:i/>
                <w:iCs/>
                <w:color w:val="000000"/>
                <w:szCs w:val="21"/>
              </w:rPr>
              <w:t>P</w:t>
            </w:r>
            <w:r w:rsidRPr="00962C5A">
              <w:rPr>
                <w:rFonts w:ascii="Times New Roman" w:eastAsia="等线" w:hAnsi="Times New Roman" w:cs="Times New Roman"/>
                <w:b/>
                <w:bCs/>
                <w:i/>
                <w:iCs/>
                <w:color w:val="000000"/>
                <w:szCs w:val="21"/>
                <w:vertAlign w:val="subscript"/>
              </w:rPr>
              <w:t>actual</w:t>
            </w:r>
            <w:proofErr w:type="spellEnd"/>
            <w:r w:rsidRPr="00962C5A">
              <w:rPr>
                <w:rFonts w:ascii="Times New Roman" w:eastAsia="等线" w:hAnsi="Times New Roman" w:cs="Times New Roman"/>
                <w:b/>
                <w:bCs/>
                <w:i/>
                <w:iCs/>
                <w:color w:val="000000"/>
                <w:szCs w:val="21"/>
                <w:vertAlign w:val="subscript"/>
              </w:rPr>
              <w:t xml:space="preserve"> diff-</w:t>
            </w:r>
            <w:proofErr w:type="spellStart"/>
            <w:r w:rsidRPr="00962C5A">
              <w:rPr>
                <w:rFonts w:ascii="Times New Roman" w:eastAsia="等线" w:hAnsi="Times New Roman" w:cs="Times New Roman"/>
                <w:b/>
                <w:bCs/>
                <w:i/>
                <w:iCs/>
                <w:color w:val="000000"/>
                <w:szCs w:val="21"/>
                <w:vertAlign w:val="subscript"/>
              </w:rPr>
              <w:t>sw</w:t>
            </w:r>
            <w:proofErr w:type="spellEnd"/>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2E158DB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bar</w:t>
            </w:r>
          </w:p>
        </w:tc>
        <w:tc>
          <w:tcPr>
            <w:tcW w:w="2394" w:type="dxa"/>
            <w:vMerge/>
            <w:tcBorders>
              <w:top w:val="nil"/>
              <w:left w:val="nil"/>
              <w:bottom w:val="nil"/>
              <w:right w:val="nil"/>
            </w:tcBorders>
            <w:shd w:val="clear" w:color="auto" w:fill="DEEAF6" w:themeFill="accent5" w:themeFillTint="33"/>
            <w:vAlign w:val="center"/>
          </w:tcPr>
          <w:p w14:paraId="0BE9806B" w14:textId="77777777" w:rsidR="00336A7D" w:rsidRPr="00962C5A" w:rsidRDefault="00336A7D" w:rsidP="00B90F24">
            <w:pPr>
              <w:jc w:val="center"/>
              <w:rPr>
                <w:rFonts w:ascii="Times New Roman" w:eastAsia="仿宋" w:hAnsi="Times New Roman" w:cs="Times New Roman"/>
                <w:szCs w:val="21"/>
              </w:rPr>
            </w:pPr>
          </w:p>
        </w:tc>
      </w:tr>
      <w:tr w:rsidR="00336A7D" w:rsidRPr="00962C5A" w14:paraId="57C0ABF3"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7564DE3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Ideal Water Recovery of 3-Stage RO Module (</w:t>
            </w:r>
            <w:r w:rsidRPr="00962C5A">
              <w:rPr>
                <w:rFonts w:ascii="Times New Roman" w:eastAsia="等线" w:hAnsi="Times New Roman" w:cs="Times New Roman"/>
                <w:b/>
                <w:bCs/>
                <w:i/>
                <w:iCs/>
                <w:color w:val="000000"/>
                <w:szCs w:val="21"/>
              </w:rPr>
              <w:t>Recover</w:t>
            </w:r>
            <w:r w:rsidRPr="00962C5A">
              <w:rPr>
                <w:rFonts w:ascii="Times New Roman" w:eastAsia="等线" w:hAnsi="Times New Roman" w:cs="Times New Roman"/>
                <w:b/>
                <w:bCs/>
                <w:i/>
                <w:iCs/>
                <w:color w:val="000000"/>
                <w:szCs w:val="21"/>
                <w:vertAlign w:val="subscript"/>
              </w:rPr>
              <w:t>Stage-3-RO-Idea</w:t>
            </w:r>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39ADF66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p>
        </w:tc>
        <w:tc>
          <w:tcPr>
            <w:tcW w:w="2394" w:type="dxa"/>
            <w:vMerge/>
            <w:tcBorders>
              <w:top w:val="nil"/>
              <w:left w:val="nil"/>
              <w:bottom w:val="nil"/>
              <w:right w:val="nil"/>
            </w:tcBorders>
            <w:shd w:val="clear" w:color="auto" w:fill="DEEAF6" w:themeFill="accent5" w:themeFillTint="33"/>
            <w:vAlign w:val="center"/>
          </w:tcPr>
          <w:p w14:paraId="61D23178" w14:textId="77777777" w:rsidR="00336A7D" w:rsidRPr="00962C5A" w:rsidRDefault="00336A7D" w:rsidP="00B90F24">
            <w:pPr>
              <w:jc w:val="center"/>
              <w:rPr>
                <w:rFonts w:ascii="Times New Roman" w:eastAsia="仿宋" w:hAnsi="Times New Roman" w:cs="Times New Roman"/>
                <w:szCs w:val="21"/>
              </w:rPr>
            </w:pPr>
          </w:p>
        </w:tc>
      </w:tr>
      <w:tr w:rsidR="00336A7D" w:rsidRPr="00962C5A" w14:paraId="7D1E6C2E"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15915D9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Actual Water Recovery of 3-Stage RO Module Treating Seawater (</w:t>
            </w:r>
            <w:r w:rsidRPr="00962C5A">
              <w:rPr>
                <w:rFonts w:ascii="Times New Roman" w:eastAsia="等线" w:hAnsi="Times New Roman" w:cs="Times New Roman"/>
                <w:b/>
                <w:bCs/>
                <w:i/>
                <w:iCs/>
                <w:color w:val="000000"/>
                <w:szCs w:val="21"/>
              </w:rPr>
              <w:t>Recover</w:t>
            </w:r>
            <w:r w:rsidRPr="00962C5A">
              <w:rPr>
                <w:rFonts w:ascii="Times New Roman" w:eastAsia="等线" w:hAnsi="Times New Roman" w:cs="Times New Roman"/>
                <w:b/>
                <w:bCs/>
                <w:i/>
                <w:iCs/>
                <w:color w:val="000000"/>
                <w:szCs w:val="21"/>
                <w:vertAlign w:val="subscript"/>
              </w:rPr>
              <w:t>RO-3-sw</w:t>
            </w:r>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04BF912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p>
        </w:tc>
        <w:tc>
          <w:tcPr>
            <w:tcW w:w="2394" w:type="dxa"/>
            <w:vMerge/>
            <w:tcBorders>
              <w:top w:val="nil"/>
              <w:left w:val="nil"/>
              <w:bottom w:val="nil"/>
              <w:right w:val="nil"/>
            </w:tcBorders>
            <w:shd w:val="clear" w:color="auto" w:fill="DEEAF6" w:themeFill="accent5" w:themeFillTint="33"/>
            <w:vAlign w:val="center"/>
          </w:tcPr>
          <w:p w14:paraId="442FE985" w14:textId="77777777" w:rsidR="00336A7D" w:rsidRPr="00962C5A" w:rsidRDefault="00336A7D" w:rsidP="00B90F24">
            <w:pPr>
              <w:jc w:val="center"/>
              <w:rPr>
                <w:rFonts w:ascii="Times New Roman" w:eastAsia="仿宋" w:hAnsi="Times New Roman" w:cs="Times New Roman"/>
                <w:szCs w:val="21"/>
              </w:rPr>
            </w:pPr>
          </w:p>
        </w:tc>
      </w:tr>
      <w:tr w:rsidR="00336A7D" w:rsidRPr="00962C5A" w14:paraId="1531FE73"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13290AE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themeColor="text1"/>
                <w:szCs w:val="21"/>
              </w:rPr>
              <w:t>Rate of Water Production by 3-Stage RO Module (</w:t>
            </w:r>
            <w:r w:rsidRPr="00962C5A">
              <w:rPr>
                <w:rFonts w:ascii="Times New Roman" w:eastAsia="等线" w:hAnsi="Times New Roman" w:cs="Times New Roman"/>
                <w:b/>
                <w:bCs/>
                <w:i/>
                <w:iCs/>
                <w:color w:val="000000" w:themeColor="text1"/>
                <w:szCs w:val="21"/>
              </w:rPr>
              <w:t>Rate</w:t>
            </w:r>
            <w:r w:rsidRPr="00962C5A">
              <w:rPr>
                <w:rFonts w:ascii="Times New Roman" w:eastAsia="等线" w:hAnsi="Times New Roman" w:cs="Times New Roman"/>
                <w:b/>
                <w:bCs/>
                <w:i/>
                <w:iCs/>
                <w:color w:val="000000" w:themeColor="text1"/>
                <w:szCs w:val="21"/>
                <w:vertAlign w:val="subscript"/>
              </w:rPr>
              <w:t>Stage-3-RO</w:t>
            </w:r>
            <w:r w:rsidRPr="00962C5A">
              <w:rPr>
                <w:rFonts w:ascii="Times New Roman" w:eastAsia="等线" w:hAnsi="Times New Roman" w:cs="Times New Roman"/>
                <w:color w:val="000000" w:themeColor="text1"/>
                <w:szCs w:val="21"/>
              </w:rPr>
              <w:t>)</w:t>
            </w:r>
          </w:p>
        </w:tc>
        <w:tc>
          <w:tcPr>
            <w:tcW w:w="1476" w:type="dxa"/>
            <w:tcBorders>
              <w:top w:val="nil"/>
              <w:left w:val="nil"/>
              <w:bottom w:val="nil"/>
              <w:right w:val="nil"/>
            </w:tcBorders>
            <w:shd w:val="clear" w:color="auto" w:fill="DEEAF6" w:themeFill="accent5" w:themeFillTint="33"/>
            <w:vAlign w:val="center"/>
          </w:tcPr>
          <w:p w14:paraId="289368C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w:t>
            </w:r>
          </w:p>
        </w:tc>
        <w:tc>
          <w:tcPr>
            <w:tcW w:w="2394" w:type="dxa"/>
            <w:vMerge/>
            <w:tcBorders>
              <w:top w:val="nil"/>
              <w:left w:val="nil"/>
              <w:bottom w:val="nil"/>
              <w:right w:val="nil"/>
            </w:tcBorders>
            <w:shd w:val="clear" w:color="auto" w:fill="DEEAF6" w:themeFill="accent5" w:themeFillTint="33"/>
            <w:vAlign w:val="center"/>
          </w:tcPr>
          <w:p w14:paraId="3A276A9E" w14:textId="77777777" w:rsidR="00336A7D" w:rsidRPr="00962C5A" w:rsidRDefault="00336A7D" w:rsidP="00B90F24">
            <w:pPr>
              <w:jc w:val="center"/>
              <w:rPr>
                <w:rFonts w:ascii="Times New Roman" w:eastAsia="仿宋" w:hAnsi="Times New Roman" w:cs="Times New Roman"/>
                <w:szCs w:val="21"/>
              </w:rPr>
            </w:pPr>
          </w:p>
        </w:tc>
      </w:tr>
      <w:tr w:rsidR="00336A7D" w:rsidRPr="00962C5A" w14:paraId="538C3F5D"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39FB4D7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themeColor="text1"/>
                <w:szCs w:val="21"/>
              </w:rPr>
              <w:t>Rate of Feedstock of Seawater into 3-Stage RO Module (</w:t>
            </w:r>
            <w:r w:rsidRPr="00962C5A">
              <w:rPr>
                <w:rFonts w:ascii="Times New Roman" w:eastAsia="等线" w:hAnsi="Times New Roman" w:cs="Times New Roman"/>
                <w:b/>
                <w:bCs/>
                <w:i/>
                <w:iCs/>
                <w:color w:val="000000" w:themeColor="text1"/>
                <w:szCs w:val="21"/>
              </w:rPr>
              <w:t>Rate</w:t>
            </w:r>
            <w:r w:rsidRPr="00962C5A">
              <w:rPr>
                <w:rFonts w:ascii="Times New Roman" w:eastAsia="等线" w:hAnsi="Times New Roman" w:cs="Times New Roman"/>
                <w:b/>
                <w:bCs/>
                <w:i/>
                <w:iCs/>
                <w:color w:val="000000" w:themeColor="text1"/>
                <w:szCs w:val="21"/>
                <w:vertAlign w:val="subscript"/>
              </w:rPr>
              <w:t>Feed-sw-3-RO</w:t>
            </w:r>
            <w:r w:rsidRPr="00962C5A">
              <w:rPr>
                <w:rFonts w:ascii="Times New Roman" w:eastAsia="等线" w:hAnsi="Times New Roman" w:cs="Times New Roman"/>
                <w:color w:val="000000" w:themeColor="text1"/>
                <w:szCs w:val="21"/>
              </w:rPr>
              <w:t>)</w:t>
            </w:r>
          </w:p>
        </w:tc>
        <w:tc>
          <w:tcPr>
            <w:tcW w:w="1476" w:type="dxa"/>
            <w:tcBorders>
              <w:top w:val="nil"/>
              <w:left w:val="nil"/>
              <w:bottom w:val="nil"/>
              <w:right w:val="nil"/>
            </w:tcBorders>
            <w:shd w:val="clear" w:color="auto" w:fill="DEEAF6" w:themeFill="accent5" w:themeFillTint="33"/>
            <w:vAlign w:val="center"/>
          </w:tcPr>
          <w:p w14:paraId="78D7468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w:t>
            </w:r>
          </w:p>
        </w:tc>
        <w:tc>
          <w:tcPr>
            <w:tcW w:w="2394" w:type="dxa"/>
            <w:vMerge/>
            <w:tcBorders>
              <w:top w:val="nil"/>
              <w:left w:val="nil"/>
              <w:bottom w:val="nil"/>
              <w:right w:val="nil"/>
            </w:tcBorders>
            <w:shd w:val="clear" w:color="auto" w:fill="DEEAF6" w:themeFill="accent5" w:themeFillTint="33"/>
            <w:vAlign w:val="center"/>
          </w:tcPr>
          <w:p w14:paraId="75B8F497" w14:textId="77777777" w:rsidR="00336A7D" w:rsidRPr="00962C5A" w:rsidRDefault="00336A7D" w:rsidP="00B90F24">
            <w:pPr>
              <w:jc w:val="center"/>
              <w:rPr>
                <w:rFonts w:ascii="Times New Roman" w:eastAsia="仿宋" w:hAnsi="Times New Roman" w:cs="Times New Roman"/>
                <w:szCs w:val="21"/>
              </w:rPr>
            </w:pPr>
          </w:p>
        </w:tc>
      </w:tr>
      <w:tr w:rsidR="00336A7D" w:rsidRPr="00962C5A" w14:paraId="628E191A"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4667AC0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themeColor="text1"/>
                <w:szCs w:val="21"/>
              </w:rPr>
              <w:t>Specific Seawater Consumption by 3-Stage RO Module (</w:t>
            </w:r>
            <w:r w:rsidRPr="00962C5A">
              <w:rPr>
                <w:rFonts w:ascii="Times New Roman" w:eastAsia="等线" w:hAnsi="Times New Roman" w:cs="Times New Roman"/>
                <w:b/>
                <w:bCs/>
                <w:i/>
                <w:iCs/>
                <w:color w:val="000000" w:themeColor="text1"/>
                <w:szCs w:val="21"/>
              </w:rPr>
              <w:t>SC</w:t>
            </w:r>
            <w:r w:rsidRPr="00962C5A">
              <w:rPr>
                <w:rFonts w:ascii="Times New Roman" w:eastAsia="等线" w:hAnsi="Times New Roman" w:cs="Times New Roman"/>
                <w:b/>
                <w:bCs/>
                <w:i/>
                <w:iCs/>
                <w:color w:val="000000" w:themeColor="text1"/>
                <w:szCs w:val="21"/>
                <w:vertAlign w:val="subscript"/>
              </w:rPr>
              <w:t>sw-3-RO</w:t>
            </w:r>
            <w:r w:rsidRPr="00962C5A">
              <w:rPr>
                <w:rFonts w:ascii="Times New Roman" w:eastAsia="等线" w:hAnsi="Times New Roman" w:cs="Times New Roman"/>
                <w:color w:val="000000" w:themeColor="text1"/>
                <w:szCs w:val="21"/>
              </w:rPr>
              <w:t>)</w:t>
            </w:r>
          </w:p>
        </w:tc>
        <w:tc>
          <w:tcPr>
            <w:tcW w:w="1476" w:type="dxa"/>
            <w:tcBorders>
              <w:top w:val="nil"/>
              <w:left w:val="nil"/>
              <w:bottom w:val="nil"/>
              <w:right w:val="nil"/>
            </w:tcBorders>
            <w:shd w:val="clear" w:color="auto" w:fill="DEEAF6" w:themeFill="accent5" w:themeFillTint="33"/>
            <w:vAlign w:val="center"/>
          </w:tcPr>
          <w:p w14:paraId="123F48D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SW/m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effluents</w:t>
            </w:r>
          </w:p>
        </w:tc>
        <w:tc>
          <w:tcPr>
            <w:tcW w:w="2394" w:type="dxa"/>
            <w:vMerge/>
            <w:tcBorders>
              <w:top w:val="nil"/>
              <w:left w:val="nil"/>
              <w:bottom w:val="nil"/>
              <w:right w:val="nil"/>
            </w:tcBorders>
            <w:shd w:val="clear" w:color="auto" w:fill="DEEAF6" w:themeFill="accent5" w:themeFillTint="33"/>
            <w:vAlign w:val="center"/>
          </w:tcPr>
          <w:p w14:paraId="20D9E760" w14:textId="77777777" w:rsidR="00336A7D" w:rsidRPr="00962C5A" w:rsidRDefault="00336A7D" w:rsidP="00B90F24">
            <w:pPr>
              <w:jc w:val="center"/>
              <w:rPr>
                <w:rFonts w:ascii="Times New Roman" w:eastAsia="仿宋" w:hAnsi="Times New Roman" w:cs="Times New Roman"/>
                <w:szCs w:val="21"/>
              </w:rPr>
            </w:pPr>
          </w:p>
        </w:tc>
      </w:tr>
      <w:tr w:rsidR="00336A7D" w:rsidRPr="00962C5A" w14:paraId="36395D88"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0065E26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themeColor="text1"/>
                <w:szCs w:val="21"/>
              </w:rPr>
              <w:t>Rate of Brine from Seawater into 3-Stage RO Module (</w:t>
            </w:r>
            <w:r w:rsidRPr="00962C5A">
              <w:rPr>
                <w:rFonts w:ascii="Times New Roman" w:eastAsia="等线" w:hAnsi="Times New Roman" w:cs="Times New Roman"/>
                <w:b/>
                <w:bCs/>
                <w:i/>
                <w:iCs/>
                <w:color w:val="000000" w:themeColor="text1"/>
                <w:szCs w:val="21"/>
              </w:rPr>
              <w:t>Rate</w:t>
            </w:r>
            <w:r w:rsidRPr="00962C5A">
              <w:rPr>
                <w:rFonts w:ascii="Times New Roman" w:eastAsia="等线" w:hAnsi="Times New Roman" w:cs="Times New Roman"/>
                <w:b/>
                <w:bCs/>
                <w:i/>
                <w:iCs/>
                <w:color w:val="000000" w:themeColor="text1"/>
                <w:szCs w:val="21"/>
                <w:vertAlign w:val="subscript"/>
              </w:rPr>
              <w:t>Brine-sw-3-RO</w:t>
            </w:r>
            <w:r w:rsidRPr="00962C5A">
              <w:rPr>
                <w:rFonts w:ascii="Times New Roman" w:eastAsia="等线" w:hAnsi="Times New Roman" w:cs="Times New Roman"/>
                <w:color w:val="000000" w:themeColor="text1"/>
                <w:szCs w:val="21"/>
              </w:rPr>
              <w:t>)</w:t>
            </w:r>
          </w:p>
        </w:tc>
        <w:tc>
          <w:tcPr>
            <w:tcW w:w="1476" w:type="dxa"/>
            <w:tcBorders>
              <w:top w:val="nil"/>
              <w:left w:val="nil"/>
              <w:bottom w:val="nil"/>
              <w:right w:val="nil"/>
            </w:tcBorders>
            <w:shd w:val="clear" w:color="auto" w:fill="DEEAF6" w:themeFill="accent5" w:themeFillTint="33"/>
            <w:vAlign w:val="center"/>
          </w:tcPr>
          <w:p w14:paraId="5FAA2DE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w:t>
            </w:r>
          </w:p>
        </w:tc>
        <w:tc>
          <w:tcPr>
            <w:tcW w:w="2394" w:type="dxa"/>
            <w:vMerge/>
            <w:tcBorders>
              <w:top w:val="nil"/>
              <w:left w:val="nil"/>
              <w:bottom w:val="nil"/>
              <w:right w:val="nil"/>
            </w:tcBorders>
            <w:shd w:val="clear" w:color="auto" w:fill="DEEAF6" w:themeFill="accent5" w:themeFillTint="33"/>
            <w:vAlign w:val="center"/>
          </w:tcPr>
          <w:p w14:paraId="1EAEE2A4" w14:textId="77777777" w:rsidR="00336A7D" w:rsidRPr="00962C5A" w:rsidRDefault="00336A7D" w:rsidP="00B90F24">
            <w:pPr>
              <w:jc w:val="center"/>
              <w:rPr>
                <w:rFonts w:ascii="Times New Roman" w:eastAsia="仿宋" w:hAnsi="Times New Roman" w:cs="Times New Roman"/>
                <w:szCs w:val="21"/>
              </w:rPr>
            </w:pPr>
          </w:p>
        </w:tc>
      </w:tr>
      <w:tr w:rsidR="00336A7D" w:rsidRPr="00962C5A" w14:paraId="3C71A2C9"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51C60DD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themeColor="text1"/>
                <w:szCs w:val="21"/>
              </w:rPr>
              <w:t>Efficiency of High-pressure Pump</w:t>
            </w:r>
            <w:r w:rsidRPr="00962C5A">
              <w:rPr>
                <w:rFonts w:ascii="仿宋" w:eastAsia="仿宋" w:hAnsi="仿宋" w:cs="Times New Roman" w:hint="eastAsia"/>
                <w:color w:val="000000" w:themeColor="text1"/>
                <w:szCs w:val="21"/>
              </w:rPr>
              <w:t xml:space="preserve"> </w:t>
            </w:r>
            <w:r w:rsidRPr="00962C5A">
              <w:rPr>
                <w:rFonts w:ascii="Times New Roman" w:eastAsia="等线" w:hAnsi="Times New Roman" w:cs="Times New Roman"/>
                <w:color w:val="000000" w:themeColor="text1"/>
                <w:szCs w:val="21"/>
              </w:rPr>
              <w:t>(</w:t>
            </w:r>
            <w:proofErr w:type="spellStart"/>
            <w:r w:rsidRPr="00962C5A">
              <w:rPr>
                <w:rFonts w:ascii="Times New Roman" w:eastAsia="等线" w:hAnsi="Times New Roman" w:cs="Times New Roman"/>
                <w:b/>
                <w:bCs/>
                <w:i/>
                <w:iCs/>
                <w:color w:val="000000" w:themeColor="text1"/>
                <w:szCs w:val="21"/>
              </w:rPr>
              <w:t>η</w:t>
            </w:r>
            <w:r w:rsidRPr="00962C5A">
              <w:rPr>
                <w:rFonts w:ascii="Times New Roman" w:eastAsia="等线" w:hAnsi="Times New Roman" w:cs="Times New Roman"/>
                <w:b/>
                <w:bCs/>
                <w:i/>
                <w:iCs/>
                <w:color w:val="000000" w:themeColor="text1"/>
                <w:szCs w:val="21"/>
                <w:vertAlign w:val="subscript"/>
              </w:rPr>
              <w:t>pump</w:t>
            </w:r>
            <w:proofErr w:type="spellEnd"/>
            <w:r w:rsidRPr="00962C5A">
              <w:rPr>
                <w:rFonts w:ascii="Times New Roman" w:eastAsia="等线" w:hAnsi="Times New Roman" w:cs="Times New Roman"/>
                <w:color w:val="000000" w:themeColor="text1"/>
                <w:szCs w:val="21"/>
              </w:rPr>
              <w:t>)</w:t>
            </w:r>
          </w:p>
        </w:tc>
        <w:tc>
          <w:tcPr>
            <w:tcW w:w="1476" w:type="dxa"/>
            <w:tcBorders>
              <w:top w:val="nil"/>
              <w:left w:val="nil"/>
              <w:bottom w:val="nil"/>
              <w:right w:val="nil"/>
            </w:tcBorders>
            <w:shd w:val="clear" w:color="auto" w:fill="DEEAF6" w:themeFill="accent5" w:themeFillTint="33"/>
            <w:vAlign w:val="center"/>
          </w:tcPr>
          <w:p w14:paraId="360DA60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p>
        </w:tc>
        <w:tc>
          <w:tcPr>
            <w:tcW w:w="2394" w:type="dxa"/>
            <w:vMerge/>
            <w:tcBorders>
              <w:top w:val="nil"/>
              <w:left w:val="nil"/>
              <w:bottom w:val="nil"/>
              <w:right w:val="nil"/>
            </w:tcBorders>
            <w:shd w:val="clear" w:color="auto" w:fill="DEEAF6" w:themeFill="accent5" w:themeFillTint="33"/>
            <w:vAlign w:val="center"/>
          </w:tcPr>
          <w:p w14:paraId="44A65758" w14:textId="77777777" w:rsidR="00336A7D" w:rsidRPr="00962C5A" w:rsidRDefault="00336A7D" w:rsidP="00B90F24">
            <w:pPr>
              <w:jc w:val="center"/>
              <w:rPr>
                <w:rFonts w:ascii="Times New Roman" w:eastAsia="仿宋" w:hAnsi="Times New Roman" w:cs="Times New Roman"/>
                <w:szCs w:val="21"/>
              </w:rPr>
            </w:pPr>
          </w:p>
        </w:tc>
      </w:tr>
      <w:tr w:rsidR="00336A7D" w:rsidRPr="00962C5A" w14:paraId="68DA2D78"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6E7ECE5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color w:val="000000" w:themeColor="text1"/>
                <w:szCs w:val="21"/>
              </w:rPr>
              <w:t xml:space="preserve">Efficiency of </w:t>
            </w:r>
            <w:proofErr w:type="spellStart"/>
            <w:r w:rsidRPr="00962C5A">
              <w:rPr>
                <w:rFonts w:ascii="Times New Roman" w:eastAsia="仿宋" w:hAnsi="Times New Roman" w:cs="Times New Roman"/>
                <w:color w:val="000000" w:themeColor="text1"/>
                <w:szCs w:val="21"/>
              </w:rPr>
              <w:t>Mortor</w:t>
            </w:r>
            <w:proofErr w:type="spellEnd"/>
            <w:r w:rsidRPr="00962C5A">
              <w:rPr>
                <w:rFonts w:ascii="仿宋" w:eastAsia="仿宋" w:hAnsi="仿宋" w:hint="eastAsia"/>
                <w:color w:val="000000" w:themeColor="text1"/>
                <w:szCs w:val="21"/>
              </w:rPr>
              <w:t>(</w:t>
            </w:r>
            <w:proofErr w:type="spellStart"/>
            <w:r w:rsidRPr="00962C5A">
              <w:rPr>
                <w:rFonts w:ascii="Times New Roman" w:eastAsia="仿宋" w:hAnsi="Times New Roman" w:cs="Times New Roman"/>
                <w:b/>
                <w:bCs/>
                <w:i/>
                <w:iCs/>
                <w:color w:val="000000" w:themeColor="text1"/>
                <w:szCs w:val="21"/>
              </w:rPr>
              <w:t>η</w:t>
            </w:r>
            <w:r w:rsidRPr="00962C5A">
              <w:rPr>
                <w:rFonts w:ascii="Times New Roman" w:eastAsia="仿宋" w:hAnsi="Times New Roman" w:cs="Times New Roman"/>
                <w:b/>
                <w:bCs/>
                <w:i/>
                <w:iCs/>
                <w:color w:val="000000" w:themeColor="text1"/>
                <w:szCs w:val="21"/>
                <w:vertAlign w:val="subscript"/>
              </w:rPr>
              <w:t>motor</w:t>
            </w:r>
            <w:proofErr w:type="spellEnd"/>
            <w:r w:rsidRPr="00962C5A">
              <w:rPr>
                <w:rFonts w:ascii="仿宋" w:eastAsia="仿宋" w:hAnsi="仿宋" w:hint="eastAsia"/>
                <w:color w:val="000000" w:themeColor="text1"/>
                <w:szCs w:val="21"/>
              </w:rPr>
              <w:t>)</w:t>
            </w:r>
          </w:p>
        </w:tc>
        <w:tc>
          <w:tcPr>
            <w:tcW w:w="1476" w:type="dxa"/>
            <w:tcBorders>
              <w:top w:val="nil"/>
              <w:left w:val="nil"/>
              <w:bottom w:val="nil"/>
              <w:right w:val="nil"/>
            </w:tcBorders>
            <w:shd w:val="clear" w:color="auto" w:fill="DEEAF6" w:themeFill="accent5" w:themeFillTint="33"/>
            <w:vAlign w:val="center"/>
          </w:tcPr>
          <w:p w14:paraId="11BF9B5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p>
        </w:tc>
        <w:tc>
          <w:tcPr>
            <w:tcW w:w="2394" w:type="dxa"/>
            <w:vMerge/>
            <w:tcBorders>
              <w:top w:val="nil"/>
              <w:left w:val="nil"/>
              <w:bottom w:val="nil"/>
              <w:right w:val="nil"/>
            </w:tcBorders>
            <w:shd w:val="clear" w:color="auto" w:fill="DEEAF6" w:themeFill="accent5" w:themeFillTint="33"/>
            <w:vAlign w:val="center"/>
          </w:tcPr>
          <w:p w14:paraId="7EB7B651" w14:textId="77777777" w:rsidR="00336A7D" w:rsidRPr="00962C5A" w:rsidRDefault="00336A7D" w:rsidP="00B90F24">
            <w:pPr>
              <w:jc w:val="center"/>
              <w:rPr>
                <w:rFonts w:ascii="Times New Roman" w:eastAsia="仿宋" w:hAnsi="Times New Roman" w:cs="Times New Roman"/>
                <w:szCs w:val="21"/>
              </w:rPr>
            </w:pPr>
          </w:p>
        </w:tc>
      </w:tr>
      <w:tr w:rsidR="00336A7D" w:rsidRPr="00962C5A" w14:paraId="3721FC49"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150F521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themeColor="text1"/>
                <w:szCs w:val="21"/>
              </w:rPr>
              <w:t>Specific Electricity Consumption of 3-Stage RO Treating Seawater (</w:t>
            </w:r>
            <w:r w:rsidRPr="00962C5A">
              <w:rPr>
                <w:rFonts w:ascii="Times New Roman" w:eastAsia="等线" w:hAnsi="Times New Roman" w:cs="Times New Roman"/>
                <w:b/>
                <w:bCs/>
                <w:i/>
                <w:iCs/>
                <w:color w:val="000000" w:themeColor="text1"/>
                <w:szCs w:val="21"/>
              </w:rPr>
              <w:t>SEC</w:t>
            </w:r>
            <w:r w:rsidRPr="00962C5A">
              <w:rPr>
                <w:rFonts w:ascii="Times New Roman" w:eastAsia="等线" w:hAnsi="Times New Roman" w:cs="Times New Roman"/>
                <w:b/>
                <w:bCs/>
                <w:i/>
                <w:iCs/>
                <w:color w:val="000000" w:themeColor="text1"/>
                <w:szCs w:val="21"/>
                <w:vertAlign w:val="subscript"/>
              </w:rPr>
              <w:t>sw-3-RO</w:t>
            </w:r>
            <w:r w:rsidRPr="00962C5A">
              <w:rPr>
                <w:rFonts w:ascii="Times New Roman" w:eastAsia="等线" w:hAnsi="Times New Roman" w:cs="Times New Roman"/>
                <w:color w:val="000000" w:themeColor="text1"/>
                <w:szCs w:val="21"/>
              </w:rPr>
              <w:t>)</w:t>
            </w:r>
          </w:p>
        </w:tc>
        <w:tc>
          <w:tcPr>
            <w:tcW w:w="1476" w:type="dxa"/>
            <w:tcBorders>
              <w:top w:val="nil"/>
              <w:left w:val="nil"/>
              <w:bottom w:val="nil"/>
              <w:right w:val="nil"/>
            </w:tcBorders>
            <w:shd w:val="clear" w:color="auto" w:fill="DEEAF6" w:themeFill="accent5" w:themeFillTint="33"/>
            <w:vAlign w:val="center"/>
          </w:tcPr>
          <w:p w14:paraId="07CD6C7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rPr>
              <w:t>Wh/m</w:t>
            </w:r>
            <w:r w:rsidRPr="00962C5A">
              <w:rPr>
                <w:rFonts w:ascii="Times New Roman" w:eastAsia="仿宋" w:hAnsi="Times New Roman" w:cs="Times New Roman"/>
                <w:szCs w:val="21"/>
                <w:vertAlign w:val="superscript"/>
              </w:rPr>
              <w:t>3</w:t>
            </w:r>
          </w:p>
        </w:tc>
        <w:tc>
          <w:tcPr>
            <w:tcW w:w="2394" w:type="dxa"/>
            <w:vMerge/>
            <w:tcBorders>
              <w:top w:val="nil"/>
              <w:left w:val="nil"/>
              <w:bottom w:val="nil"/>
              <w:right w:val="nil"/>
            </w:tcBorders>
            <w:shd w:val="clear" w:color="auto" w:fill="DEEAF6" w:themeFill="accent5" w:themeFillTint="33"/>
            <w:vAlign w:val="center"/>
          </w:tcPr>
          <w:p w14:paraId="6EC5D8FB" w14:textId="77777777" w:rsidR="00336A7D" w:rsidRPr="00962C5A" w:rsidRDefault="00336A7D" w:rsidP="00B90F24">
            <w:pPr>
              <w:jc w:val="center"/>
              <w:rPr>
                <w:rFonts w:ascii="Times New Roman" w:eastAsia="仿宋" w:hAnsi="Times New Roman" w:cs="Times New Roman"/>
                <w:szCs w:val="21"/>
              </w:rPr>
            </w:pPr>
          </w:p>
        </w:tc>
      </w:tr>
      <w:tr w:rsidR="00336A7D" w:rsidRPr="00962C5A" w14:paraId="5328C4E8"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2DD853F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TDS in Permeates from RO Module (</w:t>
            </w:r>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TDS-product</w:t>
            </w:r>
            <w:r w:rsidRPr="00962C5A">
              <w:rPr>
                <w:rFonts w:ascii="Times New Roman" w:eastAsia="等线" w:hAnsi="Times New Roman" w:cs="Times New Roman"/>
                <w:color w:val="000000"/>
                <w:szCs w:val="21"/>
              </w:rPr>
              <w:t xml:space="preserve">) </w:t>
            </w:r>
          </w:p>
        </w:tc>
        <w:tc>
          <w:tcPr>
            <w:tcW w:w="1476" w:type="dxa"/>
            <w:tcBorders>
              <w:top w:val="nil"/>
              <w:left w:val="nil"/>
              <w:bottom w:val="nil"/>
              <w:right w:val="nil"/>
            </w:tcBorders>
            <w:shd w:val="clear" w:color="auto" w:fill="DEEAF6" w:themeFill="accent5" w:themeFillTint="33"/>
            <w:vAlign w:val="center"/>
          </w:tcPr>
          <w:p w14:paraId="5F19DD3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mg/L</w:t>
            </w:r>
          </w:p>
        </w:tc>
        <w:tc>
          <w:tcPr>
            <w:tcW w:w="2394" w:type="dxa"/>
            <w:vMerge/>
            <w:tcBorders>
              <w:top w:val="nil"/>
              <w:left w:val="nil"/>
              <w:bottom w:val="nil"/>
              <w:right w:val="nil"/>
            </w:tcBorders>
            <w:shd w:val="clear" w:color="auto" w:fill="DEEAF6" w:themeFill="accent5" w:themeFillTint="33"/>
            <w:vAlign w:val="center"/>
          </w:tcPr>
          <w:p w14:paraId="7E490A9A" w14:textId="77777777" w:rsidR="00336A7D" w:rsidRPr="00962C5A" w:rsidRDefault="00336A7D" w:rsidP="00B90F24">
            <w:pPr>
              <w:jc w:val="center"/>
              <w:rPr>
                <w:rFonts w:ascii="Times New Roman" w:eastAsia="仿宋" w:hAnsi="Times New Roman" w:cs="Times New Roman"/>
                <w:szCs w:val="21"/>
              </w:rPr>
            </w:pPr>
          </w:p>
        </w:tc>
      </w:tr>
      <w:tr w:rsidR="00336A7D" w:rsidRPr="00962C5A" w14:paraId="67600969"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5E16E7F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Rate of Salt Generation of 3-Stage RO Treating Seawater (</w:t>
            </w:r>
            <w:r w:rsidRPr="00962C5A">
              <w:rPr>
                <w:rFonts w:ascii="Times New Roman" w:eastAsia="等线" w:hAnsi="Times New Roman" w:cs="Times New Roman"/>
                <w:b/>
                <w:bCs/>
                <w:i/>
                <w:iCs/>
                <w:color w:val="000000"/>
                <w:szCs w:val="21"/>
              </w:rPr>
              <w:t>Rate</w:t>
            </w:r>
            <w:r w:rsidRPr="00962C5A">
              <w:rPr>
                <w:rFonts w:ascii="Times New Roman" w:eastAsia="等线" w:hAnsi="Times New Roman" w:cs="Times New Roman"/>
                <w:b/>
                <w:bCs/>
                <w:i/>
                <w:iCs/>
                <w:color w:val="000000"/>
                <w:szCs w:val="21"/>
                <w:vertAlign w:val="subscript"/>
              </w:rPr>
              <w:t>Salt-sw-3-RO</w:t>
            </w:r>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2FCF1B2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kg/day</w:t>
            </w:r>
          </w:p>
        </w:tc>
        <w:tc>
          <w:tcPr>
            <w:tcW w:w="2394" w:type="dxa"/>
            <w:vMerge/>
            <w:tcBorders>
              <w:top w:val="nil"/>
              <w:left w:val="nil"/>
              <w:bottom w:val="nil"/>
              <w:right w:val="nil"/>
            </w:tcBorders>
            <w:shd w:val="clear" w:color="auto" w:fill="DEEAF6" w:themeFill="accent5" w:themeFillTint="33"/>
            <w:vAlign w:val="center"/>
          </w:tcPr>
          <w:p w14:paraId="3752324A" w14:textId="77777777" w:rsidR="00336A7D" w:rsidRPr="00962C5A" w:rsidRDefault="00336A7D" w:rsidP="00B90F24">
            <w:pPr>
              <w:jc w:val="center"/>
              <w:rPr>
                <w:rFonts w:ascii="Times New Roman" w:eastAsia="仿宋" w:hAnsi="Times New Roman" w:cs="Times New Roman"/>
                <w:szCs w:val="21"/>
              </w:rPr>
            </w:pPr>
          </w:p>
        </w:tc>
      </w:tr>
      <w:tr w:rsidR="00336A7D" w:rsidRPr="00962C5A" w14:paraId="41083892" w14:textId="77777777" w:rsidTr="00B90F24">
        <w:trPr>
          <w:jc w:val="center"/>
        </w:trPr>
        <w:tc>
          <w:tcPr>
            <w:tcW w:w="4426" w:type="dxa"/>
            <w:tcBorders>
              <w:top w:val="nil"/>
              <w:left w:val="nil"/>
              <w:bottom w:val="nil"/>
              <w:right w:val="nil"/>
            </w:tcBorders>
            <w:shd w:val="clear" w:color="auto" w:fill="DEEAF6" w:themeFill="accent5" w:themeFillTint="33"/>
            <w:vAlign w:val="center"/>
          </w:tcPr>
          <w:p w14:paraId="6A55FAC0"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Specific Electricity Consumption by Brine Concentrator (</w:t>
            </w:r>
            <w:r w:rsidRPr="00962C5A">
              <w:rPr>
                <w:rFonts w:ascii="Times New Roman" w:eastAsia="等线" w:hAnsi="Times New Roman" w:cs="Times New Roman"/>
                <w:b/>
                <w:bCs/>
                <w:i/>
                <w:iCs/>
                <w:color w:val="000000"/>
                <w:szCs w:val="21"/>
              </w:rPr>
              <w:t>SEC</w:t>
            </w:r>
            <w:r w:rsidRPr="00962C5A">
              <w:rPr>
                <w:rFonts w:ascii="Times New Roman" w:eastAsia="等线" w:hAnsi="Times New Roman" w:cs="Times New Roman"/>
                <w:b/>
                <w:bCs/>
                <w:i/>
                <w:iCs/>
                <w:color w:val="000000"/>
                <w:szCs w:val="21"/>
                <w:vertAlign w:val="subscript"/>
              </w:rPr>
              <w:t>BC</w:t>
            </w:r>
            <w:r w:rsidRPr="00962C5A">
              <w:rPr>
                <w:rFonts w:ascii="Times New Roman" w:eastAsia="等线" w:hAnsi="Times New Roman" w:cs="Times New Roman"/>
                <w:color w:val="000000"/>
                <w:szCs w:val="21"/>
              </w:rPr>
              <w:t>)</w:t>
            </w:r>
          </w:p>
        </w:tc>
        <w:tc>
          <w:tcPr>
            <w:tcW w:w="1476" w:type="dxa"/>
            <w:tcBorders>
              <w:top w:val="nil"/>
              <w:left w:val="nil"/>
              <w:bottom w:val="nil"/>
              <w:right w:val="nil"/>
            </w:tcBorders>
            <w:shd w:val="clear" w:color="auto" w:fill="DEEAF6" w:themeFill="accent5" w:themeFillTint="33"/>
            <w:vAlign w:val="center"/>
          </w:tcPr>
          <w:p w14:paraId="7F819062"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kWh/m</w:t>
            </w:r>
            <w:r w:rsidRPr="00962C5A">
              <w:rPr>
                <w:rFonts w:ascii="Times New Roman" w:eastAsia="等线" w:hAnsi="Times New Roman" w:cs="Times New Roman"/>
                <w:color w:val="000000"/>
                <w:szCs w:val="21"/>
                <w:vertAlign w:val="superscript"/>
              </w:rPr>
              <w:t>3</w:t>
            </w:r>
            <w:r w:rsidRPr="00962C5A">
              <w:rPr>
                <w:rFonts w:ascii="Times New Roman" w:eastAsia="等线" w:hAnsi="Times New Roman" w:cs="Times New Roman"/>
                <w:color w:val="000000"/>
                <w:szCs w:val="21"/>
              </w:rPr>
              <w:t xml:space="preserve"> brine</w:t>
            </w:r>
          </w:p>
        </w:tc>
        <w:tc>
          <w:tcPr>
            <w:tcW w:w="2394" w:type="dxa"/>
            <w:vMerge/>
            <w:tcBorders>
              <w:top w:val="nil"/>
              <w:left w:val="nil"/>
              <w:bottom w:val="nil"/>
              <w:right w:val="nil"/>
            </w:tcBorders>
            <w:shd w:val="clear" w:color="auto" w:fill="DEEAF6" w:themeFill="accent5" w:themeFillTint="33"/>
            <w:vAlign w:val="center"/>
          </w:tcPr>
          <w:p w14:paraId="288CEA60" w14:textId="77777777" w:rsidR="00336A7D" w:rsidRPr="00962C5A" w:rsidRDefault="00336A7D" w:rsidP="00B90F24">
            <w:pPr>
              <w:jc w:val="center"/>
              <w:rPr>
                <w:rFonts w:ascii="Times New Roman" w:eastAsia="仿宋" w:hAnsi="Times New Roman" w:cs="Times New Roman"/>
                <w:szCs w:val="21"/>
              </w:rPr>
            </w:pPr>
          </w:p>
        </w:tc>
      </w:tr>
      <w:tr w:rsidR="00336A7D" w:rsidRPr="00962C5A" w14:paraId="442906B7" w14:textId="77777777" w:rsidTr="00B90F24">
        <w:trPr>
          <w:jc w:val="center"/>
        </w:trPr>
        <w:tc>
          <w:tcPr>
            <w:tcW w:w="4426" w:type="dxa"/>
            <w:tcBorders>
              <w:top w:val="nil"/>
              <w:left w:val="nil"/>
              <w:bottom w:val="single" w:sz="12" w:space="0" w:color="auto"/>
              <w:right w:val="nil"/>
            </w:tcBorders>
            <w:shd w:val="clear" w:color="auto" w:fill="DEEAF6" w:themeFill="accent5" w:themeFillTint="33"/>
            <w:vAlign w:val="center"/>
          </w:tcPr>
          <w:p w14:paraId="736F0EC1"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Specific Electricity Consumption by Brine Crystallizer (</w:t>
            </w:r>
            <w:proofErr w:type="spellStart"/>
            <w:r w:rsidRPr="00962C5A">
              <w:rPr>
                <w:rFonts w:ascii="Times New Roman" w:eastAsia="等线" w:hAnsi="Times New Roman" w:cs="Times New Roman"/>
                <w:b/>
                <w:bCs/>
                <w:i/>
                <w:iCs/>
                <w:color w:val="000000"/>
                <w:szCs w:val="21"/>
              </w:rPr>
              <w:t>SEC</w:t>
            </w:r>
            <w:r w:rsidRPr="00962C5A">
              <w:rPr>
                <w:rFonts w:ascii="Times New Roman" w:eastAsia="等线" w:hAnsi="Times New Roman" w:cs="Times New Roman"/>
                <w:b/>
                <w:bCs/>
                <w:i/>
                <w:iCs/>
                <w:color w:val="000000"/>
                <w:szCs w:val="21"/>
                <w:vertAlign w:val="subscript"/>
              </w:rPr>
              <w:t>BCr</w:t>
            </w:r>
            <w:proofErr w:type="spellEnd"/>
            <w:r w:rsidRPr="00962C5A">
              <w:rPr>
                <w:rFonts w:ascii="Times New Roman" w:eastAsia="等线" w:hAnsi="Times New Roman" w:cs="Times New Roman"/>
                <w:color w:val="000000"/>
                <w:szCs w:val="21"/>
              </w:rPr>
              <w:t>)</w:t>
            </w:r>
          </w:p>
        </w:tc>
        <w:tc>
          <w:tcPr>
            <w:tcW w:w="1476" w:type="dxa"/>
            <w:tcBorders>
              <w:top w:val="nil"/>
              <w:left w:val="nil"/>
              <w:bottom w:val="single" w:sz="12" w:space="0" w:color="auto"/>
              <w:right w:val="nil"/>
            </w:tcBorders>
            <w:shd w:val="clear" w:color="auto" w:fill="DEEAF6" w:themeFill="accent5" w:themeFillTint="33"/>
            <w:vAlign w:val="center"/>
          </w:tcPr>
          <w:p w14:paraId="0695FA87"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kWh/m</w:t>
            </w:r>
            <w:r w:rsidRPr="00962C5A">
              <w:rPr>
                <w:rFonts w:ascii="Times New Roman" w:eastAsia="等线" w:hAnsi="Times New Roman" w:cs="Times New Roman"/>
                <w:color w:val="000000"/>
                <w:szCs w:val="21"/>
                <w:vertAlign w:val="superscript"/>
              </w:rPr>
              <w:t>3</w:t>
            </w:r>
            <w:r w:rsidRPr="00962C5A">
              <w:rPr>
                <w:rFonts w:ascii="Times New Roman" w:eastAsia="等线" w:hAnsi="Times New Roman" w:cs="Times New Roman"/>
                <w:color w:val="000000"/>
                <w:szCs w:val="21"/>
              </w:rPr>
              <w:t xml:space="preserve"> concentrated brine</w:t>
            </w:r>
          </w:p>
        </w:tc>
        <w:tc>
          <w:tcPr>
            <w:tcW w:w="2394" w:type="dxa"/>
            <w:vMerge/>
            <w:tcBorders>
              <w:top w:val="nil"/>
              <w:left w:val="nil"/>
              <w:bottom w:val="single" w:sz="12" w:space="0" w:color="auto"/>
              <w:right w:val="nil"/>
            </w:tcBorders>
            <w:shd w:val="clear" w:color="auto" w:fill="DEEAF6" w:themeFill="accent5" w:themeFillTint="33"/>
            <w:vAlign w:val="center"/>
          </w:tcPr>
          <w:p w14:paraId="42B8BC9F" w14:textId="77777777" w:rsidR="00336A7D" w:rsidRPr="00962C5A" w:rsidRDefault="00336A7D" w:rsidP="00B90F24">
            <w:pPr>
              <w:jc w:val="center"/>
              <w:rPr>
                <w:rFonts w:ascii="Times New Roman" w:eastAsia="仿宋" w:hAnsi="Times New Roman" w:cs="Times New Roman"/>
                <w:szCs w:val="21"/>
              </w:rPr>
            </w:pPr>
          </w:p>
        </w:tc>
      </w:tr>
    </w:tbl>
    <w:p w14:paraId="6FE36CF5" w14:textId="77777777" w:rsidR="00336A7D" w:rsidRPr="00962C5A" w:rsidRDefault="00336A7D" w:rsidP="001A2A86">
      <w:pPr>
        <w:rPr>
          <w:rFonts w:ascii="Times New Roman" w:eastAsia="仿宋" w:hAnsi="Times New Roman" w:cs="Times New Roman"/>
          <w:b/>
          <w:bCs/>
        </w:rPr>
      </w:pPr>
    </w:p>
    <w:p w14:paraId="74F363FB" w14:textId="2E06B7A8" w:rsidR="001A2A86" w:rsidRPr="00962C5A" w:rsidRDefault="001A2A86" w:rsidP="001A2A86">
      <w:pPr>
        <w:tabs>
          <w:tab w:val="center" w:pos="4156"/>
        </w:tabs>
        <w:rPr>
          <w:rFonts w:ascii="Times New Roman" w:eastAsia="仿宋" w:hAnsi="Times New Roman" w:cs="Times New Roman"/>
        </w:rPr>
        <w:sectPr w:rsidR="001A2A86" w:rsidRPr="00962C5A" w:rsidSect="00C175A4">
          <w:pgSz w:w="11907" w:h="18144"/>
          <w:pgMar w:top="1440" w:right="1797" w:bottom="1440" w:left="1797" w:header="851" w:footer="992" w:gutter="0"/>
          <w:lnNumType w:countBy="1" w:restart="continuous"/>
          <w:cols w:space="425"/>
          <w:docGrid w:type="lines" w:linePitch="312"/>
        </w:sectPr>
      </w:pPr>
      <w:r w:rsidRPr="00962C5A">
        <w:rPr>
          <w:rFonts w:ascii="Times New Roman" w:eastAsia="仿宋" w:hAnsi="Times New Roman" w:cs="Times New Roman"/>
        </w:rPr>
        <w:tab/>
      </w:r>
    </w:p>
    <w:tbl>
      <w:tblPr>
        <w:tblStyle w:val="a8"/>
        <w:tblW w:w="0" w:type="auto"/>
        <w:jc w:val="center"/>
        <w:tblLook w:val="04A0" w:firstRow="1" w:lastRow="0" w:firstColumn="1" w:lastColumn="0" w:noHBand="0" w:noVBand="1"/>
      </w:tblPr>
      <w:tblGrid>
        <w:gridCol w:w="8296"/>
      </w:tblGrid>
      <w:tr w:rsidR="00336A7D" w:rsidRPr="00962C5A" w14:paraId="61133F17" w14:textId="77777777" w:rsidTr="00B90F24">
        <w:trPr>
          <w:jc w:val="center"/>
        </w:trPr>
        <w:tc>
          <w:tcPr>
            <w:tcW w:w="8296" w:type="dxa"/>
            <w:tcBorders>
              <w:top w:val="single" w:sz="12" w:space="0" w:color="auto"/>
              <w:left w:val="nil"/>
              <w:bottom w:val="single" w:sz="12" w:space="0" w:color="auto"/>
              <w:right w:val="nil"/>
            </w:tcBorders>
            <w:shd w:val="clear" w:color="auto" w:fill="9CC2E5" w:themeFill="accent5" w:themeFillTint="99"/>
            <w:vAlign w:val="center"/>
          </w:tcPr>
          <w:p w14:paraId="384F9BA8" w14:textId="72B3E3EB" w:rsidR="00336A7D" w:rsidRPr="00962C5A" w:rsidRDefault="00336A7D" w:rsidP="00B90F24">
            <w:pPr>
              <w:rPr>
                <w:rFonts w:ascii="Times New Roman" w:eastAsia="仿宋" w:hAnsi="Times New Roman" w:cs="Times New Roman"/>
                <w:b/>
                <w:bCs/>
                <w:szCs w:val="21"/>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7</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Calibrations of the water and electricity consumption by RO facilities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336A7D" w:rsidRPr="00962C5A" w14:paraId="3E632634" w14:textId="77777777" w:rsidTr="00B90F24">
        <w:trPr>
          <w:jc w:val="center"/>
        </w:trPr>
        <w:tc>
          <w:tcPr>
            <w:tcW w:w="8296" w:type="dxa"/>
            <w:tcBorders>
              <w:top w:val="single" w:sz="12" w:space="0" w:color="auto"/>
              <w:left w:val="nil"/>
              <w:bottom w:val="single" w:sz="12" w:space="0" w:color="auto"/>
              <w:right w:val="nil"/>
            </w:tcBorders>
            <w:shd w:val="clear" w:color="auto" w:fill="DEEAF6" w:themeFill="accent5" w:themeFillTint="33"/>
            <w:vAlign w:val="center"/>
          </w:tcPr>
          <w:p w14:paraId="3A684500" w14:textId="44AA4D22" w:rsidR="00336A7D" w:rsidRPr="00962C5A" w:rsidRDefault="00336A7D" w:rsidP="00B90F24">
            <w:pPr>
              <w:jc w:val="left"/>
              <w:rPr>
                <w:rFonts w:ascii="Times New Roman" w:eastAsia="仿宋" w:hAnsi="Times New Roman" w:cs="Times New Roman"/>
                <w:szCs w:val="21"/>
              </w:rPr>
            </w:pPr>
            <w:r w:rsidRPr="00962C5A">
              <w:rPr>
                <w:rFonts w:ascii="Times New Roman" w:eastAsia="仿宋" w:hAnsi="Times New Roman" w:cs="Times New Roman" w:hint="eastAsia"/>
                <w:b/>
                <w:bCs/>
                <w:szCs w:val="21"/>
              </w:rPr>
              <w:t>Notes:</w:t>
            </w:r>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 xml:space="preserve">RO element type is Eco Pro 400i as shown in </w:t>
            </w:r>
            <w:r w:rsidRPr="00962C5A">
              <w:rPr>
                <w:rFonts w:ascii="Times New Roman" w:eastAsia="仿宋" w:hAnsi="Times New Roman" w:cs="Times New Roman"/>
                <w:color w:val="2E74B5" w:themeColor="accent5" w:themeShade="BF"/>
                <w:szCs w:val="21"/>
              </w:rPr>
              <w:t xml:space="preserve">Table </w:t>
            </w:r>
            <w:r w:rsidRPr="00962C5A">
              <w:rPr>
                <w:rFonts w:ascii="Times New Roman" w:eastAsia="仿宋" w:hAnsi="Times New Roman" w:cs="Times New Roman" w:hint="eastAsia"/>
                <w:color w:val="2E74B5" w:themeColor="accent5" w:themeShade="BF"/>
                <w:szCs w:val="21"/>
              </w:rPr>
              <w:t>S2</w:t>
            </w:r>
            <w:r w:rsidR="00BC58AC" w:rsidRPr="00962C5A">
              <w:rPr>
                <w:rFonts w:ascii="Times New Roman" w:eastAsia="仿宋" w:hAnsi="Times New Roman" w:cs="Times New Roman" w:hint="eastAsia"/>
                <w:color w:val="2E74B5" w:themeColor="accent5" w:themeShade="BF"/>
                <w:szCs w:val="21"/>
              </w:rPr>
              <w:t>3</w:t>
            </w:r>
            <w:r w:rsidRPr="00962C5A">
              <w:rPr>
                <w:rFonts w:ascii="Times New Roman" w:eastAsia="仿宋" w:hAnsi="Times New Roman" w:cs="Times New Roman"/>
                <w:color w:val="000000" w:themeColor="text1"/>
                <w:szCs w:val="21"/>
              </w:rPr>
              <w:t>,</w:t>
            </w:r>
            <w:r w:rsidRPr="00962C5A">
              <w:rPr>
                <w:rFonts w:ascii="Times New Roman" w:eastAsia="仿宋" w:hAnsi="Times New Roman" w:cs="Times New Roman"/>
                <w:color w:val="2E74B5" w:themeColor="accent5" w:themeShade="BF"/>
                <w:szCs w:val="21"/>
              </w:rPr>
              <w:t xml:space="preserve"> </w:t>
            </w:r>
            <w:r w:rsidRPr="00962C5A">
              <w:rPr>
                <w:rFonts w:ascii="Times New Roman" w:eastAsia="仿宋" w:hAnsi="Times New Roman" w:cs="Times New Roman"/>
                <w:szCs w:val="21"/>
              </w:rPr>
              <w:t xml:space="preserve">other parameters can be given by the following </w:t>
            </w:r>
            <w:r w:rsidRPr="00962C5A">
              <w:rPr>
                <w:rFonts w:ascii="Times New Roman" w:eastAsia="仿宋" w:hAnsi="Times New Roman" w:cs="Times New Roman"/>
                <w:color w:val="2E74B5" w:themeColor="accent5" w:themeShade="BF"/>
                <w:szCs w:val="21"/>
              </w:rPr>
              <w:t>equations</w:t>
            </w:r>
            <w:r w:rsidRPr="00962C5A">
              <w:rPr>
                <w:rFonts w:ascii="Times New Roman" w:eastAsia="仿宋" w:hAnsi="Times New Roman" w:cs="Times New Roman"/>
                <w:szCs w:val="21"/>
              </w:rPr>
              <w:t xml:space="preserve"> </w:t>
            </w:r>
            <w:r w:rsidRPr="00962C5A">
              <w:rPr>
                <w:rFonts w:ascii="Times New Roman" w:eastAsia="仿宋" w:hAnsi="Times New Roman" w:cs="Times New Roman"/>
                <w:color w:val="2E74B5" w:themeColor="accent5" w:themeShade="BF"/>
                <w:szCs w:val="21"/>
              </w:rPr>
              <w:t>(</w:t>
            </w:r>
            <w:r w:rsidR="00BC58AC" w:rsidRPr="00962C5A">
              <w:rPr>
                <w:rFonts w:ascii="Times New Roman" w:eastAsia="仿宋" w:hAnsi="Times New Roman" w:cs="Times New Roman" w:hint="eastAsia"/>
                <w:color w:val="2E74B5" w:themeColor="accent5" w:themeShade="BF"/>
                <w:szCs w:val="21"/>
              </w:rPr>
              <w:t>1</w:t>
            </w:r>
            <w:r w:rsidRPr="00962C5A">
              <w:rPr>
                <w:rFonts w:ascii="Times New Roman" w:eastAsia="仿宋" w:hAnsi="Times New Roman" w:cs="Times New Roman"/>
                <w:color w:val="2E74B5" w:themeColor="accent5" w:themeShade="BF"/>
                <w:szCs w:val="21"/>
              </w:rPr>
              <w:t xml:space="preserve">-1) </w:t>
            </w:r>
            <w:r w:rsidRPr="00962C5A">
              <w:rPr>
                <w:rFonts w:ascii="Times New Roman" w:eastAsia="仿宋" w:hAnsi="Times New Roman" w:cs="Times New Roman"/>
                <w:color w:val="000000" w:themeColor="text1"/>
                <w:szCs w:val="21"/>
              </w:rPr>
              <w:t>to</w:t>
            </w:r>
            <w:r w:rsidRPr="00962C5A">
              <w:rPr>
                <w:rFonts w:ascii="Times New Roman" w:eastAsia="仿宋" w:hAnsi="Times New Roman" w:cs="Times New Roman"/>
                <w:color w:val="2E74B5" w:themeColor="accent5" w:themeShade="BF"/>
                <w:szCs w:val="21"/>
              </w:rPr>
              <w:t xml:space="preserve"> (</w:t>
            </w:r>
            <w:r w:rsidR="00BC58AC" w:rsidRPr="00962C5A">
              <w:rPr>
                <w:rFonts w:ascii="Times New Roman" w:eastAsia="仿宋" w:hAnsi="Times New Roman" w:cs="Times New Roman" w:hint="eastAsia"/>
                <w:color w:val="2E74B5" w:themeColor="accent5" w:themeShade="BF"/>
                <w:szCs w:val="21"/>
              </w:rPr>
              <w:t>1</w:t>
            </w:r>
            <w:r w:rsidRPr="00962C5A">
              <w:rPr>
                <w:rFonts w:ascii="Times New Roman" w:eastAsia="仿宋" w:hAnsi="Times New Roman" w:cs="Times New Roman"/>
                <w:color w:val="2E74B5" w:themeColor="accent5" w:themeShade="BF"/>
                <w:szCs w:val="21"/>
              </w:rPr>
              <w:t>-9)</w:t>
            </w:r>
            <w:r w:rsidRPr="00962C5A">
              <w:rPr>
                <w:rFonts w:ascii="Times New Roman" w:eastAsia="仿宋" w:hAnsi="Times New Roman" w:cs="Times New Roman"/>
                <w:color w:val="000000" w:themeColor="text1"/>
                <w:szCs w:val="21"/>
              </w:rPr>
              <w:t>:</w:t>
            </w:r>
          </w:p>
          <w:p w14:paraId="4D2BDD34" w14:textId="54876AB2" w:rsidR="00336A7D" w:rsidRPr="00962C5A" w:rsidRDefault="00336A7D" w:rsidP="00B90F24">
            <w:pPr>
              <w:jc w:val="left"/>
              <w:rPr>
                <w:rFonts w:ascii="Times New Roman" w:eastAsia="等线" w:hAnsi="Times New Roman" w:cs="Times New Roman"/>
                <w:b/>
                <w:bCs/>
                <w:i/>
                <w:iCs/>
                <w:color w:val="000000"/>
                <w:kern w:val="0"/>
                <w:szCs w:val="21"/>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 xml:space="preserve">-1) </w:t>
            </w:r>
            <w:proofErr w:type="spellStart"/>
            <w:r w:rsidRPr="00962C5A">
              <w:rPr>
                <w:rFonts w:ascii="Times New Roman" w:eastAsia="等线" w:hAnsi="Times New Roman" w:cs="Times New Roman"/>
                <w:b/>
                <w:bCs/>
                <w:i/>
                <w:iCs/>
                <w:color w:val="000000"/>
                <w:kern w:val="0"/>
                <w:szCs w:val="21"/>
              </w:rPr>
              <w:t>P</w:t>
            </w:r>
            <w:r w:rsidRPr="00962C5A">
              <w:rPr>
                <w:rFonts w:ascii="Times New Roman" w:eastAsia="等线" w:hAnsi="Times New Roman" w:cs="Times New Roman"/>
                <w:b/>
                <w:bCs/>
                <w:i/>
                <w:iCs/>
                <w:color w:val="000000"/>
                <w:kern w:val="0"/>
                <w:szCs w:val="21"/>
                <w:vertAlign w:val="subscript"/>
              </w:rPr>
              <w:t>actual</w:t>
            </w:r>
            <w:proofErr w:type="spellEnd"/>
            <w:r w:rsidRPr="00962C5A">
              <w:rPr>
                <w:rFonts w:ascii="Times New Roman" w:eastAsia="等线" w:hAnsi="Times New Roman" w:cs="Times New Roman"/>
                <w:b/>
                <w:bCs/>
                <w:i/>
                <w:iCs/>
                <w:color w:val="000000"/>
                <w:kern w:val="0"/>
                <w:szCs w:val="21"/>
                <w:vertAlign w:val="subscript"/>
              </w:rPr>
              <w:t xml:space="preserve"> diff-j</w:t>
            </w:r>
            <w:r w:rsidRPr="00962C5A">
              <w:rPr>
                <w:rFonts w:ascii="Times New Roman" w:eastAsia="等线" w:hAnsi="Times New Roman" w:cs="Times New Roman"/>
                <w:b/>
                <w:bCs/>
                <w:i/>
                <w:iCs/>
                <w:color w:val="000000"/>
                <w:kern w:val="0"/>
                <w:szCs w:val="21"/>
              </w:rPr>
              <w:t xml:space="preserve"> = </w:t>
            </w:r>
            <w:proofErr w:type="spellStart"/>
            <w:r w:rsidRPr="00962C5A">
              <w:rPr>
                <w:rFonts w:ascii="Times New Roman" w:eastAsia="等线" w:hAnsi="Times New Roman" w:cs="Times New Roman"/>
                <w:b/>
                <w:bCs/>
                <w:i/>
                <w:iCs/>
                <w:color w:val="000000"/>
                <w:kern w:val="0"/>
                <w:szCs w:val="21"/>
              </w:rPr>
              <w:t>OpP</w:t>
            </w:r>
            <w:r w:rsidRPr="00962C5A">
              <w:rPr>
                <w:rFonts w:ascii="Times New Roman" w:eastAsia="等线" w:hAnsi="Times New Roman" w:cs="Times New Roman"/>
                <w:b/>
                <w:bCs/>
                <w:i/>
                <w:iCs/>
                <w:color w:val="000000"/>
                <w:kern w:val="0"/>
                <w:szCs w:val="21"/>
                <w:vertAlign w:val="subscript"/>
              </w:rPr>
              <w:t>RO</w:t>
            </w:r>
            <w:proofErr w:type="spellEnd"/>
            <w:r w:rsidRPr="00962C5A">
              <w:rPr>
                <w:rFonts w:ascii="Times New Roman" w:eastAsia="等线" w:hAnsi="Times New Roman" w:cs="Times New Roman"/>
                <w:b/>
                <w:bCs/>
                <w:i/>
                <w:iCs/>
                <w:color w:val="000000"/>
                <w:kern w:val="0"/>
                <w:szCs w:val="21"/>
                <w:vertAlign w:val="subscript"/>
              </w:rPr>
              <w:t xml:space="preserve"> </w:t>
            </w:r>
            <w:r w:rsidRPr="00962C5A">
              <w:rPr>
                <w:rFonts w:ascii="Times New Roman" w:eastAsia="等线" w:hAnsi="Times New Roman" w:cs="Times New Roman"/>
                <w:b/>
                <w:bCs/>
                <w:i/>
                <w:iCs/>
                <w:color w:val="000000"/>
                <w:kern w:val="0"/>
                <w:szCs w:val="21"/>
              </w:rPr>
              <w:t>- (</w:t>
            </w:r>
            <w:proofErr w:type="spellStart"/>
            <w:r w:rsidRPr="00962C5A">
              <w:rPr>
                <w:rFonts w:ascii="Times New Roman" w:eastAsia="等线" w:hAnsi="Times New Roman" w:cs="Times New Roman"/>
                <w:b/>
                <w:bCs/>
                <w:i/>
                <w:iCs/>
                <w:color w:val="000000"/>
                <w:kern w:val="0"/>
                <w:szCs w:val="21"/>
              </w:rPr>
              <w:t>OsP</w:t>
            </w:r>
            <w:r w:rsidRPr="00962C5A">
              <w:rPr>
                <w:rFonts w:ascii="Times New Roman" w:eastAsia="等线" w:hAnsi="Times New Roman" w:cs="Times New Roman"/>
                <w:b/>
                <w:bCs/>
                <w:i/>
                <w:iCs/>
                <w:color w:val="000000"/>
                <w:kern w:val="0"/>
                <w:szCs w:val="21"/>
                <w:vertAlign w:val="subscript"/>
              </w:rPr>
              <w:t>j</w:t>
            </w:r>
            <w:proofErr w:type="spellEnd"/>
            <w:r w:rsidRPr="00962C5A">
              <w:rPr>
                <w:rFonts w:ascii="Times New Roman" w:eastAsia="等线" w:hAnsi="Times New Roman" w:cs="Times New Roman"/>
                <w:b/>
                <w:bCs/>
                <w:i/>
                <w:iCs/>
                <w:color w:val="000000"/>
                <w:kern w:val="0"/>
                <w:szCs w:val="21"/>
                <w:vertAlign w:val="subscript"/>
              </w:rPr>
              <w:t xml:space="preserve"> </w:t>
            </w:r>
            <w:r w:rsidRPr="00962C5A">
              <w:rPr>
                <w:rFonts w:ascii="Times New Roman" w:eastAsia="等线" w:hAnsi="Times New Roman" w:cs="Times New Roman"/>
                <w:b/>
                <w:bCs/>
                <w:i/>
                <w:iCs/>
                <w:color w:val="000000"/>
                <w:kern w:val="0"/>
                <w:szCs w:val="21"/>
              </w:rPr>
              <w:t>+ P</w:t>
            </w:r>
            <w:r w:rsidRPr="00962C5A">
              <w:rPr>
                <w:rFonts w:ascii="Times New Roman" w:eastAsia="等线" w:hAnsi="Times New Roman" w:cs="Times New Roman"/>
                <w:b/>
                <w:bCs/>
                <w:i/>
                <w:iCs/>
                <w:color w:val="000000"/>
                <w:kern w:val="0"/>
                <w:szCs w:val="21"/>
                <w:vertAlign w:val="subscript"/>
              </w:rPr>
              <w:t xml:space="preserve">drop-a-mem </w:t>
            </w:r>
            <w:r w:rsidRPr="00962C5A">
              <w:rPr>
                <w:rFonts w:ascii="Times New Roman" w:eastAsia="等线" w:hAnsi="Times New Roman" w:cs="Times New Roman"/>
                <w:b/>
                <w:bCs/>
                <w:i/>
                <w:iCs/>
                <w:color w:val="000000"/>
                <w:kern w:val="0"/>
                <w:szCs w:val="21"/>
              </w:rPr>
              <w:t xml:space="preserve">+ 0.5 × </w:t>
            </w:r>
            <w:proofErr w:type="spellStart"/>
            <w:r w:rsidRPr="00962C5A">
              <w:rPr>
                <w:rFonts w:ascii="Times New Roman" w:eastAsia="等线" w:hAnsi="Times New Roman" w:cs="Times New Roman"/>
                <w:b/>
                <w:bCs/>
                <w:i/>
                <w:iCs/>
                <w:color w:val="000000"/>
                <w:kern w:val="0"/>
                <w:szCs w:val="21"/>
              </w:rPr>
              <w:t>P</w:t>
            </w:r>
            <w:r w:rsidRPr="00962C5A">
              <w:rPr>
                <w:rFonts w:ascii="Times New Roman" w:eastAsia="等线" w:hAnsi="Times New Roman" w:cs="Times New Roman"/>
                <w:b/>
                <w:bCs/>
                <w:i/>
                <w:iCs/>
                <w:color w:val="000000"/>
                <w:kern w:val="0"/>
                <w:szCs w:val="21"/>
                <w:vertAlign w:val="subscript"/>
              </w:rPr>
              <w:t>back</w:t>
            </w:r>
            <w:proofErr w:type="spellEnd"/>
            <w:r w:rsidRPr="00962C5A">
              <w:rPr>
                <w:rFonts w:ascii="Times New Roman" w:eastAsia="等线" w:hAnsi="Times New Roman" w:cs="Times New Roman"/>
                <w:b/>
                <w:bCs/>
                <w:i/>
                <w:iCs/>
                <w:color w:val="000000"/>
                <w:kern w:val="0"/>
                <w:szCs w:val="21"/>
                <w:vertAlign w:val="subscript"/>
              </w:rPr>
              <w:t>-permeate</w:t>
            </w:r>
            <w:r w:rsidRPr="00962C5A">
              <w:rPr>
                <w:rFonts w:ascii="Times New Roman" w:eastAsia="等线" w:hAnsi="Times New Roman" w:cs="Times New Roman"/>
                <w:b/>
                <w:bCs/>
                <w:i/>
                <w:iCs/>
                <w:color w:val="000000"/>
                <w:kern w:val="0"/>
                <w:szCs w:val="21"/>
              </w:rPr>
              <w:t>)</w:t>
            </w:r>
          </w:p>
          <w:p w14:paraId="26D1E351" w14:textId="44A086C7" w:rsidR="00336A7D" w:rsidRPr="00962C5A" w:rsidRDefault="00336A7D" w:rsidP="00B90F24">
            <w:pPr>
              <w:jc w:val="left"/>
              <w:rPr>
                <w:rFonts w:ascii="Times New Roman" w:eastAsia="等线" w:hAnsi="Times New Roman" w:cs="Times New Roman"/>
                <w:b/>
                <w:bCs/>
                <w:i/>
                <w:iCs/>
                <w:color w:val="000000"/>
                <w:kern w:val="0"/>
                <w:szCs w:val="21"/>
                <w:vertAlign w:val="subscript"/>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-2) Recover</w:t>
            </w:r>
            <w:r w:rsidRPr="00962C5A">
              <w:rPr>
                <w:rFonts w:ascii="Times New Roman" w:eastAsia="等线" w:hAnsi="Times New Roman" w:cs="Times New Roman"/>
                <w:b/>
                <w:bCs/>
                <w:i/>
                <w:iCs/>
                <w:color w:val="000000"/>
                <w:kern w:val="0"/>
                <w:szCs w:val="21"/>
                <w:vertAlign w:val="subscript"/>
              </w:rPr>
              <w:t>RO-3-j</w:t>
            </w:r>
            <w:r w:rsidRPr="00962C5A">
              <w:rPr>
                <w:rFonts w:ascii="Times New Roman" w:eastAsia="等线" w:hAnsi="Times New Roman" w:cs="Times New Roman"/>
                <w:b/>
                <w:bCs/>
                <w:i/>
                <w:iCs/>
                <w:color w:val="000000"/>
                <w:kern w:val="0"/>
                <w:szCs w:val="21"/>
              </w:rPr>
              <w:t xml:space="preserve"> = (</w:t>
            </w:r>
            <w:proofErr w:type="spellStart"/>
            <w:r w:rsidRPr="00962C5A">
              <w:rPr>
                <w:rFonts w:ascii="Times New Roman" w:eastAsia="等线" w:hAnsi="Times New Roman" w:cs="Times New Roman"/>
                <w:b/>
                <w:bCs/>
                <w:i/>
                <w:iCs/>
                <w:color w:val="000000"/>
                <w:kern w:val="0"/>
                <w:szCs w:val="21"/>
              </w:rPr>
              <w:t>P</w:t>
            </w:r>
            <w:r w:rsidRPr="00962C5A">
              <w:rPr>
                <w:rFonts w:ascii="Times New Roman" w:eastAsia="等线" w:hAnsi="Times New Roman" w:cs="Times New Roman"/>
                <w:b/>
                <w:bCs/>
                <w:i/>
                <w:iCs/>
                <w:color w:val="000000"/>
                <w:kern w:val="0"/>
                <w:szCs w:val="21"/>
                <w:vertAlign w:val="subscript"/>
              </w:rPr>
              <w:t>actual</w:t>
            </w:r>
            <w:proofErr w:type="spellEnd"/>
            <w:r w:rsidRPr="00962C5A">
              <w:rPr>
                <w:rFonts w:ascii="Times New Roman" w:eastAsia="等线" w:hAnsi="Times New Roman" w:cs="Times New Roman"/>
                <w:b/>
                <w:bCs/>
                <w:i/>
                <w:iCs/>
                <w:color w:val="000000"/>
                <w:kern w:val="0"/>
                <w:szCs w:val="21"/>
                <w:vertAlign w:val="subscript"/>
              </w:rPr>
              <w:t xml:space="preserve"> diff-j</w:t>
            </w:r>
            <w:r w:rsidRPr="00962C5A">
              <w:rPr>
                <w:rFonts w:ascii="Times New Roman" w:eastAsia="等线" w:hAnsi="Times New Roman" w:cs="Times New Roman"/>
                <w:b/>
                <w:bCs/>
                <w:i/>
                <w:iCs/>
                <w:color w:val="000000"/>
                <w:kern w:val="0"/>
                <w:szCs w:val="21"/>
              </w:rPr>
              <w:t xml:space="preserve"> / </w:t>
            </w:r>
            <w:proofErr w:type="spellStart"/>
            <w:r w:rsidRPr="00962C5A">
              <w:rPr>
                <w:rFonts w:ascii="Times New Roman" w:eastAsia="等线" w:hAnsi="Times New Roman" w:cs="Times New Roman"/>
                <w:b/>
                <w:bCs/>
                <w:i/>
                <w:iCs/>
                <w:color w:val="000000"/>
                <w:kern w:val="0"/>
                <w:szCs w:val="21"/>
              </w:rPr>
              <w:t>OpP</w:t>
            </w:r>
            <w:r w:rsidRPr="00962C5A">
              <w:rPr>
                <w:rFonts w:ascii="Times New Roman" w:eastAsia="等线" w:hAnsi="Times New Roman" w:cs="Times New Roman"/>
                <w:b/>
                <w:bCs/>
                <w:i/>
                <w:iCs/>
                <w:color w:val="000000"/>
                <w:kern w:val="0"/>
                <w:szCs w:val="21"/>
                <w:vertAlign w:val="subscript"/>
              </w:rPr>
              <w:t>RO</w:t>
            </w:r>
            <w:proofErr w:type="spellEnd"/>
            <w:r w:rsidRPr="00962C5A">
              <w:rPr>
                <w:rFonts w:ascii="Times New Roman" w:eastAsia="等线" w:hAnsi="Times New Roman" w:cs="Times New Roman"/>
                <w:b/>
                <w:bCs/>
                <w:i/>
                <w:iCs/>
                <w:color w:val="000000"/>
                <w:kern w:val="0"/>
                <w:szCs w:val="21"/>
              </w:rPr>
              <w:t>) × Recover</w:t>
            </w:r>
            <w:r w:rsidRPr="00962C5A">
              <w:rPr>
                <w:rFonts w:ascii="Times New Roman" w:eastAsia="等线" w:hAnsi="Times New Roman" w:cs="Times New Roman"/>
                <w:b/>
                <w:bCs/>
                <w:i/>
                <w:iCs/>
                <w:color w:val="000000"/>
                <w:kern w:val="0"/>
                <w:szCs w:val="21"/>
                <w:vertAlign w:val="subscript"/>
              </w:rPr>
              <w:t>Stage-3-RO-Idea</w:t>
            </w:r>
          </w:p>
          <w:p w14:paraId="5D0A6295" w14:textId="2B70FA4A" w:rsidR="00336A7D" w:rsidRPr="00962C5A" w:rsidRDefault="00336A7D" w:rsidP="00B90F24">
            <w:pPr>
              <w:jc w:val="left"/>
              <w:rPr>
                <w:rFonts w:ascii="Times New Roman" w:eastAsia="等线" w:hAnsi="Times New Roman" w:cs="Times New Roman"/>
                <w:b/>
                <w:bCs/>
                <w:i/>
                <w:iCs/>
                <w:color w:val="000000"/>
                <w:kern w:val="0"/>
                <w:szCs w:val="21"/>
                <w:vertAlign w:val="subscript"/>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-3) Rate</w:t>
            </w:r>
            <w:r w:rsidRPr="00962C5A">
              <w:rPr>
                <w:rFonts w:ascii="Times New Roman" w:eastAsia="等线" w:hAnsi="Times New Roman" w:cs="Times New Roman"/>
                <w:b/>
                <w:bCs/>
                <w:i/>
                <w:iCs/>
                <w:color w:val="000000"/>
                <w:kern w:val="0"/>
                <w:szCs w:val="21"/>
                <w:vertAlign w:val="subscript"/>
              </w:rPr>
              <w:t>Stage-3-RO</w:t>
            </w:r>
            <w:r w:rsidRPr="00962C5A">
              <w:rPr>
                <w:rFonts w:ascii="Times New Roman" w:eastAsia="等线" w:hAnsi="Times New Roman" w:cs="Times New Roman"/>
                <w:b/>
                <w:bCs/>
                <w:i/>
                <w:iCs/>
                <w:color w:val="000000"/>
                <w:kern w:val="0"/>
                <w:szCs w:val="21"/>
              </w:rPr>
              <w:t xml:space="preserve"> = 6 (RO Stacks) × 4 (Pressure Vessels) × 6 (RO Membrane Element) × 43 (Daily Production per RO Element, m</w:t>
            </w:r>
            <w:r w:rsidRPr="00962C5A">
              <w:rPr>
                <w:rFonts w:ascii="Times New Roman" w:eastAsia="等线" w:hAnsi="Times New Roman" w:cs="Times New Roman"/>
                <w:b/>
                <w:bCs/>
                <w:i/>
                <w:iCs/>
                <w:color w:val="000000"/>
                <w:kern w:val="0"/>
                <w:szCs w:val="21"/>
                <w:vertAlign w:val="superscript"/>
              </w:rPr>
              <w:t>3</w:t>
            </w:r>
            <w:r w:rsidRPr="00962C5A">
              <w:rPr>
                <w:rFonts w:ascii="Times New Roman" w:eastAsia="等线" w:hAnsi="Times New Roman" w:cs="Times New Roman"/>
                <w:b/>
                <w:bCs/>
                <w:i/>
                <w:iCs/>
                <w:color w:val="000000"/>
                <w:kern w:val="0"/>
                <w:szCs w:val="21"/>
              </w:rPr>
              <w:t>/day) × CF</w:t>
            </w:r>
            <w:r w:rsidRPr="00962C5A">
              <w:rPr>
                <w:rFonts w:ascii="Times New Roman" w:eastAsia="等线" w:hAnsi="Times New Roman" w:cs="Times New Roman"/>
                <w:b/>
                <w:bCs/>
                <w:i/>
                <w:iCs/>
                <w:color w:val="000000"/>
                <w:kern w:val="0"/>
                <w:szCs w:val="21"/>
                <w:vertAlign w:val="subscript"/>
              </w:rPr>
              <w:t>RO</w:t>
            </w:r>
          </w:p>
          <w:p w14:paraId="7274C4E5" w14:textId="05B93ED2" w:rsidR="00336A7D" w:rsidRPr="00962C5A" w:rsidRDefault="00336A7D" w:rsidP="00B90F24">
            <w:pPr>
              <w:jc w:val="left"/>
              <w:rPr>
                <w:rFonts w:ascii="Times New Roman" w:eastAsia="等线" w:hAnsi="Times New Roman" w:cs="Times New Roman"/>
                <w:b/>
                <w:bCs/>
                <w:i/>
                <w:iCs/>
                <w:color w:val="000000"/>
                <w:kern w:val="0"/>
                <w:szCs w:val="21"/>
                <w:vertAlign w:val="subscript"/>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-4) Rate</w:t>
            </w:r>
            <w:r w:rsidRPr="00962C5A">
              <w:rPr>
                <w:rFonts w:ascii="Times New Roman" w:eastAsia="等线" w:hAnsi="Times New Roman" w:cs="Times New Roman"/>
                <w:b/>
                <w:bCs/>
                <w:i/>
                <w:iCs/>
                <w:color w:val="000000"/>
                <w:kern w:val="0"/>
                <w:szCs w:val="21"/>
                <w:vertAlign w:val="subscript"/>
              </w:rPr>
              <w:t>Feed-j-3-RO</w:t>
            </w:r>
            <w:r w:rsidRPr="00962C5A">
              <w:rPr>
                <w:rFonts w:ascii="Times New Roman" w:eastAsia="等线" w:hAnsi="Times New Roman" w:cs="Times New Roman"/>
                <w:b/>
                <w:bCs/>
                <w:i/>
                <w:iCs/>
                <w:color w:val="000000"/>
                <w:kern w:val="0"/>
                <w:szCs w:val="21"/>
              </w:rPr>
              <w:t xml:space="preserve"> = Rate</w:t>
            </w:r>
            <w:r w:rsidRPr="00962C5A">
              <w:rPr>
                <w:rFonts w:ascii="Times New Roman" w:eastAsia="等线" w:hAnsi="Times New Roman" w:cs="Times New Roman"/>
                <w:b/>
                <w:bCs/>
                <w:i/>
                <w:iCs/>
                <w:color w:val="000000"/>
                <w:kern w:val="0"/>
                <w:szCs w:val="21"/>
                <w:vertAlign w:val="subscript"/>
              </w:rPr>
              <w:t>Stage-3-RO</w:t>
            </w:r>
            <w:r w:rsidRPr="00962C5A">
              <w:rPr>
                <w:rFonts w:ascii="Times New Roman" w:eastAsia="等线" w:hAnsi="Times New Roman" w:cs="Times New Roman"/>
                <w:b/>
                <w:bCs/>
                <w:i/>
                <w:iCs/>
                <w:color w:val="000000"/>
                <w:kern w:val="0"/>
                <w:szCs w:val="21"/>
              </w:rPr>
              <w:t xml:space="preserve"> / Recover</w:t>
            </w:r>
            <w:r w:rsidRPr="00962C5A">
              <w:rPr>
                <w:rFonts w:ascii="Times New Roman" w:eastAsia="等线" w:hAnsi="Times New Roman" w:cs="Times New Roman"/>
                <w:b/>
                <w:bCs/>
                <w:i/>
                <w:iCs/>
                <w:color w:val="000000"/>
                <w:kern w:val="0"/>
                <w:szCs w:val="21"/>
                <w:vertAlign w:val="subscript"/>
              </w:rPr>
              <w:t>RO-3-j</w:t>
            </w:r>
          </w:p>
          <w:p w14:paraId="04B26C12" w14:textId="0C763661" w:rsidR="00336A7D" w:rsidRPr="00962C5A" w:rsidRDefault="00336A7D" w:rsidP="00B90F24">
            <w:pPr>
              <w:jc w:val="left"/>
              <w:rPr>
                <w:rFonts w:ascii="Times New Roman" w:eastAsia="等线" w:hAnsi="Times New Roman" w:cs="Times New Roman"/>
                <w:b/>
                <w:bCs/>
                <w:i/>
                <w:iCs/>
                <w:color w:val="000000"/>
                <w:kern w:val="0"/>
                <w:szCs w:val="21"/>
                <w:vertAlign w:val="subscript"/>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-5) Rate</w:t>
            </w:r>
            <w:r w:rsidRPr="00962C5A">
              <w:rPr>
                <w:rFonts w:ascii="Times New Roman" w:eastAsia="等线" w:hAnsi="Times New Roman" w:cs="Times New Roman"/>
                <w:b/>
                <w:bCs/>
                <w:i/>
                <w:iCs/>
                <w:color w:val="000000"/>
                <w:kern w:val="0"/>
                <w:szCs w:val="21"/>
                <w:vertAlign w:val="subscript"/>
              </w:rPr>
              <w:t>Brine-LLs-3-RO</w:t>
            </w:r>
            <w:r w:rsidRPr="00962C5A">
              <w:rPr>
                <w:rFonts w:ascii="Times New Roman" w:eastAsia="等线" w:hAnsi="Times New Roman" w:cs="Times New Roman"/>
                <w:b/>
                <w:bCs/>
                <w:i/>
                <w:iCs/>
                <w:color w:val="000000"/>
                <w:kern w:val="0"/>
                <w:szCs w:val="21"/>
              </w:rPr>
              <w:t xml:space="preserve"> = Rate</w:t>
            </w:r>
            <w:r w:rsidRPr="00962C5A">
              <w:rPr>
                <w:rFonts w:ascii="Times New Roman" w:eastAsia="等线" w:hAnsi="Times New Roman" w:cs="Times New Roman"/>
                <w:b/>
                <w:bCs/>
                <w:i/>
                <w:iCs/>
                <w:color w:val="000000"/>
                <w:kern w:val="0"/>
                <w:szCs w:val="21"/>
                <w:vertAlign w:val="subscript"/>
              </w:rPr>
              <w:t>Feed-j-3-RO</w:t>
            </w:r>
            <w:r w:rsidRPr="00962C5A">
              <w:rPr>
                <w:rFonts w:ascii="Times New Roman" w:eastAsia="等线" w:hAnsi="Times New Roman" w:cs="Times New Roman"/>
                <w:b/>
                <w:bCs/>
                <w:i/>
                <w:iCs/>
                <w:color w:val="000000"/>
                <w:kern w:val="0"/>
                <w:szCs w:val="21"/>
              </w:rPr>
              <w:t xml:space="preserve"> - Rate</w:t>
            </w:r>
            <w:r w:rsidRPr="00962C5A">
              <w:rPr>
                <w:rFonts w:ascii="Times New Roman" w:eastAsia="等线" w:hAnsi="Times New Roman" w:cs="Times New Roman"/>
                <w:b/>
                <w:bCs/>
                <w:i/>
                <w:iCs/>
                <w:color w:val="000000"/>
                <w:kern w:val="0"/>
                <w:szCs w:val="21"/>
                <w:vertAlign w:val="subscript"/>
              </w:rPr>
              <w:t>Stage-3-RO</w:t>
            </w:r>
          </w:p>
          <w:p w14:paraId="4BE8B126" w14:textId="563F0030" w:rsidR="00336A7D" w:rsidRPr="00962C5A" w:rsidRDefault="00336A7D" w:rsidP="00B90F24">
            <w:pPr>
              <w:jc w:val="left"/>
              <w:rPr>
                <w:rFonts w:ascii="Times New Roman" w:eastAsia="等线" w:hAnsi="Times New Roman" w:cs="Times New Roman"/>
                <w:b/>
                <w:bCs/>
                <w:i/>
                <w:iCs/>
                <w:color w:val="000000"/>
                <w:kern w:val="0"/>
                <w:szCs w:val="21"/>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-6) Rate</w:t>
            </w:r>
            <w:r w:rsidRPr="00962C5A">
              <w:rPr>
                <w:rFonts w:ascii="Times New Roman" w:eastAsia="等线" w:hAnsi="Times New Roman" w:cs="Times New Roman"/>
                <w:b/>
                <w:bCs/>
                <w:i/>
                <w:iCs/>
                <w:color w:val="000000"/>
                <w:kern w:val="0"/>
                <w:szCs w:val="21"/>
                <w:vertAlign w:val="subscript"/>
              </w:rPr>
              <w:t>Salt-j-3-RO</w:t>
            </w:r>
            <w:r w:rsidRPr="00962C5A">
              <w:rPr>
                <w:rFonts w:ascii="Times New Roman" w:eastAsia="等线" w:hAnsi="Times New Roman" w:cs="Times New Roman"/>
                <w:b/>
                <w:bCs/>
                <w:i/>
                <w:iCs/>
                <w:color w:val="000000"/>
                <w:kern w:val="0"/>
                <w:szCs w:val="21"/>
              </w:rPr>
              <w:t xml:space="preserve"> = (Rate</w:t>
            </w:r>
            <w:r w:rsidRPr="00962C5A">
              <w:rPr>
                <w:rFonts w:ascii="Times New Roman" w:eastAsia="等线" w:hAnsi="Times New Roman" w:cs="Times New Roman"/>
                <w:b/>
                <w:bCs/>
                <w:i/>
                <w:iCs/>
                <w:color w:val="000000"/>
                <w:kern w:val="0"/>
                <w:szCs w:val="21"/>
                <w:vertAlign w:val="subscript"/>
              </w:rPr>
              <w:t xml:space="preserve">Feed-j-3-RO </w:t>
            </w:r>
            <w:r w:rsidRPr="00962C5A">
              <w:rPr>
                <w:rFonts w:ascii="Times New Roman" w:eastAsia="等线" w:hAnsi="Times New Roman" w:cs="Times New Roman"/>
                <w:b/>
                <w:bCs/>
                <w:i/>
                <w:iCs/>
                <w:color w:val="000000"/>
                <w:kern w:val="0"/>
                <w:szCs w:val="21"/>
              </w:rPr>
              <w:t>× C</w:t>
            </w:r>
            <w:r w:rsidRPr="00962C5A">
              <w:rPr>
                <w:rFonts w:ascii="Times New Roman" w:eastAsia="等线" w:hAnsi="Times New Roman" w:cs="Times New Roman"/>
                <w:b/>
                <w:bCs/>
                <w:i/>
                <w:iCs/>
                <w:color w:val="000000"/>
                <w:kern w:val="0"/>
                <w:szCs w:val="21"/>
                <w:vertAlign w:val="subscript"/>
              </w:rPr>
              <w:t>TDS-j</w:t>
            </w:r>
            <w:r w:rsidRPr="00962C5A">
              <w:rPr>
                <w:rFonts w:ascii="Times New Roman" w:eastAsia="等线" w:hAnsi="Times New Roman" w:cs="Times New Roman"/>
                <w:b/>
                <w:bCs/>
                <w:i/>
                <w:iCs/>
                <w:color w:val="000000"/>
                <w:kern w:val="0"/>
                <w:szCs w:val="21"/>
              </w:rPr>
              <w:t>) - (Rate</w:t>
            </w:r>
            <w:r w:rsidRPr="00962C5A">
              <w:rPr>
                <w:rFonts w:ascii="Times New Roman" w:eastAsia="等线" w:hAnsi="Times New Roman" w:cs="Times New Roman"/>
                <w:b/>
                <w:bCs/>
                <w:i/>
                <w:iCs/>
                <w:color w:val="000000"/>
                <w:kern w:val="0"/>
                <w:szCs w:val="21"/>
                <w:vertAlign w:val="subscript"/>
              </w:rPr>
              <w:t xml:space="preserve">Stage-3-RO </w:t>
            </w:r>
            <w:r w:rsidRPr="00962C5A">
              <w:rPr>
                <w:rFonts w:ascii="Times New Roman" w:eastAsia="等线" w:hAnsi="Times New Roman" w:cs="Times New Roman"/>
                <w:b/>
                <w:bCs/>
                <w:i/>
                <w:iCs/>
                <w:color w:val="000000"/>
                <w:kern w:val="0"/>
                <w:szCs w:val="21"/>
              </w:rPr>
              <w:t>× C</w:t>
            </w:r>
            <w:r w:rsidRPr="00962C5A">
              <w:rPr>
                <w:rFonts w:ascii="Times New Roman" w:eastAsia="等线" w:hAnsi="Times New Roman" w:cs="Times New Roman"/>
                <w:b/>
                <w:bCs/>
                <w:i/>
                <w:iCs/>
                <w:color w:val="000000"/>
                <w:kern w:val="0"/>
                <w:szCs w:val="21"/>
                <w:vertAlign w:val="subscript"/>
              </w:rPr>
              <w:t>TDS-product</w:t>
            </w:r>
            <w:r w:rsidRPr="00962C5A">
              <w:rPr>
                <w:rFonts w:ascii="Times New Roman" w:eastAsia="等线" w:hAnsi="Times New Roman" w:cs="Times New Roman"/>
                <w:b/>
                <w:bCs/>
                <w:i/>
                <w:iCs/>
                <w:color w:val="000000"/>
                <w:kern w:val="0"/>
                <w:szCs w:val="21"/>
              </w:rPr>
              <w:t>)</w:t>
            </w:r>
          </w:p>
          <w:p w14:paraId="38E0EB00" w14:textId="273EA008" w:rsidR="00336A7D" w:rsidRPr="00962C5A" w:rsidRDefault="00336A7D" w:rsidP="00B90F24">
            <w:pPr>
              <w:jc w:val="left"/>
              <w:rPr>
                <w:rFonts w:ascii="Times New Roman" w:eastAsia="等线" w:hAnsi="Times New Roman" w:cs="Times New Roman"/>
                <w:b/>
                <w:bCs/>
                <w:i/>
                <w:iCs/>
                <w:color w:val="000000"/>
                <w:kern w:val="0"/>
                <w:szCs w:val="21"/>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-7) SEC</w:t>
            </w:r>
            <w:r w:rsidRPr="00962C5A">
              <w:rPr>
                <w:rFonts w:ascii="Times New Roman" w:eastAsia="等线" w:hAnsi="Times New Roman" w:cs="Times New Roman"/>
                <w:b/>
                <w:bCs/>
                <w:i/>
                <w:iCs/>
                <w:color w:val="000000"/>
                <w:kern w:val="0"/>
                <w:szCs w:val="21"/>
                <w:vertAlign w:val="subscript"/>
              </w:rPr>
              <w:t>j-3-RO</w:t>
            </w:r>
            <w:r w:rsidRPr="00962C5A">
              <w:rPr>
                <w:rFonts w:ascii="Times New Roman" w:eastAsia="等线" w:hAnsi="Times New Roman" w:cs="Times New Roman"/>
                <w:b/>
                <w:bCs/>
                <w:i/>
                <w:iCs/>
                <w:color w:val="000000"/>
                <w:kern w:val="0"/>
                <w:szCs w:val="21"/>
              </w:rPr>
              <w:t xml:space="preserve"> = Rate</w:t>
            </w:r>
            <w:r w:rsidRPr="00962C5A">
              <w:rPr>
                <w:rFonts w:ascii="Times New Roman" w:eastAsia="等线" w:hAnsi="Times New Roman" w:cs="Times New Roman"/>
                <w:b/>
                <w:bCs/>
                <w:i/>
                <w:iCs/>
                <w:color w:val="000000"/>
                <w:kern w:val="0"/>
                <w:szCs w:val="21"/>
                <w:vertAlign w:val="subscript"/>
              </w:rPr>
              <w:t xml:space="preserve">Feed-j-3-RO </w:t>
            </w:r>
            <w:r w:rsidRPr="00962C5A">
              <w:rPr>
                <w:rFonts w:ascii="Times New Roman" w:eastAsia="等线" w:hAnsi="Times New Roman" w:cs="Times New Roman"/>
                <w:b/>
                <w:bCs/>
                <w:i/>
                <w:iCs/>
                <w:color w:val="000000"/>
                <w:kern w:val="0"/>
                <w:szCs w:val="21"/>
              </w:rPr>
              <w:t xml:space="preserve">× </w:t>
            </w:r>
            <w:proofErr w:type="spellStart"/>
            <w:r w:rsidRPr="00962C5A">
              <w:rPr>
                <w:rFonts w:ascii="Times New Roman" w:eastAsia="等线" w:hAnsi="Times New Roman" w:cs="Times New Roman"/>
                <w:b/>
                <w:bCs/>
                <w:i/>
                <w:iCs/>
                <w:color w:val="000000"/>
                <w:kern w:val="0"/>
                <w:szCs w:val="21"/>
              </w:rPr>
              <w:t>OpP</w:t>
            </w:r>
            <w:r w:rsidRPr="00962C5A">
              <w:rPr>
                <w:rFonts w:ascii="Times New Roman" w:eastAsia="等线" w:hAnsi="Times New Roman" w:cs="Times New Roman"/>
                <w:b/>
                <w:bCs/>
                <w:i/>
                <w:iCs/>
                <w:color w:val="000000"/>
                <w:kern w:val="0"/>
                <w:szCs w:val="21"/>
                <w:vertAlign w:val="subscript"/>
              </w:rPr>
              <w:t>RO</w:t>
            </w:r>
            <w:proofErr w:type="spellEnd"/>
            <w:r w:rsidRPr="00962C5A">
              <w:rPr>
                <w:rFonts w:ascii="Times New Roman" w:eastAsia="等线" w:hAnsi="Times New Roman" w:cs="Times New Roman"/>
                <w:b/>
                <w:bCs/>
                <w:i/>
                <w:iCs/>
                <w:color w:val="000000"/>
                <w:kern w:val="0"/>
                <w:szCs w:val="21"/>
              </w:rPr>
              <w:t xml:space="preserve"> / (</w:t>
            </w:r>
            <w:proofErr w:type="spellStart"/>
            <w:r w:rsidRPr="00962C5A">
              <w:rPr>
                <w:rFonts w:ascii="Times New Roman" w:eastAsia="等线" w:hAnsi="Times New Roman" w:cs="Times New Roman"/>
                <w:b/>
                <w:bCs/>
                <w:i/>
                <w:iCs/>
                <w:color w:val="000000"/>
                <w:kern w:val="0"/>
                <w:szCs w:val="21"/>
              </w:rPr>
              <w:t>η</w:t>
            </w:r>
            <w:r w:rsidRPr="00962C5A">
              <w:rPr>
                <w:rFonts w:ascii="Times New Roman" w:eastAsia="等线" w:hAnsi="Times New Roman" w:cs="Times New Roman"/>
                <w:b/>
                <w:bCs/>
                <w:i/>
                <w:iCs/>
                <w:color w:val="000000"/>
                <w:kern w:val="0"/>
                <w:szCs w:val="21"/>
                <w:vertAlign w:val="subscript"/>
              </w:rPr>
              <w:t>pump</w:t>
            </w:r>
            <w:proofErr w:type="spellEnd"/>
            <w:r w:rsidRPr="00962C5A">
              <w:rPr>
                <w:rFonts w:ascii="Times New Roman" w:eastAsia="等线" w:hAnsi="Times New Roman" w:cs="Times New Roman"/>
                <w:b/>
                <w:bCs/>
                <w:i/>
                <w:iCs/>
                <w:color w:val="000000"/>
                <w:kern w:val="0"/>
                <w:szCs w:val="21"/>
                <w:vertAlign w:val="subscript"/>
              </w:rPr>
              <w:t xml:space="preserve"> </w:t>
            </w:r>
            <w:r w:rsidRPr="00962C5A">
              <w:rPr>
                <w:rFonts w:ascii="Times New Roman" w:eastAsia="等线" w:hAnsi="Times New Roman" w:cs="Times New Roman"/>
                <w:b/>
                <w:bCs/>
                <w:i/>
                <w:iCs/>
                <w:color w:val="000000"/>
                <w:kern w:val="0"/>
                <w:szCs w:val="21"/>
              </w:rPr>
              <w:t xml:space="preserve">× </w:t>
            </w:r>
            <w:proofErr w:type="spellStart"/>
            <w:r w:rsidRPr="00962C5A">
              <w:rPr>
                <w:rFonts w:ascii="Times New Roman" w:eastAsia="等线" w:hAnsi="Times New Roman" w:cs="Times New Roman"/>
                <w:b/>
                <w:bCs/>
                <w:i/>
                <w:iCs/>
                <w:color w:val="000000"/>
                <w:kern w:val="0"/>
                <w:szCs w:val="21"/>
              </w:rPr>
              <w:t>η</w:t>
            </w:r>
            <w:r w:rsidRPr="00962C5A">
              <w:rPr>
                <w:rFonts w:ascii="Times New Roman" w:eastAsia="等线" w:hAnsi="Times New Roman" w:cs="Times New Roman"/>
                <w:b/>
                <w:bCs/>
                <w:i/>
                <w:iCs/>
                <w:color w:val="000000"/>
                <w:kern w:val="0"/>
                <w:szCs w:val="21"/>
                <w:vertAlign w:val="subscript"/>
              </w:rPr>
              <w:t>motor</w:t>
            </w:r>
            <w:proofErr w:type="spellEnd"/>
            <w:r w:rsidRPr="00962C5A">
              <w:rPr>
                <w:rFonts w:ascii="Times New Roman" w:eastAsia="等线" w:hAnsi="Times New Roman" w:cs="Times New Roman"/>
                <w:b/>
                <w:bCs/>
                <w:i/>
                <w:iCs/>
                <w:color w:val="000000"/>
                <w:kern w:val="0"/>
                <w:szCs w:val="21"/>
                <w:vertAlign w:val="subscript"/>
              </w:rPr>
              <w:t xml:space="preserve"> </w:t>
            </w:r>
            <w:r w:rsidRPr="00962C5A">
              <w:rPr>
                <w:rFonts w:ascii="Times New Roman" w:eastAsia="等线" w:hAnsi="Times New Roman" w:cs="Times New Roman"/>
                <w:b/>
                <w:bCs/>
                <w:i/>
                <w:iCs/>
                <w:color w:val="000000"/>
                <w:kern w:val="0"/>
                <w:szCs w:val="21"/>
              </w:rPr>
              <w:t>× 36 × Rate</w:t>
            </w:r>
            <w:r w:rsidRPr="00962C5A">
              <w:rPr>
                <w:rFonts w:ascii="Times New Roman" w:eastAsia="等线" w:hAnsi="Times New Roman" w:cs="Times New Roman"/>
                <w:b/>
                <w:bCs/>
                <w:i/>
                <w:iCs/>
                <w:color w:val="000000"/>
                <w:kern w:val="0"/>
                <w:szCs w:val="21"/>
                <w:vertAlign w:val="subscript"/>
              </w:rPr>
              <w:t>Stage-3-RO</w:t>
            </w:r>
            <w:r w:rsidRPr="00962C5A">
              <w:rPr>
                <w:rFonts w:ascii="Times New Roman" w:eastAsia="等线" w:hAnsi="Times New Roman" w:cs="Times New Roman"/>
                <w:b/>
                <w:bCs/>
                <w:i/>
                <w:iCs/>
                <w:color w:val="000000"/>
                <w:kern w:val="0"/>
                <w:szCs w:val="21"/>
              </w:rPr>
              <w:t>) + (</w:t>
            </w:r>
            <w:r w:rsidRPr="00962C5A">
              <w:rPr>
                <w:rFonts w:ascii="Times New Roman" w:eastAsia="等线" w:hAnsi="Times New Roman" w:cs="Times New Roman"/>
                <w:b/>
                <w:bCs/>
                <w:i/>
                <w:iCs/>
                <w:color w:val="000000"/>
                <w:szCs w:val="21"/>
              </w:rPr>
              <w:t>SEC</w:t>
            </w:r>
            <w:r w:rsidRPr="00962C5A">
              <w:rPr>
                <w:rFonts w:ascii="Times New Roman" w:eastAsia="等线" w:hAnsi="Times New Roman" w:cs="Times New Roman"/>
                <w:b/>
                <w:bCs/>
                <w:i/>
                <w:iCs/>
                <w:color w:val="000000"/>
                <w:szCs w:val="21"/>
                <w:vertAlign w:val="subscript"/>
              </w:rPr>
              <w:t>BC</w:t>
            </w:r>
            <w:r w:rsidRPr="00962C5A">
              <w:rPr>
                <w:rFonts w:ascii="Times New Roman" w:eastAsia="等线" w:hAnsi="Times New Roman" w:cs="Times New Roman"/>
                <w:b/>
                <w:bCs/>
                <w:i/>
                <w:iCs/>
                <w:color w:val="000000"/>
                <w:szCs w:val="21"/>
              </w:rPr>
              <w:t xml:space="preserve"> + </w:t>
            </w:r>
            <w:proofErr w:type="spellStart"/>
            <w:r w:rsidRPr="00962C5A">
              <w:rPr>
                <w:rFonts w:ascii="Times New Roman" w:eastAsia="等线" w:hAnsi="Times New Roman" w:cs="Times New Roman"/>
                <w:b/>
                <w:bCs/>
                <w:i/>
                <w:iCs/>
                <w:color w:val="000000"/>
                <w:szCs w:val="21"/>
              </w:rPr>
              <w:t>SEC</w:t>
            </w:r>
            <w:r w:rsidRPr="00962C5A">
              <w:rPr>
                <w:rFonts w:ascii="Times New Roman" w:eastAsia="等线" w:hAnsi="Times New Roman" w:cs="Times New Roman"/>
                <w:b/>
                <w:bCs/>
                <w:i/>
                <w:iCs/>
                <w:color w:val="000000"/>
                <w:szCs w:val="21"/>
                <w:vertAlign w:val="subscript"/>
              </w:rPr>
              <w:t>BCr</w:t>
            </w:r>
            <w:proofErr w:type="spellEnd"/>
            <w:r w:rsidRPr="00962C5A">
              <w:rPr>
                <w:rFonts w:ascii="Times New Roman" w:eastAsia="等线" w:hAnsi="Times New Roman" w:cs="Times New Roman"/>
                <w:b/>
                <w:bCs/>
                <w:i/>
                <w:iCs/>
                <w:color w:val="000000"/>
                <w:kern w:val="0"/>
                <w:szCs w:val="21"/>
              </w:rPr>
              <w:t xml:space="preserve">) × </w:t>
            </w:r>
            <w:r w:rsidRPr="00962C5A">
              <w:rPr>
                <w:rFonts w:ascii="Times New Roman" w:eastAsia="等线" w:hAnsi="Times New Roman" w:cs="Times New Roman"/>
                <w:b/>
                <w:bCs/>
                <w:i/>
                <w:iCs/>
                <w:color w:val="000000" w:themeColor="text1"/>
                <w:szCs w:val="21"/>
              </w:rPr>
              <w:t>Rate</w:t>
            </w:r>
            <w:r w:rsidRPr="00962C5A">
              <w:rPr>
                <w:rFonts w:ascii="Times New Roman" w:eastAsia="等线" w:hAnsi="Times New Roman" w:cs="Times New Roman"/>
                <w:b/>
                <w:bCs/>
                <w:i/>
                <w:iCs/>
                <w:color w:val="000000" w:themeColor="text1"/>
                <w:szCs w:val="21"/>
                <w:vertAlign w:val="subscript"/>
              </w:rPr>
              <w:t>Brine-sw-3-RO</w:t>
            </w:r>
          </w:p>
          <w:p w14:paraId="27A443EE" w14:textId="716E6C05" w:rsidR="00336A7D" w:rsidRPr="00962C5A" w:rsidRDefault="00336A7D" w:rsidP="00B90F24">
            <w:pPr>
              <w:jc w:val="left"/>
              <w:rPr>
                <w:rFonts w:ascii="Times New Roman" w:eastAsia="等线" w:hAnsi="Times New Roman" w:cs="Times New Roman"/>
                <w:b/>
                <w:bCs/>
                <w:i/>
                <w:iCs/>
                <w:color w:val="000000"/>
                <w:kern w:val="0"/>
                <w:szCs w:val="21"/>
                <w:vertAlign w:val="subscript"/>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-8) SC</w:t>
            </w:r>
            <w:r w:rsidRPr="00962C5A">
              <w:rPr>
                <w:rFonts w:ascii="Times New Roman" w:eastAsia="等线" w:hAnsi="Times New Roman" w:cs="Times New Roman"/>
                <w:b/>
                <w:bCs/>
                <w:i/>
                <w:iCs/>
                <w:color w:val="000000"/>
                <w:kern w:val="0"/>
                <w:szCs w:val="21"/>
                <w:vertAlign w:val="subscript"/>
              </w:rPr>
              <w:t>j-3-RO</w:t>
            </w:r>
            <w:r w:rsidRPr="00962C5A">
              <w:rPr>
                <w:rFonts w:ascii="Times New Roman" w:eastAsia="等线" w:hAnsi="Times New Roman" w:cs="Times New Roman"/>
                <w:b/>
                <w:bCs/>
                <w:i/>
                <w:iCs/>
                <w:color w:val="000000"/>
                <w:kern w:val="0"/>
                <w:szCs w:val="21"/>
              </w:rPr>
              <w:t xml:space="preserve"> = Rate</w:t>
            </w:r>
            <w:r w:rsidRPr="00962C5A">
              <w:rPr>
                <w:rFonts w:ascii="Times New Roman" w:eastAsia="等线" w:hAnsi="Times New Roman" w:cs="Times New Roman"/>
                <w:b/>
                <w:bCs/>
                <w:i/>
                <w:iCs/>
                <w:color w:val="000000"/>
                <w:kern w:val="0"/>
                <w:szCs w:val="21"/>
                <w:vertAlign w:val="subscript"/>
              </w:rPr>
              <w:t>Feed-j-3-RO</w:t>
            </w:r>
            <w:r w:rsidRPr="00962C5A">
              <w:rPr>
                <w:rFonts w:ascii="Times New Roman" w:eastAsia="等线" w:hAnsi="Times New Roman" w:cs="Times New Roman"/>
                <w:b/>
                <w:bCs/>
                <w:i/>
                <w:iCs/>
                <w:color w:val="000000"/>
                <w:kern w:val="0"/>
                <w:szCs w:val="21"/>
              </w:rPr>
              <w:t xml:space="preserve"> / Rate</w:t>
            </w:r>
            <w:r w:rsidRPr="00962C5A">
              <w:rPr>
                <w:rFonts w:ascii="Times New Roman" w:eastAsia="等线" w:hAnsi="Times New Roman" w:cs="Times New Roman"/>
                <w:b/>
                <w:bCs/>
                <w:i/>
                <w:iCs/>
                <w:color w:val="000000"/>
                <w:kern w:val="0"/>
                <w:szCs w:val="21"/>
                <w:vertAlign w:val="subscript"/>
              </w:rPr>
              <w:t>Stage-3-RO</w:t>
            </w:r>
          </w:p>
          <w:p w14:paraId="63CECEA3" w14:textId="630708FA" w:rsidR="00336A7D" w:rsidRPr="00962C5A" w:rsidRDefault="00336A7D" w:rsidP="00B90F24">
            <w:pPr>
              <w:jc w:val="left"/>
              <w:rPr>
                <w:rFonts w:ascii="Times New Roman" w:eastAsia="等线" w:hAnsi="Times New Roman" w:cs="Times New Roman"/>
                <w:color w:val="000000"/>
                <w:kern w:val="0"/>
                <w:szCs w:val="21"/>
              </w:rPr>
            </w:pPr>
            <w:r w:rsidRPr="00962C5A">
              <w:rPr>
                <w:rFonts w:ascii="Times New Roman" w:eastAsia="等线" w:hAnsi="Times New Roman" w:cs="Times New Roman"/>
                <w:color w:val="000000"/>
                <w:kern w:val="0"/>
                <w:szCs w:val="21"/>
              </w:rPr>
              <w:t xml:space="preserve">where the subscript of </w:t>
            </w:r>
            <w:r w:rsidRPr="00962C5A">
              <w:rPr>
                <w:rFonts w:ascii="Times New Roman" w:eastAsia="等线" w:hAnsi="Times New Roman" w:cs="Times New Roman"/>
                <w:b/>
                <w:bCs/>
                <w:i/>
                <w:iCs/>
                <w:color w:val="000000"/>
                <w:kern w:val="0"/>
                <w:szCs w:val="21"/>
              </w:rPr>
              <w:t>j</w:t>
            </w:r>
            <w:r w:rsidRPr="00962C5A">
              <w:rPr>
                <w:rFonts w:ascii="Times New Roman" w:eastAsia="等线" w:hAnsi="Times New Roman" w:cs="Times New Roman"/>
                <w:color w:val="000000"/>
                <w:kern w:val="0"/>
                <w:szCs w:val="21"/>
              </w:rPr>
              <w:t xml:space="preserve"> in </w:t>
            </w: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-1)</w:t>
            </w:r>
            <w:r w:rsidRPr="00962C5A">
              <w:rPr>
                <w:rFonts w:ascii="Times New Roman" w:eastAsia="等线" w:hAnsi="Times New Roman" w:cs="Times New Roman"/>
                <w:color w:val="000000"/>
                <w:kern w:val="0"/>
                <w:szCs w:val="21"/>
              </w:rPr>
              <w:t xml:space="preserve"> to </w:t>
            </w: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-8)</w:t>
            </w:r>
            <w:r w:rsidRPr="00962C5A">
              <w:rPr>
                <w:rFonts w:ascii="Times New Roman" w:eastAsia="等线" w:hAnsi="Times New Roman" w:cs="Times New Roman"/>
                <w:color w:val="000000"/>
                <w:kern w:val="0"/>
                <w:szCs w:val="21"/>
              </w:rPr>
              <w:t xml:space="preserve"> represents parameters from seawater. Equation </w:t>
            </w: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-2)</w:t>
            </w:r>
            <w:r w:rsidRPr="00962C5A">
              <w:rPr>
                <w:rFonts w:ascii="Times New Roman" w:eastAsia="等线" w:hAnsi="Times New Roman" w:cs="Times New Roman"/>
                <w:color w:val="000000"/>
                <w:kern w:val="0"/>
                <w:szCs w:val="21"/>
              </w:rPr>
              <w:t xml:space="preserve"> calculating actual recovery of RO module is obtained based on the law that water flux (</w:t>
            </w:r>
            <w:proofErr w:type="spellStart"/>
            <w:r w:rsidRPr="00962C5A">
              <w:rPr>
                <w:rFonts w:ascii="Times New Roman" w:eastAsia="等线" w:hAnsi="Times New Roman" w:cs="Times New Roman"/>
                <w:b/>
                <w:bCs/>
                <w:i/>
                <w:iCs/>
                <w:color w:val="000000"/>
                <w:kern w:val="0"/>
                <w:szCs w:val="21"/>
              </w:rPr>
              <w:t>J</w:t>
            </w:r>
            <w:r w:rsidRPr="00962C5A">
              <w:rPr>
                <w:rFonts w:ascii="Times New Roman" w:eastAsia="等线" w:hAnsi="Times New Roman" w:cs="Times New Roman"/>
                <w:b/>
                <w:bCs/>
                <w:i/>
                <w:iCs/>
                <w:color w:val="000000"/>
                <w:kern w:val="0"/>
                <w:szCs w:val="21"/>
                <w:vertAlign w:val="subscript"/>
              </w:rPr>
              <w:t>w</w:t>
            </w:r>
            <w:proofErr w:type="spellEnd"/>
            <w:r w:rsidRPr="00962C5A">
              <w:rPr>
                <w:rFonts w:ascii="Times New Roman" w:eastAsia="等线" w:hAnsi="Times New Roman" w:cs="Times New Roman"/>
                <w:color w:val="000000"/>
                <w:kern w:val="0"/>
                <w:szCs w:val="21"/>
              </w:rPr>
              <w:t>) transporting through the unit area of RO membrane per unit time (</w:t>
            </w:r>
            <w:r w:rsidRPr="00962C5A">
              <w:rPr>
                <w:rFonts w:ascii="Times New Roman" w:eastAsia="等线" w:hAnsi="Times New Roman" w:cs="Times New Roman"/>
                <w:b/>
                <w:bCs/>
                <w:i/>
                <w:iCs/>
                <w:color w:val="000000"/>
                <w:kern w:val="0"/>
                <w:szCs w:val="21"/>
              </w:rPr>
              <w:t>L/(m</w:t>
            </w:r>
            <w:r w:rsidRPr="00962C5A">
              <w:rPr>
                <w:rFonts w:ascii="Times New Roman" w:eastAsia="等线" w:hAnsi="Times New Roman" w:cs="Times New Roman"/>
                <w:b/>
                <w:bCs/>
                <w:i/>
                <w:iCs/>
                <w:color w:val="000000"/>
                <w:kern w:val="0"/>
                <w:szCs w:val="21"/>
                <w:vertAlign w:val="superscript"/>
              </w:rPr>
              <w:t>2</w:t>
            </w:r>
            <w:r w:rsidRPr="00962C5A">
              <w:rPr>
                <w:rFonts w:ascii="Times New Roman" w:eastAsia="等线" w:hAnsi="Times New Roman" w:cs="Times New Roman"/>
                <w:b/>
                <w:bCs/>
                <w:i/>
                <w:iCs/>
                <w:color w:val="000000"/>
                <w:kern w:val="0"/>
                <w:szCs w:val="21"/>
              </w:rPr>
              <w:t>·h)</w:t>
            </w:r>
            <w:r w:rsidRPr="00962C5A">
              <w:rPr>
                <w:rFonts w:ascii="Times New Roman" w:eastAsia="等线" w:hAnsi="Times New Roman" w:cs="Times New Roman"/>
                <w:color w:val="000000"/>
                <w:kern w:val="0"/>
                <w:szCs w:val="21"/>
              </w:rPr>
              <w:t>) is proportional to the pressure difference across membranes (</w:t>
            </w:r>
            <w:proofErr w:type="spellStart"/>
            <w:r w:rsidRPr="00962C5A">
              <w:rPr>
                <w:rFonts w:ascii="Times New Roman" w:eastAsia="等线" w:hAnsi="Times New Roman" w:cs="Times New Roman"/>
                <w:b/>
                <w:bCs/>
                <w:i/>
                <w:iCs/>
                <w:color w:val="000000"/>
                <w:kern w:val="0"/>
                <w:szCs w:val="21"/>
              </w:rPr>
              <w:t>P</w:t>
            </w:r>
            <w:r w:rsidRPr="00962C5A">
              <w:rPr>
                <w:rFonts w:ascii="Times New Roman" w:eastAsia="等线" w:hAnsi="Times New Roman" w:cs="Times New Roman"/>
                <w:b/>
                <w:bCs/>
                <w:i/>
                <w:iCs/>
                <w:color w:val="000000"/>
                <w:kern w:val="0"/>
                <w:szCs w:val="21"/>
                <w:vertAlign w:val="subscript"/>
              </w:rPr>
              <w:t>actual</w:t>
            </w:r>
            <w:proofErr w:type="spellEnd"/>
            <w:r w:rsidRPr="00962C5A">
              <w:rPr>
                <w:rFonts w:ascii="Times New Roman" w:eastAsia="等线" w:hAnsi="Times New Roman" w:cs="Times New Roman"/>
                <w:b/>
                <w:bCs/>
                <w:i/>
                <w:iCs/>
                <w:color w:val="000000"/>
                <w:kern w:val="0"/>
                <w:szCs w:val="21"/>
                <w:vertAlign w:val="subscript"/>
              </w:rPr>
              <w:t xml:space="preserve"> diff-j</w:t>
            </w:r>
            <w:r w:rsidRPr="00962C5A">
              <w:rPr>
                <w:rFonts w:ascii="Times New Roman" w:eastAsia="等线" w:hAnsi="Times New Roman" w:cs="Times New Roman"/>
                <w:color w:val="000000"/>
                <w:kern w:val="0"/>
                <w:szCs w:val="21"/>
              </w:rPr>
              <w:t>, bar), which can be exhibited as follows:</w:t>
            </w:r>
          </w:p>
          <w:p w14:paraId="0FDA2081" w14:textId="5F136D8C" w:rsidR="00336A7D" w:rsidRPr="00962C5A" w:rsidRDefault="00336A7D" w:rsidP="00B90F24">
            <w:pPr>
              <w:jc w:val="left"/>
              <w:rPr>
                <w:rFonts w:ascii="Times New Roman" w:eastAsia="等线" w:hAnsi="Times New Roman" w:cs="Times New Roman"/>
                <w:b/>
                <w:bCs/>
                <w:i/>
                <w:iCs/>
                <w:color w:val="000000"/>
                <w:kern w:val="0"/>
                <w:szCs w:val="21"/>
                <w:vertAlign w:val="subscript"/>
              </w:rPr>
            </w:pPr>
            <w:r w:rsidRPr="00962C5A">
              <w:rPr>
                <w:rFonts w:ascii="Times New Roman" w:eastAsia="等线" w:hAnsi="Times New Roman" w:cs="Times New Roman"/>
                <w:b/>
                <w:bCs/>
                <w:i/>
                <w:iCs/>
                <w:color w:val="000000"/>
                <w:kern w:val="0"/>
                <w:szCs w:val="21"/>
              </w:rPr>
              <w:t>(</w:t>
            </w:r>
            <w:r w:rsidR="00BC58AC" w:rsidRPr="00962C5A">
              <w:rPr>
                <w:rFonts w:ascii="Times New Roman" w:eastAsia="等线" w:hAnsi="Times New Roman" w:cs="Times New Roman" w:hint="eastAsia"/>
                <w:b/>
                <w:bCs/>
                <w:i/>
                <w:iCs/>
                <w:color w:val="000000"/>
                <w:kern w:val="0"/>
                <w:szCs w:val="21"/>
              </w:rPr>
              <w:t>1</w:t>
            </w:r>
            <w:r w:rsidRPr="00962C5A">
              <w:rPr>
                <w:rFonts w:ascii="Times New Roman" w:eastAsia="等线" w:hAnsi="Times New Roman" w:cs="Times New Roman"/>
                <w:b/>
                <w:bCs/>
                <w:i/>
                <w:iCs/>
                <w:color w:val="000000"/>
                <w:kern w:val="0"/>
                <w:szCs w:val="21"/>
              </w:rPr>
              <w:t xml:space="preserve">-9) </w:t>
            </w:r>
            <w:proofErr w:type="spellStart"/>
            <w:r w:rsidRPr="00962C5A">
              <w:rPr>
                <w:rFonts w:ascii="Times New Roman" w:eastAsia="等线" w:hAnsi="Times New Roman" w:cs="Times New Roman"/>
                <w:b/>
                <w:bCs/>
                <w:i/>
                <w:iCs/>
                <w:color w:val="000000"/>
                <w:kern w:val="0"/>
                <w:szCs w:val="21"/>
              </w:rPr>
              <w:t>J</w:t>
            </w:r>
            <w:r w:rsidRPr="00962C5A">
              <w:rPr>
                <w:rFonts w:ascii="Times New Roman" w:eastAsia="等线" w:hAnsi="Times New Roman" w:cs="Times New Roman"/>
                <w:b/>
                <w:bCs/>
                <w:i/>
                <w:iCs/>
                <w:color w:val="000000"/>
                <w:kern w:val="0"/>
                <w:szCs w:val="21"/>
                <w:vertAlign w:val="subscript"/>
              </w:rPr>
              <w:t>w</w:t>
            </w:r>
            <w:proofErr w:type="spellEnd"/>
            <w:r w:rsidRPr="00962C5A">
              <w:rPr>
                <w:rFonts w:ascii="Times New Roman" w:eastAsia="等线" w:hAnsi="Times New Roman" w:cs="Times New Roman"/>
                <w:b/>
                <w:bCs/>
                <w:i/>
                <w:iCs/>
                <w:color w:val="000000"/>
                <w:kern w:val="0"/>
                <w:szCs w:val="21"/>
              </w:rPr>
              <w:t xml:space="preserve"> = K</w:t>
            </w:r>
            <w:r w:rsidRPr="00962C5A">
              <w:rPr>
                <w:rFonts w:ascii="Times New Roman" w:eastAsia="等线" w:hAnsi="Times New Roman" w:cs="Times New Roman"/>
                <w:b/>
                <w:bCs/>
                <w:i/>
                <w:iCs/>
                <w:color w:val="000000"/>
                <w:kern w:val="0"/>
                <w:szCs w:val="21"/>
                <w:vertAlign w:val="subscript"/>
              </w:rPr>
              <w:t>A</w:t>
            </w:r>
            <w:r w:rsidRPr="00962C5A">
              <w:rPr>
                <w:rFonts w:ascii="Times New Roman" w:eastAsia="等线" w:hAnsi="Times New Roman" w:cs="Times New Roman"/>
                <w:b/>
                <w:bCs/>
                <w:i/>
                <w:iCs/>
                <w:color w:val="000000"/>
                <w:kern w:val="0"/>
                <w:szCs w:val="21"/>
              </w:rPr>
              <w:t xml:space="preserve"> × ΔP = K</w:t>
            </w:r>
            <w:r w:rsidRPr="00962C5A">
              <w:rPr>
                <w:rFonts w:ascii="Times New Roman" w:eastAsia="等线" w:hAnsi="Times New Roman" w:cs="Times New Roman"/>
                <w:b/>
                <w:bCs/>
                <w:i/>
                <w:iCs/>
                <w:color w:val="000000"/>
                <w:kern w:val="0"/>
                <w:szCs w:val="21"/>
                <w:vertAlign w:val="subscript"/>
              </w:rPr>
              <w:t>A</w:t>
            </w:r>
            <w:r w:rsidRPr="00962C5A">
              <w:rPr>
                <w:rFonts w:ascii="Times New Roman" w:eastAsia="等线" w:hAnsi="Times New Roman" w:cs="Times New Roman"/>
                <w:b/>
                <w:bCs/>
                <w:i/>
                <w:iCs/>
                <w:color w:val="000000"/>
                <w:kern w:val="0"/>
                <w:szCs w:val="21"/>
              </w:rPr>
              <w:t xml:space="preserve"> × </w:t>
            </w:r>
            <w:proofErr w:type="spellStart"/>
            <w:r w:rsidRPr="00962C5A">
              <w:rPr>
                <w:rFonts w:ascii="Times New Roman" w:eastAsia="等线" w:hAnsi="Times New Roman" w:cs="Times New Roman"/>
                <w:b/>
                <w:bCs/>
                <w:i/>
                <w:iCs/>
                <w:color w:val="000000"/>
                <w:kern w:val="0"/>
                <w:szCs w:val="21"/>
              </w:rPr>
              <w:t>P</w:t>
            </w:r>
            <w:r w:rsidRPr="00962C5A">
              <w:rPr>
                <w:rFonts w:ascii="Times New Roman" w:eastAsia="等线" w:hAnsi="Times New Roman" w:cs="Times New Roman"/>
                <w:b/>
                <w:bCs/>
                <w:i/>
                <w:iCs/>
                <w:color w:val="000000"/>
                <w:kern w:val="0"/>
                <w:szCs w:val="21"/>
                <w:vertAlign w:val="subscript"/>
              </w:rPr>
              <w:t>actual</w:t>
            </w:r>
            <w:proofErr w:type="spellEnd"/>
            <w:r w:rsidRPr="00962C5A">
              <w:rPr>
                <w:rFonts w:ascii="Times New Roman" w:eastAsia="等线" w:hAnsi="Times New Roman" w:cs="Times New Roman"/>
                <w:b/>
                <w:bCs/>
                <w:i/>
                <w:iCs/>
                <w:color w:val="000000"/>
                <w:kern w:val="0"/>
                <w:szCs w:val="21"/>
                <w:vertAlign w:val="subscript"/>
              </w:rPr>
              <w:t xml:space="preserve"> diff-j</w:t>
            </w:r>
          </w:p>
          <w:p w14:paraId="3E1DADCF" w14:textId="77777777" w:rsidR="00336A7D" w:rsidRPr="00962C5A" w:rsidRDefault="00336A7D" w:rsidP="00B90F24">
            <w:pPr>
              <w:jc w:val="left"/>
              <w:rPr>
                <w:rFonts w:ascii="Times New Roman" w:eastAsia="等线" w:hAnsi="Times New Roman" w:cs="Times New Roman"/>
                <w:color w:val="000000"/>
                <w:kern w:val="0"/>
                <w:szCs w:val="21"/>
              </w:rPr>
            </w:pPr>
            <w:r w:rsidRPr="00962C5A">
              <w:rPr>
                <w:rFonts w:ascii="Times New Roman" w:eastAsia="等线" w:hAnsi="Times New Roman" w:cs="Times New Roman"/>
                <w:color w:val="000000"/>
                <w:kern w:val="0"/>
                <w:szCs w:val="21"/>
              </w:rPr>
              <w:t xml:space="preserve">where </w:t>
            </w:r>
            <w:r w:rsidRPr="00962C5A">
              <w:rPr>
                <w:rFonts w:ascii="Times New Roman" w:eastAsia="等线" w:hAnsi="Times New Roman" w:cs="Times New Roman"/>
                <w:b/>
                <w:bCs/>
                <w:i/>
                <w:iCs/>
                <w:color w:val="000000"/>
                <w:kern w:val="0"/>
                <w:szCs w:val="21"/>
              </w:rPr>
              <w:t>K</w:t>
            </w:r>
            <w:r w:rsidRPr="00962C5A">
              <w:rPr>
                <w:rFonts w:ascii="Times New Roman" w:eastAsia="等线" w:hAnsi="Times New Roman" w:cs="Times New Roman"/>
                <w:b/>
                <w:bCs/>
                <w:i/>
                <w:iCs/>
                <w:color w:val="000000"/>
                <w:kern w:val="0"/>
                <w:szCs w:val="21"/>
                <w:vertAlign w:val="subscript"/>
              </w:rPr>
              <w:t>A</w:t>
            </w:r>
            <w:r w:rsidRPr="00962C5A">
              <w:rPr>
                <w:rFonts w:ascii="Times New Roman" w:eastAsia="等线" w:hAnsi="Times New Roman" w:cs="Times New Roman"/>
                <w:color w:val="000000"/>
                <w:kern w:val="0"/>
                <w:szCs w:val="21"/>
              </w:rPr>
              <w:t xml:space="preserve"> (~1.23×10</w:t>
            </w:r>
            <w:r w:rsidRPr="00962C5A">
              <w:rPr>
                <w:rFonts w:ascii="Times New Roman" w:eastAsia="等线" w:hAnsi="Times New Roman" w:cs="Times New Roman"/>
                <w:color w:val="000000"/>
                <w:kern w:val="0"/>
                <w:szCs w:val="21"/>
                <w:vertAlign w:val="superscript"/>
              </w:rPr>
              <w:t>-11</w:t>
            </w:r>
            <w:r w:rsidRPr="00962C5A">
              <w:rPr>
                <w:rFonts w:ascii="Times New Roman" w:eastAsia="等线" w:hAnsi="Times New Roman" w:cs="Times New Roman"/>
                <w:color w:val="000000"/>
                <w:kern w:val="0"/>
                <w:szCs w:val="21"/>
              </w:rPr>
              <w:t xml:space="preserve"> m/(</w:t>
            </w:r>
            <w:proofErr w:type="spellStart"/>
            <w:r w:rsidRPr="00962C5A">
              <w:rPr>
                <w:rFonts w:ascii="Times New Roman" w:eastAsia="等线" w:hAnsi="Times New Roman" w:cs="Times New Roman"/>
                <w:color w:val="000000"/>
                <w:kern w:val="0"/>
                <w:szCs w:val="21"/>
              </w:rPr>
              <w:t>Pa·s</w:t>
            </w:r>
            <w:proofErr w:type="spellEnd"/>
            <w:r w:rsidRPr="00962C5A">
              <w:rPr>
                <w:rFonts w:ascii="Times New Roman" w:eastAsia="等线" w:hAnsi="Times New Roman" w:cs="Times New Roman"/>
                <w:color w:val="000000"/>
                <w:kern w:val="0"/>
                <w:szCs w:val="21"/>
              </w:rPr>
              <w:t>)) is the transport coefficient of water across RO membrane.</w:t>
            </w:r>
          </w:p>
          <w:p w14:paraId="13A1B9D7" w14:textId="77777777" w:rsidR="00336A7D" w:rsidRPr="00962C5A" w:rsidRDefault="00336A7D" w:rsidP="00B90F24">
            <w:pPr>
              <w:rPr>
                <w:rFonts w:ascii="Times New Roman" w:eastAsia="等线" w:hAnsi="Times New Roman" w:cs="Times New Roman"/>
                <w:b/>
                <w:bCs/>
                <w:i/>
                <w:iCs/>
                <w:color w:val="000000"/>
                <w:kern w:val="0"/>
                <w:szCs w:val="21"/>
              </w:rPr>
            </w:pPr>
            <w:r w:rsidRPr="00962C5A">
              <w:rPr>
                <w:rFonts w:ascii="Times New Roman" w:eastAsia="仿宋" w:hAnsi="Times New Roman" w:cs="Times New Roman"/>
                <w:b/>
                <w:bCs/>
              </w:rPr>
              <w:t>Notes:</w:t>
            </w:r>
            <w:r w:rsidRPr="00962C5A">
              <w:rPr>
                <w:rFonts w:ascii="Times New Roman" w:eastAsia="仿宋" w:hAnsi="Times New Roman" w:cs="Times New Roman"/>
              </w:rPr>
              <w:t xml:space="preserve"> </w:t>
            </w:r>
            <w:r w:rsidRPr="00962C5A">
              <w:rPr>
                <w:rFonts w:ascii="Times New Roman" w:eastAsia="仿宋" w:hAnsi="Times New Roman" w:cs="Times New Roman"/>
                <w:b/>
                <w:bCs/>
              </w:rPr>
              <w:t>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This</w:t>
            </w:r>
            <w:proofErr w:type="gramEnd"/>
            <w:r w:rsidRPr="00962C5A">
              <w:rPr>
                <w:rFonts w:ascii="Times New Roman" w:eastAsia="仿宋" w:hAnsi="Times New Roman" w:cs="Times New Roman"/>
              </w:rPr>
              <w:t xml:space="preserve"> table pertains to desalinated seawater treated by a 3-stage reverse osmosis process.</w:t>
            </w:r>
          </w:p>
        </w:tc>
      </w:tr>
    </w:tbl>
    <w:p w14:paraId="7CBD5C19" w14:textId="77777777" w:rsidR="00336A7D" w:rsidRPr="00962C5A" w:rsidRDefault="00336A7D" w:rsidP="00336A7D">
      <w:pPr>
        <w:rPr>
          <w:rFonts w:ascii="Times New Roman" w:eastAsia="仿宋" w:hAnsi="Times New Roman" w:cs="Times New Roman"/>
        </w:rPr>
      </w:pPr>
    </w:p>
    <w:p w14:paraId="078328AA" w14:textId="77777777" w:rsidR="00336A7D" w:rsidRPr="00962C5A" w:rsidRDefault="00336A7D" w:rsidP="00336A7D">
      <w:pPr>
        <w:rPr>
          <w:rFonts w:ascii="Times New Roman" w:eastAsia="仿宋" w:hAnsi="Times New Roman" w:cs="Times New Roman"/>
        </w:rPr>
        <w:sectPr w:rsidR="00336A7D" w:rsidRPr="00962C5A" w:rsidSect="00336A7D">
          <w:pgSz w:w="11907" w:h="18144"/>
          <w:pgMar w:top="1440" w:right="1797" w:bottom="1440" w:left="1797" w:header="851" w:footer="992" w:gutter="0"/>
          <w:lnNumType w:countBy="1" w:restart="continuous"/>
          <w:cols w:space="425"/>
          <w:docGrid w:type="lines" w:linePitch="312"/>
        </w:sectPr>
      </w:pPr>
    </w:p>
    <w:tbl>
      <w:tblPr>
        <w:tblStyle w:val="a8"/>
        <w:tblW w:w="0" w:type="auto"/>
        <w:jc w:val="center"/>
        <w:tblLook w:val="04A0" w:firstRow="1" w:lastRow="0" w:firstColumn="1" w:lastColumn="0" w:noHBand="0" w:noVBand="1"/>
      </w:tblPr>
      <w:tblGrid>
        <w:gridCol w:w="4673"/>
        <w:gridCol w:w="1418"/>
        <w:gridCol w:w="2205"/>
      </w:tblGrid>
      <w:tr w:rsidR="00336A7D" w:rsidRPr="00962C5A" w14:paraId="379CF405" w14:textId="77777777" w:rsidTr="00B90F24">
        <w:trPr>
          <w:jc w:val="center"/>
        </w:trPr>
        <w:tc>
          <w:tcPr>
            <w:tcW w:w="8296" w:type="dxa"/>
            <w:gridSpan w:val="3"/>
            <w:tcBorders>
              <w:top w:val="single" w:sz="12" w:space="0" w:color="auto"/>
              <w:left w:val="nil"/>
              <w:bottom w:val="single" w:sz="12" w:space="0" w:color="auto"/>
              <w:right w:val="nil"/>
            </w:tcBorders>
            <w:shd w:val="clear" w:color="auto" w:fill="9CC2E5" w:themeFill="accent5" w:themeFillTint="99"/>
            <w:vAlign w:val="center"/>
          </w:tcPr>
          <w:p w14:paraId="4DBBC5B8" w14:textId="520271AD" w:rsidR="00336A7D" w:rsidRPr="00962C5A" w:rsidRDefault="00336A7D" w:rsidP="0047209E">
            <w:pPr>
              <w:outlineLvl w:val="2"/>
              <w:rPr>
                <w:rFonts w:ascii="Times New Roman" w:eastAsia="仿宋" w:hAnsi="Times New Roman" w:cs="Times New Roman"/>
              </w:rPr>
            </w:pPr>
            <w:bookmarkStart w:id="55" w:name="_Toc166074025"/>
            <w:bookmarkStart w:id="56" w:name="_Toc170470676"/>
            <w:bookmarkStart w:id="57" w:name="_Toc179703539"/>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8</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 xml:space="preserve">Calibration of the installed capacity of industrial alkaline </w:t>
            </w:r>
            <w:proofErr w:type="spellStart"/>
            <w:r w:rsidRPr="00962C5A">
              <w:rPr>
                <w:rFonts w:ascii="Times New Roman" w:eastAsia="仿宋" w:hAnsi="Times New Roman" w:cs="Times New Roman" w:hint="eastAsia"/>
                <w:b/>
                <w:bCs/>
              </w:rPr>
              <w:t>electrolyzer</w:t>
            </w:r>
            <w:proofErr w:type="spellEnd"/>
            <w:r w:rsidRPr="00962C5A">
              <w:rPr>
                <w:rFonts w:ascii="Times New Roman" w:eastAsia="仿宋" w:hAnsi="Times New Roman" w:cs="Times New Roman" w:hint="eastAsia"/>
                <w:b/>
                <w:bCs/>
              </w:rPr>
              <w:t xml:space="preserve"> determining the LCI of </w:t>
            </w:r>
            <w:proofErr w:type="spellStart"/>
            <w:r w:rsidRPr="00962C5A">
              <w:rPr>
                <w:rFonts w:ascii="Times New Roman" w:eastAsia="仿宋" w:hAnsi="Times New Roman" w:cs="Times New Roman" w:hint="eastAsia"/>
                <w:b/>
                <w:bCs/>
              </w:rPr>
              <w:t>electrolyzer</w:t>
            </w:r>
            <w:proofErr w:type="spellEnd"/>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&lt;EndNote&gt;&lt;Cite&gt;&lt;Author&gt;14-1&lt;/Author&gt;&lt;RecNum&gt;129&lt;/RecNum&gt;&lt;DisplayText&gt;&lt;style face="superscript"&gt;37,38&lt;/style&gt;&lt;/DisplayText&gt;&lt;record&gt;&lt;rec-number&gt;129&lt;/rec-number&gt;&lt;foreign-keys&gt;&lt;key app="EN" db-id="w0vr0tf57wra2bepr9c5f0zq5ta5f5z5f02z" timestamp="1700471559"&gt;129&lt;/key&gt;&lt;/foreign-keys&gt;&lt;ref-type name="Journal Article"&gt;17&lt;/ref-type&gt;&lt;contributors&gt;&lt;authors&gt;&lt;author&gt;14-1&lt;/author&gt;&lt;/authors&gt;&lt;/contributors&gt;&lt;titles&gt;&lt;title&gt;Water electrolysis. Shih, A.J., Monteiro, M.C.O., Dattila, F. et al. Water electrolysis. Nat Rev Methods Primers 2, 84 (2022).&lt;/title&gt;&lt;/titles&gt;&lt;dates&gt;&lt;/dates&gt;&lt;urls&gt;&lt;/urls&gt;&lt;/record&gt;&lt;/Cite&gt;&lt;Cite&gt;&lt;Author&gt;14-2&lt;/Author&gt;&lt;RecNum&gt;130&lt;/RecNum&gt;&lt;record&gt;&lt;rec-number&gt;130&lt;/rec-number&gt;&lt;foreign-keys&gt;&lt;key app="EN" db-id="w0vr0tf57wra2bepr9c5f0zq5ta5f5z5f02z" timestamp="1700471576"&gt;130&lt;/key&gt;&lt;/foreign-keys&gt;&lt;ref-type name="Journal Article"&gt;17&lt;/ref-type&gt;&lt;contributors&gt;&lt;authors&gt;&lt;author&gt;14-2&lt;/author&gt;&lt;/authors&gt;&lt;/contributors&gt;&lt;titles&gt;&lt;title&gt;Technical parameters of atmospheric alkaline electrolyser. (NEL, 2023); https://nelhydrogen.com/product/atmospheric-alkaline-electrolyser-a-series/.&lt;/title&gt;&lt;/titles&gt;&lt;dates&gt;&lt;/dates&gt;&lt;urls&gt;&lt;/urls&gt;&lt;/record&gt;&lt;/Cite&gt;&lt;/EndNote&gt;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37,38</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58" w:name="_Hlk150932380"/>
            <w:bookmarkEnd w:id="55"/>
            <w:bookmarkEnd w:id="56"/>
            <w:bookmarkEnd w:id="57"/>
          </w:p>
        </w:tc>
      </w:tr>
      <w:tr w:rsidR="00336A7D" w:rsidRPr="00962C5A" w14:paraId="4FE44CF8" w14:textId="77777777" w:rsidTr="00B90F24">
        <w:trPr>
          <w:jc w:val="center"/>
        </w:trPr>
        <w:tc>
          <w:tcPr>
            <w:tcW w:w="4673" w:type="dxa"/>
            <w:tcBorders>
              <w:top w:val="single" w:sz="12" w:space="0" w:color="auto"/>
              <w:left w:val="nil"/>
              <w:bottom w:val="single" w:sz="12" w:space="0" w:color="auto"/>
              <w:right w:val="nil"/>
            </w:tcBorders>
            <w:shd w:val="clear" w:color="auto" w:fill="DEEAF6" w:themeFill="accent5" w:themeFillTint="33"/>
            <w:vAlign w:val="center"/>
          </w:tcPr>
          <w:p w14:paraId="1B4A24EF"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arameters Description (Abbreviation)</w:t>
            </w:r>
          </w:p>
        </w:tc>
        <w:tc>
          <w:tcPr>
            <w:tcW w:w="1418" w:type="dxa"/>
            <w:tcBorders>
              <w:top w:val="single" w:sz="12" w:space="0" w:color="auto"/>
              <w:left w:val="nil"/>
              <w:bottom w:val="single" w:sz="12" w:space="0" w:color="auto"/>
              <w:right w:val="nil"/>
            </w:tcBorders>
            <w:shd w:val="clear" w:color="auto" w:fill="DEEAF6" w:themeFill="accent5" w:themeFillTint="33"/>
            <w:vAlign w:val="center"/>
          </w:tcPr>
          <w:p w14:paraId="06779262"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 xml:space="preserve">nit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range)</w:t>
            </w:r>
          </w:p>
        </w:tc>
        <w:tc>
          <w:tcPr>
            <w:tcW w:w="2205" w:type="dxa"/>
            <w:tcBorders>
              <w:top w:val="single" w:sz="12" w:space="0" w:color="auto"/>
              <w:left w:val="nil"/>
              <w:bottom w:val="single" w:sz="12" w:space="0" w:color="auto"/>
              <w:right w:val="nil"/>
            </w:tcBorders>
            <w:shd w:val="clear" w:color="auto" w:fill="DEEAF6" w:themeFill="accent5" w:themeFillTint="33"/>
            <w:vAlign w:val="center"/>
          </w:tcPr>
          <w:p w14:paraId="34377DD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efinition of Calculations</w:t>
            </w:r>
          </w:p>
        </w:tc>
      </w:tr>
      <w:tr w:rsidR="00336A7D" w:rsidRPr="00962C5A" w14:paraId="113A7C2E" w14:textId="77777777" w:rsidTr="00B90F24">
        <w:trPr>
          <w:jc w:val="center"/>
        </w:trPr>
        <w:tc>
          <w:tcPr>
            <w:tcW w:w="4673" w:type="dxa"/>
            <w:tcBorders>
              <w:top w:val="single" w:sz="12" w:space="0" w:color="auto"/>
              <w:left w:val="nil"/>
              <w:bottom w:val="nil"/>
              <w:right w:val="nil"/>
            </w:tcBorders>
            <w:shd w:val="clear" w:color="auto" w:fill="DEEAF6" w:themeFill="accent5" w:themeFillTint="33"/>
            <w:vAlign w:val="center"/>
          </w:tcPr>
          <w:p w14:paraId="04699D17" w14:textId="77777777" w:rsidR="00336A7D" w:rsidRPr="00962C5A" w:rsidRDefault="00336A7D" w:rsidP="00B90F24">
            <w:pPr>
              <w:jc w:val="center"/>
              <w:rPr>
                <w:rFonts w:ascii="Times New Roman" w:eastAsia="仿宋" w:hAnsi="Times New Roman" w:cs="Times New Roman"/>
                <w:color w:val="000000" w:themeColor="text1"/>
                <w:szCs w:val="21"/>
              </w:rPr>
            </w:pPr>
            <w:r w:rsidRPr="00962C5A">
              <w:rPr>
                <w:rFonts w:ascii="Times New Roman" w:eastAsia="等线" w:hAnsi="Times New Roman" w:cs="Times New Roman"/>
                <w:color w:val="000000" w:themeColor="text1"/>
                <w:szCs w:val="21"/>
              </w:rPr>
              <w:t>Number of Transported Electrons during Water Electrolysis (</w:t>
            </w:r>
            <w:r w:rsidRPr="00962C5A">
              <w:rPr>
                <w:rFonts w:ascii="Times New Roman" w:eastAsia="等线" w:hAnsi="Times New Roman" w:cs="Times New Roman"/>
                <w:b/>
                <w:bCs/>
                <w:i/>
                <w:iCs/>
                <w:color w:val="000000" w:themeColor="text1"/>
                <w:szCs w:val="21"/>
              </w:rPr>
              <w:t>N</w:t>
            </w:r>
            <w:r w:rsidRPr="00962C5A">
              <w:rPr>
                <w:rFonts w:ascii="Times New Roman" w:eastAsia="等线" w:hAnsi="Times New Roman" w:cs="Times New Roman"/>
                <w:b/>
                <w:bCs/>
                <w:i/>
                <w:iCs/>
                <w:color w:val="000000" w:themeColor="text1"/>
                <w:szCs w:val="21"/>
                <w:vertAlign w:val="subscript"/>
              </w:rPr>
              <w:t>TE-WE</w:t>
            </w:r>
            <w:r w:rsidRPr="00962C5A">
              <w:rPr>
                <w:rFonts w:ascii="Times New Roman" w:eastAsia="等线" w:hAnsi="Times New Roman" w:cs="Times New Roman"/>
                <w:color w:val="000000" w:themeColor="text1"/>
                <w:szCs w:val="21"/>
              </w:rPr>
              <w:t>)</w:t>
            </w:r>
          </w:p>
        </w:tc>
        <w:tc>
          <w:tcPr>
            <w:tcW w:w="1418" w:type="dxa"/>
            <w:tcBorders>
              <w:top w:val="single" w:sz="12" w:space="0" w:color="auto"/>
              <w:left w:val="nil"/>
              <w:bottom w:val="nil"/>
              <w:right w:val="nil"/>
            </w:tcBorders>
            <w:shd w:val="clear" w:color="auto" w:fill="DEEAF6" w:themeFill="accent5" w:themeFillTint="33"/>
            <w:vAlign w:val="center"/>
          </w:tcPr>
          <w:p w14:paraId="62BC2A69" w14:textId="77777777" w:rsidR="00336A7D" w:rsidRPr="00962C5A" w:rsidRDefault="00336A7D" w:rsidP="00B90F24">
            <w:pPr>
              <w:pStyle w:val="a9"/>
              <w:ind w:left="420" w:firstLineChars="0" w:firstLine="0"/>
              <w:rPr>
                <w:rFonts w:ascii="Times New Roman" w:eastAsia="仿宋" w:hAnsi="Times New Roman" w:cs="Times New Roman"/>
                <w:color w:val="000000" w:themeColor="text1"/>
                <w:szCs w:val="21"/>
              </w:rPr>
            </w:pPr>
            <w:r w:rsidRPr="00962C5A">
              <w:rPr>
                <w:rFonts w:ascii="Times New Roman" w:eastAsia="仿宋" w:hAnsi="Times New Roman" w:cs="Times New Roman" w:hint="eastAsia"/>
                <w:color w:val="000000" w:themeColor="text1"/>
                <w:szCs w:val="21"/>
              </w:rPr>
              <w:t>—</w:t>
            </w:r>
            <w:r w:rsidRPr="00962C5A">
              <w:rPr>
                <w:rFonts w:ascii="Times New Roman" w:eastAsia="仿宋" w:hAnsi="Times New Roman" w:cs="Times New Roman" w:hint="eastAsia"/>
                <w:color w:val="000000" w:themeColor="text1"/>
                <w:szCs w:val="21"/>
              </w:rPr>
              <w:t xml:space="preserve"> (</w:t>
            </w:r>
            <w:r w:rsidRPr="00962C5A">
              <w:rPr>
                <w:rFonts w:ascii="Times New Roman" w:eastAsia="仿宋" w:hAnsi="Times New Roman" w:cs="Times New Roman"/>
                <w:color w:val="000000" w:themeColor="text1"/>
                <w:szCs w:val="21"/>
              </w:rPr>
              <w:t xml:space="preserve">2) </w:t>
            </w:r>
            <w:r w:rsidRPr="00962C5A">
              <w:rPr>
                <w:rFonts w:ascii="Times New Roman" w:eastAsia="仿宋" w:hAnsi="Times New Roman" w:cs="Times New Roman"/>
                <w:b/>
                <w:bCs/>
                <w:color w:val="000000" w:themeColor="text1"/>
                <w:szCs w:val="21"/>
                <w:vertAlign w:val="superscript"/>
              </w:rPr>
              <w:t>a</w:t>
            </w:r>
          </w:p>
        </w:tc>
        <w:tc>
          <w:tcPr>
            <w:tcW w:w="2205" w:type="dxa"/>
            <w:vMerge w:val="restart"/>
            <w:tcBorders>
              <w:top w:val="single" w:sz="12" w:space="0" w:color="auto"/>
              <w:left w:val="nil"/>
              <w:bottom w:val="nil"/>
              <w:right w:val="nil"/>
            </w:tcBorders>
            <w:shd w:val="clear" w:color="auto" w:fill="DEEAF6" w:themeFill="accent5" w:themeFillTint="33"/>
            <w:vAlign w:val="center"/>
          </w:tcPr>
          <w:p w14:paraId="67B3DAAE" w14:textId="77777777" w:rsidR="00336A7D" w:rsidRPr="00962C5A" w:rsidRDefault="00336A7D" w:rsidP="00B90F24">
            <w:pPr>
              <w:jc w:val="left"/>
              <w:rPr>
                <w:rFonts w:ascii="Times New Roman" w:eastAsia="仿宋" w:hAnsi="Times New Roman" w:cs="Times New Roman"/>
                <w:b/>
                <w:bCs/>
                <w:i/>
                <w:iCs/>
                <w:u w:val="single"/>
              </w:rPr>
            </w:pPr>
            <w:r w:rsidRPr="00962C5A">
              <w:rPr>
                <w:rFonts w:ascii="Times New Roman" w:eastAsia="仿宋" w:hAnsi="Times New Roman" w:cs="Times New Roman"/>
                <w:b/>
                <w:bCs/>
                <w:i/>
                <w:iCs/>
                <w:u w:val="single"/>
              </w:rPr>
              <w:t>Conversion of Units:</w:t>
            </w:r>
          </w:p>
          <w:p w14:paraId="79D92B8F"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rPr>
              <w:t>1 L = 1 / 1000 m</w:t>
            </w:r>
            <w:r w:rsidRPr="00962C5A">
              <w:rPr>
                <w:rFonts w:ascii="Times New Roman" w:eastAsia="仿宋" w:hAnsi="Times New Roman" w:cs="Times New Roman"/>
                <w:vertAlign w:val="superscript"/>
              </w:rPr>
              <w:t>3</w:t>
            </w:r>
          </w:p>
          <w:p w14:paraId="1B6911CD"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rPr>
              <w:t>1 kg = 1000 g = 1000,000 mg</w:t>
            </w:r>
          </w:p>
          <w:p w14:paraId="28DC9AE6"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rPr>
              <w:t>% = 1 / 100 dimensionless unit</w:t>
            </w:r>
          </w:p>
          <w:p w14:paraId="322F3096"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rPr>
              <w:t>1 h = 3600 s</w:t>
            </w:r>
          </w:p>
          <w:p w14:paraId="5767CBD3"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rPr>
              <w:t>1 day = 24 h</w:t>
            </w:r>
          </w:p>
          <w:p w14:paraId="4403359E"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rPr>
              <w:t>1 year = 365 days</w:t>
            </w:r>
          </w:p>
          <w:p w14:paraId="4A2CD1AE"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rPr>
              <w:t>1 MW = 1 kW</w:t>
            </w:r>
          </w:p>
          <w:p w14:paraId="3474CD8A"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rPr>
              <w:t>1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water = 1000 kg water</w:t>
            </w:r>
          </w:p>
          <w:p w14:paraId="7FFDEBFD" w14:textId="77777777" w:rsidR="00336A7D" w:rsidRPr="00962C5A" w:rsidRDefault="00336A7D" w:rsidP="00B90F24">
            <w:pPr>
              <w:jc w:val="left"/>
              <w:rPr>
                <w:rFonts w:ascii="Times New Roman" w:eastAsia="仿宋" w:hAnsi="Times New Roman" w:cs="Times New Roman"/>
                <w:b/>
                <w:bCs/>
                <w:i/>
                <w:iCs/>
                <w:u w:val="single"/>
              </w:rPr>
            </w:pPr>
            <w:r w:rsidRPr="00962C5A">
              <w:rPr>
                <w:rFonts w:ascii="Times New Roman" w:eastAsia="仿宋" w:hAnsi="Times New Roman" w:cs="Times New Roman" w:hint="eastAsia"/>
                <w:b/>
                <w:bCs/>
                <w:i/>
                <w:iCs/>
                <w:u w:val="single"/>
              </w:rPr>
              <w:t>W</w:t>
            </w:r>
            <w:r w:rsidRPr="00962C5A">
              <w:rPr>
                <w:rFonts w:ascii="Times New Roman" w:eastAsia="仿宋" w:hAnsi="Times New Roman" w:cs="Times New Roman"/>
                <w:b/>
                <w:bCs/>
                <w:i/>
                <w:iCs/>
                <w:u w:val="single"/>
              </w:rPr>
              <w:t>ater Electrolysis:</w:t>
            </w:r>
          </w:p>
          <w:p w14:paraId="4B534657"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hint="eastAsia"/>
              </w:rPr>
              <w:t>A</w:t>
            </w:r>
            <w:r w:rsidRPr="00962C5A">
              <w:rPr>
                <w:rFonts w:ascii="Times New Roman" w:eastAsia="仿宋" w:hAnsi="Times New Roman" w:cs="Times New Roman"/>
              </w:rPr>
              <w:t>WE anode:</w:t>
            </w:r>
          </w:p>
          <w:p w14:paraId="54BE5424" w14:textId="77777777" w:rsidR="00336A7D" w:rsidRPr="00962C5A" w:rsidRDefault="00336A7D" w:rsidP="00B90F24">
            <w:pPr>
              <w:jc w:val="left"/>
              <w:rPr>
                <w:rFonts w:ascii="Times New Roman" w:eastAsia="仿宋" w:hAnsi="Times New Roman" w:cs="Times New Roman"/>
              </w:rPr>
            </w:pPr>
            <m:oMathPara>
              <m:oMathParaPr>
                <m:jc m:val="left"/>
              </m:oMathParaPr>
              <m:oMath>
                <m:r>
                  <w:rPr>
                    <w:rFonts w:ascii="Cambria Math" w:eastAsia="仿宋" w:hAnsi="Cambria Math" w:cs="Times New Roman"/>
                  </w:rPr>
                  <m:t>2</m:t>
                </m:r>
                <m:sSup>
                  <m:sSupPr>
                    <m:ctrlPr>
                      <w:rPr>
                        <w:rFonts w:ascii="Cambria Math" w:eastAsia="仿宋" w:hAnsi="Cambria Math" w:cs="Times New Roman"/>
                        <w:i/>
                      </w:rPr>
                    </m:ctrlPr>
                  </m:sSupPr>
                  <m:e>
                    <m:r>
                      <w:rPr>
                        <w:rFonts w:ascii="Cambria Math" w:eastAsia="仿宋" w:hAnsi="Cambria Math" w:cs="Times New Roman"/>
                      </w:rPr>
                      <m:t>OH</m:t>
                    </m:r>
                  </m:e>
                  <m:sup>
                    <m:r>
                      <w:rPr>
                        <w:rFonts w:ascii="Cambria Math" w:eastAsia="仿宋" w:hAnsi="Cambria Math" w:cs="Times New Roman"/>
                      </w:rPr>
                      <m:t>-</m:t>
                    </m:r>
                  </m:sup>
                </m:sSup>
                <m:r>
                  <w:rPr>
                    <w:rFonts w:ascii="Cambria Math" w:eastAsia="仿宋" w:hAnsi="Cambria Math" w:cs="Times New Roman"/>
                  </w:rPr>
                  <m:t>→</m:t>
                </m:r>
                <m:sSub>
                  <m:sSubPr>
                    <m:ctrlPr>
                      <w:rPr>
                        <w:rFonts w:ascii="Cambria Math" w:eastAsia="仿宋" w:hAnsi="Cambria Math" w:cs="Times New Roman"/>
                        <w:i/>
                      </w:rPr>
                    </m:ctrlPr>
                  </m:sSubPr>
                  <m:e>
                    <m:r>
                      <w:rPr>
                        <w:rFonts w:ascii="Cambria Math" w:eastAsia="仿宋" w:hAnsi="Cambria Math" w:cs="Times New Roman"/>
                      </w:rPr>
                      <m:t>H</m:t>
                    </m:r>
                  </m:e>
                  <m:sub>
                    <m:r>
                      <w:rPr>
                        <w:rFonts w:ascii="Cambria Math" w:eastAsia="仿宋" w:hAnsi="Cambria Math" w:cs="Times New Roman"/>
                      </w:rPr>
                      <m:t>2</m:t>
                    </m:r>
                  </m:sub>
                </m:sSub>
                <m:r>
                  <w:rPr>
                    <w:rFonts w:ascii="Cambria Math" w:eastAsia="仿宋" w:hAnsi="Cambria Math" w:cs="Times New Roman"/>
                  </w:rPr>
                  <m:t>O+0.5</m:t>
                </m:r>
                <m:sSub>
                  <m:sSubPr>
                    <m:ctrlPr>
                      <w:rPr>
                        <w:rFonts w:ascii="Cambria Math" w:eastAsia="仿宋" w:hAnsi="Cambria Math" w:cs="Times New Roman"/>
                        <w:i/>
                      </w:rPr>
                    </m:ctrlPr>
                  </m:sSubPr>
                  <m:e>
                    <m:r>
                      <w:rPr>
                        <w:rFonts w:ascii="Cambria Math" w:eastAsia="仿宋" w:hAnsi="Cambria Math" w:cs="Times New Roman"/>
                      </w:rPr>
                      <m:t>O</m:t>
                    </m:r>
                  </m:e>
                  <m:sub>
                    <m:r>
                      <w:rPr>
                        <w:rFonts w:ascii="Cambria Math" w:eastAsia="仿宋" w:hAnsi="Cambria Math" w:cs="Times New Roman"/>
                      </w:rPr>
                      <m:t>2</m:t>
                    </m:r>
                  </m:sub>
                </m:sSub>
                <m:r>
                  <w:rPr>
                    <w:rFonts w:ascii="Cambria Math" w:eastAsia="仿宋" w:hAnsi="Cambria Math" w:cs="Times New Roman"/>
                  </w:rPr>
                  <m:t>+2</m:t>
                </m:r>
                <m:sSup>
                  <m:sSupPr>
                    <m:ctrlPr>
                      <w:rPr>
                        <w:rFonts w:ascii="Cambria Math" w:eastAsia="仿宋" w:hAnsi="Cambria Math" w:cs="Times New Roman"/>
                        <w:i/>
                      </w:rPr>
                    </m:ctrlPr>
                  </m:sSupPr>
                  <m:e>
                    <m:r>
                      <w:rPr>
                        <w:rFonts w:ascii="Cambria Math" w:eastAsia="仿宋" w:hAnsi="Cambria Math" w:cs="Times New Roman"/>
                      </w:rPr>
                      <m:t>e</m:t>
                    </m:r>
                  </m:e>
                  <m:sup>
                    <m:r>
                      <w:rPr>
                        <w:rFonts w:ascii="Cambria Math" w:eastAsia="仿宋" w:hAnsi="Cambria Math" w:cs="Times New Roman"/>
                      </w:rPr>
                      <m:t>-</m:t>
                    </m:r>
                  </m:sup>
                </m:sSup>
              </m:oMath>
            </m:oMathPara>
          </w:p>
          <w:p w14:paraId="24AECF6F"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hint="eastAsia"/>
              </w:rPr>
              <w:t>A</w:t>
            </w:r>
            <w:r w:rsidRPr="00962C5A">
              <w:rPr>
                <w:rFonts w:ascii="Times New Roman" w:eastAsia="仿宋" w:hAnsi="Times New Roman" w:cs="Times New Roman"/>
              </w:rPr>
              <w:t>WE cathode:</w:t>
            </w:r>
          </w:p>
          <w:p w14:paraId="61588D72" w14:textId="77777777" w:rsidR="00336A7D" w:rsidRPr="00962C5A" w:rsidRDefault="00336A7D" w:rsidP="00B90F24">
            <w:pPr>
              <w:jc w:val="left"/>
              <w:rPr>
                <w:rFonts w:ascii="Times New Roman" w:eastAsia="仿宋" w:hAnsi="Times New Roman" w:cs="Times New Roman"/>
              </w:rPr>
            </w:pPr>
            <m:oMathPara>
              <m:oMathParaPr>
                <m:jc m:val="left"/>
              </m:oMathParaPr>
              <m:oMath>
                <m:r>
                  <w:rPr>
                    <w:rFonts w:ascii="Cambria Math" w:eastAsia="仿宋" w:hAnsi="Cambria Math" w:cs="Times New Roman"/>
                  </w:rPr>
                  <m:t>2</m:t>
                </m:r>
                <m:sSub>
                  <m:sSubPr>
                    <m:ctrlPr>
                      <w:rPr>
                        <w:rFonts w:ascii="Cambria Math" w:eastAsia="仿宋" w:hAnsi="Cambria Math" w:cs="Times New Roman"/>
                        <w:i/>
                      </w:rPr>
                    </m:ctrlPr>
                  </m:sSubPr>
                  <m:e>
                    <m:r>
                      <w:rPr>
                        <w:rFonts w:ascii="Cambria Math" w:eastAsia="仿宋" w:hAnsi="Cambria Math" w:cs="Times New Roman"/>
                      </w:rPr>
                      <m:t>H</m:t>
                    </m:r>
                  </m:e>
                  <m:sub>
                    <m:r>
                      <w:rPr>
                        <w:rFonts w:ascii="Cambria Math" w:eastAsia="仿宋" w:hAnsi="Cambria Math" w:cs="Times New Roman"/>
                      </w:rPr>
                      <m:t>2</m:t>
                    </m:r>
                  </m:sub>
                </m:sSub>
                <m:r>
                  <w:rPr>
                    <w:rFonts w:ascii="Cambria Math" w:eastAsia="仿宋" w:hAnsi="Cambria Math" w:cs="Times New Roman"/>
                  </w:rPr>
                  <m:t>O+2</m:t>
                </m:r>
                <m:sSup>
                  <m:sSupPr>
                    <m:ctrlPr>
                      <w:rPr>
                        <w:rFonts w:ascii="Cambria Math" w:eastAsia="仿宋" w:hAnsi="Cambria Math" w:cs="Times New Roman"/>
                        <w:i/>
                      </w:rPr>
                    </m:ctrlPr>
                  </m:sSupPr>
                  <m:e>
                    <m:r>
                      <w:rPr>
                        <w:rFonts w:ascii="Cambria Math" w:eastAsia="仿宋" w:hAnsi="Cambria Math" w:cs="Times New Roman"/>
                      </w:rPr>
                      <m:t>e</m:t>
                    </m:r>
                  </m:e>
                  <m:sup>
                    <m:r>
                      <w:rPr>
                        <w:rFonts w:ascii="Cambria Math" w:eastAsia="仿宋" w:hAnsi="Cambria Math" w:cs="Times New Roman"/>
                      </w:rPr>
                      <m:t>-</m:t>
                    </m:r>
                  </m:sup>
                </m:sSup>
                <m:r>
                  <w:rPr>
                    <w:rFonts w:ascii="Cambria Math" w:eastAsia="仿宋" w:hAnsi="Cambria Math" w:cs="Times New Roman"/>
                  </w:rPr>
                  <m:t>→</m:t>
                </m:r>
                <m:sSub>
                  <m:sSubPr>
                    <m:ctrlPr>
                      <w:rPr>
                        <w:rFonts w:ascii="Cambria Math" w:eastAsia="仿宋" w:hAnsi="Cambria Math" w:cs="Times New Roman"/>
                        <w:i/>
                      </w:rPr>
                    </m:ctrlPr>
                  </m:sSubPr>
                  <m:e>
                    <m:r>
                      <w:rPr>
                        <w:rFonts w:ascii="Cambria Math" w:eastAsia="仿宋" w:hAnsi="Cambria Math" w:cs="Times New Roman"/>
                      </w:rPr>
                      <m:t>H</m:t>
                    </m:r>
                  </m:e>
                  <m:sub>
                    <m:r>
                      <w:rPr>
                        <w:rFonts w:ascii="Cambria Math" w:eastAsia="仿宋" w:hAnsi="Cambria Math" w:cs="Times New Roman"/>
                      </w:rPr>
                      <m:t>2</m:t>
                    </m:r>
                  </m:sub>
                </m:sSub>
                <m:r>
                  <w:rPr>
                    <w:rFonts w:ascii="Cambria Math" w:eastAsia="仿宋" w:hAnsi="Cambria Math" w:cs="Times New Roman"/>
                  </w:rPr>
                  <m:t>+2</m:t>
                </m:r>
                <m:sSup>
                  <m:sSupPr>
                    <m:ctrlPr>
                      <w:rPr>
                        <w:rFonts w:ascii="Cambria Math" w:eastAsia="仿宋" w:hAnsi="Cambria Math" w:cs="Times New Roman"/>
                        <w:i/>
                      </w:rPr>
                    </m:ctrlPr>
                  </m:sSupPr>
                  <m:e>
                    <m:r>
                      <w:rPr>
                        <w:rFonts w:ascii="Cambria Math" w:eastAsia="仿宋" w:hAnsi="Cambria Math" w:cs="Times New Roman"/>
                      </w:rPr>
                      <m:t>OH</m:t>
                    </m:r>
                  </m:e>
                  <m:sup>
                    <m:r>
                      <w:rPr>
                        <w:rFonts w:ascii="Cambria Math" w:eastAsia="仿宋" w:hAnsi="Cambria Math" w:cs="Times New Roman"/>
                      </w:rPr>
                      <m:t>-</m:t>
                    </m:r>
                  </m:sup>
                </m:sSup>
              </m:oMath>
            </m:oMathPara>
          </w:p>
          <w:p w14:paraId="1D372A21" w14:textId="77777777" w:rsidR="00336A7D" w:rsidRPr="00962C5A" w:rsidRDefault="00336A7D" w:rsidP="00B90F24">
            <w:pPr>
              <w:jc w:val="left"/>
              <w:rPr>
                <w:rFonts w:ascii="Times New Roman" w:eastAsia="仿宋" w:hAnsi="Times New Roman" w:cs="Times New Roman"/>
                <w:b/>
                <w:bCs/>
                <w:i/>
                <w:iCs/>
                <w:u w:val="single"/>
              </w:rPr>
            </w:pPr>
            <w:r w:rsidRPr="00962C5A">
              <w:rPr>
                <w:rFonts w:ascii="Times New Roman" w:eastAsia="仿宋" w:hAnsi="Times New Roman" w:cs="Times New Roman"/>
                <w:b/>
                <w:bCs/>
                <w:i/>
                <w:iCs/>
                <w:u w:val="single"/>
              </w:rPr>
              <w:t>Marked Abbreviation:</w:t>
            </w:r>
          </w:p>
          <w:p w14:paraId="6857F40D" w14:textId="77777777" w:rsidR="00336A7D" w:rsidRPr="00962C5A" w:rsidRDefault="00336A7D" w:rsidP="00B90F24">
            <w:pPr>
              <w:jc w:val="left"/>
              <w:rPr>
                <w:rFonts w:ascii="Times New Roman" w:eastAsia="仿宋" w:hAnsi="Times New Roman" w:cs="Times New Roman"/>
              </w:rPr>
            </w:pPr>
            <w:r w:rsidRPr="00962C5A">
              <w:rPr>
                <w:rFonts w:ascii="Times New Roman" w:eastAsia="仿宋" w:hAnsi="Times New Roman" w:cs="Times New Roman" w:hint="eastAsia"/>
              </w:rPr>
              <w:t>A</w:t>
            </w:r>
            <w:r w:rsidRPr="00962C5A">
              <w:rPr>
                <w:rFonts w:ascii="Times New Roman" w:eastAsia="仿宋" w:hAnsi="Times New Roman" w:cs="Times New Roman"/>
              </w:rPr>
              <w:t>WE (alkaline water electrolysis)</w:t>
            </w:r>
          </w:p>
        </w:tc>
      </w:tr>
      <w:tr w:rsidR="00336A7D" w:rsidRPr="00962C5A" w14:paraId="11B68A75"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0BBAA1F1" w14:textId="77777777" w:rsidR="00336A7D" w:rsidRPr="00962C5A" w:rsidRDefault="00336A7D" w:rsidP="00B90F24">
            <w:pPr>
              <w:jc w:val="center"/>
              <w:rPr>
                <w:rFonts w:ascii="Times New Roman" w:eastAsia="仿宋" w:hAnsi="Times New Roman" w:cs="Times New Roman"/>
                <w:color w:val="000000" w:themeColor="text1"/>
                <w:szCs w:val="21"/>
              </w:rPr>
            </w:pPr>
            <w:r w:rsidRPr="00962C5A">
              <w:rPr>
                <w:rFonts w:ascii="Times New Roman" w:eastAsia="等线" w:hAnsi="Times New Roman" w:cs="Times New Roman"/>
                <w:color w:val="000000" w:themeColor="text1"/>
                <w:szCs w:val="21"/>
              </w:rPr>
              <w:t xml:space="preserve">Quantity of Electric </w:t>
            </w:r>
            <w:proofErr w:type="spellStart"/>
            <w:r w:rsidRPr="00962C5A">
              <w:rPr>
                <w:rFonts w:ascii="Times New Roman" w:eastAsia="等线" w:hAnsi="Times New Roman" w:cs="Times New Roman"/>
                <w:color w:val="000000" w:themeColor="text1"/>
                <w:szCs w:val="21"/>
              </w:rPr>
              <w:t>Chargs</w:t>
            </w:r>
            <w:proofErr w:type="spellEnd"/>
            <w:r w:rsidRPr="00962C5A">
              <w:rPr>
                <w:rFonts w:ascii="Times New Roman" w:eastAsia="等线" w:hAnsi="Times New Roman" w:cs="Times New Roman"/>
                <w:color w:val="000000" w:themeColor="text1"/>
                <w:szCs w:val="21"/>
              </w:rPr>
              <w:t xml:space="preserve"> per Electron (</w:t>
            </w:r>
            <w:r w:rsidRPr="00962C5A">
              <w:rPr>
                <w:rFonts w:ascii="Times New Roman" w:eastAsia="等线" w:hAnsi="Times New Roman" w:cs="Times New Roman"/>
                <w:b/>
                <w:bCs/>
                <w:i/>
                <w:iCs/>
                <w:color w:val="000000" w:themeColor="text1"/>
                <w:szCs w:val="21"/>
              </w:rPr>
              <w:t>QEC</w:t>
            </w:r>
            <w:r w:rsidRPr="00962C5A">
              <w:rPr>
                <w:rFonts w:ascii="Times New Roman" w:eastAsia="等线" w:hAnsi="Times New Roman" w:cs="Times New Roman"/>
                <w:b/>
                <w:bCs/>
                <w:i/>
                <w:iCs/>
                <w:color w:val="000000" w:themeColor="text1"/>
                <w:szCs w:val="21"/>
                <w:vertAlign w:val="subscript"/>
              </w:rPr>
              <w:t>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11E35AFE" w14:textId="77777777" w:rsidR="00336A7D" w:rsidRPr="00962C5A" w:rsidRDefault="00336A7D" w:rsidP="00B90F24">
            <w:pPr>
              <w:jc w:val="center"/>
              <w:rPr>
                <w:rFonts w:ascii="Times New Roman" w:eastAsia="仿宋" w:hAnsi="Times New Roman" w:cs="Times New Roman"/>
                <w:color w:val="000000" w:themeColor="text1"/>
                <w:szCs w:val="21"/>
              </w:rPr>
            </w:pPr>
            <w:r w:rsidRPr="00962C5A">
              <w:rPr>
                <w:rFonts w:ascii="Times New Roman" w:eastAsia="等线" w:hAnsi="Times New Roman" w:cs="Times New Roman"/>
                <w:color w:val="000000" w:themeColor="text1"/>
                <w:szCs w:val="21"/>
              </w:rPr>
              <w:t>C/mol (96485)</w:t>
            </w:r>
          </w:p>
        </w:tc>
        <w:tc>
          <w:tcPr>
            <w:tcW w:w="2205" w:type="dxa"/>
            <w:vMerge/>
            <w:tcBorders>
              <w:top w:val="nil"/>
              <w:left w:val="nil"/>
              <w:bottom w:val="nil"/>
              <w:right w:val="nil"/>
            </w:tcBorders>
            <w:shd w:val="clear" w:color="auto" w:fill="DEEAF6" w:themeFill="accent5" w:themeFillTint="33"/>
            <w:vAlign w:val="center"/>
          </w:tcPr>
          <w:p w14:paraId="5A267DD7" w14:textId="77777777" w:rsidR="00336A7D" w:rsidRPr="00962C5A" w:rsidRDefault="00336A7D" w:rsidP="00B90F24">
            <w:pPr>
              <w:jc w:val="center"/>
              <w:rPr>
                <w:rFonts w:ascii="Times New Roman" w:eastAsia="仿宋" w:hAnsi="Times New Roman" w:cs="Times New Roman"/>
              </w:rPr>
            </w:pPr>
          </w:p>
        </w:tc>
      </w:tr>
      <w:tr w:rsidR="00336A7D" w:rsidRPr="00962C5A" w14:paraId="651431A6"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22EA6CD1" w14:textId="77777777" w:rsidR="00336A7D" w:rsidRPr="00962C5A" w:rsidRDefault="00336A7D" w:rsidP="00B90F24">
            <w:pPr>
              <w:jc w:val="center"/>
              <w:rPr>
                <w:rFonts w:ascii="Times New Roman" w:eastAsia="仿宋" w:hAnsi="Times New Roman" w:cs="Times New Roman"/>
                <w:color w:val="000000" w:themeColor="text1"/>
                <w:szCs w:val="21"/>
              </w:rPr>
            </w:pPr>
            <w:r w:rsidRPr="00962C5A">
              <w:rPr>
                <w:rFonts w:ascii="Times New Roman" w:eastAsia="等线" w:hAnsi="Times New Roman" w:cs="Times New Roman"/>
                <w:color w:val="000000" w:themeColor="text1"/>
                <w:szCs w:val="21"/>
              </w:rPr>
              <w:t>Volume of 1 mol H</w:t>
            </w:r>
            <w:r w:rsidRPr="00962C5A">
              <w:rPr>
                <w:rFonts w:ascii="Times New Roman" w:eastAsia="等线" w:hAnsi="Times New Roman" w:cs="Times New Roman"/>
                <w:color w:val="000000" w:themeColor="text1"/>
                <w:szCs w:val="21"/>
                <w:vertAlign w:val="subscript"/>
              </w:rPr>
              <w:t>2</w:t>
            </w:r>
            <w:r w:rsidRPr="00962C5A">
              <w:rPr>
                <w:rFonts w:ascii="Times New Roman" w:eastAsia="等线" w:hAnsi="Times New Roman" w:cs="Times New Roman"/>
                <w:color w:val="000000" w:themeColor="text1"/>
                <w:szCs w:val="21"/>
              </w:rPr>
              <w:t xml:space="preserve"> at Standard Condition (</w:t>
            </w:r>
            <w:r w:rsidRPr="00962C5A">
              <w:rPr>
                <w:rFonts w:ascii="Times New Roman" w:eastAsia="等线" w:hAnsi="Times New Roman" w:cs="Times New Roman"/>
                <w:b/>
                <w:bCs/>
                <w:i/>
                <w:iCs/>
                <w:color w:val="000000" w:themeColor="text1"/>
                <w:szCs w:val="21"/>
              </w:rPr>
              <w:t>V</w:t>
            </w:r>
            <w:r w:rsidRPr="00962C5A">
              <w:rPr>
                <w:rFonts w:ascii="Times New Roman" w:eastAsia="等线" w:hAnsi="Times New Roman" w:cs="Times New Roman"/>
                <w:b/>
                <w:bCs/>
                <w:i/>
                <w:iCs/>
                <w:color w:val="000000" w:themeColor="text1"/>
                <w:szCs w:val="21"/>
                <w:vertAlign w:val="subscript"/>
              </w:rPr>
              <w:t>H2-Std</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165D5E40" w14:textId="77777777" w:rsidR="00336A7D" w:rsidRPr="00962C5A" w:rsidRDefault="00336A7D" w:rsidP="00B90F24">
            <w:pPr>
              <w:jc w:val="center"/>
              <w:rPr>
                <w:rFonts w:ascii="Times New Roman" w:eastAsia="仿宋" w:hAnsi="Times New Roman" w:cs="Times New Roman"/>
                <w:color w:val="000000" w:themeColor="text1"/>
                <w:szCs w:val="21"/>
              </w:rPr>
            </w:pPr>
            <w:r w:rsidRPr="00962C5A">
              <w:rPr>
                <w:rFonts w:ascii="Times New Roman" w:eastAsia="等线" w:hAnsi="Times New Roman" w:cs="Times New Roman"/>
                <w:color w:val="000000" w:themeColor="text1"/>
                <w:szCs w:val="21"/>
              </w:rPr>
              <w:t>Nm</w:t>
            </w:r>
            <w:r w:rsidRPr="00962C5A">
              <w:rPr>
                <w:rFonts w:ascii="Times New Roman" w:eastAsia="等线" w:hAnsi="Times New Roman" w:cs="Times New Roman"/>
                <w:color w:val="000000" w:themeColor="text1"/>
                <w:szCs w:val="21"/>
                <w:vertAlign w:val="superscript"/>
              </w:rPr>
              <w:t>3</w:t>
            </w:r>
            <w:r w:rsidRPr="00962C5A">
              <w:rPr>
                <w:rFonts w:ascii="Times New Roman" w:eastAsia="等线" w:hAnsi="Times New Roman" w:cs="Times New Roman"/>
                <w:color w:val="000000" w:themeColor="text1"/>
                <w:szCs w:val="21"/>
              </w:rPr>
              <w:t xml:space="preserve"> (0.0224)</w:t>
            </w:r>
          </w:p>
        </w:tc>
        <w:tc>
          <w:tcPr>
            <w:tcW w:w="2205" w:type="dxa"/>
            <w:vMerge/>
            <w:tcBorders>
              <w:top w:val="nil"/>
              <w:left w:val="nil"/>
              <w:bottom w:val="nil"/>
              <w:right w:val="nil"/>
            </w:tcBorders>
            <w:shd w:val="clear" w:color="auto" w:fill="DEEAF6" w:themeFill="accent5" w:themeFillTint="33"/>
            <w:vAlign w:val="center"/>
          </w:tcPr>
          <w:p w14:paraId="16F58C4D" w14:textId="77777777" w:rsidR="00336A7D" w:rsidRPr="00962C5A" w:rsidRDefault="00336A7D" w:rsidP="00B90F24">
            <w:pPr>
              <w:jc w:val="center"/>
              <w:rPr>
                <w:rFonts w:ascii="Times New Roman" w:eastAsia="仿宋" w:hAnsi="Times New Roman" w:cs="Times New Roman"/>
              </w:rPr>
            </w:pPr>
          </w:p>
        </w:tc>
      </w:tr>
      <w:tr w:rsidR="00336A7D" w:rsidRPr="00962C5A" w14:paraId="48CA16C5"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52C198AD"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Electricity Demand for 1 Nm</w:t>
            </w:r>
            <w:r w:rsidRPr="00962C5A">
              <w:rPr>
                <w:rFonts w:ascii="Times New Roman" w:eastAsia="等线" w:hAnsi="Times New Roman" w:cs="Times New Roman"/>
                <w:color w:val="000000" w:themeColor="text1"/>
                <w:szCs w:val="21"/>
                <w:vertAlign w:val="superscript"/>
              </w:rPr>
              <w:t>3</w:t>
            </w:r>
            <w:r w:rsidRPr="00962C5A">
              <w:rPr>
                <w:rFonts w:ascii="Times New Roman" w:eastAsia="等线" w:hAnsi="Times New Roman" w:cs="Times New Roman"/>
                <w:color w:val="000000" w:themeColor="text1"/>
                <w:szCs w:val="21"/>
              </w:rPr>
              <w:t xml:space="preserve"> H</w:t>
            </w:r>
            <w:r w:rsidRPr="00962C5A">
              <w:rPr>
                <w:rFonts w:ascii="Times New Roman" w:eastAsia="等线" w:hAnsi="Times New Roman" w:cs="Times New Roman"/>
                <w:color w:val="000000" w:themeColor="text1"/>
                <w:szCs w:val="21"/>
                <w:vertAlign w:val="subscript"/>
              </w:rPr>
              <w:t>2</w:t>
            </w:r>
            <w:r w:rsidRPr="00962C5A">
              <w:rPr>
                <w:rFonts w:ascii="Times New Roman" w:eastAsia="等线" w:hAnsi="Times New Roman" w:cs="Times New Roman"/>
                <w:color w:val="000000" w:themeColor="text1"/>
                <w:szCs w:val="21"/>
              </w:rPr>
              <w:t xml:space="preserve"> Production by Electrolysis at Standard Condition (</w:t>
            </w:r>
            <w:r w:rsidRPr="00962C5A">
              <w:rPr>
                <w:rFonts w:ascii="Times New Roman" w:eastAsia="等线" w:hAnsi="Times New Roman" w:cs="Times New Roman"/>
                <w:b/>
                <w:bCs/>
                <w:i/>
                <w:iCs/>
                <w:color w:val="000000" w:themeColor="text1"/>
                <w:szCs w:val="21"/>
              </w:rPr>
              <w:t>ED</w:t>
            </w:r>
            <w:r w:rsidRPr="00962C5A">
              <w:rPr>
                <w:rFonts w:ascii="Times New Roman" w:eastAsia="等线" w:hAnsi="Times New Roman" w:cs="Times New Roman"/>
                <w:b/>
                <w:bCs/>
                <w:i/>
                <w:iCs/>
                <w:color w:val="000000" w:themeColor="text1"/>
                <w:szCs w:val="21"/>
                <w:vertAlign w:val="subscript"/>
              </w:rPr>
              <w:t>H2-Std-WE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680B09D9" w14:textId="77777777" w:rsidR="00336A7D" w:rsidRPr="00962C5A" w:rsidRDefault="00336A7D" w:rsidP="00B90F24">
            <w:pPr>
              <w:jc w:val="center"/>
              <w:rPr>
                <w:rFonts w:ascii="Times New Roman" w:eastAsia="仿宋" w:hAnsi="Times New Roman" w:cs="Times New Roman"/>
                <w:color w:val="000000" w:themeColor="text1"/>
                <w:szCs w:val="21"/>
              </w:rPr>
            </w:pPr>
            <w:proofErr w:type="spellStart"/>
            <w:r w:rsidRPr="00962C5A">
              <w:rPr>
                <w:rFonts w:ascii="Times New Roman" w:eastAsia="等线" w:hAnsi="Times New Roman" w:cs="Times New Roman"/>
                <w:color w:val="000000" w:themeColor="text1"/>
                <w:szCs w:val="21"/>
              </w:rPr>
              <w:t>A·h</w:t>
            </w:r>
            <w:proofErr w:type="spellEnd"/>
            <w:r w:rsidRPr="00962C5A">
              <w:rPr>
                <w:rFonts w:ascii="Times New Roman" w:eastAsia="等线" w:hAnsi="Times New Roman" w:cs="Times New Roman"/>
                <w:color w:val="000000" w:themeColor="text1"/>
                <w:szCs w:val="21"/>
              </w:rPr>
              <w:t>/Nm</w:t>
            </w:r>
            <w:r w:rsidRPr="00962C5A">
              <w:rPr>
                <w:rFonts w:ascii="Times New Roman" w:eastAsia="等线" w:hAnsi="Times New Roman" w:cs="Times New Roman"/>
                <w:color w:val="000000" w:themeColor="text1"/>
                <w:szCs w:val="21"/>
                <w:vertAlign w:val="superscript"/>
              </w:rPr>
              <w:t>3</w:t>
            </w:r>
            <w:r w:rsidRPr="00962C5A">
              <w:rPr>
                <w:rFonts w:ascii="Times New Roman" w:eastAsia="等线" w:hAnsi="Times New Roman" w:cs="Times New Roman"/>
                <w:color w:val="000000" w:themeColor="text1"/>
                <w:szCs w:val="21"/>
              </w:rPr>
              <w:t xml:space="preserve"> H</w:t>
            </w:r>
            <w:r w:rsidRPr="00962C5A">
              <w:rPr>
                <w:rFonts w:ascii="Times New Roman" w:eastAsia="等线" w:hAnsi="Times New Roman" w:cs="Times New Roman"/>
                <w:color w:val="000000" w:themeColor="text1"/>
                <w:szCs w:val="21"/>
                <w:vertAlign w:val="subscript"/>
              </w:rPr>
              <w:t>2</w:t>
            </w:r>
            <w:r w:rsidRPr="00962C5A">
              <w:rPr>
                <w:rFonts w:ascii="Times New Roman" w:eastAsia="等线" w:hAnsi="Times New Roman" w:cs="Times New Roman"/>
                <w:color w:val="000000" w:themeColor="text1"/>
                <w:szCs w:val="21"/>
              </w:rPr>
              <w:t xml:space="preserve"> (2392.98)</w:t>
            </w:r>
          </w:p>
        </w:tc>
        <w:tc>
          <w:tcPr>
            <w:tcW w:w="2205" w:type="dxa"/>
            <w:vMerge/>
            <w:tcBorders>
              <w:top w:val="nil"/>
              <w:left w:val="nil"/>
              <w:bottom w:val="nil"/>
              <w:right w:val="nil"/>
            </w:tcBorders>
            <w:shd w:val="clear" w:color="auto" w:fill="DEEAF6" w:themeFill="accent5" w:themeFillTint="33"/>
            <w:vAlign w:val="center"/>
          </w:tcPr>
          <w:p w14:paraId="0A85C458" w14:textId="77777777" w:rsidR="00336A7D" w:rsidRPr="00962C5A" w:rsidRDefault="00336A7D" w:rsidP="00B90F24">
            <w:pPr>
              <w:jc w:val="center"/>
              <w:rPr>
                <w:rFonts w:ascii="Times New Roman" w:eastAsia="仿宋" w:hAnsi="Times New Roman" w:cs="Times New Roman"/>
              </w:rPr>
            </w:pPr>
          </w:p>
        </w:tc>
      </w:tr>
      <w:tr w:rsidR="00336A7D" w:rsidRPr="00962C5A" w14:paraId="7858BE72"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0BD86341"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 xml:space="preserve">Radius of </w:t>
            </w:r>
            <w:proofErr w:type="spellStart"/>
            <w:r w:rsidRPr="00962C5A">
              <w:rPr>
                <w:rFonts w:ascii="Times New Roman" w:eastAsia="等线" w:hAnsi="Times New Roman" w:cs="Times New Roman"/>
                <w:color w:val="000000" w:themeColor="text1"/>
                <w:szCs w:val="21"/>
              </w:rPr>
              <w:t>Avtive</w:t>
            </w:r>
            <w:proofErr w:type="spellEnd"/>
            <w:r w:rsidRPr="00962C5A">
              <w:rPr>
                <w:rFonts w:ascii="Times New Roman" w:eastAsia="等线" w:hAnsi="Times New Roman" w:cs="Times New Roman"/>
                <w:color w:val="000000" w:themeColor="text1"/>
                <w:szCs w:val="21"/>
              </w:rPr>
              <w:t xml:space="preserve"> Areas for AWE (</w:t>
            </w:r>
            <w:r w:rsidRPr="00962C5A">
              <w:rPr>
                <w:rFonts w:ascii="Times New Roman" w:eastAsia="等线" w:hAnsi="Times New Roman" w:cs="Times New Roman"/>
                <w:b/>
                <w:bCs/>
                <w:i/>
                <w:iCs/>
                <w:color w:val="000000" w:themeColor="text1"/>
                <w:szCs w:val="21"/>
              </w:rPr>
              <w:t>R</w:t>
            </w:r>
            <w:r w:rsidRPr="00962C5A">
              <w:rPr>
                <w:rFonts w:ascii="Times New Roman" w:eastAsia="等线" w:hAnsi="Times New Roman" w:cs="Times New Roman"/>
                <w:b/>
                <w:bCs/>
                <w:i/>
                <w:iCs/>
                <w:color w:val="000000" w:themeColor="text1"/>
                <w:szCs w:val="21"/>
                <w:vertAlign w:val="subscript"/>
              </w:rPr>
              <w:t>AA-AWE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0764665F"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 (1)</w:t>
            </w:r>
          </w:p>
        </w:tc>
        <w:tc>
          <w:tcPr>
            <w:tcW w:w="2205" w:type="dxa"/>
            <w:vMerge/>
            <w:tcBorders>
              <w:top w:val="nil"/>
              <w:left w:val="nil"/>
              <w:bottom w:val="nil"/>
              <w:right w:val="nil"/>
            </w:tcBorders>
            <w:shd w:val="clear" w:color="auto" w:fill="DEEAF6" w:themeFill="accent5" w:themeFillTint="33"/>
            <w:vAlign w:val="center"/>
          </w:tcPr>
          <w:p w14:paraId="31B7EF01" w14:textId="77777777" w:rsidR="00336A7D" w:rsidRPr="00962C5A" w:rsidRDefault="00336A7D" w:rsidP="00B90F24">
            <w:pPr>
              <w:jc w:val="center"/>
              <w:rPr>
                <w:rFonts w:ascii="Times New Roman" w:eastAsia="仿宋" w:hAnsi="Times New Roman" w:cs="Times New Roman"/>
              </w:rPr>
            </w:pPr>
          </w:p>
        </w:tc>
      </w:tr>
      <w:tr w:rsidR="00336A7D" w:rsidRPr="00962C5A" w14:paraId="5EF60127"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7F8F0762"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Current Density of AWE (</w:t>
            </w:r>
            <w:r w:rsidRPr="00962C5A">
              <w:rPr>
                <w:rFonts w:ascii="Times New Roman" w:eastAsia="等线" w:hAnsi="Times New Roman" w:cs="Times New Roman"/>
                <w:b/>
                <w:bCs/>
                <w:i/>
                <w:iCs/>
                <w:color w:val="000000" w:themeColor="text1"/>
                <w:szCs w:val="21"/>
              </w:rPr>
              <w:t>CD</w:t>
            </w:r>
            <w:r w:rsidRPr="00962C5A">
              <w:rPr>
                <w:rFonts w:ascii="Times New Roman" w:eastAsia="等线" w:hAnsi="Times New Roman" w:cs="Times New Roman"/>
                <w:b/>
                <w:bCs/>
                <w:i/>
                <w:iCs/>
                <w:color w:val="000000" w:themeColor="text1"/>
                <w:szCs w:val="21"/>
                <w:vertAlign w:val="subscript"/>
              </w:rPr>
              <w:t>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2D1B3111"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A/m</w:t>
            </w:r>
            <w:r w:rsidRPr="00962C5A">
              <w:rPr>
                <w:rFonts w:ascii="Times New Roman" w:eastAsia="等线" w:hAnsi="Times New Roman" w:cs="Times New Roman"/>
                <w:color w:val="000000" w:themeColor="text1"/>
                <w:szCs w:val="21"/>
                <w:vertAlign w:val="superscript"/>
              </w:rPr>
              <w:t>2</w:t>
            </w:r>
          </w:p>
          <w:p w14:paraId="07361366"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w:t>
            </w:r>
            <w:r w:rsidRPr="00962C5A">
              <w:rPr>
                <w:rFonts w:ascii="Times New Roman" w:eastAsia="仿宋" w:hAnsi="Times New Roman" w:cs="Times New Roman"/>
              </w:rPr>
              <w:t>2000-5000)</w:t>
            </w:r>
          </w:p>
        </w:tc>
        <w:tc>
          <w:tcPr>
            <w:tcW w:w="2205" w:type="dxa"/>
            <w:vMerge/>
            <w:tcBorders>
              <w:top w:val="nil"/>
              <w:left w:val="nil"/>
              <w:bottom w:val="nil"/>
              <w:right w:val="nil"/>
            </w:tcBorders>
            <w:shd w:val="clear" w:color="auto" w:fill="DEEAF6" w:themeFill="accent5" w:themeFillTint="33"/>
            <w:vAlign w:val="center"/>
          </w:tcPr>
          <w:p w14:paraId="4092E8B3" w14:textId="77777777" w:rsidR="00336A7D" w:rsidRPr="00962C5A" w:rsidRDefault="00336A7D" w:rsidP="00B90F24">
            <w:pPr>
              <w:jc w:val="center"/>
              <w:rPr>
                <w:rFonts w:ascii="Times New Roman" w:eastAsia="仿宋" w:hAnsi="Times New Roman" w:cs="Times New Roman"/>
              </w:rPr>
            </w:pPr>
          </w:p>
        </w:tc>
      </w:tr>
      <w:tr w:rsidR="00336A7D" w:rsidRPr="00962C5A" w14:paraId="36708275"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1E97251D"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Total Electric Current in AWE Stacks (</w:t>
            </w:r>
            <w:r w:rsidRPr="00962C5A">
              <w:rPr>
                <w:rFonts w:ascii="Times New Roman" w:eastAsia="等线" w:hAnsi="Times New Roman" w:cs="Times New Roman"/>
                <w:b/>
                <w:bCs/>
                <w:i/>
                <w:iCs/>
                <w:color w:val="000000" w:themeColor="text1"/>
                <w:szCs w:val="21"/>
              </w:rPr>
              <w:t>TEC</w:t>
            </w:r>
            <w:r w:rsidRPr="00962C5A">
              <w:rPr>
                <w:rFonts w:ascii="Times New Roman" w:eastAsia="等线" w:hAnsi="Times New Roman" w:cs="Times New Roman"/>
                <w:b/>
                <w:bCs/>
                <w:i/>
                <w:iCs/>
                <w:color w:val="000000" w:themeColor="text1"/>
                <w:szCs w:val="21"/>
                <w:vertAlign w:val="subscript"/>
              </w:rPr>
              <w:t>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27778B40"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A</w:t>
            </w:r>
          </w:p>
        </w:tc>
        <w:tc>
          <w:tcPr>
            <w:tcW w:w="2205" w:type="dxa"/>
            <w:vMerge/>
            <w:tcBorders>
              <w:top w:val="nil"/>
              <w:left w:val="nil"/>
              <w:bottom w:val="nil"/>
              <w:right w:val="nil"/>
            </w:tcBorders>
            <w:shd w:val="clear" w:color="auto" w:fill="DEEAF6" w:themeFill="accent5" w:themeFillTint="33"/>
            <w:vAlign w:val="center"/>
          </w:tcPr>
          <w:p w14:paraId="3025D531" w14:textId="77777777" w:rsidR="00336A7D" w:rsidRPr="00962C5A" w:rsidRDefault="00336A7D" w:rsidP="00B90F24">
            <w:pPr>
              <w:jc w:val="center"/>
              <w:rPr>
                <w:rFonts w:ascii="Times New Roman" w:eastAsia="仿宋" w:hAnsi="Times New Roman" w:cs="Times New Roman"/>
              </w:rPr>
            </w:pPr>
          </w:p>
        </w:tc>
      </w:tr>
      <w:tr w:rsidR="00336A7D" w:rsidRPr="00962C5A" w14:paraId="4C064AE3"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15498B30"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H</w:t>
            </w:r>
            <w:r w:rsidRPr="00962C5A">
              <w:rPr>
                <w:rFonts w:ascii="Times New Roman" w:eastAsia="等线" w:hAnsi="Times New Roman" w:cs="Times New Roman"/>
                <w:color w:val="000000" w:themeColor="text1"/>
                <w:szCs w:val="21"/>
                <w:vertAlign w:val="subscript"/>
              </w:rPr>
              <w:t>2</w:t>
            </w:r>
            <w:r w:rsidRPr="00962C5A">
              <w:rPr>
                <w:rFonts w:ascii="Times New Roman" w:eastAsia="等线" w:hAnsi="Times New Roman" w:cs="Times New Roman"/>
                <w:color w:val="000000" w:themeColor="text1"/>
                <w:szCs w:val="21"/>
              </w:rPr>
              <w:t xml:space="preserve"> Production from per Single Chamber in AWE Stacks (</w:t>
            </w:r>
            <w:r w:rsidRPr="00962C5A">
              <w:rPr>
                <w:rFonts w:ascii="Times New Roman" w:eastAsia="等线" w:hAnsi="Times New Roman" w:cs="Times New Roman"/>
                <w:b/>
                <w:bCs/>
                <w:i/>
                <w:iCs/>
                <w:color w:val="000000" w:themeColor="text1"/>
                <w:szCs w:val="21"/>
              </w:rPr>
              <w:t>P</w:t>
            </w:r>
            <w:r w:rsidRPr="00962C5A">
              <w:rPr>
                <w:rFonts w:ascii="Times New Roman" w:eastAsia="等线" w:hAnsi="Times New Roman" w:cs="Times New Roman"/>
                <w:b/>
                <w:bCs/>
                <w:i/>
                <w:iCs/>
                <w:color w:val="000000" w:themeColor="text1"/>
                <w:szCs w:val="21"/>
                <w:vertAlign w:val="subscript"/>
              </w:rPr>
              <w:t>H2-SC-AWE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416D6B42"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Nm</w:t>
            </w:r>
            <w:r w:rsidRPr="00962C5A">
              <w:rPr>
                <w:rFonts w:ascii="Times New Roman" w:eastAsia="等线" w:hAnsi="Times New Roman" w:cs="Times New Roman"/>
                <w:color w:val="000000"/>
                <w:szCs w:val="21"/>
                <w:vertAlign w:val="superscript"/>
              </w:rPr>
              <w:t>3</w:t>
            </w:r>
            <w:r w:rsidRPr="00962C5A">
              <w:rPr>
                <w:rFonts w:ascii="Times New Roman" w:eastAsia="等线" w:hAnsi="Times New Roman" w:cs="Times New Roman"/>
                <w:color w:val="000000"/>
                <w:szCs w:val="21"/>
              </w:rPr>
              <w:t>/h</w:t>
            </w:r>
          </w:p>
        </w:tc>
        <w:tc>
          <w:tcPr>
            <w:tcW w:w="2205" w:type="dxa"/>
            <w:vMerge/>
            <w:tcBorders>
              <w:top w:val="nil"/>
              <w:left w:val="nil"/>
              <w:bottom w:val="nil"/>
              <w:right w:val="nil"/>
            </w:tcBorders>
            <w:shd w:val="clear" w:color="auto" w:fill="DEEAF6" w:themeFill="accent5" w:themeFillTint="33"/>
            <w:vAlign w:val="center"/>
          </w:tcPr>
          <w:p w14:paraId="1DB88D02" w14:textId="77777777" w:rsidR="00336A7D" w:rsidRPr="00962C5A" w:rsidRDefault="00336A7D" w:rsidP="00B90F24">
            <w:pPr>
              <w:jc w:val="center"/>
              <w:rPr>
                <w:rFonts w:ascii="Times New Roman" w:eastAsia="仿宋" w:hAnsi="Times New Roman" w:cs="Times New Roman"/>
              </w:rPr>
            </w:pPr>
          </w:p>
        </w:tc>
      </w:tr>
      <w:tr w:rsidR="00336A7D" w:rsidRPr="00962C5A" w14:paraId="24BEC811"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2873B30B"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Net Production Rate of AWE per Set (</w:t>
            </w:r>
            <w:r w:rsidRPr="00962C5A">
              <w:rPr>
                <w:rFonts w:ascii="Times New Roman" w:eastAsia="等线" w:hAnsi="Times New Roman" w:cs="Times New Roman"/>
                <w:b/>
                <w:bCs/>
                <w:i/>
                <w:iCs/>
                <w:color w:val="000000" w:themeColor="text1"/>
                <w:szCs w:val="21"/>
              </w:rPr>
              <w:t>NPR</w:t>
            </w:r>
            <w:r w:rsidRPr="00962C5A">
              <w:rPr>
                <w:rFonts w:ascii="Times New Roman" w:eastAsia="等线" w:hAnsi="Times New Roman" w:cs="Times New Roman"/>
                <w:b/>
                <w:bCs/>
                <w:i/>
                <w:iCs/>
                <w:color w:val="000000" w:themeColor="text1"/>
                <w:szCs w:val="21"/>
                <w:vertAlign w:val="subscript"/>
              </w:rPr>
              <w:t>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79A878E5"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Nm</w:t>
            </w:r>
            <w:r w:rsidRPr="00962C5A">
              <w:rPr>
                <w:rFonts w:ascii="Times New Roman" w:eastAsia="等线" w:hAnsi="Times New Roman" w:cs="Times New Roman"/>
                <w:color w:val="000000"/>
                <w:szCs w:val="21"/>
                <w:vertAlign w:val="superscript"/>
              </w:rPr>
              <w:t>3</w:t>
            </w:r>
            <w:r w:rsidRPr="00962C5A">
              <w:rPr>
                <w:rFonts w:ascii="Times New Roman" w:eastAsia="等线" w:hAnsi="Times New Roman" w:cs="Times New Roman"/>
                <w:color w:val="000000"/>
                <w:szCs w:val="21"/>
              </w:rPr>
              <w:t>/h</w:t>
            </w:r>
          </w:p>
          <w:p w14:paraId="4F32E978"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(2400-3880)</w:t>
            </w:r>
          </w:p>
        </w:tc>
        <w:tc>
          <w:tcPr>
            <w:tcW w:w="2205" w:type="dxa"/>
            <w:vMerge/>
            <w:tcBorders>
              <w:top w:val="nil"/>
              <w:left w:val="nil"/>
              <w:bottom w:val="nil"/>
              <w:right w:val="nil"/>
            </w:tcBorders>
            <w:shd w:val="clear" w:color="auto" w:fill="DEEAF6" w:themeFill="accent5" w:themeFillTint="33"/>
            <w:vAlign w:val="center"/>
          </w:tcPr>
          <w:p w14:paraId="6F33793B" w14:textId="77777777" w:rsidR="00336A7D" w:rsidRPr="00962C5A" w:rsidRDefault="00336A7D" w:rsidP="00B90F24">
            <w:pPr>
              <w:jc w:val="center"/>
              <w:rPr>
                <w:rFonts w:ascii="Times New Roman" w:eastAsia="仿宋" w:hAnsi="Times New Roman" w:cs="Times New Roman"/>
              </w:rPr>
            </w:pPr>
          </w:p>
        </w:tc>
      </w:tr>
      <w:tr w:rsidR="00336A7D" w:rsidRPr="00962C5A" w14:paraId="049443AC"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460E02ED"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Ratio of Safe Margin of Single Chamber for AWE (</w:t>
            </w:r>
            <w:r w:rsidRPr="00962C5A">
              <w:rPr>
                <w:rFonts w:ascii="Times New Roman" w:eastAsia="等线" w:hAnsi="Times New Roman" w:cs="Times New Roman"/>
                <w:b/>
                <w:bCs/>
                <w:i/>
                <w:iCs/>
                <w:color w:val="000000" w:themeColor="text1"/>
                <w:szCs w:val="21"/>
              </w:rPr>
              <w:t>RSM</w:t>
            </w:r>
            <w:r w:rsidRPr="00962C5A">
              <w:rPr>
                <w:rFonts w:ascii="Times New Roman" w:eastAsia="等线" w:hAnsi="Times New Roman" w:cs="Times New Roman"/>
                <w:b/>
                <w:bCs/>
                <w:i/>
                <w:iCs/>
                <w:color w:val="000000" w:themeColor="text1"/>
                <w:szCs w:val="21"/>
                <w:vertAlign w:val="subscript"/>
              </w:rPr>
              <w:t>SC-AWE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2293144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w:t>
            </w:r>
            <w:r w:rsidRPr="00962C5A">
              <w:rPr>
                <w:rFonts w:ascii="Times New Roman" w:eastAsia="仿宋" w:hAnsi="Times New Roman" w:cs="Times New Roman"/>
              </w:rPr>
              <w:t xml:space="preserve"> (8-12)</w:t>
            </w:r>
          </w:p>
        </w:tc>
        <w:tc>
          <w:tcPr>
            <w:tcW w:w="2205" w:type="dxa"/>
            <w:vMerge/>
            <w:tcBorders>
              <w:top w:val="nil"/>
              <w:left w:val="nil"/>
              <w:bottom w:val="nil"/>
              <w:right w:val="nil"/>
            </w:tcBorders>
            <w:shd w:val="clear" w:color="auto" w:fill="DEEAF6" w:themeFill="accent5" w:themeFillTint="33"/>
            <w:vAlign w:val="center"/>
          </w:tcPr>
          <w:p w14:paraId="7F7D4A31" w14:textId="77777777" w:rsidR="00336A7D" w:rsidRPr="00962C5A" w:rsidRDefault="00336A7D" w:rsidP="00B90F24">
            <w:pPr>
              <w:jc w:val="center"/>
              <w:rPr>
                <w:rFonts w:ascii="Times New Roman" w:eastAsia="仿宋" w:hAnsi="Times New Roman" w:cs="Times New Roman"/>
              </w:rPr>
            </w:pPr>
          </w:p>
        </w:tc>
      </w:tr>
      <w:tr w:rsidR="00336A7D" w:rsidRPr="00962C5A" w14:paraId="305A971E"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46F4D95A"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Number of Required Single Chamber in AWE Stacks (</w:t>
            </w:r>
            <w:r w:rsidRPr="00962C5A">
              <w:rPr>
                <w:rFonts w:ascii="Times New Roman" w:eastAsia="等线" w:hAnsi="Times New Roman" w:cs="Times New Roman"/>
                <w:b/>
                <w:bCs/>
                <w:i/>
                <w:iCs/>
                <w:color w:val="000000" w:themeColor="text1"/>
                <w:szCs w:val="21"/>
              </w:rPr>
              <w:t>N</w:t>
            </w:r>
            <w:r w:rsidRPr="00962C5A">
              <w:rPr>
                <w:rFonts w:ascii="Times New Roman" w:eastAsia="等线" w:hAnsi="Times New Roman" w:cs="Times New Roman"/>
                <w:b/>
                <w:bCs/>
                <w:i/>
                <w:iCs/>
                <w:color w:val="000000" w:themeColor="text1"/>
                <w:szCs w:val="21"/>
                <w:vertAlign w:val="subscript"/>
              </w:rPr>
              <w:t>R-SC-AWE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3A43308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p</w:t>
            </w:r>
          </w:p>
        </w:tc>
        <w:tc>
          <w:tcPr>
            <w:tcW w:w="2205" w:type="dxa"/>
            <w:vMerge/>
            <w:tcBorders>
              <w:top w:val="nil"/>
              <w:left w:val="nil"/>
              <w:bottom w:val="nil"/>
              <w:right w:val="nil"/>
            </w:tcBorders>
            <w:shd w:val="clear" w:color="auto" w:fill="DEEAF6" w:themeFill="accent5" w:themeFillTint="33"/>
            <w:vAlign w:val="center"/>
          </w:tcPr>
          <w:p w14:paraId="3EAA8FC7" w14:textId="77777777" w:rsidR="00336A7D" w:rsidRPr="00962C5A" w:rsidRDefault="00336A7D" w:rsidP="00B90F24">
            <w:pPr>
              <w:jc w:val="center"/>
              <w:rPr>
                <w:rFonts w:ascii="Times New Roman" w:eastAsia="仿宋" w:hAnsi="Times New Roman" w:cs="Times New Roman"/>
              </w:rPr>
            </w:pPr>
          </w:p>
        </w:tc>
      </w:tr>
      <w:tr w:rsidR="00336A7D" w:rsidRPr="00962C5A" w14:paraId="705CE2F9"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1E641ADD"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Number of Parallel Lines for AWE (</w:t>
            </w:r>
            <w:r w:rsidRPr="00962C5A">
              <w:rPr>
                <w:rFonts w:ascii="Times New Roman" w:eastAsia="等线" w:hAnsi="Times New Roman" w:cs="Times New Roman"/>
                <w:b/>
                <w:bCs/>
                <w:i/>
                <w:iCs/>
                <w:color w:val="000000" w:themeColor="text1"/>
                <w:szCs w:val="21"/>
              </w:rPr>
              <w:t>N</w:t>
            </w:r>
            <w:r w:rsidRPr="00962C5A">
              <w:rPr>
                <w:rFonts w:ascii="Times New Roman" w:eastAsia="等线" w:hAnsi="Times New Roman" w:cs="Times New Roman"/>
                <w:b/>
                <w:bCs/>
                <w:i/>
                <w:iCs/>
                <w:color w:val="000000" w:themeColor="text1"/>
                <w:szCs w:val="21"/>
                <w:vertAlign w:val="subscript"/>
              </w:rPr>
              <w:t>PL-AWE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01675646"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color w:val="000000" w:themeColor="text1"/>
                <w:szCs w:val="21"/>
              </w:rPr>
              <w:t>—</w:t>
            </w:r>
            <w:r w:rsidRPr="00962C5A">
              <w:rPr>
                <w:rFonts w:ascii="Times New Roman" w:eastAsia="仿宋" w:hAnsi="Times New Roman" w:cs="Times New Roman" w:hint="eastAsia"/>
                <w:color w:val="000000" w:themeColor="text1"/>
                <w:szCs w:val="21"/>
              </w:rPr>
              <w:t xml:space="preserve"> (</w:t>
            </w:r>
            <w:r w:rsidRPr="00962C5A">
              <w:rPr>
                <w:rFonts w:ascii="Times New Roman" w:eastAsia="仿宋" w:hAnsi="Times New Roman" w:cs="Times New Roman"/>
                <w:color w:val="000000" w:themeColor="text1"/>
                <w:szCs w:val="21"/>
              </w:rPr>
              <w:t>4)</w:t>
            </w:r>
          </w:p>
        </w:tc>
        <w:tc>
          <w:tcPr>
            <w:tcW w:w="2205" w:type="dxa"/>
            <w:vMerge/>
            <w:tcBorders>
              <w:top w:val="nil"/>
              <w:left w:val="nil"/>
              <w:bottom w:val="nil"/>
              <w:right w:val="nil"/>
            </w:tcBorders>
            <w:shd w:val="clear" w:color="auto" w:fill="DEEAF6" w:themeFill="accent5" w:themeFillTint="33"/>
            <w:vAlign w:val="center"/>
          </w:tcPr>
          <w:p w14:paraId="74656191" w14:textId="77777777" w:rsidR="00336A7D" w:rsidRPr="00962C5A" w:rsidRDefault="00336A7D" w:rsidP="00B90F24">
            <w:pPr>
              <w:jc w:val="center"/>
              <w:rPr>
                <w:rFonts w:ascii="Times New Roman" w:eastAsia="仿宋" w:hAnsi="Times New Roman" w:cs="Times New Roman"/>
              </w:rPr>
            </w:pPr>
          </w:p>
        </w:tc>
      </w:tr>
      <w:tr w:rsidR="00336A7D" w:rsidRPr="00962C5A" w14:paraId="797A258E"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367C5408"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Number of Single Chamber in AWE Stacks in per Parallel Line (</w:t>
            </w:r>
            <w:r w:rsidRPr="00962C5A">
              <w:rPr>
                <w:rFonts w:ascii="Times New Roman" w:eastAsia="等线" w:hAnsi="Times New Roman" w:cs="Times New Roman"/>
                <w:b/>
                <w:bCs/>
                <w:i/>
                <w:iCs/>
                <w:color w:val="000000" w:themeColor="text1"/>
                <w:szCs w:val="21"/>
              </w:rPr>
              <w:t>N</w:t>
            </w:r>
            <w:r w:rsidRPr="00962C5A">
              <w:rPr>
                <w:rFonts w:ascii="Times New Roman" w:eastAsia="等线" w:hAnsi="Times New Roman" w:cs="Times New Roman"/>
                <w:b/>
                <w:bCs/>
                <w:i/>
                <w:iCs/>
                <w:color w:val="000000" w:themeColor="text1"/>
                <w:szCs w:val="21"/>
                <w:vertAlign w:val="subscript"/>
              </w:rPr>
              <w:t>SC-AWE-PL</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5AB08E32"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p</w:t>
            </w:r>
          </w:p>
        </w:tc>
        <w:tc>
          <w:tcPr>
            <w:tcW w:w="2205" w:type="dxa"/>
            <w:vMerge/>
            <w:tcBorders>
              <w:top w:val="nil"/>
              <w:left w:val="nil"/>
              <w:bottom w:val="nil"/>
              <w:right w:val="nil"/>
            </w:tcBorders>
            <w:shd w:val="clear" w:color="auto" w:fill="DEEAF6" w:themeFill="accent5" w:themeFillTint="33"/>
            <w:vAlign w:val="center"/>
          </w:tcPr>
          <w:p w14:paraId="424C0575" w14:textId="77777777" w:rsidR="00336A7D" w:rsidRPr="00962C5A" w:rsidRDefault="00336A7D" w:rsidP="00B90F24">
            <w:pPr>
              <w:jc w:val="center"/>
              <w:rPr>
                <w:rFonts w:ascii="Times New Roman" w:eastAsia="仿宋" w:hAnsi="Times New Roman" w:cs="Times New Roman"/>
              </w:rPr>
            </w:pPr>
          </w:p>
        </w:tc>
      </w:tr>
      <w:tr w:rsidR="00336A7D" w:rsidRPr="00962C5A" w14:paraId="67B2A96D"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5DFFA06F"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Applied Voltage of AWE Stacks (</w:t>
            </w:r>
            <w:r w:rsidRPr="00962C5A">
              <w:rPr>
                <w:rFonts w:ascii="Times New Roman" w:eastAsia="等线" w:hAnsi="Times New Roman" w:cs="Times New Roman"/>
                <w:b/>
                <w:bCs/>
                <w:i/>
                <w:iCs/>
                <w:color w:val="000000" w:themeColor="text1"/>
                <w:szCs w:val="21"/>
              </w:rPr>
              <w:t>AV</w:t>
            </w:r>
            <w:r w:rsidRPr="00962C5A">
              <w:rPr>
                <w:rFonts w:ascii="Times New Roman" w:eastAsia="等线" w:hAnsi="Times New Roman" w:cs="Times New Roman"/>
                <w:b/>
                <w:bCs/>
                <w:i/>
                <w:iCs/>
                <w:color w:val="000000" w:themeColor="text1"/>
                <w:szCs w:val="21"/>
                <w:vertAlign w:val="subscript"/>
              </w:rPr>
              <w:t>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32BAB93D"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V</w:t>
            </w:r>
            <w:r w:rsidRPr="00962C5A">
              <w:rPr>
                <w:rFonts w:ascii="Times New Roman" w:eastAsia="仿宋" w:hAnsi="Times New Roman" w:cs="Times New Roman"/>
              </w:rPr>
              <w:t xml:space="preserve"> (1.8-2.4)</w:t>
            </w:r>
          </w:p>
        </w:tc>
        <w:tc>
          <w:tcPr>
            <w:tcW w:w="2205" w:type="dxa"/>
            <w:vMerge/>
            <w:tcBorders>
              <w:top w:val="nil"/>
              <w:left w:val="nil"/>
              <w:bottom w:val="nil"/>
              <w:right w:val="nil"/>
            </w:tcBorders>
            <w:shd w:val="clear" w:color="auto" w:fill="DEEAF6" w:themeFill="accent5" w:themeFillTint="33"/>
            <w:vAlign w:val="center"/>
          </w:tcPr>
          <w:p w14:paraId="406116C0" w14:textId="77777777" w:rsidR="00336A7D" w:rsidRPr="00962C5A" w:rsidRDefault="00336A7D" w:rsidP="00B90F24">
            <w:pPr>
              <w:jc w:val="center"/>
              <w:rPr>
                <w:rFonts w:ascii="Times New Roman" w:eastAsia="仿宋" w:hAnsi="Times New Roman" w:cs="Times New Roman"/>
              </w:rPr>
            </w:pPr>
          </w:p>
        </w:tc>
      </w:tr>
      <w:tr w:rsidR="00336A7D" w:rsidRPr="00962C5A" w14:paraId="6433A446"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4C1AA718"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Total Voltage of AWE Stacks (</w:t>
            </w:r>
            <w:r w:rsidRPr="00962C5A">
              <w:rPr>
                <w:rFonts w:ascii="Times New Roman" w:eastAsia="等线" w:hAnsi="Times New Roman" w:cs="Times New Roman"/>
                <w:b/>
                <w:bCs/>
                <w:i/>
                <w:iCs/>
                <w:color w:val="000000" w:themeColor="text1"/>
                <w:szCs w:val="21"/>
              </w:rPr>
              <w:t>TV</w:t>
            </w:r>
            <w:r w:rsidRPr="00962C5A">
              <w:rPr>
                <w:rFonts w:ascii="Times New Roman" w:eastAsia="等线" w:hAnsi="Times New Roman" w:cs="Times New Roman"/>
                <w:b/>
                <w:bCs/>
                <w:i/>
                <w:iCs/>
                <w:color w:val="000000" w:themeColor="text1"/>
                <w:szCs w:val="21"/>
                <w:vertAlign w:val="subscript"/>
              </w:rPr>
              <w:t>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35891E2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V</w:t>
            </w:r>
          </w:p>
        </w:tc>
        <w:tc>
          <w:tcPr>
            <w:tcW w:w="2205" w:type="dxa"/>
            <w:vMerge/>
            <w:tcBorders>
              <w:top w:val="nil"/>
              <w:left w:val="nil"/>
              <w:bottom w:val="nil"/>
              <w:right w:val="nil"/>
            </w:tcBorders>
            <w:shd w:val="clear" w:color="auto" w:fill="DEEAF6" w:themeFill="accent5" w:themeFillTint="33"/>
            <w:vAlign w:val="center"/>
          </w:tcPr>
          <w:p w14:paraId="6856C796" w14:textId="77777777" w:rsidR="00336A7D" w:rsidRPr="00962C5A" w:rsidRDefault="00336A7D" w:rsidP="00B90F24">
            <w:pPr>
              <w:jc w:val="center"/>
              <w:rPr>
                <w:rFonts w:ascii="Times New Roman" w:eastAsia="仿宋" w:hAnsi="Times New Roman" w:cs="Times New Roman"/>
              </w:rPr>
            </w:pPr>
          </w:p>
        </w:tc>
      </w:tr>
      <w:tr w:rsidR="00336A7D" w:rsidRPr="00962C5A" w14:paraId="762C1C71" w14:textId="77777777" w:rsidTr="00B90F24">
        <w:trPr>
          <w:jc w:val="center"/>
        </w:trPr>
        <w:tc>
          <w:tcPr>
            <w:tcW w:w="4673" w:type="dxa"/>
            <w:tcBorders>
              <w:top w:val="nil"/>
              <w:left w:val="nil"/>
              <w:bottom w:val="nil"/>
              <w:right w:val="nil"/>
            </w:tcBorders>
            <w:shd w:val="clear" w:color="auto" w:fill="DEEAF6" w:themeFill="accent5" w:themeFillTint="33"/>
            <w:vAlign w:val="center"/>
          </w:tcPr>
          <w:p w14:paraId="2C320904"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Total Current of AWE Stacks (</w:t>
            </w:r>
            <w:r w:rsidRPr="00962C5A">
              <w:rPr>
                <w:rFonts w:ascii="Times New Roman" w:eastAsia="等线" w:hAnsi="Times New Roman" w:cs="Times New Roman"/>
                <w:b/>
                <w:bCs/>
                <w:i/>
                <w:iCs/>
                <w:color w:val="000000" w:themeColor="text1"/>
                <w:szCs w:val="21"/>
              </w:rPr>
              <w:t>TC</w:t>
            </w:r>
            <w:r w:rsidRPr="00962C5A">
              <w:rPr>
                <w:rFonts w:ascii="Times New Roman" w:eastAsia="等线" w:hAnsi="Times New Roman" w:cs="Times New Roman"/>
                <w:b/>
                <w:bCs/>
                <w:i/>
                <w:iCs/>
                <w:color w:val="000000" w:themeColor="text1"/>
                <w:szCs w:val="21"/>
                <w:vertAlign w:val="subscript"/>
              </w:rPr>
              <w:t>AWE</w:t>
            </w:r>
            <w:r w:rsidRPr="00962C5A">
              <w:rPr>
                <w:rFonts w:ascii="Times New Roman" w:eastAsia="等线" w:hAnsi="Times New Roman" w:cs="Times New Roman"/>
                <w:color w:val="000000" w:themeColor="text1"/>
                <w:szCs w:val="21"/>
              </w:rPr>
              <w:t>)</w:t>
            </w:r>
          </w:p>
        </w:tc>
        <w:tc>
          <w:tcPr>
            <w:tcW w:w="1418" w:type="dxa"/>
            <w:tcBorders>
              <w:top w:val="nil"/>
              <w:left w:val="nil"/>
              <w:bottom w:val="nil"/>
              <w:right w:val="nil"/>
            </w:tcBorders>
            <w:shd w:val="clear" w:color="auto" w:fill="DEEAF6" w:themeFill="accent5" w:themeFillTint="33"/>
            <w:vAlign w:val="center"/>
          </w:tcPr>
          <w:p w14:paraId="1690B466"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A</w:t>
            </w:r>
          </w:p>
        </w:tc>
        <w:tc>
          <w:tcPr>
            <w:tcW w:w="2205" w:type="dxa"/>
            <w:vMerge/>
            <w:tcBorders>
              <w:top w:val="nil"/>
              <w:left w:val="nil"/>
              <w:bottom w:val="nil"/>
              <w:right w:val="nil"/>
            </w:tcBorders>
            <w:shd w:val="clear" w:color="auto" w:fill="DEEAF6" w:themeFill="accent5" w:themeFillTint="33"/>
            <w:vAlign w:val="center"/>
          </w:tcPr>
          <w:p w14:paraId="48656DA5" w14:textId="77777777" w:rsidR="00336A7D" w:rsidRPr="00962C5A" w:rsidRDefault="00336A7D" w:rsidP="00B90F24">
            <w:pPr>
              <w:jc w:val="center"/>
              <w:rPr>
                <w:rFonts w:ascii="Times New Roman" w:eastAsia="仿宋" w:hAnsi="Times New Roman" w:cs="Times New Roman"/>
              </w:rPr>
            </w:pPr>
          </w:p>
        </w:tc>
      </w:tr>
      <w:tr w:rsidR="00336A7D" w:rsidRPr="00962C5A" w14:paraId="7871EF89" w14:textId="77777777" w:rsidTr="00B90F24">
        <w:trPr>
          <w:jc w:val="center"/>
        </w:trPr>
        <w:tc>
          <w:tcPr>
            <w:tcW w:w="4673" w:type="dxa"/>
            <w:tcBorders>
              <w:top w:val="nil"/>
              <w:left w:val="nil"/>
              <w:bottom w:val="single" w:sz="12" w:space="0" w:color="auto"/>
              <w:right w:val="nil"/>
            </w:tcBorders>
            <w:shd w:val="clear" w:color="auto" w:fill="DEEAF6" w:themeFill="accent5" w:themeFillTint="33"/>
            <w:vAlign w:val="center"/>
          </w:tcPr>
          <w:p w14:paraId="154C2286"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Total Power of AWE Stacks (</w:t>
            </w:r>
            <w:r w:rsidRPr="00962C5A">
              <w:rPr>
                <w:rFonts w:ascii="Times New Roman" w:eastAsia="等线" w:hAnsi="Times New Roman" w:cs="Times New Roman"/>
                <w:b/>
                <w:bCs/>
                <w:i/>
                <w:iCs/>
                <w:color w:val="000000" w:themeColor="text1"/>
                <w:szCs w:val="21"/>
              </w:rPr>
              <w:t>TP</w:t>
            </w:r>
            <w:r w:rsidRPr="00962C5A">
              <w:rPr>
                <w:rFonts w:ascii="Times New Roman" w:eastAsia="等线" w:hAnsi="Times New Roman" w:cs="Times New Roman"/>
                <w:b/>
                <w:bCs/>
                <w:i/>
                <w:iCs/>
                <w:color w:val="000000" w:themeColor="text1"/>
                <w:szCs w:val="21"/>
                <w:vertAlign w:val="subscript"/>
              </w:rPr>
              <w:t>AWE</w:t>
            </w:r>
            <w:r w:rsidRPr="00962C5A">
              <w:rPr>
                <w:rFonts w:ascii="Times New Roman" w:eastAsia="等线" w:hAnsi="Times New Roman" w:cs="Times New Roman"/>
                <w:color w:val="000000" w:themeColor="text1"/>
                <w:szCs w:val="21"/>
              </w:rPr>
              <w:t>)</w:t>
            </w:r>
          </w:p>
        </w:tc>
        <w:tc>
          <w:tcPr>
            <w:tcW w:w="1418" w:type="dxa"/>
            <w:tcBorders>
              <w:top w:val="nil"/>
              <w:left w:val="nil"/>
              <w:bottom w:val="single" w:sz="12" w:space="0" w:color="auto"/>
              <w:right w:val="nil"/>
            </w:tcBorders>
            <w:shd w:val="clear" w:color="auto" w:fill="DEEAF6" w:themeFill="accent5" w:themeFillTint="33"/>
            <w:vAlign w:val="center"/>
          </w:tcPr>
          <w:p w14:paraId="24D531B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M</w:t>
            </w:r>
            <w:r w:rsidRPr="00962C5A">
              <w:rPr>
                <w:rFonts w:ascii="Times New Roman" w:eastAsia="仿宋" w:hAnsi="Times New Roman" w:cs="Times New Roman"/>
              </w:rPr>
              <w:t>W</w:t>
            </w:r>
          </w:p>
        </w:tc>
        <w:tc>
          <w:tcPr>
            <w:tcW w:w="2205" w:type="dxa"/>
            <w:vMerge/>
            <w:tcBorders>
              <w:top w:val="nil"/>
              <w:left w:val="nil"/>
              <w:bottom w:val="single" w:sz="12" w:space="0" w:color="auto"/>
              <w:right w:val="nil"/>
            </w:tcBorders>
            <w:shd w:val="clear" w:color="auto" w:fill="DEEAF6" w:themeFill="accent5" w:themeFillTint="33"/>
            <w:vAlign w:val="center"/>
          </w:tcPr>
          <w:p w14:paraId="21E20F4E" w14:textId="77777777" w:rsidR="00336A7D" w:rsidRPr="00962C5A" w:rsidRDefault="00336A7D" w:rsidP="00B90F24">
            <w:pPr>
              <w:jc w:val="center"/>
              <w:rPr>
                <w:rFonts w:ascii="Times New Roman" w:eastAsia="仿宋" w:hAnsi="Times New Roman" w:cs="Times New Roman"/>
              </w:rPr>
            </w:pPr>
          </w:p>
        </w:tc>
      </w:tr>
      <w:tr w:rsidR="00336A7D" w:rsidRPr="00962C5A" w14:paraId="45CFFBF5" w14:textId="77777777" w:rsidTr="00B90F24">
        <w:trPr>
          <w:jc w:val="center"/>
        </w:trPr>
        <w:tc>
          <w:tcPr>
            <w:tcW w:w="8296" w:type="dxa"/>
            <w:gridSpan w:val="3"/>
            <w:tcBorders>
              <w:top w:val="single" w:sz="12" w:space="0" w:color="auto"/>
              <w:left w:val="nil"/>
              <w:bottom w:val="single" w:sz="12" w:space="0" w:color="auto"/>
              <w:right w:val="nil"/>
            </w:tcBorders>
            <w:shd w:val="clear" w:color="auto" w:fill="DEEAF6" w:themeFill="accent5" w:themeFillTint="33"/>
            <w:vAlign w:val="center"/>
          </w:tcPr>
          <w:p w14:paraId="45FF508F" w14:textId="77777777" w:rsidR="00336A7D" w:rsidRPr="00962C5A" w:rsidRDefault="00336A7D" w:rsidP="00B90F24">
            <w:pPr>
              <w:rPr>
                <w:rFonts w:ascii="Times New Roman" w:eastAsia="仿宋" w:hAnsi="Times New Roman" w:cs="Times New Roman"/>
              </w:rPr>
            </w:pPr>
            <w:r w:rsidRPr="00962C5A">
              <w:rPr>
                <w:rFonts w:ascii="Times New Roman" w:eastAsia="仿宋" w:hAnsi="Times New Roman" w:cs="Times New Roman" w:hint="eastAsia"/>
                <w:b/>
                <w:bCs/>
              </w:rPr>
              <w:t>Notes:</w:t>
            </w:r>
            <w:r w:rsidRPr="00962C5A">
              <w:rPr>
                <w:rFonts w:ascii="Times New Roman" w:eastAsia="仿宋" w:hAnsi="Times New Roman" w:cs="Times New Roman" w:hint="eastAsia"/>
              </w:rPr>
              <w:t xml:space="preserve"> </w:t>
            </w:r>
            <w:r w:rsidRPr="00962C5A">
              <w:rPr>
                <w:rFonts w:ascii="Times New Roman" w:eastAsia="仿宋" w:hAnsi="Times New Roman" w:cs="Times New Roman"/>
              </w:rPr>
              <w:t xml:space="preserve">The number of single chambers in AWE (alkaline water electrolysis) stacks per parallel line is rounded up to the nearest integer based on the principle of numerical approximation. The total power capacity of AWE stacks can be calculated using </w:t>
            </w:r>
            <w:r w:rsidRPr="00962C5A">
              <w:rPr>
                <w:rFonts w:ascii="Times New Roman" w:eastAsia="仿宋" w:hAnsi="Times New Roman" w:cs="Times New Roman"/>
                <w:color w:val="2E74B5" w:themeColor="accent5" w:themeShade="BF"/>
              </w:rPr>
              <w:t>equations (1-1) to (1-8)</w:t>
            </w:r>
            <w:r w:rsidRPr="00962C5A">
              <w:rPr>
                <w:rFonts w:ascii="Times New Roman" w:eastAsia="仿宋" w:hAnsi="Times New Roman" w:cs="Times New Roman"/>
              </w:rPr>
              <w:t>:</w:t>
            </w:r>
          </w:p>
          <w:p w14:paraId="6EC2461A"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(1-1) ED</w:t>
            </w:r>
            <w:r w:rsidRPr="00962C5A">
              <w:rPr>
                <w:rFonts w:ascii="Times New Roman" w:eastAsia="仿宋" w:hAnsi="Times New Roman" w:cs="Times New Roman"/>
                <w:b/>
                <w:bCs/>
                <w:i/>
                <w:iCs/>
                <w:vertAlign w:val="subscript"/>
              </w:rPr>
              <w:t>H2-Std-WE</w:t>
            </w:r>
            <w:r w:rsidRPr="00962C5A">
              <w:rPr>
                <w:rFonts w:ascii="Times New Roman" w:eastAsia="仿宋" w:hAnsi="Times New Roman" w:cs="Times New Roman"/>
                <w:b/>
                <w:bCs/>
                <w:i/>
                <w:iCs/>
              </w:rPr>
              <w:t xml:space="preserve"> = (N</w:t>
            </w:r>
            <w:r w:rsidRPr="00962C5A">
              <w:rPr>
                <w:rFonts w:ascii="Times New Roman" w:eastAsia="仿宋" w:hAnsi="Times New Roman" w:cs="Times New Roman"/>
                <w:b/>
                <w:bCs/>
                <w:i/>
                <w:iCs/>
                <w:vertAlign w:val="subscript"/>
              </w:rPr>
              <w:t>TE-WE</w:t>
            </w:r>
            <w:r w:rsidRPr="00962C5A">
              <w:rPr>
                <w:rFonts w:ascii="Times New Roman" w:eastAsia="仿宋" w:hAnsi="Times New Roman" w:cs="Times New Roman"/>
                <w:b/>
                <w:bCs/>
                <w:i/>
                <w:iCs/>
              </w:rPr>
              <w:t xml:space="preserve"> × QEC</w:t>
            </w:r>
            <w:r w:rsidRPr="00962C5A">
              <w:rPr>
                <w:rFonts w:ascii="Times New Roman" w:eastAsia="仿宋" w:hAnsi="Times New Roman" w:cs="Times New Roman"/>
                <w:b/>
                <w:bCs/>
                <w:i/>
                <w:iCs/>
                <w:vertAlign w:val="subscript"/>
              </w:rPr>
              <w:t>E</w:t>
            </w:r>
            <w:r w:rsidRPr="00962C5A">
              <w:rPr>
                <w:rFonts w:ascii="Times New Roman" w:eastAsia="仿宋" w:hAnsi="Times New Roman" w:cs="Times New Roman"/>
                <w:b/>
                <w:bCs/>
                <w:i/>
                <w:iCs/>
              </w:rPr>
              <w:t xml:space="preserve"> / 3600) / V</w:t>
            </w:r>
            <w:r w:rsidRPr="00962C5A">
              <w:rPr>
                <w:rFonts w:ascii="Times New Roman" w:eastAsia="仿宋" w:hAnsi="Times New Roman" w:cs="Times New Roman"/>
                <w:b/>
                <w:bCs/>
                <w:i/>
                <w:iCs/>
                <w:vertAlign w:val="subscript"/>
              </w:rPr>
              <w:t>H2-Std</w:t>
            </w:r>
          </w:p>
          <w:p w14:paraId="2E085094"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(1-2) TEC</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CD</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π × R</w:t>
            </w:r>
            <w:r w:rsidRPr="00962C5A">
              <w:rPr>
                <w:rFonts w:ascii="Times New Roman" w:eastAsia="仿宋" w:hAnsi="Times New Roman" w:cs="Times New Roman"/>
                <w:b/>
                <w:bCs/>
                <w:i/>
                <w:iCs/>
                <w:vertAlign w:val="subscript"/>
              </w:rPr>
              <w:t>AA-AWE</w:t>
            </w:r>
            <w:r w:rsidRPr="00962C5A">
              <w:rPr>
                <w:rFonts w:ascii="Times New Roman" w:eastAsia="仿宋" w:hAnsi="Times New Roman" w:cs="Times New Roman"/>
                <w:b/>
                <w:bCs/>
                <w:i/>
                <w:iCs/>
              </w:rPr>
              <w:t>^2</w:t>
            </w:r>
          </w:p>
          <w:p w14:paraId="1007FE6F"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(1-3) P</w:t>
            </w:r>
            <w:r w:rsidRPr="00962C5A">
              <w:rPr>
                <w:rFonts w:ascii="Times New Roman" w:eastAsia="仿宋" w:hAnsi="Times New Roman" w:cs="Times New Roman"/>
                <w:b/>
                <w:bCs/>
                <w:i/>
                <w:iCs/>
                <w:vertAlign w:val="subscript"/>
              </w:rPr>
              <w:t>H2-SC-AWE</w:t>
            </w:r>
            <w:r w:rsidRPr="00962C5A">
              <w:rPr>
                <w:rFonts w:ascii="Times New Roman" w:eastAsia="仿宋" w:hAnsi="Times New Roman" w:cs="Times New Roman"/>
                <w:b/>
                <w:bCs/>
                <w:i/>
                <w:iCs/>
              </w:rPr>
              <w:t xml:space="preserve"> = TEC</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t / ED</w:t>
            </w:r>
            <w:r w:rsidRPr="00962C5A">
              <w:rPr>
                <w:rFonts w:ascii="Times New Roman" w:eastAsia="仿宋" w:hAnsi="Times New Roman" w:cs="Times New Roman"/>
                <w:b/>
                <w:bCs/>
                <w:i/>
                <w:iCs/>
                <w:vertAlign w:val="subscript"/>
              </w:rPr>
              <w:t>H2-Std-WE</w:t>
            </w:r>
            <w:r w:rsidRPr="00962C5A">
              <w:rPr>
                <w:rFonts w:ascii="Times New Roman" w:eastAsia="仿宋" w:hAnsi="Times New Roman" w:cs="Times New Roman" w:hint="eastAsia"/>
                <w:b/>
                <w:bCs/>
                <w:i/>
                <w:iCs/>
              </w:rPr>
              <w:t>,</w:t>
            </w:r>
            <w:r w:rsidRPr="00962C5A">
              <w:rPr>
                <w:rFonts w:ascii="Times New Roman" w:eastAsia="仿宋" w:hAnsi="Times New Roman" w:cs="Times New Roman"/>
                <w:b/>
                <w:bCs/>
                <w:i/>
                <w:iCs/>
              </w:rPr>
              <w:t xml:space="preserve"> t = 1 h</w:t>
            </w:r>
          </w:p>
          <w:p w14:paraId="1DB89270"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(1-4) N</w:t>
            </w:r>
            <w:r w:rsidRPr="00962C5A">
              <w:rPr>
                <w:rFonts w:ascii="Times New Roman" w:eastAsia="仿宋" w:hAnsi="Times New Roman" w:cs="Times New Roman"/>
                <w:b/>
                <w:bCs/>
                <w:i/>
                <w:iCs/>
                <w:vertAlign w:val="subscript"/>
              </w:rPr>
              <w:t>R-SC-AWE</w:t>
            </w:r>
            <w:r w:rsidRPr="00962C5A">
              <w:rPr>
                <w:rFonts w:ascii="Times New Roman" w:eastAsia="仿宋" w:hAnsi="Times New Roman" w:cs="Times New Roman"/>
                <w:b/>
                <w:bCs/>
                <w:i/>
                <w:iCs/>
              </w:rPr>
              <w:t xml:space="preserve"> = (NPR</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P</w:t>
            </w:r>
            <w:r w:rsidRPr="00962C5A">
              <w:rPr>
                <w:rFonts w:ascii="Times New Roman" w:eastAsia="仿宋" w:hAnsi="Times New Roman" w:cs="Times New Roman"/>
                <w:b/>
                <w:bCs/>
                <w:i/>
                <w:iCs/>
                <w:vertAlign w:val="subscript"/>
              </w:rPr>
              <w:t>H2-SC-AWE</w:t>
            </w:r>
            <w:r w:rsidRPr="00962C5A">
              <w:rPr>
                <w:rFonts w:ascii="Times New Roman" w:eastAsia="仿宋" w:hAnsi="Times New Roman" w:cs="Times New Roman"/>
                <w:b/>
                <w:bCs/>
                <w:i/>
                <w:iCs/>
              </w:rPr>
              <w:t>) × (1 + RSM</w:t>
            </w:r>
            <w:r w:rsidRPr="00962C5A">
              <w:rPr>
                <w:rFonts w:ascii="Times New Roman" w:eastAsia="仿宋" w:hAnsi="Times New Roman" w:cs="Times New Roman"/>
                <w:b/>
                <w:bCs/>
                <w:i/>
                <w:iCs/>
                <w:vertAlign w:val="subscript"/>
              </w:rPr>
              <w:t>SC-AWE</w:t>
            </w:r>
            <w:r w:rsidRPr="00962C5A">
              <w:rPr>
                <w:rFonts w:ascii="Times New Roman" w:eastAsia="仿宋" w:hAnsi="Times New Roman" w:cs="Times New Roman"/>
                <w:b/>
                <w:bCs/>
                <w:i/>
                <w:iCs/>
              </w:rPr>
              <w:t>)</w:t>
            </w:r>
          </w:p>
          <w:p w14:paraId="4CD6894F"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(1-5) N</w:t>
            </w:r>
            <w:r w:rsidRPr="00962C5A">
              <w:rPr>
                <w:rFonts w:ascii="Times New Roman" w:eastAsia="仿宋" w:hAnsi="Times New Roman" w:cs="Times New Roman"/>
                <w:b/>
                <w:bCs/>
                <w:i/>
                <w:iCs/>
                <w:vertAlign w:val="subscript"/>
              </w:rPr>
              <w:t>SC-AWE-PL</w:t>
            </w:r>
            <w:r w:rsidRPr="00962C5A">
              <w:rPr>
                <w:rFonts w:ascii="Times New Roman" w:eastAsia="仿宋" w:hAnsi="Times New Roman" w:cs="Times New Roman"/>
                <w:b/>
                <w:bCs/>
                <w:i/>
                <w:iCs/>
              </w:rPr>
              <w:t xml:space="preserve"> = N</w:t>
            </w:r>
            <w:r w:rsidRPr="00962C5A">
              <w:rPr>
                <w:rFonts w:ascii="Times New Roman" w:eastAsia="仿宋" w:hAnsi="Times New Roman" w:cs="Times New Roman"/>
                <w:b/>
                <w:bCs/>
                <w:i/>
                <w:iCs/>
                <w:vertAlign w:val="subscript"/>
              </w:rPr>
              <w:t>R-SC-AWE</w:t>
            </w:r>
            <w:r w:rsidRPr="00962C5A">
              <w:rPr>
                <w:rFonts w:ascii="Times New Roman" w:eastAsia="仿宋" w:hAnsi="Times New Roman" w:cs="Times New Roman"/>
                <w:b/>
                <w:bCs/>
                <w:i/>
                <w:iCs/>
              </w:rPr>
              <w:t xml:space="preserve"> / N</w:t>
            </w:r>
            <w:r w:rsidRPr="00962C5A">
              <w:rPr>
                <w:rFonts w:ascii="Times New Roman" w:eastAsia="仿宋" w:hAnsi="Times New Roman" w:cs="Times New Roman"/>
                <w:b/>
                <w:bCs/>
                <w:i/>
                <w:iCs/>
                <w:vertAlign w:val="subscript"/>
              </w:rPr>
              <w:t>PL-AWE</w:t>
            </w:r>
          </w:p>
          <w:p w14:paraId="5D5E857F"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(1-6) TV</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N</w:t>
            </w:r>
            <w:r w:rsidRPr="00962C5A">
              <w:rPr>
                <w:rFonts w:ascii="Times New Roman" w:eastAsia="仿宋" w:hAnsi="Times New Roman" w:cs="Times New Roman"/>
                <w:b/>
                <w:bCs/>
                <w:i/>
                <w:iCs/>
                <w:vertAlign w:val="subscript"/>
              </w:rPr>
              <w:t>SC-AWE-PL</w:t>
            </w:r>
            <w:r w:rsidRPr="00962C5A">
              <w:rPr>
                <w:rFonts w:ascii="Times New Roman" w:eastAsia="仿宋" w:hAnsi="Times New Roman" w:cs="Times New Roman"/>
                <w:b/>
                <w:bCs/>
                <w:i/>
                <w:iCs/>
              </w:rPr>
              <w:t xml:space="preserve"> × AV</w:t>
            </w:r>
            <w:r w:rsidRPr="00962C5A">
              <w:rPr>
                <w:rFonts w:ascii="Times New Roman" w:eastAsia="仿宋" w:hAnsi="Times New Roman" w:cs="Times New Roman"/>
                <w:b/>
                <w:bCs/>
                <w:i/>
                <w:iCs/>
                <w:vertAlign w:val="subscript"/>
              </w:rPr>
              <w:t>AWE</w:t>
            </w:r>
          </w:p>
          <w:p w14:paraId="0E344543"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(1-7) TC</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TEC</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N</w:t>
            </w:r>
            <w:r w:rsidRPr="00962C5A">
              <w:rPr>
                <w:rFonts w:ascii="Times New Roman" w:eastAsia="仿宋" w:hAnsi="Times New Roman" w:cs="Times New Roman"/>
                <w:b/>
                <w:bCs/>
                <w:i/>
                <w:iCs/>
                <w:vertAlign w:val="subscript"/>
              </w:rPr>
              <w:t>PL-AWE</w:t>
            </w:r>
          </w:p>
          <w:p w14:paraId="0651D2F1" w14:textId="77777777" w:rsidR="00336A7D" w:rsidRPr="00962C5A" w:rsidRDefault="00336A7D" w:rsidP="00B90F24">
            <w:pPr>
              <w:rPr>
                <w:rFonts w:ascii="Times New Roman" w:eastAsia="仿宋" w:hAnsi="Times New Roman" w:cs="Times New Roman"/>
                <w:b/>
                <w:bCs/>
                <w:i/>
                <w:iCs/>
                <w:vertAlign w:val="subscript"/>
              </w:rPr>
            </w:pPr>
            <w:r w:rsidRPr="00962C5A">
              <w:rPr>
                <w:rFonts w:ascii="Times New Roman" w:eastAsia="仿宋" w:hAnsi="Times New Roman" w:cs="Times New Roman"/>
                <w:b/>
                <w:bCs/>
                <w:i/>
                <w:iCs/>
              </w:rPr>
              <w:t>(1-8) TP</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TV</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TC</w:t>
            </w:r>
            <w:r w:rsidRPr="00962C5A">
              <w:rPr>
                <w:rFonts w:ascii="Times New Roman" w:eastAsia="仿宋" w:hAnsi="Times New Roman" w:cs="Times New Roman"/>
                <w:b/>
                <w:bCs/>
                <w:i/>
                <w:iCs/>
                <w:vertAlign w:val="subscript"/>
              </w:rPr>
              <w:t>AWE</w:t>
            </w:r>
          </w:p>
          <w:p w14:paraId="0C16127D" w14:textId="77777777" w:rsidR="00336A7D" w:rsidRPr="00962C5A" w:rsidRDefault="00336A7D"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number of electrons transported during water electrolysis is determined by the reactions outlined in the calculation definitions.</w:t>
            </w:r>
          </w:p>
        </w:tc>
      </w:tr>
      <w:bookmarkEnd w:id="58"/>
    </w:tbl>
    <w:p w14:paraId="5701C8D5" w14:textId="77777777" w:rsidR="00336A7D" w:rsidRPr="00962C5A" w:rsidRDefault="00336A7D" w:rsidP="00336A7D">
      <w:pPr>
        <w:rPr>
          <w:rFonts w:ascii="Times New Roman" w:eastAsia="仿宋" w:hAnsi="Times New Roman" w:cs="Times New Roman"/>
        </w:rPr>
      </w:pPr>
    </w:p>
    <w:tbl>
      <w:tblPr>
        <w:tblStyle w:val="a8"/>
        <w:tblW w:w="0" w:type="auto"/>
        <w:jc w:val="center"/>
        <w:tblLook w:val="04A0" w:firstRow="1" w:lastRow="0" w:firstColumn="1" w:lastColumn="0" w:noHBand="0" w:noVBand="1"/>
      </w:tblPr>
      <w:tblGrid>
        <w:gridCol w:w="6799"/>
        <w:gridCol w:w="1497"/>
      </w:tblGrid>
      <w:tr w:rsidR="00336A7D" w:rsidRPr="00962C5A" w14:paraId="7C004858" w14:textId="77777777" w:rsidTr="00B90F24">
        <w:trPr>
          <w:jc w:val="center"/>
        </w:trPr>
        <w:tc>
          <w:tcPr>
            <w:tcW w:w="8296" w:type="dxa"/>
            <w:gridSpan w:val="2"/>
            <w:tcBorders>
              <w:top w:val="single" w:sz="12" w:space="0" w:color="auto"/>
              <w:left w:val="nil"/>
              <w:bottom w:val="single" w:sz="12" w:space="0" w:color="auto"/>
              <w:right w:val="nil"/>
            </w:tcBorders>
            <w:shd w:val="clear" w:color="auto" w:fill="9CC2E5" w:themeFill="accent5" w:themeFillTint="99"/>
            <w:vAlign w:val="center"/>
          </w:tcPr>
          <w:p w14:paraId="7A82839E" w14:textId="100BF1E5" w:rsidR="00336A7D" w:rsidRPr="00962C5A" w:rsidRDefault="00336A7D" w:rsidP="0047209E">
            <w:pPr>
              <w:outlineLvl w:val="2"/>
              <w:rPr>
                <w:rFonts w:ascii="Times New Roman" w:eastAsia="仿宋" w:hAnsi="Times New Roman" w:cs="Times New Roman"/>
              </w:rPr>
            </w:pPr>
            <w:bookmarkStart w:id="59" w:name="_Toc166074026"/>
            <w:bookmarkStart w:id="60" w:name="_Toc170470677"/>
            <w:bookmarkStart w:id="61" w:name="_Toc179703540"/>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9</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 xml:space="preserve">Calibration of the water and electricity consumption by </w:t>
            </w:r>
            <w:proofErr w:type="spellStart"/>
            <w:r w:rsidRPr="00962C5A">
              <w:rPr>
                <w:rFonts w:ascii="Times New Roman" w:eastAsia="仿宋" w:hAnsi="Times New Roman" w:cs="Times New Roman" w:hint="eastAsia"/>
                <w:b/>
                <w:bCs/>
              </w:rPr>
              <w:t>electrolyzers</w:t>
            </w:r>
            <w:proofErr w:type="spellEnd"/>
            <w:r w:rsidRPr="00962C5A">
              <w:rPr>
                <w:rFonts w:ascii="Times New Roman" w:eastAsia="仿宋" w:hAnsi="Times New Roman" w:cs="Times New Roman" w:hint="eastAsia"/>
                <w:b/>
                <w:bCs/>
              </w:rPr>
              <w:t xml:space="preserve"> electrolyzing water with pollutants</w:t>
            </w:r>
            <w:r w:rsidRPr="00962C5A">
              <w:rPr>
                <w:rFonts w:ascii="Times New Roman" w:eastAsia="仿宋" w:hAnsi="Times New Roman" w:cs="Times New Roman"/>
                <w:b/>
                <w:bCs/>
              </w:rPr>
              <w:t>.</w:t>
            </w:r>
            <w:bookmarkStart w:id="62" w:name="_Hlk150932413"/>
            <w:bookmarkEnd w:id="59"/>
            <w:bookmarkEnd w:id="60"/>
            <w:bookmarkEnd w:id="61"/>
          </w:p>
        </w:tc>
      </w:tr>
      <w:tr w:rsidR="00336A7D" w:rsidRPr="00962C5A" w14:paraId="4DE5D682" w14:textId="77777777" w:rsidTr="00B90F24">
        <w:trPr>
          <w:jc w:val="center"/>
        </w:trPr>
        <w:tc>
          <w:tcPr>
            <w:tcW w:w="6799" w:type="dxa"/>
            <w:tcBorders>
              <w:top w:val="single" w:sz="12" w:space="0" w:color="auto"/>
              <w:left w:val="nil"/>
              <w:bottom w:val="single" w:sz="12" w:space="0" w:color="auto"/>
              <w:right w:val="nil"/>
            </w:tcBorders>
            <w:shd w:val="clear" w:color="auto" w:fill="DEEAF6" w:themeFill="accent5" w:themeFillTint="33"/>
            <w:vAlign w:val="center"/>
          </w:tcPr>
          <w:p w14:paraId="31E4533A"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arameters Description (Abbreviation)</w:t>
            </w:r>
          </w:p>
        </w:tc>
        <w:tc>
          <w:tcPr>
            <w:tcW w:w="1497" w:type="dxa"/>
            <w:tcBorders>
              <w:top w:val="single" w:sz="12" w:space="0" w:color="auto"/>
              <w:left w:val="nil"/>
              <w:bottom w:val="single" w:sz="12" w:space="0" w:color="auto"/>
              <w:right w:val="nil"/>
            </w:tcBorders>
            <w:shd w:val="clear" w:color="auto" w:fill="DEEAF6" w:themeFill="accent5" w:themeFillTint="33"/>
            <w:vAlign w:val="center"/>
          </w:tcPr>
          <w:p w14:paraId="1F59AA45"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 xml:space="preserve">nit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range)</w:t>
            </w:r>
          </w:p>
        </w:tc>
      </w:tr>
      <w:tr w:rsidR="00336A7D" w:rsidRPr="00962C5A" w14:paraId="34AD7D49" w14:textId="77777777" w:rsidTr="00B90F24">
        <w:trPr>
          <w:jc w:val="center"/>
        </w:trPr>
        <w:tc>
          <w:tcPr>
            <w:tcW w:w="6799" w:type="dxa"/>
            <w:tcBorders>
              <w:top w:val="single" w:sz="12" w:space="0" w:color="auto"/>
              <w:left w:val="nil"/>
              <w:bottom w:val="nil"/>
              <w:right w:val="nil"/>
            </w:tcBorders>
            <w:shd w:val="clear" w:color="auto" w:fill="DEEAF6" w:themeFill="accent5" w:themeFillTint="33"/>
            <w:vAlign w:val="center"/>
          </w:tcPr>
          <w:p w14:paraId="056310F9"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Decrease Ratio of Current Density of Electrolysis using Simulated Seawater (</w:t>
            </w:r>
            <w:r w:rsidRPr="00962C5A">
              <w:rPr>
                <w:rFonts w:ascii="Times New Roman" w:eastAsia="等线" w:hAnsi="Times New Roman" w:cs="Times New Roman"/>
                <w:b/>
                <w:bCs/>
                <w:i/>
                <w:iCs/>
                <w:color w:val="000000"/>
                <w:szCs w:val="21"/>
              </w:rPr>
              <w:t>DR</w:t>
            </w:r>
            <w:r w:rsidRPr="00962C5A">
              <w:rPr>
                <w:rFonts w:ascii="Times New Roman" w:eastAsia="等线" w:hAnsi="Times New Roman" w:cs="Times New Roman"/>
                <w:b/>
                <w:bCs/>
                <w:i/>
                <w:iCs/>
                <w:color w:val="000000"/>
                <w:szCs w:val="21"/>
                <w:vertAlign w:val="subscript"/>
              </w:rPr>
              <w:t>CD-SSW</w:t>
            </w:r>
            <w:r w:rsidRPr="00962C5A">
              <w:rPr>
                <w:rFonts w:ascii="Times New Roman" w:eastAsia="等线" w:hAnsi="Times New Roman" w:cs="Times New Roman"/>
                <w:color w:val="000000"/>
                <w:szCs w:val="21"/>
              </w:rPr>
              <w:t xml:space="preserve">) </w:t>
            </w:r>
            <w:r w:rsidRPr="00962C5A">
              <w:rPr>
                <w:rFonts w:ascii="Times New Roman" w:eastAsia="等线" w:hAnsi="Times New Roman" w:cs="Times New Roman" w:hint="eastAsia"/>
                <w:b/>
                <w:bCs/>
                <w:color w:val="000000"/>
                <w:szCs w:val="21"/>
                <w:vertAlign w:val="superscript"/>
              </w:rPr>
              <w:t>a</w:t>
            </w:r>
          </w:p>
        </w:tc>
        <w:tc>
          <w:tcPr>
            <w:tcW w:w="1497" w:type="dxa"/>
            <w:tcBorders>
              <w:top w:val="single" w:sz="12" w:space="0" w:color="auto"/>
              <w:left w:val="nil"/>
              <w:bottom w:val="nil"/>
              <w:right w:val="nil"/>
            </w:tcBorders>
            <w:shd w:val="clear" w:color="auto" w:fill="DEEAF6" w:themeFill="accent5" w:themeFillTint="33"/>
            <w:vAlign w:val="center"/>
          </w:tcPr>
          <w:p w14:paraId="448EC87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hint="eastAsia"/>
              </w:rPr>
              <w:t>%</w:t>
            </w:r>
            <w:r w:rsidRPr="00962C5A">
              <w:rPr>
                <w:rFonts w:ascii="Times New Roman" w:eastAsia="仿宋" w:hAnsi="Times New Roman" w:cs="Times New Roman"/>
              </w:rPr>
              <w:t xml:space="preserve"> (7-15)</w:t>
            </w:r>
          </w:p>
        </w:tc>
      </w:tr>
      <w:tr w:rsidR="00336A7D" w:rsidRPr="00962C5A" w14:paraId="7773C66F"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7EAC1D40"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Concentration of TDS in Simulated Seawater (</w:t>
            </w:r>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TDS-SSW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vAlign w:val="center"/>
          </w:tcPr>
          <w:p w14:paraId="2BEB283F"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 (29.22)</w:t>
            </w:r>
          </w:p>
        </w:tc>
      </w:tr>
      <w:tr w:rsidR="00336A7D" w:rsidRPr="00962C5A" w14:paraId="728207B8"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2F90907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TDS in Reclaimed Water (</w:t>
            </w:r>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TDS-RW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vAlign w:val="center"/>
          </w:tcPr>
          <w:p w14:paraId="58027CFE"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57F531B0"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016F09D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Concentration of </w:t>
            </w:r>
            <w:proofErr w:type="spellStart"/>
            <w:r w:rsidRPr="00962C5A">
              <w:rPr>
                <w:rFonts w:ascii="Times New Roman" w:eastAsia="等线" w:hAnsi="Times New Roman" w:cs="Times New Roman"/>
                <w:color w:val="000000"/>
                <w:szCs w:val="21"/>
              </w:rPr>
              <w:t>COD</w:t>
            </w:r>
            <w:r w:rsidRPr="00962C5A">
              <w:rPr>
                <w:rFonts w:ascii="Times New Roman" w:eastAsia="等线" w:hAnsi="Times New Roman" w:cs="Times New Roman"/>
                <w:color w:val="000000"/>
                <w:szCs w:val="21"/>
                <w:vertAlign w:val="subscript"/>
              </w:rPr>
              <w:t>Cr</w:t>
            </w:r>
            <w:proofErr w:type="spellEnd"/>
            <w:r w:rsidRPr="00962C5A">
              <w:rPr>
                <w:rFonts w:ascii="Times New Roman" w:eastAsia="等线" w:hAnsi="Times New Roman" w:cs="Times New Roman"/>
                <w:color w:val="000000"/>
                <w:szCs w:val="21"/>
              </w:rPr>
              <w:t xml:space="preserve"> in Reclaimed Water (</w:t>
            </w:r>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COD-RW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tcPr>
          <w:p w14:paraId="1BD86707"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0D73CB0D"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7480107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TN in Reclaimed Water (</w:t>
            </w:r>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TN-RW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tcPr>
          <w:p w14:paraId="70051141"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7708AD99"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2E415C8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NH</w:t>
            </w:r>
            <w:r w:rsidRPr="00962C5A">
              <w:rPr>
                <w:rFonts w:ascii="Times New Roman" w:eastAsia="等线" w:hAnsi="Times New Roman" w:cs="Times New Roman"/>
                <w:color w:val="000000"/>
                <w:szCs w:val="21"/>
                <w:vertAlign w:val="subscript"/>
              </w:rPr>
              <w:t>4</w:t>
            </w:r>
            <w:r w:rsidRPr="00962C5A">
              <w:rPr>
                <w:rFonts w:ascii="Times New Roman" w:eastAsia="等线" w:hAnsi="Times New Roman" w:cs="Times New Roman"/>
                <w:color w:val="000000"/>
                <w:szCs w:val="21"/>
              </w:rPr>
              <w:t>-N in Reclaimed Water (</w:t>
            </w:r>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NH4-N-RW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tcPr>
          <w:p w14:paraId="1C86B634"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238BC813"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22F8B61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NO</w:t>
            </w:r>
            <w:r w:rsidRPr="00962C5A">
              <w:rPr>
                <w:rFonts w:ascii="Times New Roman" w:eastAsia="等线" w:hAnsi="Times New Roman" w:cs="Times New Roman"/>
                <w:color w:val="000000"/>
                <w:szCs w:val="21"/>
                <w:vertAlign w:val="subscript"/>
              </w:rPr>
              <w:t>3</w:t>
            </w:r>
            <w:r w:rsidRPr="00962C5A">
              <w:rPr>
                <w:rFonts w:ascii="Times New Roman" w:eastAsia="等线" w:hAnsi="Times New Roman" w:cs="Times New Roman"/>
                <w:color w:val="000000"/>
                <w:szCs w:val="21"/>
              </w:rPr>
              <w:t>-N in Reclaimed Water (</w:t>
            </w:r>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NO3-N-RW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tcPr>
          <w:p w14:paraId="3A6DDB88"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043150F4"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4487484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Cl</w:t>
            </w:r>
            <w:r w:rsidRPr="00962C5A">
              <w:rPr>
                <w:rFonts w:ascii="Times New Roman" w:eastAsia="等线" w:hAnsi="Times New Roman" w:cs="Times New Roman"/>
                <w:color w:val="000000"/>
                <w:szCs w:val="21"/>
                <w:vertAlign w:val="superscript"/>
              </w:rPr>
              <w:t>-</w:t>
            </w:r>
            <w:r w:rsidRPr="00962C5A">
              <w:rPr>
                <w:rFonts w:ascii="Times New Roman" w:eastAsia="等线" w:hAnsi="Times New Roman" w:cs="Times New Roman"/>
                <w:color w:val="000000"/>
                <w:szCs w:val="21"/>
              </w:rPr>
              <w:t xml:space="preserve"> in Reclaimed Water (</w:t>
            </w:r>
            <w:proofErr w:type="spellStart"/>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Cl</w:t>
            </w:r>
            <w:proofErr w:type="spellEnd"/>
            <w:r w:rsidRPr="00962C5A">
              <w:rPr>
                <w:rFonts w:ascii="Times New Roman" w:eastAsia="等线" w:hAnsi="Times New Roman" w:cs="Times New Roman"/>
                <w:b/>
                <w:bCs/>
                <w:i/>
                <w:iCs/>
                <w:color w:val="000000"/>
                <w:szCs w:val="21"/>
                <w:vertAlign w:val="subscript"/>
              </w:rPr>
              <w:t>-RW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tcPr>
          <w:p w14:paraId="14EDDC83"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0E2E33FF"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72FB5F6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Protein in Reclaimed Water (</w:t>
            </w:r>
            <w:proofErr w:type="spellStart"/>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Protein</w:t>
            </w:r>
            <w:proofErr w:type="spellEnd"/>
            <w:r w:rsidRPr="00962C5A">
              <w:rPr>
                <w:rFonts w:ascii="Times New Roman" w:eastAsia="等线" w:hAnsi="Times New Roman" w:cs="Times New Roman"/>
                <w:b/>
                <w:bCs/>
                <w:i/>
                <w:iCs/>
                <w:color w:val="000000"/>
                <w:szCs w:val="21"/>
                <w:vertAlign w:val="subscript"/>
              </w:rPr>
              <w:t>-RW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tcPr>
          <w:p w14:paraId="3088E10B"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63D0A3DA"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1D8D7EA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Carbohydrate in Reclaimed Water (</w:t>
            </w:r>
            <w:proofErr w:type="spellStart"/>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carbohydrate</w:t>
            </w:r>
            <w:proofErr w:type="spellEnd"/>
            <w:r w:rsidRPr="00962C5A">
              <w:rPr>
                <w:rFonts w:ascii="Times New Roman" w:eastAsia="等线" w:hAnsi="Times New Roman" w:cs="Times New Roman"/>
                <w:b/>
                <w:bCs/>
                <w:i/>
                <w:iCs/>
                <w:color w:val="000000"/>
                <w:szCs w:val="21"/>
                <w:vertAlign w:val="subscript"/>
              </w:rPr>
              <w:t>-RW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tcPr>
          <w:p w14:paraId="58417FCC"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076246EC"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562ACDD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Concentration of Organic Acids in Reclaimed Water (</w:t>
            </w:r>
            <w:r w:rsidRPr="00962C5A">
              <w:rPr>
                <w:rFonts w:ascii="Times New Roman" w:eastAsia="等线" w:hAnsi="Times New Roman" w:cs="Times New Roman"/>
                <w:b/>
                <w:bCs/>
                <w:i/>
                <w:iCs/>
                <w:color w:val="000000"/>
                <w:szCs w:val="21"/>
              </w:rPr>
              <w:t>C</w:t>
            </w:r>
            <w:r w:rsidRPr="00962C5A">
              <w:rPr>
                <w:rFonts w:ascii="Times New Roman" w:eastAsia="等线" w:hAnsi="Times New Roman" w:cs="Times New Roman"/>
                <w:b/>
                <w:bCs/>
                <w:i/>
                <w:iCs/>
                <w:color w:val="000000"/>
                <w:szCs w:val="21"/>
                <w:vertAlign w:val="subscript"/>
              </w:rPr>
              <w:t>O-acids-RW</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tcPr>
          <w:p w14:paraId="43289829" w14:textId="77777777" w:rsidR="00336A7D" w:rsidRPr="00962C5A" w:rsidRDefault="00336A7D" w:rsidP="00B90F24">
            <w:pPr>
              <w:jc w:val="center"/>
              <w:rPr>
                <w:rFonts w:ascii="Times New Roman" w:eastAsia="仿宋" w:hAnsi="Times New Roman" w:cs="Times New Roman"/>
              </w:rPr>
            </w:pPr>
            <w:r w:rsidRPr="00962C5A">
              <w:rPr>
                <w:rFonts w:ascii="Times New Roman" w:eastAsia="仿宋" w:hAnsi="Times New Roman" w:cs="Times New Roman"/>
              </w:rPr>
              <w:t>mg/L</w:t>
            </w:r>
          </w:p>
        </w:tc>
      </w:tr>
      <w:tr w:rsidR="00336A7D" w:rsidRPr="00962C5A" w14:paraId="18BE59E3"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60478008" w14:textId="21467726"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Basic Electricity Consumption by AWE (</w:t>
            </w:r>
            <w:r w:rsidRPr="00962C5A">
              <w:rPr>
                <w:rFonts w:ascii="Times New Roman" w:eastAsia="等线" w:hAnsi="Times New Roman" w:cs="Times New Roman"/>
                <w:b/>
                <w:bCs/>
                <w:i/>
                <w:iCs/>
                <w:color w:val="000000"/>
                <w:szCs w:val="21"/>
              </w:rPr>
              <w:t>BEC</w:t>
            </w:r>
            <w:r w:rsidRPr="00962C5A">
              <w:rPr>
                <w:rFonts w:ascii="Times New Roman" w:eastAsia="等线" w:hAnsi="Times New Roman" w:cs="Times New Roman"/>
                <w:b/>
                <w:bCs/>
                <w:i/>
                <w:iCs/>
                <w:color w:val="000000"/>
                <w:szCs w:val="21"/>
                <w:vertAlign w:val="subscript"/>
              </w:rPr>
              <w:t>AWE</w:t>
            </w:r>
            <w:r w:rsidRPr="00962C5A">
              <w:rPr>
                <w:rFonts w:ascii="Times New Roman" w:eastAsia="等线" w:hAnsi="Times New Roman" w:cs="Times New Roman"/>
                <w:color w:val="000000"/>
                <w:szCs w:val="21"/>
              </w:rPr>
              <w:t xml:space="preserve">) </w:t>
            </w:r>
            <w:r w:rsidRPr="00962C5A">
              <w:rPr>
                <w:rFonts w:ascii="Times New Roman" w:eastAsia="等线" w:hAnsi="Times New Roman" w:cs="Times New Roman"/>
                <w:b/>
                <w:bCs/>
                <w:color w:val="000000"/>
                <w:szCs w:val="21"/>
              </w:rPr>
              <w:fldChar w:fldCharType="begin"/>
            </w:r>
            <w:r w:rsidR="005A76C7" w:rsidRPr="00962C5A">
              <w:rPr>
                <w:rFonts w:ascii="Times New Roman" w:eastAsia="等线" w:hAnsi="Times New Roman" w:cs="Times New Roman"/>
                <w:b/>
                <w:bCs/>
                <w:color w:val="000000"/>
                <w:szCs w:val="21"/>
              </w:rPr>
              <w:instrText xml:space="preserve"> ADDIN EN.CITE &lt;EndNote&gt;&lt;Cite&gt;&lt;Author&gt;15-1&lt;/Author&gt;&lt;RecNum&gt;131&lt;/RecNum&gt;&lt;DisplayText&gt;&lt;style face="superscript"&gt;34,35&lt;/style&gt;&lt;/DisplayText&gt;&lt;record&gt;&lt;rec-number&gt;131&lt;/rec-number&gt;&lt;foreign-keys&gt;&lt;key app="EN" db-id="w0vr0tf57wra2bepr9c5f0zq5ta5f5z5f02z" timestamp="1700471599"&gt;131&lt;/key&gt;&lt;/foreign-keys&gt;&lt;ref-type name="Journal Article"&gt;17&lt;/ref-type&gt;&lt;contributors&gt;&lt;authors&gt;&lt;author&gt;15-1&lt;/author&gt;&lt;/authors&gt;&lt;/contributors&gt;&lt;titles&gt;&lt;title&gt;Global Renewables Outlook: Energy transformation 2050. (IRENA, 2020); https://www.irena.org/publications/2020/Apr/Global-Renewables-Outlook-2020.&lt;/title&gt;&lt;/titles&gt;&lt;dates&gt;&lt;/dates&gt;&lt;urls&gt;&lt;/urls&gt;&lt;/record&gt;&lt;/Cite&gt;&lt;Cite&gt;&lt;Author&gt;15-2&lt;/Author&gt;&lt;RecNum&gt;132&lt;/RecNum&gt;&lt;record&gt;&lt;rec-number&gt;132&lt;/rec-number&gt;&lt;foreign-keys&gt;&lt;key app="EN" db-id="w0vr0tf57wra2bepr9c5f0zq5ta5f5z5f02z" timestamp="1700471612"&gt;132&lt;/key&gt;&lt;/foreign-keys&gt;&lt;ref-type name="Journal Article"&gt;17&lt;/ref-type&gt;&lt;contributors&gt;&lt;authors&gt;&lt;author&gt;15-2&lt;/author&gt;&lt;/authors&gt;&lt;/contributors&gt;&lt;titles&gt;&lt;title&gt;Global Hydrogen Review 2022 (International Energy Agency, 2022); https://www.iea.org/reports/global-hydrogen-review-2022.&lt;/title&gt;&lt;/titles&gt;&lt;dates&gt;&lt;/dates&gt;&lt;urls&gt;&lt;/urls&gt;&lt;/record&gt;&lt;/Cite&gt;&lt;/EndNote&gt;</w:instrText>
            </w:r>
            <w:r w:rsidRPr="00962C5A">
              <w:rPr>
                <w:rFonts w:ascii="Times New Roman" w:eastAsia="等线" w:hAnsi="Times New Roman" w:cs="Times New Roman"/>
                <w:b/>
                <w:bCs/>
                <w:color w:val="000000"/>
                <w:szCs w:val="21"/>
              </w:rPr>
              <w:fldChar w:fldCharType="separate"/>
            </w:r>
            <w:r w:rsidR="005A76C7" w:rsidRPr="00962C5A">
              <w:rPr>
                <w:rFonts w:ascii="Times New Roman" w:eastAsia="等线" w:hAnsi="Times New Roman" w:cs="Times New Roman"/>
                <w:b/>
                <w:bCs/>
                <w:noProof/>
                <w:color w:val="000000"/>
                <w:szCs w:val="21"/>
                <w:vertAlign w:val="superscript"/>
              </w:rPr>
              <w:t>34,35</w:t>
            </w:r>
            <w:r w:rsidRPr="00962C5A">
              <w:rPr>
                <w:rFonts w:ascii="Times New Roman" w:eastAsia="等线" w:hAnsi="Times New Roman" w:cs="Times New Roman"/>
                <w:b/>
                <w:bCs/>
                <w:color w:val="000000"/>
                <w:szCs w:val="21"/>
              </w:rPr>
              <w:fldChar w:fldCharType="end"/>
            </w:r>
          </w:p>
        </w:tc>
        <w:tc>
          <w:tcPr>
            <w:tcW w:w="1497" w:type="dxa"/>
            <w:tcBorders>
              <w:top w:val="nil"/>
              <w:left w:val="nil"/>
              <w:bottom w:val="nil"/>
              <w:right w:val="nil"/>
            </w:tcBorders>
            <w:shd w:val="clear" w:color="auto" w:fill="DEEAF6" w:themeFill="accent5" w:themeFillTint="33"/>
            <w:vAlign w:val="center"/>
          </w:tcPr>
          <w:p w14:paraId="3207AADE"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kWh/kg H</w:t>
            </w:r>
            <w:r w:rsidRPr="00962C5A">
              <w:rPr>
                <w:rFonts w:ascii="Times New Roman" w:eastAsia="等线" w:hAnsi="Times New Roman" w:cs="Times New Roman"/>
                <w:color w:val="000000"/>
                <w:szCs w:val="21"/>
                <w:vertAlign w:val="subscript"/>
              </w:rPr>
              <w:t>2</w:t>
            </w:r>
          </w:p>
          <w:p w14:paraId="6B32D911"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hint="eastAsia"/>
                <w:color w:val="000000"/>
                <w:szCs w:val="21"/>
              </w:rPr>
              <w:t>(</w:t>
            </w:r>
            <w:r w:rsidRPr="00962C5A">
              <w:rPr>
                <w:rFonts w:ascii="Times New Roman" w:eastAsia="等线" w:hAnsi="Times New Roman" w:cs="Times New Roman"/>
                <w:color w:val="000000"/>
                <w:szCs w:val="21"/>
              </w:rPr>
              <w:t>42.27-48.94)</w:t>
            </w:r>
          </w:p>
        </w:tc>
      </w:tr>
      <w:tr w:rsidR="00336A7D" w:rsidRPr="00962C5A" w14:paraId="4E080531"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598B24EB" w14:textId="2391C72A"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Basic Water Consumption by AWE (</w:t>
            </w:r>
            <w:r w:rsidRPr="00962C5A">
              <w:rPr>
                <w:rFonts w:ascii="Times New Roman" w:eastAsia="等线" w:hAnsi="Times New Roman" w:cs="Times New Roman"/>
                <w:b/>
                <w:bCs/>
                <w:i/>
                <w:iCs/>
                <w:color w:val="000000"/>
                <w:szCs w:val="21"/>
              </w:rPr>
              <w:t>BWC</w:t>
            </w:r>
            <w:r w:rsidRPr="00962C5A">
              <w:rPr>
                <w:rFonts w:ascii="Times New Roman" w:eastAsia="等线" w:hAnsi="Times New Roman" w:cs="Times New Roman"/>
                <w:b/>
                <w:bCs/>
                <w:i/>
                <w:iCs/>
                <w:color w:val="000000"/>
                <w:szCs w:val="21"/>
                <w:vertAlign w:val="subscript"/>
              </w:rPr>
              <w:t>AWE</w:t>
            </w:r>
            <w:r w:rsidRPr="00962C5A">
              <w:rPr>
                <w:rFonts w:ascii="Times New Roman" w:eastAsia="等线" w:hAnsi="Times New Roman" w:cs="Times New Roman"/>
                <w:color w:val="000000"/>
                <w:szCs w:val="21"/>
              </w:rPr>
              <w:t xml:space="preserve">) </w:t>
            </w:r>
            <w:r w:rsidRPr="00962C5A">
              <w:rPr>
                <w:rFonts w:ascii="Times New Roman" w:eastAsia="等线" w:hAnsi="Times New Roman" w:cs="Times New Roman"/>
                <w:b/>
                <w:bCs/>
                <w:color w:val="000000"/>
                <w:szCs w:val="21"/>
              </w:rPr>
              <w:fldChar w:fldCharType="begin"/>
            </w:r>
            <w:r w:rsidR="005A76C7" w:rsidRPr="00962C5A">
              <w:rPr>
                <w:rFonts w:ascii="Times New Roman" w:eastAsia="等线" w:hAnsi="Times New Roman" w:cs="Times New Roman"/>
                <w:b/>
                <w:bCs/>
                <w:color w:val="000000"/>
                <w:szCs w:val="21"/>
              </w:rPr>
              <w:instrText xml:space="preserve"> ADDIN EN.CITE &lt;EndNote&gt;&lt;Cite&gt;&lt;Author&gt;15-1&lt;/Author&gt;&lt;RecNum&gt;131&lt;/RecNum&gt;&lt;DisplayText&gt;&lt;style face="superscript"&gt;34,35&lt;/style&gt;&lt;/DisplayText&gt;&lt;record&gt;&lt;rec-number&gt;131&lt;/rec-number&gt;&lt;foreign-keys&gt;&lt;key app="EN" db-id="w0vr0tf57wra2bepr9c5f0zq5ta5f5z5f02z" timestamp="1700471599"&gt;131&lt;/key&gt;&lt;/foreign-keys&gt;&lt;ref-type name="Journal Article"&gt;17&lt;/ref-type&gt;&lt;contributors&gt;&lt;authors&gt;&lt;author&gt;15-1&lt;/author&gt;&lt;/authors&gt;&lt;/contributors&gt;&lt;titles&gt;&lt;title&gt;Global Renewables Outlook: Energy transformation 2050. (IRENA, 2020); https://www.irena.org/publications/2020/Apr/Global-Renewables-Outlook-2020.&lt;/title&gt;&lt;/titles&gt;&lt;dates&gt;&lt;/dates&gt;&lt;urls&gt;&lt;/urls&gt;&lt;/record&gt;&lt;/Cite&gt;&lt;Cite&gt;&lt;Author&gt;15-2&lt;/Author&gt;&lt;RecNum&gt;132&lt;/RecNum&gt;&lt;record&gt;&lt;rec-number&gt;132&lt;/rec-number&gt;&lt;foreign-keys&gt;&lt;key app="EN" db-id="w0vr0tf57wra2bepr9c5f0zq5ta5f5z5f02z" timestamp="1700471612"&gt;132&lt;/key&gt;&lt;/foreign-keys&gt;&lt;ref-type name="Journal Article"&gt;17&lt;/ref-type&gt;&lt;contributors&gt;&lt;authors&gt;&lt;author&gt;15-2&lt;/author&gt;&lt;/authors&gt;&lt;/contributors&gt;&lt;titles&gt;&lt;title&gt;Global Hydrogen Review 2022 (International Energy Agency, 2022); https://www.iea.org/reports/global-hydrogen-review-2022.&lt;/title&gt;&lt;/titles&gt;&lt;dates&gt;&lt;/dates&gt;&lt;urls&gt;&lt;/urls&gt;&lt;/record&gt;&lt;/Cite&gt;&lt;/EndNote&gt;</w:instrText>
            </w:r>
            <w:r w:rsidRPr="00962C5A">
              <w:rPr>
                <w:rFonts w:ascii="Times New Roman" w:eastAsia="等线" w:hAnsi="Times New Roman" w:cs="Times New Roman"/>
                <w:b/>
                <w:bCs/>
                <w:color w:val="000000"/>
                <w:szCs w:val="21"/>
              </w:rPr>
              <w:fldChar w:fldCharType="separate"/>
            </w:r>
            <w:r w:rsidR="005A76C7" w:rsidRPr="00962C5A">
              <w:rPr>
                <w:rFonts w:ascii="Times New Roman" w:eastAsia="等线" w:hAnsi="Times New Roman" w:cs="Times New Roman"/>
                <w:b/>
                <w:bCs/>
                <w:noProof/>
                <w:color w:val="000000"/>
                <w:szCs w:val="21"/>
                <w:vertAlign w:val="superscript"/>
              </w:rPr>
              <w:t>34,35</w:t>
            </w:r>
            <w:r w:rsidRPr="00962C5A">
              <w:rPr>
                <w:rFonts w:ascii="Times New Roman" w:eastAsia="等线" w:hAnsi="Times New Roman" w:cs="Times New Roman"/>
                <w:b/>
                <w:bCs/>
                <w:color w:val="000000"/>
                <w:szCs w:val="21"/>
              </w:rPr>
              <w:fldChar w:fldCharType="end"/>
            </w:r>
          </w:p>
        </w:tc>
        <w:tc>
          <w:tcPr>
            <w:tcW w:w="1497" w:type="dxa"/>
            <w:tcBorders>
              <w:top w:val="nil"/>
              <w:left w:val="nil"/>
              <w:bottom w:val="nil"/>
              <w:right w:val="nil"/>
            </w:tcBorders>
            <w:shd w:val="clear" w:color="auto" w:fill="DEEAF6" w:themeFill="accent5" w:themeFillTint="33"/>
            <w:vAlign w:val="center"/>
          </w:tcPr>
          <w:p w14:paraId="4A1421D7"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kg H</w:t>
            </w:r>
            <w:r w:rsidRPr="00962C5A">
              <w:rPr>
                <w:rFonts w:ascii="Times New Roman" w:eastAsia="等线" w:hAnsi="Times New Roman" w:cs="Times New Roman"/>
                <w:color w:val="000000"/>
                <w:szCs w:val="21"/>
                <w:vertAlign w:val="subscript"/>
              </w:rPr>
              <w:t>2</w:t>
            </w:r>
            <w:r w:rsidRPr="00962C5A">
              <w:rPr>
                <w:rFonts w:ascii="Times New Roman" w:eastAsia="等线" w:hAnsi="Times New Roman" w:cs="Times New Roman"/>
                <w:color w:val="000000"/>
                <w:szCs w:val="21"/>
              </w:rPr>
              <w:t>O/kg H</w:t>
            </w:r>
            <w:r w:rsidRPr="00962C5A">
              <w:rPr>
                <w:rFonts w:ascii="Times New Roman" w:eastAsia="等线" w:hAnsi="Times New Roman" w:cs="Times New Roman"/>
                <w:color w:val="000000"/>
                <w:szCs w:val="21"/>
                <w:vertAlign w:val="subscript"/>
              </w:rPr>
              <w:t>2</w:t>
            </w:r>
          </w:p>
          <w:p w14:paraId="0163001D"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hint="eastAsia"/>
                <w:color w:val="000000"/>
                <w:szCs w:val="21"/>
              </w:rPr>
              <w:t>(</w:t>
            </w:r>
            <w:r w:rsidRPr="00962C5A">
              <w:rPr>
                <w:rFonts w:ascii="Times New Roman" w:eastAsia="等线" w:hAnsi="Times New Roman" w:cs="Times New Roman"/>
                <w:color w:val="000000"/>
                <w:szCs w:val="21"/>
              </w:rPr>
              <w:t>9-13)</w:t>
            </w:r>
          </w:p>
        </w:tc>
      </w:tr>
      <w:tr w:rsidR="00336A7D" w:rsidRPr="00962C5A" w14:paraId="05C8196D"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24BC0C89"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Specific Electricity Consumption by AWE using Reclaimed Water (</w:t>
            </w:r>
            <w:r w:rsidRPr="00962C5A">
              <w:rPr>
                <w:rFonts w:ascii="Times New Roman" w:eastAsia="等线" w:hAnsi="Times New Roman" w:cs="Times New Roman"/>
                <w:b/>
                <w:bCs/>
                <w:i/>
                <w:iCs/>
                <w:color w:val="000000"/>
                <w:szCs w:val="21"/>
              </w:rPr>
              <w:t>SEC</w:t>
            </w:r>
            <w:r w:rsidRPr="00962C5A">
              <w:rPr>
                <w:rFonts w:ascii="Times New Roman" w:eastAsia="等线" w:hAnsi="Times New Roman" w:cs="Times New Roman"/>
                <w:b/>
                <w:bCs/>
                <w:i/>
                <w:iCs/>
                <w:color w:val="000000"/>
                <w:szCs w:val="21"/>
                <w:vertAlign w:val="subscript"/>
              </w:rPr>
              <w:t>AWE</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vAlign w:val="center"/>
          </w:tcPr>
          <w:p w14:paraId="5D3999A4"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kWh/kg H</w:t>
            </w:r>
            <w:r w:rsidRPr="00962C5A">
              <w:rPr>
                <w:rFonts w:ascii="Times New Roman" w:eastAsia="等线" w:hAnsi="Times New Roman" w:cs="Times New Roman"/>
                <w:color w:val="000000"/>
                <w:szCs w:val="21"/>
                <w:vertAlign w:val="subscript"/>
              </w:rPr>
              <w:t>2</w:t>
            </w:r>
          </w:p>
        </w:tc>
      </w:tr>
      <w:tr w:rsidR="00336A7D" w:rsidRPr="00962C5A" w14:paraId="2BAE0DF1" w14:textId="77777777" w:rsidTr="00B90F24">
        <w:trPr>
          <w:jc w:val="center"/>
        </w:trPr>
        <w:tc>
          <w:tcPr>
            <w:tcW w:w="6799" w:type="dxa"/>
            <w:tcBorders>
              <w:top w:val="nil"/>
              <w:left w:val="nil"/>
              <w:bottom w:val="nil"/>
              <w:right w:val="nil"/>
            </w:tcBorders>
            <w:shd w:val="clear" w:color="auto" w:fill="DEEAF6" w:themeFill="accent5" w:themeFillTint="33"/>
            <w:vAlign w:val="center"/>
          </w:tcPr>
          <w:p w14:paraId="68840CD6"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Specific Water Consumption by AWE using Reclaimed Water (</w:t>
            </w:r>
            <w:r w:rsidRPr="00962C5A">
              <w:rPr>
                <w:rFonts w:ascii="Times New Roman" w:eastAsia="等线" w:hAnsi="Times New Roman" w:cs="Times New Roman"/>
                <w:b/>
                <w:bCs/>
                <w:i/>
                <w:iCs/>
                <w:color w:val="000000"/>
                <w:szCs w:val="21"/>
              </w:rPr>
              <w:t>SWC</w:t>
            </w:r>
            <w:r w:rsidRPr="00962C5A">
              <w:rPr>
                <w:rFonts w:ascii="Times New Roman" w:eastAsia="等线" w:hAnsi="Times New Roman" w:cs="Times New Roman"/>
                <w:b/>
                <w:bCs/>
                <w:i/>
                <w:iCs/>
                <w:color w:val="000000"/>
                <w:szCs w:val="21"/>
                <w:vertAlign w:val="subscript"/>
              </w:rPr>
              <w:t>AWE</w:t>
            </w:r>
            <w:r w:rsidRPr="00962C5A">
              <w:rPr>
                <w:rFonts w:ascii="Times New Roman" w:eastAsia="等线" w:hAnsi="Times New Roman" w:cs="Times New Roman"/>
                <w:color w:val="000000"/>
                <w:szCs w:val="21"/>
              </w:rPr>
              <w:t>)</w:t>
            </w:r>
          </w:p>
        </w:tc>
        <w:tc>
          <w:tcPr>
            <w:tcW w:w="1497" w:type="dxa"/>
            <w:tcBorders>
              <w:top w:val="nil"/>
              <w:left w:val="nil"/>
              <w:bottom w:val="nil"/>
              <w:right w:val="nil"/>
            </w:tcBorders>
            <w:shd w:val="clear" w:color="auto" w:fill="DEEAF6" w:themeFill="accent5" w:themeFillTint="33"/>
            <w:vAlign w:val="center"/>
          </w:tcPr>
          <w:p w14:paraId="2CED6E52" w14:textId="77777777" w:rsidR="00336A7D" w:rsidRPr="00962C5A" w:rsidRDefault="00336A7D"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kg H</w:t>
            </w:r>
            <w:r w:rsidRPr="00962C5A">
              <w:rPr>
                <w:rFonts w:ascii="Times New Roman" w:eastAsia="等线" w:hAnsi="Times New Roman" w:cs="Times New Roman"/>
                <w:color w:val="000000"/>
                <w:szCs w:val="21"/>
                <w:vertAlign w:val="subscript"/>
              </w:rPr>
              <w:t>2</w:t>
            </w:r>
            <w:r w:rsidRPr="00962C5A">
              <w:rPr>
                <w:rFonts w:ascii="Times New Roman" w:eastAsia="等线" w:hAnsi="Times New Roman" w:cs="Times New Roman"/>
                <w:color w:val="000000"/>
                <w:szCs w:val="21"/>
              </w:rPr>
              <w:t>O/kg H</w:t>
            </w:r>
            <w:r w:rsidRPr="00962C5A">
              <w:rPr>
                <w:rFonts w:ascii="Times New Roman" w:eastAsia="等线" w:hAnsi="Times New Roman" w:cs="Times New Roman"/>
                <w:color w:val="000000"/>
                <w:szCs w:val="21"/>
                <w:vertAlign w:val="subscript"/>
              </w:rPr>
              <w:t>2</w:t>
            </w:r>
          </w:p>
        </w:tc>
      </w:tr>
      <w:tr w:rsidR="00336A7D" w:rsidRPr="00962C5A" w14:paraId="5DCBA41D" w14:textId="77777777" w:rsidTr="00B90F24">
        <w:trPr>
          <w:jc w:val="center"/>
        </w:trPr>
        <w:tc>
          <w:tcPr>
            <w:tcW w:w="6799" w:type="dxa"/>
            <w:tcBorders>
              <w:top w:val="nil"/>
              <w:left w:val="nil"/>
              <w:bottom w:val="single" w:sz="12" w:space="0" w:color="auto"/>
              <w:right w:val="nil"/>
            </w:tcBorders>
            <w:shd w:val="clear" w:color="auto" w:fill="DEEAF6" w:themeFill="accent5" w:themeFillTint="33"/>
            <w:vAlign w:val="center"/>
          </w:tcPr>
          <w:p w14:paraId="4F599B56"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Predicted Decrease Ratio of Current Density of Electrolysis using Reclaimed Water (</w:t>
            </w:r>
            <w:r w:rsidRPr="00962C5A">
              <w:rPr>
                <w:rFonts w:ascii="Times New Roman" w:eastAsia="等线" w:hAnsi="Times New Roman" w:cs="Times New Roman"/>
                <w:b/>
                <w:bCs/>
                <w:i/>
                <w:iCs/>
                <w:color w:val="000000"/>
                <w:szCs w:val="21"/>
              </w:rPr>
              <w:t>PDR</w:t>
            </w:r>
            <w:r w:rsidRPr="00962C5A">
              <w:rPr>
                <w:rFonts w:ascii="Times New Roman" w:eastAsia="等线" w:hAnsi="Times New Roman" w:cs="Times New Roman"/>
                <w:b/>
                <w:bCs/>
                <w:i/>
                <w:iCs/>
                <w:color w:val="000000"/>
                <w:szCs w:val="21"/>
                <w:vertAlign w:val="subscript"/>
              </w:rPr>
              <w:t>CD-RW</w:t>
            </w:r>
            <w:r w:rsidRPr="00962C5A">
              <w:rPr>
                <w:rFonts w:ascii="Times New Roman" w:eastAsia="等线" w:hAnsi="Times New Roman" w:cs="Times New Roman"/>
                <w:color w:val="000000"/>
                <w:szCs w:val="21"/>
              </w:rPr>
              <w:t>)</w:t>
            </w:r>
          </w:p>
        </w:tc>
        <w:tc>
          <w:tcPr>
            <w:tcW w:w="1497" w:type="dxa"/>
            <w:tcBorders>
              <w:top w:val="nil"/>
              <w:left w:val="nil"/>
              <w:bottom w:val="single" w:sz="12" w:space="0" w:color="auto"/>
              <w:right w:val="nil"/>
            </w:tcBorders>
            <w:shd w:val="clear" w:color="auto" w:fill="DEEAF6" w:themeFill="accent5" w:themeFillTint="33"/>
            <w:vAlign w:val="center"/>
          </w:tcPr>
          <w:p w14:paraId="3BA9025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hint="eastAsia"/>
                <w:color w:val="000000"/>
                <w:szCs w:val="21"/>
              </w:rPr>
              <w:t>%</w:t>
            </w:r>
          </w:p>
        </w:tc>
      </w:tr>
      <w:tr w:rsidR="00336A7D" w:rsidRPr="00962C5A" w14:paraId="76667217" w14:textId="77777777" w:rsidTr="00B90F24">
        <w:trPr>
          <w:jc w:val="center"/>
        </w:trPr>
        <w:tc>
          <w:tcPr>
            <w:tcW w:w="8296" w:type="dxa"/>
            <w:gridSpan w:val="2"/>
            <w:tcBorders>
              <w:top w:val="single" w:sz="12" w:space="0" w:color="auto"/>
              <w:left w:val="nil"/>
              <w:bottom w:val="single" w:sz="12" w:space="0" w:color="auto"/>
              <w:right w:val="nil"/>
            </w:tcBorders>
            <w:shd w:val="clear" w:color="auto" w:fill="DEEAF6" w:themeFill="accent5" w:themeFillTint="33"/>
            <w:vAlign w:val="center"/>
          </w:tcPr>
          <w:p w14:paraId="6863C493" w14:textId="77777777" w:rsidR="00336A7D" w:rsidRPr="00962C5A" w:rsidRDefault="00336A7D" w:rsidP="00B90F24">
            <w:pPr>
              <w:rPr>
                <w:rFonts w:ascii="Times New Roman" w:eastAsia="仿宋" w:hAnsi="Times New Roman" w:cs="Times New Roman"/>
              </w:rPr>
            </w:pPr>
            <w:bookmarkStart w:id="63" w:name="_Hlk151192695"/>
            <w:r w:rsidRPr="00962C5A">
              <w:rPr>
                <w:rFonts w:ascii="Times New Roman" w:eastAsia="仿宋" w:hAnsi="Times New Roman" w:cs="Times New Roman"/>
                <w:b/>
                <w:bCs/>
              </w:rPr>
              <w:t>Notes: a</w:t>
            </w:r>
            <w:r w:rsidRPr="00962C5A">
              <w:rPr>
                <w:rFonts w:ascii="Times New Roman" w:eastAsia="仿宋" w:hAnsi="Times New Roman" w:cs="Times New Roman"/>
              </w:rPr>
              <w:t>, Reference values are set based on previous research using seawater as feedstock water for calibrating electricity and water consumption when reclaimed water is used as feedstock water.</w:t>
            </w:r>
          </w:p>
          <w:bookmarkEnd w:id="63"/>
          <w:p w14:paraId="567925A6" w14:textId="77777777" w:rsidR="00336A7D" w:rsidRPr="00962C5A" w:rsidRDefault="00336A7D" w:rsidP="00B90F24">
            <w:pPr>
              <w:rPr>
                <w:rFonts w:ascii="Times New Roman" w:eastAsia="仿宋" w:hAnsi="Times New Roman" w:cs="Times New Roman"/>
                <w:b/>
                <w:bCs/>
              </w:rPr>
            </w:pPr>
            <w:r w:rsidRPr="00962C5A">
              <w:rPr>
                <w:rFonts w:ascii="Times New Roman" w:eastAsia="仿宋" w:hAnsi="Times New Roman" w:cs="Times New Roman"/>
                <w:b/>
                <w:bCs/>
              </w:rPr>
              <w:t xml:space="preserve">Definition of calculations: </w:t>
            </w:r>
          </w:p>
          <w:p w14:paraId="00A640E1" w14:textId="77777777" w:rsidR="00336A7D" w:rsidRPr="00962C5A" w:rsidRDefault="00336A7D" w:rsidP="00B90F24">
            <w:pPr>
              <w:rPr>
                <w:rFonts w:ascii="Times New Roman" w:eastAsia="仿宋" w:hAnsi="Times New Roman" w:cs="Times New Roman"/>
                <w:b/>
                <w:bCs/>
              </w:rPr>
            </w:pPr>
            <w:r w:rsidRPr="00962C5A">
              <w:rPr>
                <w:rFonts w:ascii="Times New Roman" w:eastAsia="仿宋" w:hAnsi="Times New Roman" w:cs="Times New Roman" w:hint="eastAsia"/>
                <w:b/>
                <w:bCs/>
                <w:i/>
              </w:rPr>
              <w:t>(</w:t>
            </w:r>
            <w:r w:rsidRPr="00962C5A">
              <w:rPr>
                <w:rFonts w:ascii="Times New Roman" w:eastAsia="仿宋" w:hAnsi="Times New Roman" w:cs="Times New Roman"/>
                <w:b/>
                <w:bCs/>
                <w:i/>
              </w:rPr>
              <w:t xml:space="preserve">1-1) </w:t>
            </w:r>
            <m:oMath>
              <m:sSub>
                <m:sSubPr>
                  <m:ctrlPr>
                    <w:rPr>
                      <w:rFonts w:ascii="Cambria Math" w:eastAsia="仿宋" w:hAnsi="Cambria Math" w:cs="Times New Roman"/>
                      <w:b/>
                      <w:bCs/>
                      <w:i/>
                    </w:rPr>
                  </m:ctrlPr>
                </m:sSubPr>
                <m:e>
                  <m:r>
                    <m:rPr>
                      <m:sty m:val="bi"/>
                    </m:rPr>
                    <w:rPr>
                      <w:rFonts w:ascii="Cambria Math" w:eastAsia="仿宋" w:hAnsi="Cambria Math" w:cs="Times New Roman"/>
                    </w:rPr>
                    <m:t>PDR</m:t>
                  </m:r>
                </m:e>
                <m:sub>
                  <m:r>
                    <m:rPr>
                      <m:sty m:val="bi"/>
                    </m:rPr>
                    <w:rPr>
                      <w:rFonts w:ascii="Cambria Math" w:eastAsia="仿宋" w:hAnsi="Cambria Math" w:cs="Times New Roman"/>
                    </w:rPr>
                    <m:t>CD-RW</m:t>
                  </m:r>
                </m:sub>
              </m:sSub>
              <m:r>
                <m:rPr>
                  <m:sty m:val="bi"/>
                </m:rPr>
                <w:rPr>
                  <w:rFonts w:ascii="Cambria Math" w:eastAsia="仿宋" w:hAnsi="Cambria Math" w:cs="Times New Roman"/>
                </w:rPr>
                <m:t>=</m:t>
              </m:r>
              <m:sSub>
                <m:sSubPr>
                  <m:ctrlPr>
                    <w:rPr>
                      <w:rFonts w:ascii="Cambria Math" w:eastAsia="仿宋" w:hAnsi="Cambria Math" w:cs="Times New Roman"/>
                      <w:b/>
                      <w:bCs/>
                      <w:i/>
                    </w:rPr>
                  </m:ctrlPr>
                </m:sSubPr>
                <m:e>
                  <m:r>
                    <m:rPr>
                      <m:sty m:val="bi"/>
                    </m:rPr>
                    <w:rPr>
                      <w:rFonts w:ascii="Cambria Math" w:eastAsia="仿宋" w:hAnsi="Cambria Math" w:cs="Times New Roman"/>
                    </w:rPr>
                    <m:t>DR</m:t>
                  </m:r>
                </m:e>
                <m:sub>
                  <m:r>
                    <m:rPr>
                      <m:sty m:val="bi"/>
                    </m:rPr>
                    <w:rPr>
                      <w:rFonts w:ascii="Cambria Math" w:eastAsia="仿宋" w:hAnsi="Cambria Math" w:cs="Times New Roman"/>
                    </w:rPr>
                    <m:t>CD-SSW</m:t>
                  </m:r>
                </m:sub>
              </m:sSub>
              <m:r>
                <m:rPr>
                  <m:sty m:val="bi"/>
                </m:rPr>
                <w:rPr>
                  <w:rFonts w:ascii="Cambria Math" w:eastAsia="仿宋" w:hAnsi="Cambria Math" w:cs="Times New Roman"/>
                </w:rPr>
                <m:t>×(</m:t>
              </m:r>
              <m:nary>
                <m:naryPr>
                  <m:chr m:val="∑"/>
                  <m:limLoc m:val="subSup"/>
                  <m:ctrlPr>
                    <w:rPr>
                      <w:rFonts w:ascii="Cambria Math" w:eastAsia="仿宋" w:hAnsi="Cambria Math" w:cs="Times New Roman"/>
                      <w:b/>
                      <w:bCs/>
                      <w:i/>
                    </w:rPr>
                  </m:ctrlPr>
                </m:naryPr>
                <m:sub>
                  <m:r>
                    <m:rPr>
                      <m:sty m:val="bi"/>
                    </m:rPr>
                    <w:rPr>
                      <w:rFonts w:ascii="Cambria Math" w:eastAsia="仿宋" w:hAnsi="Cambria Math" w:cs="Times New Roman"/>
                    </w:rPr>
                    <m:t>i=1</m:t>
                  </m:r>
                </m:sub>
                <m:sup>
                  <m:r>
                    <m:rPr>
                      <m:sty m:val="bi"/>
                    </m:rPr>
                    <w:rPr>
                      <w:rFonts w:ascii="Cambria Math" w:eastAsia="仿宋" w:hAnsi="Cambria Math" w:cs="Times New Roman"/>
                    </w:rPr>
                    <m:t>n</m:t>
                  </m:r>
                </m:sup>
                <m:e>
                  <m:sSub>
                    <m:sSubPr>
                      <m:ctrlPr>
                        <w:rPr>
                          <w:rFonts w:ascii="Cambria Math" w:eastAsia="仿宋" w:hAnsi="Cambria Math" w:cs="Times New Roman"/>
                          <w:b/>
                          <w:bCs/>
                          <w:i/>
                        </w:rPr>
                      </m:ctrlPr>
                    </m:sSubPr>
                    <m:e>
                      <m:r>
                        <m:rPr>
                          <m:sty m:val="bi"/>
                        </m:rPr>
                        <w:rPr>
                          <w:rFonts w:ascii="Cambria Math" w:eastAsia="仿宋" w:hAnsi="Cambria Math" w:cs="Times New Roman"/>
                        </w:rPr>
                        <m:t>C</m:t>
                      </m:r>
                    </m:e>
                    <m:sub>
                      <m:r>
                        <m:rPr>
                          <m:sty m:val="bi"/>
                        </m:rPr>
                        <w:rPr>
                          <w:rFonts w:ascii="Cambria Math" w:eastAsia="仿宋" w:hAnsi="Cambria Math" w:cs="Times New Roman"/>
                        </w:rPr>
                        <m:t>i</m:t>
                      </m:r>
                    </m:sub>
                  </m:sSub>
                </m:e>
              </m:nary>
              <m:r>
                <m:rPr>
                  <m:sty m:val="bi"/>
                </m:rPr>
                <w:rPr>
                  <w:rFonts w:ascii="Cambria Math" w:eastAsia="仿宋" w:hAnsi="Cambria Math" w:cs="Times New Roman"/>
                </w:rPr>
                <m:t>)/</m:t>
              </m:r>
              <m:sSub>
                <m:sSubPr>
                  <m:ctrlPr>
                    <w:rPr>
                      <w:rFonts w:ascii="Cambria Math" w:eastAsia="仿宋" w:hAnsi="Cambria Math" w:cs="Times New Roman"/>
                      <w:b/>
                      <w:bCs/>
                      <w:i/>
                    </w:rPr>
                  </m:ctrlPr>
                </m:sSubPr>
                <m:e>
                  <m:r>
                    <m:rPr>
                      <m:sty m:val="bi"/>
                    </m:rPr>
                    <w:rPr>
                      <w:rFonts w:ascii="Cambria Math" w:eastAsia="仿宋" w:hAnsi="Cambria Math" w:cs="Times New Roman"/>
                    </w:rPr>
                    <m:t>C</m:t>
                  </m:r>
                </m:e>
                <m:sub>
                  <m:r>
                    <m:rPr>
                      <m:sty m:val="bi"/>
                    </m:rPr>
                    <w:rPr>
                      <w:rFonts w:ascii="Cambria Math" w:eastAsia="仿宋" w:hAnsi="Cambria Math" w:cs="Times New Roman"/>
                    </w:rPr>
                    <m:t>TDS-SSW</m:t>
                  </m:r>
                </m:sub>
              </m:sSub>
            </m:oMath>
          </w:p>
          <w:p w14:paraId="0513969D"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(1-2) SEC</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BEC</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(1 + PDR</w:t>
            </w:r>
            <w:r w:rsidRPr="00962C5A">
              <w:rPr>
                <w:rFonts w:ascii="Times New Roman" w:eastAsia="仿宋" w:hAnsi="Times New Roman" w:cs="Times New Roman"/>
                <w:b/>
                <w:bCs/>
                <w:i/>
                <w:iCs/>
                <w:vertAlign w:val="subscript"/>
              </w:rPr>
              <w:t>CD-RW</w:t>
            </w:r>
            <w:r w:rsidRPr="00962C5A">
              <w:rPr>
                <w:rFonts w:ascii="Times New Roman" w:eastAsia="仿宋" w:hAnsi="Times New Roman" w:cs="Times New Roman"/>
                <w:b/>
                <w:bCs/>
                <w:i/>
                <w:iCs/>
              </w:rPr>
              <w:t>)</w:t>
            </w:r>
          </w:p>
          <w:p w14:paraId="5B85B237" w14:textId="77777777" w:rsidR="00336A7D" w:rsidRPr="00962C5A" w:rsidRDefault="00336A7D" w:rsidP="00B90F24">
            <w:pPr>
              <w:rPr>
                <w:rFonts w:ascii="Times New Roman" w:eastAsia="仿宋" w:hAnsi="Times New Roman" w:cs="Times New Roman"/>
                <w:b/>
                <w:bCs/>
                <w:i/>
                <w:iCs/>
              </w:rPr>
            </w:pPr>
            <w:r w:rsidRPr="00962C5A">
              <w:rPr>
                <w:rFonts w:ascii="Times New Roman" w:eastAsia="仿宋" w:hAnsi="Times New Roman" w:cs="Times New Roman"/>
                <w:b/>
                <w:bCs/>
                <w:i/>
                <w:iCs/>
              </w:rPr>
              <w:t>(1-3) SWC</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BWC</w:t>
            </w:r>
            <w:r w:rsidRPr="00962C5A">
              <w:rPr>
                <w:rFonts w:ascii="Times New Roman" w:eastAsia="仿宋" w:hAnsi="Times New Roman" w:cs="Times New Roman"/>
                <w:b/>
                <w:bCs/>
                <w:i/>
                <w:iCs/>
                <w:vertAlign w:val="subscript"/>
              </w:rPr>
              <w:t>AWE</w:t>
            </w:r>
            <w:r w:rsidRPr="00962C5A">
              <w:rPr>
                <w:rFonts w:ascii="Times New Roman" w:eastAsia="仿宋" w:hAnsi="Times New Roman" w:cs="Times New Roman"/>
                <w:b/>
                <w:bCs/>
                <w:i/>
                <w:iCs/>
              </w:rPr>
              <w:t xml:space="preserve"> × (1 + PDR</w:t>
            </w:r>
            <w:r w:rsidRPr="00962C5A">
              <w:rPr>
                <w:rFonts w:ascii="Times New Roman" w:eastAsia="仿宋" w:hAnsi="Times New Roman" w:cs="Times New Roman"/>
                <w:b/>
                <w:bCs/>
                <w:i/>
                <w:iCs/>
                <w:vertAlign w:val="subscript"/>
              </w:rPr>
              <w:t>CD-RW</w:t>
            </w:r>
            <w:r w:rsidRPr="00962C5A">
              <w:rPr>
                <w:rFonts w:ascii="Times New Roman" w:eastAsia="仿宋" w:hAnsi="Times New Roman" w:cs="Times New Roman"/>
                <w:b/>
                <w:bCs/>
                <w:i/>
                <w:iCs/>
              </w:rPr>
              <w:t>)</w:t>
            </w:r>
          </w:p>
          <w:p w14:paraId="3312E19F" w14:textId="165D1504" w:rsidR="00336A7D" w:rsidRPr="00962C5A" w:rsidRDefault="00336A7D" w:rsidP="00B90F24">
            <w:pPr>
              <w:rPr>
                <w:rFonts w:ascii="Times New Roman" w:eastAsia="仿宋" w:hAnsi="Times New Roman" w:cs="Times New Roman"/>
              </w:rPr>
            </w:pPr>
            <w:r w:rsidRPr="00962C5A">
              <w:rPr>
                <w:rFonts w:ascii="Times New Roman" w:eastAsia="仿宋" w:hAnsi="Times New Roman" w:cs="Times New Roman"/>
                <w:iCs/>
              </w:rPr>
              <w:t xml:space="preserve">where </w:t>
            </w:r>
            <w:r w:rsidRPr="00962C5A">
              <w:rPr>
                <w:rFonts w:ascii="Times New Roman" w:eastAsia="仿宋" w:hAnsi="Times New Roman" w:cs="Times New Roman"/>
              </w:rPr>
              <w:t xml:space="preserve">the subscript </w:t>
            </w:r>
            <w:proofErr w:type="spellStart"/>
            <w:r w:rsidRPr="00962C5A">
              <w:rPr>
                <w:rFonts w:ascii="Times New Roman" w:eastAsia="仿宋" w:hAnsi="Times New Roman" w:cs="Times New Roman"/>
                <w:b/>
                <w:bCs/>
                <w:i/>
                <w:iCs/>
              </w:rPr>
              <w:t>i</w:t>
            </w:r>
            <w:proofErr w:type="spellEnd"/>
            <w:r w:rsidRPr="00962C5A">
              <w:rPr>
                <w:rFonts w:ascii="Times New Roman" w:eastAsia="仿宋" w:hAnsi="Times New Roman" w:cs="Times New Roman"/>
              </w:rPr>
              <w:t xml:space="preserve"> represents different pollutants including TDS (total dissolved solids),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xml:space="preserve"> (chemical oxygen demand by indexes of potassium permanganate), TN (total nitrogen), NH</w:t>
            </w:r>
            <w:r w:rsidRPr="00962C5A">
              <w:rPr>
                <w:rFonts w:ascii="Times New Roman" w:eastAsia="仿宋" w:hAnsi="Times New Roman" w:cs="Times New Roman"/>
                <w:vertAlign w:val="subscript"/>
              </w:rPr>
              <w:t>4</w:t>
            </w:r>
            <w:r w:rsidRPr="00962C5A">
              <w:rPr>
                <w:rFonts w:ascii="Times New Roman" w:eastAsia="仿宋" w:hAnsi="Times New Roman" w:cs="Times New Roman"/>
              </w:rPr>
              <w:t>-N (ammonia nitrogen), NO</w:t>
            </w:r>
            <w:r w:rsidRPr="00962C5A">
              <w:rPr>
                <w:rFonts w:ascii="Times New Roman" w:eastAsia="仿宋" w:hAnsi="Times New Roman" w:cs="Times New Roman"/>
                <w:vertAlign w:val="subscript"/>
              </w:rPr>
              <w:t>3</w:t>
            </w:r>
            <w:r w:rsidRPr="00962C5A">
              <w:rPr>
                <w:rFonts w:ascii="Times New Roman" w:eastAsia="仿宋" w:hAnsi="Times New Roman" w:cs="Times New Roman"/>
              </w:rPr>
              <w:t>-N (nitrate nitrogen), Cl</w:t>
            </w:r>
            <w:r w:rsidRPr="00962C5A">
              <w:rPr>
                <w:rFonts w:ascii="Times New Roman" w:eastAsia="仿宋" w:hAnsi="Times New Roman" w:cs="Times New Roman"/>
                <w:vertAlign w:val="superscript"/>
              </w:rPr>
              <w:t>-</w:t>
            </w:r>
            <w:r w:rsidRPr="00962C5A">
              <w:rPr>
                <w:rFonts w:ascii="Times New Roman" w:eastAsia="仿宋" w:hAnsi="Times New Roman" w:cs="Times New Roman"/>
              </w:rPr>
              <w:t xml:space="preserve">, protein, carbohydrate, and organic acids as shown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w:t>
            </w:r>
            <w:r w:rsidR="00BC58AC" w:rsidRPr="00962C5A">
              <w:rPr>
                <w:rFonts w:ascii="Times New Roman" w:eastAsia="仿宋" w:hAnsi="Times New Roman" w:cs="Times New Roman" w:hint="eastAsia"/>
                <w:color w:val="2E74B5" w:themeColor="accent5" w:themeShade="BF"/>
              </w:rPr>
              <w:t>9</w:t>
            </w:r>
            <w:r w:rsidRPr="00962C5A">
              <w:rPr>
                <w:rFonts w:ascii="Times New Roman" w:eastAsia="仿宋" w:hAnsi="Times New Roman" w:cs="Times New Roman"/>
              </w:rPr>
              <w:t xml:space="preserve">. This calculation strategy can also be applied when seawater is directly electrolyzed in an alkaline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 xml:space="preserve">. The pollutant concentrations of typical seawater can be found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S1</w:t>
            </w:r>
            <w:r w:rsidR="00BC58AC" w:rsidRPr="00962C5A">
              <w:rPr>
                <w:rFonts w:ascii="Times New Roman" w:eastAsia="仿宋" w:hAnsi="Times New Roman" w:cs="Times New Roman" w:hint="eastAsia"/>
                <w:color w:val="2E74B5" w:themeColor="accent5" w:themeShade="BF"/>
              </w:rPr>
              <w:t>3</w:t>
            </w:r>
            <w:r w:rsidRPr="00962C5A">
              <w:rPr>
                <w:rFonts w:ascii="Times New Roman" w:eastAsia="仿宋" w:hAnsi="Times New Roman" w:cs="Times New Roman"/>
              </w:rPr>
              <w:t>.</w:t>
            </w:r>
          </w:p>
        </w:tc>
      </w:tr>
      <w:bookmarkEnd w:id="62"/>
    </w:tbl>
    <w:p w14:paraId="5333DAAF" w14:textId="77777777" w:rsidR="00336A7D" w:rsidRPr="00962C5A" w:rsidRDefault="00336A7D" w:rsidP="00336A7D">
      <w:pPr>
        <w:rPr>
          <w:rFonts w:ascii="Times New Roman" w:eastAsia="仿宋" w:hAnsi="Times New Roman" w:cs="Times New Roman"/>
        </w:rPr>
      </w:pPr>
    </w:p>
    <w:p w14:paraId="07594F02" w14:textId="77777777" w:rsidR="00336A7D" w:rsidRPr="00962C5A" w:rsidRDefault="00336A7D" w:rsidP="00336A7D">
      <w:pPr>
        <w:rPr>
          <w:rFonts w:ascii="Times New Roman" w:eastAsia="仿宋" w:hAnsi="Times New Roman" w:cs="Times New Roman"/>
        </w:rPr>
        <w:sectPr w:rsidR="00336A7D" w:rsidRPr="00962C5A" w:rsidSect="00C175A4">
          <w:pgSz w:w="11906" w:h="16838"/>
          <w:pgMar w:top="1440" w:right="1800" w:bottom="1440" w:left="1800" w:header="851" w:footer="992" w:gutter="0"/>
          <w:lnNumType w:countBy="1" w:restart="continuous"/>
          <w:cols w:space="425"/>
          <w:docGrid w:type="lines" w:linePitch="312"/>
        </w:sectPr>
      </w:pPr>
    </w:p>
    <w:p w14:paraId="51860B1F" w14:textId="45AF24F8" w:rsidR="00C35014" w:rsidRPr="00962C5A" w:rsidRDefault="00C35014" w:rsidP="001A2A86">
      <w:pPr>
        <w:outlineLvl w:val="1"/>
        <w:rPr>
          <w:rFonts w:ascii="Times New Roman" w:eastAsia="仿宋" w:hAnsi="Times New Roman" w:cs="Times New Roman"/>
          <w:b/>
          <w:bCs/>
          <w:sz w:val="24"/>
          <w:szCs w:val="24"/>
        </w:rPr>
      </w:pPr>
      <w:bookmarkStart w:id="64" w:name="_Toc179703541"/>
      <w:r w:rsidRPr="00962C5A">
        <w:rPr>
          <w:rFonts w:ascii="Times New Roman" w:eastAsia="仿宋" w:hAnsi="Times New Roman" w:cs="Times New Roman" w:hint="eastAsia"/>
          <w:b/>
          <w:bCs/>
          <w:sz w:val="24"/>
          <w:szCs w:val="24"/>
        </w:rPr>
        <w:lastRenderedPageBreak/>
        <w:t>1.</w:t>
      </w:r>
      <w:r w:rsidR="00032E3E" w:rsidRPr="00962C5A">
        <w:rPr>
          <w:rFonts w:ascii="Times New Roman" w:eastAsia="仿宋" w:hAnsi="Times New Roman" w:cs="Times New Roman" w:hint="eastAsia"/>
          <w:b/>
          <w:bCs/>
          <w:sz w:val="24"/>
          <w:szCs w:val="24"/>
        </w:rPr>
        <w:t>4</w:t>
      </w:r>
      <w:r w:rsidRPr="00962C5A">
        <w:rPr>
          <w:rFonts w:ascii="Times New Roman" w:eastAsia="仿宋" w:hAnsi="Times New Roman" w:cs="Times New Roman" w:hint="eastAsia"/>
          <w:b/>
          <w:bCs/>
          <w:sz w:val="24"/>
          <w:szCs w:val="24"/>
        </w:rPr>
        <w:t xml:space="preserve"> Water qualities used for calibrating the efficiency of electrolysis and water treatment.</w:t>
      </w:r>
      <w:bookmarkEnd w:id="64"/>
    </w:p>
    <w:p w14:paraId="09CD4207" w14:textId="77777777" w:rsidR="001A2A86" w:rsidRPr="00962C5A" w:rsidRDefault="001A2A86" w:rsidP="001A2A86">
      <w:pPr>
        <w:rPr>
          <w:rFonts w:hint="eastAsia"/>
        </w:rPr>
      </w:pPr>
    </w:p>
    <w:tbl>
      <w:tblPr>
        <w:tblStyle w:val="a8"/>
        <w:tblW w:w="0" w:type="auto"/>
        <w:tblLook w:val="04A0" w:firstRow="1" w:lastRow="0" w:firstColumn="1" w:lastColumn="0" w:noHBand="0" w:noVBand="1"/>
      </w:tblPr>
      <w:tblGrid>
        <w:gridCol w:w="905"/>
        <w:gridCol w:w="1999"/>
        <w:gridCol w:w="1336"/>
        <w:gridCol w:w="1336"/>
        <w:gridCol w:w="1360"/>
        <w:gridCol w:w="1360"/>
      </w:tblGrid>
      <w:tr w:rsidR="00336A7D" w:rsidRPr="00962C5A" w14:paraId="2DCF4F79" w14:textId="77777777" w:rsidTr="00B90F24">
        <w:tc>
          <w:tcPr>
            <w:tcW w:w="8296" w:type="dxa"/>
            <w:gridSpan w:val="6"/>
            <w:tcBorders>
              <w:top w:val="single" w:sz="12" w:space="0" w:color="auto"/>
              <w:left w:val="nil"/>
              <w:bottom w:val="single" w:sz="12" w:space="0" w:color="auto"/>
              <w:right w:val="nil"/>
            </w:tcBorders>
            <w:shd w:val="clear" w:color="auto" w:fill="9CC2E5" w:themeFill="accent5" w:themeFillTint="99"/>
            <w:vAlign w:val="center"/>
          </w:tcPr>
          <w:p w14:paraId="0DAC80A1" w14:textId="7DDD54D8" w:rsidR="00336A7D" w:rsidRPr="00962C5A" w:rsidRDefault="00336A7D" w:rsidP="0047209E">
            <w:pPr>
              <w:jc w:val="left"/>
              <w:outlineLvl w:val="2"/>
              <w:rPr>
                <w:rFonts w:ascii="Times New Roman" w:eastAsia="仿宋" w:hAnsi="Times New Roman" w:cs="Times New Roman"/>
                <w:szCs w:val="21"/>
              </w:rPr>
            </w:pPr>
            <w:bookmarkStart w:id="65" w:name="_Toc166074027"/>
            <w:bookmarkStart w:id="66" w:name="_Toc170470679"/>
            <w:bookmarkStart w:id="67" w:name="_Toc179703542"/>
            <w:bookmarkStart w:id="68" w:name="_Hlk151192743"/>
            <w:bookmarkStart w:id="69" w:name="_Hlk150932556"/>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10</w:t>
            </w:r>
            <w:r w:rsidRPr="00962C5A">
              <w:rPr>
                <w:rFonts w:ascii="Times New Roman" w:eastAsia="仿宋" w:hAnsi="Times New Roman" w:cs="Times New Roman"/>
                <w:b/>
                <w:bCs/>
                <w:szCs w:val="21"/>
              </w:rPr>
              <w:t xml:space="preserve"> | Typical qualit</w:t>
            </w:r>
            <w:r w:rsidRPr="00962C5A">
              <w:rPr>
                <w:rFonts w:ascii="Times New Roman" w:eastAsia="仿宋" w:hAnsi="Times New Roman" w:cs="Times New Roman" w:hint="eastAsia"/>
                <w:b/>
                <w:bCs/>
                <w:szCs w:val="21"/>
              </w:rPr>
              <w:t>ies</w:t>
            </w:r>
            <w:r w:rsidRPr="00962C5A">
              <w:rPr>
                <w:rFonts w:ascii="Times New Roman" w:eastAsia="仿宋" w:hAnsi="Times New Roman" w:cs="Times New Roman"/>
                <w:b/>
                <w:bCs/>
                <w:szCs w:val="21"/>
              </w:rPr>
              <w:t xml:space="preserve"> </w:t>
            </w:r>
            <w:r w:rsidRPr="00962C5A">
              <w:rPr>
                <w:rFonts w:ascii="Times New Roman" w:eastAsia="仿宋" w:hAnsi="Times New Roman" w:cs="Times New Roman" w:hint="eastAsia"/>
                <w:b/>
                <w:bCs/>
                <w:szCs w:val="21"/>
              </w:rPr>
              <w:t xml:space="preserve">of </w:t>
            </w:r>
            <w:r w:rsidRPr="00962C5A">
              <w:rPr>
                <w:rFonts w:ascii="Times New Roman" w:eastAsia="仿宋" w:hAnsi="Times New Roman" w:cs="Times New Roman"/>
                <w:b/>
                <w:bCs/>
                <w:szCs w:val="21"/>
              </w:rPr>
              <w:t xml:space="preserve">reclaimed water in China </w:t>
            </w:r>
            <w:r w:rsidRPr="00962C5A">
              <w:rPr>
                <w:rFonts w:ascii="Times New Roman" w:eastAsia="仿宋" w:hAnsi="Times New Roman" w:cs="Times New Roman"/>
                <w:b/>
                <w:bCs/>
                <w:szCs w:val="21"/>
              </w:rPr>
              <w:fldChar w:fldCharType="begin"/>
            </w:r>
            <w:r w:rsidR="005A76C7" w:rsidRPr="00962C5A">
              <w:rPr>
                <w:rFonts w:ascii="Times New Roman" w:eastAsia="仿宋" w:hAnsi="Times New Roman" w:cs="Times New Roman"/>
                <w:b/>
                <w:bCs/>
                <w:szCs w:val="21"/>
              </w:rPr>
              <w:instrText xml:space="preserve"> ADDIN EN.CITE &lt;EndNote&gt;&lt;Cite&gt;&lt;Author&gt;16-1&lt;/Author&gt;&lt;RecNum&gt;133&lt;/RecNum&gt;&lt;DisplayText&gt;&lt;style face="superscript"&gt;39&lt;/style&gt;&lt;/DisplayText&gt;&lt;record&gt;&lt;rec-number&gt;133&lt;/rec-number&gt;&lt;foreign-keys&gt;&lt;key app="EN" db-id="w0vr0tf57wra2bepr9c5f0zq5ta5f5z5f02z" timestamp="1700471627"&gt;133&lt;/key&gt;&lt;/foreign-keys&gt;&lt;ref-type name="Journal Article"&gt;17&lt;/ref-type&gt;&lt;contributors&gt;&lt;authors&gt;&lt;author&gt;16-1&lt;/author&gt;&lt;/authors&gt;&lt;/contributors&gt;&lt;titles&gt;&lt;title&gt;Integrated wastewater discharge standard. (Ministry of Ecological Environment of China, 1996); https://www.mee.gov.cn/ywgz/fgbz/bz/bzwb/shjbh/swrwpfbz/199801/t19980101_66568.shtml.&lt;/title&gt;&lt;/titles&gt;&lt;dates&gt;&lt;/dates&gt;&lt;urls&gt;&lt;/urls&gt;&lt;/record&gt;&lt;/Cite&gt;&lt;/EndNote&gt;</w:instrText>
            </w:r>
            <w:r w:rsidRPr="00962C5A">
              <w:rPr>
                <w:rFonts w:ascii="Times New Roman" w:eastAsia="仿宋" w:hAnsi="Times New Roman" w:cs="Times New Roman"/>
                <w:b/>
                <w:bCs/>
                <w:szCs w:val="21"/>
              </w:rPr>
              <w:fldChar w:fldCharType="separate"/>
            </w:r>
            <w:r w:rsidR="005A76C7" w:rsidRPr="00962C5A">
              <w:rPr>
                <w:rFonts w:ascii="Times New Roman" w:eastAsia="仿宋" w:hAnsi="Times New Roman" w:cs="Times New Roman"/>
                <w:b/>
                <w:bCs/>
                <w:noProof/>
                <w:szCs w:val="21"/>
                <w:vertAlign w:val="superscript"/>
              </w:rPr>
              <w:t>39</w:t>
            </w:r>
            <w:r w:rsidRPr="00962C5A">
              <w:rPr>
                <w:rFonts w:ascii="Times New Roman" w:eastAsia="仿宋" w:hAnsi="Times New Roman" w:cs="Times New Roman"/>
                <w:b/>
                <w:bCs/>
                <w:szCs w:val="21"/>
              </w:rPr>
              <w:fldChar w:fldCharType="end"/>
            </w:r>
            <w:r w:rsidRPr="00962C5A">
              <w:rPr>
                <w:rFonts w:ascii="Times New Roman" w:eastAsia="仿宋" w:hAnsi="Times New Roman" w:cs="Times New Roman"/>
                <w:b/>
                <w:bCs/>
                <w:szCs w:val="21"/>
              </w:rPr>
              <w:t>.</w:t>
            </w:r>
            <w:bookmarkEnd w:id="65"/>
            <w:bookmarkEnd w:id="66"/>
            <w:bookmarkEnd w:id="67"/>
          </w:p>
        </w:tc>
      </w:tr>
      <w:bookmarkEnd w:id="68"/>
      <w:tr w:rsidR="00336A7D" w:rsidRPr="00962C5A" w14:paraId="09D8769F" w14:textId="77777777" w:rsidTr="00B90F24">
        <w:tc>
          <w:tcPr>
            <w:tcW w:w="905" w:type="dxa"/>
            <w:vMerge w:val="restart"/>
            <w:tcBorders>
              <w:top w:val="single" w:sz="12" w:space="0" w:color="auto"/>
              <w:left w:val="nil"/>
              <w:bottom w:val="nil"/>
              <w:right w:val="nil"/>
            </w:tcBorders>
            <w:shd w:val="clear" w:color="auto" w:fill="DEEAF6" w:themeFill="accent5" w:themeFillTint="33"/>
            <w:vAlign w:val="center"/>
          </w:tcPr>
          <w:p w14:paraId="05289B2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umber</w:t>
            </w:r>
          </w:p>
        </w:tc>
        <w:tc>
          <w:tcPr>
            <w:tcW w:w="1999" w:type="dxa"/>
            <w:vMerge w:val="restart"/>
            <w:tcBorders>
              <w:top w:val="single" w:sz="12" w:space="0" w:color="auto"/>
              <w:left w:val="nil"/>
              <w:bottom w:val="nil"/>
              <w:right w:val="nil"/>
            </w:tcBorders>
            <w:shd w:val="clear" w:color="auto" w:fill="DEEAF6" w:themeFill="accent5" w:themeFillTint="33"/>
            <w:vAlign w:val="center"/>
          </w:tcPr>
          <w:p w14:paraId="01D57BAB" w14:textId="7696DFBF" w:rsidR="00336A7D" w:rsidRPr="00962C5A" w:rsidRDefault="00F47FB8" w:rsidP="00B90F24">
            <w:pPr>
              <w:jc w:val="center"/>
              <w:rPr>
                <w:rFonts w:ascii="Times New Roman" w:eastAsia="仿宋" w:hAnsi="Times New Roman" w:cs="Times New Roman"/>
                <w:szCs w:val="21"/>
              </w:rPr>
            </w:pPr>
            <w:r>
              <w:rPr>
                <w:rFonts w:ascii="Times New Roman" w:eastAsia="仿宋" w:hAnsi="Times New Roman" w:cs="Times New Roman" w:hint="eastAsia"/>
                <w:szCs w:val="21"/>
              </w:rPr>
              <w:t>Items</w:t>
            </w:r>
            <w:r w:rsidR="00336A7D" w:rsidRPr="00962C5A">
              <w:rPr>
                <w:rFonts w:ascii="Times New Roman" w:eastAsia="仿宋" w:hAnsi="Times New Roman" w:cs="Times New Roman"/>
                <w:szCs w:val="21"/>
              </w:rPr>
              <w:t xml:space="preserve"> (mg/L) </w:t>
            </w:r>
            <w:r w:rsidR="00336A7D" w:rsidRPr="00962C5A">
              <w:rPr>
                <w:rFonts w:ascii="Times New Roman" w:eastAsia="仿宋" w:hAnsi="Times New Roman" w:cs="Times New Roman"/>
                <w:b/>
                <w:bCs/>
                <w:szCs w:val="21"/>
                <w:vertAlign w:val="superscript"/>
              </w:rPr>
              <w:t>a</w:t>
            </w:r>
          </w:p>
        </w:tc>
        <w:tc>
          <w:tcPr>
            <w:tcW w:w="2672" w:type="dxa"/>
            <w:gridSpan w:val="2"/>
            <w:tcBorders>
              <w:top w:val="single" w:sz="12" w:space="0" w:color="auto"/>
              <w:left w:val="nil"/>
              <w:bottom w:val="single" w:sz="12" w:space="0" w:color="auto"/>
              <w:right w:val="nil"/>
            </w:tcBorders>
            <w:shd w:val="clear" w:color="auto" w:fill="DEEAF6" w:themeFill="accent5" w:themeFillTint="33"/>
            <w:vAlign w:val="center"/>
          </w:tcPr>
          <w:p w14:paraId="75F607B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Grade 1 standards</w:t>
            </w:r>
          </w:p>
        </w:tc>
        <w:tc>
          <w:tcPr>
            <w:tcW w:w="1360" w:type="dxa"/>
            <w:vMerge w:val="restart"/>
            <w:tcBorders>
              <w:top w:val="single" w:sz="12" w:space="0" w:color="auto"/>
              <w:left w:val="nil"/>
              <w:bottom w:val="nil"/>
              <w:right w:val="nil"/>
            </w:tcBorders>
            <w:shd w:val="clear" w:color="auto" w:fill="DEEAF6" w:themeFill="accent5" w:themeFillTint="33"/>
            <w:vAlign w:val="center"/>
          </w:tcPr>
          <w:p w14:paraId="7A91F07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Grade 2 standards</w:t>
            </w:r>
          </w:p>
        </w:tc>
        <w:tc>
          <w:tcPr>
            <w:tcW w:w="1360" w:type="dxa"/>
            <w:vMerge w:val="restart"/>
            <w:tcBorders>
              <w:top w:val="single" w:sz="12" w:space="0" w:color="auto"/>
              <w:left w:val="nil"/>
              <w:bottom w:val="nil"/>
              <w:right w:val="nil"/>
            </w:tcBorders>
            <w:shd w:val="clear" w:color="auto" w:fill="DEEAF6" w:themeFill="accent5" w:themeFillTint="33"/>
            <w:vAlign w:val="center"/>
          </w:tcPr>
          <w:p w14:paraId="4BC2C3A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Grade 3 standards</w:t>
            </w:r>
          </w:p>
        </w:tc>
      </w:tr>
      <w:tr w:rsidR="00336A7D" w:rsidRPr="00962C5A" w14:paraId="37EA0225" w14:textId="77777777" w:rsidTr="00B90F24">
        <w:tc>
          <w:tcPr>
            <w:tcW w:w="905" w:type="dxa"/>
            <w:vMerge/>
            <w:tcBorders>
              <w:top w:val="single" w:sz="12" w:space="0" w:color="auto"/>
              <w:left w:val="nil"/>
              <w:bottom w:val="single" w:sz="12" w:space="0" w:color="000000" w:themeColor="text1"/>
              <w:right w:val="nil"/>
            </w:tcBorders>
            <w:shd w:val="clear" w:color="auto" w:fill="DEEAF6" w:themeFill="accent5" w:themeFillTint="33"/>
            <w:vAlign w:val="center"/>
          </w:tcPr>
          <w:p w14:paraId="504B77E5" w14:textId="77777777" w:rsidR="00336A7D" w:rsidRPr="00962C5A" w:rsidRDefault="00336A7D" w:rsidP="00B90F24">
            <w:pPr>
              <w:jc w:val="center"/>
              <w:rPr>
                <w:rFonts w:ascii="Times New Roman" w:eastAsia="仿宋" w:hAnsi="Times New Roman" w:cs="Times New Roman"/>
                <w:szCs w:val="21"/>
              </w:rPr>
            </w:pPr>
          </w:p>
        </w:tc>
        <w:tc>
          <w:tcPr>
            <w:tcW w:w="1999" w:type="dxa"/>
            <w:vMerge/>
            <w:tcBorders>
              <w:top w:val="single" w:sz="12" w:space="0" w:color="auto"/>
              <w:left w:val="nil"/>
              <w:bottom w:val="single" w:sz="12" w:space="0" w:color="000000" w:themeColor="text1"/>
              <w:right w:val="nil"/>
            </w:tcBorders>
            <w:shd w:val="clear" w:color="auto" w:fill="DEEAF6" w:themeFill="accent5" w:themeFillTint="33"/>
            <w:vAlign w:val="center"/>
          </w:tcPr>
          <w:p w14:paraId="7A4366A0" w14:textId="77777777" w:rsidR="00336A7D" w:rsidRPr="00962C5A" w:rsidRDefault="00336A7D" w:rsidP="00B90F24">
            <w:pPr>
              <w:jc w:val="center"/>
              <w:rPr>
                <w:rFonts w:ascii="Times New Roman" w:eastAsia="仿宋" w:hAnsi="Times New Roman" w:cs="Times New Roman"/>
                <w:szCs w:val="21"/>
              </w:rPr>
            </w:pPr>
          </w:p>
        </w:tc>
        <w:tc>
          <w:tcPr>
            <w:tcW w:w="1336" w:type="dxa"/>
            <w:tcBorders>
              <w:top w:val="single" w:sz="12" w:space="0" w:color="auto"/>
              <w:left w:val="nil"/>
              <w:bottom w:val="single" w:sz="12" w:space="0" w:color="auto"/>
              <w:right w:val="nil"/>
            </w:tcBorders>
            <w:shd w:val="clear" w:color="auto" w:fill="DEEAF6" w:themeFill="accent5" w:themeFillTint="33"/>
            <w:vAlign w:val="center"/>
          </w:tcPr>
          <w:p w14:paraId="06C5118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Level A</w:t>
            </w:r>
          </w:p>
        </w:tc>
        <w:tc>
          <w:tcPr>
            <w:tcW w:w="1336" w:type="dxa"/>
            <w:tcBorders>
              <w:top w:val="single" w:sz="12" w:space="0" w:color="auto"/>
              <w:left w:val="nil"/>
              <w:bottom w:val="single" w:sz="12" w:space="0" w:color="auto"/>
              <w:right w:val="nil"/>
            </w:tcBorders>
            <w:shd w:val="clear" w:color="auto" w:fill="DEEAF6" w:themeFill="accent5" w:themeFillTint="33"/>
            <w:vAlign w:val="center"/>
          </w:tcPr>
          <w:p w14:paraId="513EE06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evel B</w:t>
            </w:r>
          </w:p>
        </w:tc>
        <w:tc>
          <w:tcPr>
            <w:tcW w:w="1360" w:type="dxa"/>
            <w:vMerge/>
            <w:tcBorders>
              <w:top w:val="nil"/>
              <w:left w:val="nil"/>
              <w:bottom w:val="single" w:sz="12" w:space="0" w:color="auto"/>
              <w:right w:val="nil"/>
            </w:tcBorders>
            <w:shd w:val="clear" w:color="auto" w:fill="DEEAF6" w:themeFill="accent5" w:themeFillTint="33"/>
            <w:vAlign w:val="center"/>
          </w:tcPr>
          <w:p w14:paraId="7434BB1E" w14:textId="77777777" w:rsidR="00336A7D" w:rsidRPr="00962C5A" w:rsidRDefault="00336A7D" w:rsidP="00B90F24">
            <w:pPr>
              <w:jc w:val="center"/>
              <w:rPr>
                <w:rFonts w:ascii="Times New Roman" w:eastAsia="仿宋" w:hAnsi="Times New Roman" w:cs="Times New Roman"/>
                <w:szCs w:val="21"/>
              </w:rPr>
            </w:pPr>
          </w:p>
        </w:tc>
        <w:tc>
          <w:tcPr>
            <w:tcW w:w="1360" w:type="dxa"/>
            <w:vMerge/>
            <w:tcBorders>
              <w:top w:val="nil"/>
              <w:left w:val="nil"/>
              <w:bottom w:val="single" w:sz="12" w:space="0" w:color="auto"/>
              <w:right w:val="nil"/>
            </w:tcBorders>
            <w:shd w:val="clear" w:color="auto" w:fill="DEEAF6" w:themeFill="accent5" w:themeFillTint="33"/>
            <w:vAlign w:val="center"/>
          </w:tcPr>
          <w:p w14:paraId="25FB61F7" w14:textId="77777777" w:rsidR="00336A7D" w:rsidRPr="00962C5A" w:rsidRDefault="00336A7D" w:rsidP="00B90F24">
            <w:pPr>
              <w:jc w:val="center"/>
              <w:rPr>
                <w:rFonts w:ascii="Times New Roman" w:eastAsia="仿宋" w:hAnsi="Times New Roman" w:cs="Times New Roman"/>
                <w:szCs w:val="21"/>
              </w:rPr>
            </w:pPr>
          </w:p>
        </w:tc>
      </w:tr>
      <w:tr w:rsidR="00336A7D" w:rsidRPr="00962C5A" w14:paraId="43613487" w14:textId="77777777" w:rsidTr="00B90F24">
        <w:tc>
          <w:tcPr>
            <w:tcW w:w="905" w:type="dxa"/>
            <w:tcBorders>
              <w:top w:val="single" w:sz="12" w:space="0" w:color="000000" w:themeColor="text1"/>
              <w:left w:val="nil"/>
              <w:bottom w:val="nil"/>
              <w:right w:val="nil"/>
            </w:tcBorders>
            <w:shd w:val="clear" w:color="auto" w:fill="DEEAF6" w:themeFill="accent5" w:themeFillTint="33"/>
            <w:vAlign w:val="center"/>
          </w:tcPr>
          <w:p w14:paraId="27610ED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p>
        </w:tc>
        <w:tc>
          <w:tcPr>
            <w:tcW w:w="1999" w:type="dxa"/>
            <w:tcBorders>
              <w:top w:val="single" w:sz="12" w:space="0" w:color="000000" w:themeColor="text1"/>
              <w:left w:val="nil"/>
              <w:bottom w:val="nil"/>
              <w:right w:val="nil"/>
            </w:tcBorders>
            <w:shd w:val="clear" w:color="auto" w:fill="DEEAF6" w:themeFill="accent5" w:themeFillTint="33"/>
            <w:vAlign w:val="center"/>
          </w:tcPr>
          <w:p w14:paraId="51845B2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hemical oxygen demand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b</w:t>
            </w:r>
          </w:p>
        </w:tc>
        <w:tc>
          <w:tcPr>
            <w:tcW w:w="1336" w:type="dxa"/>
            <w:tcBorders>
              <w:top w:val="single" w:sz="12" w:space="0" w:color="auto"/>
              <w:left w:val="nil"/>
              <w:bottom w:val="nil"/>
              <w:right w:val="nil"/>
            </w:tcBorders>
            <w:shd w:val="clear" w:color="auto" w:fill="DEEAF6" w:themeFill="accent5" w:themeFillTint="33"/>
            <w:vAlign w:val="center"/>
          </w:tcPr>
          <w:p w14:paraId="5DA9AE5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0</w:t>
            </w:r>
          </w:p>
        </w:tc>
        <w:tc>
          <w:tcPr>
            <w:tcW w:w="1336" w:type="dxa"/>
            <w:tcBorders>
              <w:top w:val="single" w:sz="12" w:space="0" w:color="auto"/>
              <w:left w:val="nil"/>
              <w:bottom w:val="nil"/>
              <w:right w:val="nil"/>
            </w:tcBorders>
            <w:shd w:val="clear" w:color="auto" w:fill="DEEAF6" w:themeFill="accent5" w:themeFillTint="33"/>
            <w:vAlign w:val="center"/>
          </w:tcPr>
          <w:p w14:paraId="51927B9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0</w:t>
            </w:r>
          </w:p>
        </w:tc>
        <w:tc>
          <w:tcPr>
            <w:tcW w:w="1360" w:type="dxa"/>
            <w:tcBorders>
              <w:top w:val="single" w:sz="12" w:space="0" w:color="auto"/>
              <w:left w:val="nil"/>
              <w:bottom w:val="nil"/>
              <w:right w:val="nil"/>
            </w:tcBorders>
            <w:shd w:val="clear" w:color="auto" w:fill="DEEAF6" w:themeFill="accent5" w:themeFillTint="33"/>
            <w:vAlign w:val="center"/>
          </w:tcPr>
          <w:p w14:paraId="7B9C92A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00</w:t>
            </w:r>
          </w:p>
        </w:tc>
        <w:tc>
          <w:tcPr>
            <w:tcW w:w="1360" w:type="dxa"/>
            <w:tcBorders>
              <w:top w:val="single" w:sz="12" w:space="0" w:color="auto"/>
              <w:left w:val="nil"/>
              <w:bottom w:val="nil"/>
              <w:right w:val="nil"/>
            </w:tcBorders>
            <w:shd w:val="clear" w:color="auto" w:fill="DEEAF6" w:themeFill="accent5" w:themeFillTint="33"/>
            <w:vAlign w:val="center"/>
          </w:tcPr>
          <w:p w14:paraId="40B38E2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 xml:space="preserve">20 </w:t>
            </w:r>
            <w:r w:rsidRPr="00962C5A">
              <w:rPr>
                <w:rFonts w:ascii="Times New Roman" w:eastAsia="仿宋" w:hAnsi="Times New Roman" w:cs="Times New Roman"/>
                <w:b/>
                <w:bCs/>
                <w:szCs w:val="21"/>
                <w:vertAlign w:val="superscript"/>
              </w:rPr>
              <w:t>c</w:t>
            </w:r>
          </w:p>
        </w:tc>
      </w:tr>
      <w:tr w:rsidR="00336A7D" w:rsidRPr="00962C5A" w14:paraId="71BC41CF" w14:textId="77777777" w:rsidTr="00B90F24">
        <w:tc>
          <w:tcPr>
            <w:tcW w:w="905" w:type="dxa"/>
            <w:tcBorders>
              <w:top w:val="nil"/>
              <w:left w:val="nil"/>
              <w:bottom w:val="nil"/>
              <w:right w:val="nil"/>
            </w:tcBorders>
            <w:shd w:val="clear" w:color="auto" w:fill="DEEAF6" w:themeFill="accent5" w:themeFillTint="33"/>
            <w:vAlign w:val="center"/>
          </w:tcPr>
          <w:p w14:paraId="0328E80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p>
        </w:tc>
        <w:tc>
          <w:tcPr>
            <w:tcW w:w="1999" w:type="dxa"/>
            <w:tcBorders>
              <w:top w:val="nil"/>
              <w:left w:val="nil"/>
              <w:bottom w:val="nil"/>
              <w:right w:val="nil"/>
            </w:tcBorders>
            <w:shd w:val="clear" w:color="auto" w:fill="DEEAF6" w:themeFill="accent5" w:themeFillTint="33"/>
            <w:vAlign w:val="center"/>
          </w:tcPr>
          <w:p w14:paraId="535A04D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iological oxygen demand in 5 days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w:t>
            </w:r>
          </w:p>
        </w:tc>
        <w:tc>
          <w:tcPr>
            <w:tcW w:w="1336" w:type="dxa"/>
            <w:tcBorders>
              <w:top w:val="nil"/>
              <w:left w:val="nil"/>
              <w:bottom w:val="nil"/>
              <w:right w:val="nil"/>
            </w:tcBorders>
            <w:shd w:val="clear" w:color="auto" w:fill="DEEAF6" w:themeFill="accent5" w:themeFillTint="33"/>
            <w:vAlign w:val="center"/>
          </w:tcPr>
          <w:p w14:paraId="3F79BEE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1336" w:type="dxa"/>
            <w:tcBorders>
              <w:top w:val="nil"/>
              <w:left w:val="nil"/>
              <w:bottom w:val="nil"/>
              <w:right w:val="nil"/>
            </w:tcBorders>
            <w:shd w:val="clear" w:color="auto" w:fill="DEEAF6" w:themeFill="accent5" w:themeFillTint="33"/>
            <w:vAlign w:val="center"/>
          </w:tcPr>
          <w:p w14:paraId="3C9E416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c>
          <w:tcPr>
            <w:tcW w:w="1360" w:type="dxa"/>
            <w:tcBorders>
              <w:top w:val="nil"/>
              <w:left w:val="nil"/>
              <w:bottom w:val="nil"/>
              <w:right w:val="nil"/>
            </w:tcBorders>
            <w:shd w:val="clear" w:color="auto" w:fill="DEEAF6" w:themeFill="accent5" w:themeFillTint="33"/>
            <w:vAlign w:val="center"/>
          </w:tcPr>
          <w:p w14:paraId="1E3F9B7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w:t>
            </w:r>
          </w:p>
        </w:tc>
        <w:tc>
          <w:tcPr>
            <w:tcW w:w="1360" w:type="dxa"/>
            <w:tcBorders>
              <w:top w:val="nil"/>
              <w:left w:val="nil"/>
              <w:bottom w:val="nil"/>
              <w:right w:val="nil"/>
            </w:tcBorders>
            <w:shd w:val="clear" w:color="auto" w:fill="DEEAF6" w:themeFill="accent5" w:themeFillTint="33"/>
            <w:vAlign w:val="center"/>
          </w:tcPr>
          <w:p w14:paraId="093C84B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 xml:space="preserve">0 </w:t>
            </w:r>
            <w:r w:rsidRPr="00962C5A">
              <w:rPr>
                <w:rFonts w:ascii="Times New Roman" w:eastAsia="仿宋" w:hAnsi="Times New Roman" w:cs="Times New Roman"/>
                <w:b/>
                <w:bCs/>
                <w:szCs w:val="21"/>
                <w:vertAlign w:val="superscript"/>
              </w:rPr>
              <w:t>d</w:t>
            </w:r>
          </w:p>
        </w:tc>
      </w:tr>
      <w:tr w:rsidR="00336A7D" w:rsidRPr="00962C5A" w14:paraId="724C5641" w14:textId="77777777" w:rsidTr="00B90F24">
        <w:tc>
          <w:tcPr>
            <w:tcW w:w="905" w:type="dxa"/>
            <w:tcBorders>
              <w:top w:val="nil"/>
              <w:left w:val="nil"/>
              <w:bottom w:val="nil"/>
              <w:right w:val="nil"/>
            </w:tcBorders>
            <w:shd w:val="clear" w:color="auto" w:fill="DEEAF6" w:themeFill="accent5" w:themeFillTint="33"/>
            <w:vAlign w:val="center"/>
          </w:tcPr>
          <w:p w14:paraId="5E35A08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1999" w:type="dxa"/>
            <w:tcBorders>
              <w:top w:val="nil"/>
              <w:left w:val="nil"/>
              <w:bottom w:val="nil"/>
              <w:right w:val="nil"/>
            </w:tcBorders>
            <w:shd w:val="clear" w:color="auto" w:fill="DEEAF6" w:themeFill="accent5" w:themeFillTint="33"/>
            <w:vAlign w:val="center"/>
          </w:tcPr>
          <w:p w14:paraId="4A5C3E7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Total Suspended solids (TSS)</w:t>
            </w:r>
          </w:p>
        </w:tc>
        <w:tc>
          <w:tcPr>
            <w:tcW w:w="1336" w:type="dxa"/>
            <w:tcBorders>
              <w:top w:val="nil"/>
              <w:left w:val="nil"/>
              <w:bottom w:val="nil"/>
              <w:right w:val="nil"/>
            </w:tcBorders>
            <w:shd w:val="clear" w:color="auto" w:fill="DEEAF6" w:themeFill="accent5" w:themeFillTint="33"/>
            <w:vAlign w:val="center"/>
          </w:tcPr>
          <w:p w14:paraId="4FD5833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1336" w:type="dxa"/>
            <w:tcBorders>
              <w:top w:val="nil"/>
              <w:left w:val="nil"/>
              <w:bottom w:val="nil"/>
              <w:right w:val="nil"/>
            </w:tcBorders>
            <w:shd w:val="clear" w:color="auto" w:fill="DEEAF6" w:themeFill="accent5" w:themeFillTint="33"/>
            <w:vAlign w:val="center"/>
          </w:tcPr>
          <w:p w14:paraId="4D17DE5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c>
          <w:tcPr>
            <w:tcW w:w="1360" w:type="dxa"/>
            <w:tcBorders>
              <w:top w:val="nil"/>
              <w:left w:val="nil"/>
              <w:bottom w:val="nil"/>
              <w:right w:val="nil"/>
            </w:tcBorders>
            <w:shd w:val="clear" w:color="auto" w:fill="DEEAF6" w:themeFill="accent5" w:themeFillTint="33"/>
            <w:vAlign w:val="center"/>
          </w:tcPr>
          <w:p w14:paraId="27B8EDF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w:t>
            </w:r>
          </w:p>
        </w:tc>
        <w:tc>
          <w:tcPr>
            <w:tcW w:w="1360" w:type="dxa"/>
            <w:tcBorders>
              <w:top w:val="nil"/>
              <w:left w:val="nil"/>
              <w:bottom w:val="nil"/>
              <w:right w:val="nil"/>
            </w:tcBorders>
            <w:shd w:val="clear" w:color="auto" w:fill="DEEAF6" w:themeFill="accent5" w:themeFillTint="33"/>
            <w:vAlign w:val="center"/>
          </w:tcPr>
          <w:p w14:paraId="7C8E186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0</w:t>
            </w:r>
          </w:p>
        </w:tc>
      </w:tr>
      <w:tr w:rsidR="00336A7D" w:rsidRPr="00962C5A" w14:paraId="3B565D73" w14:textId="77777777" w:rsidTr="00B90F24">
        <w:tc>
          <w:tcPr>
            <w:tcW w:w="905" w:type="dxa"/>
            <w:tcBorders>
              <w:top w:val="nil"/>
              <w:left w:val="nil"/>
              <w:bottom w:val="nil"/>
              <w:right w:val="nil"/>
            </w:tcBorders>
            <w:shd w:val="clear" w:color="auto" w:fill="DEEAF6" w:themeFill="accent5" w:themeFillTint="33"/>
            <w:vAlign w:val="center"/>
          </w:tcPr>
          <w:p w14:paraId="7595E63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1999" w:type="dxa"/>
            <w:tcBorders>
              <w:top w:val="nil"/>
              <w:left w:val="nil"/>
              <w:bottom w:val="nil"/>
              <w:right w:val="nil"/>
            </w:tcBorders>
            <w:shd w:val="clear" w:color="auto" w:fill="DEEAF6" w:themeFill="accent5" w:themeFillTint="33"/>
            <w:vAlign w:val="center"/>
          </w:tcPr>
          <w:p w14:paraId="12AE77E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O</w:t>
            </w:r>
            <w:r w:rsidRPr="00962C5A">
              <w:rPr>
                <w:rFonts w:ascii="Times New Roman" w:eastAsia="仿宋" w:hAnsi="Times New Roman" w:cs="Times New Roman"/>
                <w:szCs w:val="21"/>
              </w:rPr>
              <w:t>il, grease</w:t>
            </w:r>
          </w:p>
        </w:tc>
        <w:tc>
          <w:tcPr>
            <w:tcW w:w="1336" w:type="dxa"/>
            <w:tcBorders>
              <w:top w:val="nil"/>
              <w:left w:val="nil"/>
              <w:bottom w:val="nil"/>
              <w:right w:val="nil"/>
            </w:tcBorders>
            <w:shd w:val="clear" w:color="auto" w:fill="DEEAF6" w:themeFill="accent5" w:themeFillTint="33"/>
            <w:vAlign w:val="center"/>
          </w:tcPr>
          <w:p w14:paraId="4A3B506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p>
        </w:tc>
        <w:tc>
          <w:tcPr>
            <w:tcW w:w="1336" w:type="dxa"/>
            <w:tcBorders>
              <w:top w:val="nil"/>
              <w:left w:val="nil"/>
              <w:bottom w:val="nil"/>
              <w:right w:val="nil"/>
            </w:tcBorders>
            <w:shd w:val="clear" w:color="auto" w:fill="DEEAF6" w:themeFill="accent5" w:themeFillTint="33"/>
            <w:vAlign w:val="center"/>
          </w:tcPr>
          <w:p w14:paraId="60887E0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1360" w:type="dxa"/>
            <w:tcBorders>
              <w:top w:val="nil"/>
              <w:left w:val="nil"/>
              <w:bottom w:val="nil"/>
              <w:right w:val="nil"/>
            </w:tcBorders>
            <w:shd w:val="clear" w:color="auto" w:fill="DEEAF6" w:themeFill="accent5" w:themeFillTint="33"/>
            <w:vAlign w:val="center"/>
          </w:tcPr>
          <w:p w14:paraId="6F586B2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1360" w:type="dxa"/>
            <w:tcBorders>
              <w:top w:val="nil"/>
              <w:left w:val="nil"/>
              <w:bottom w:val="nil"/>
              <w:right w:val="nil"/>
            </w:tcBorders>
            <w:shd w:val="clear" w:color="auto" w:fill="DEEAF6" w:themeFill="accent5" w:themeFillTint="33"/>
            <w:vAlign w:val="center"/>
          </w:tcPr>
          <w:p w14:paraId="2E13740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r>
      <w:tr w:rsidR="00336A7D" w:rsidRPr="00962C5A" w14:paraId="4496314B" w14:textId="77777777" w:rsidTr="00B90F24">
        <w:tc>
          <w:tcPr>
            <w:tcW w:w="905" w:type="dxa"/>
            <w:tcBorders>
              <w:top w:val="nil"/>
              <w:left w:val="nil"/>
              <w:bottom w:val="nil"/>
              <w:right w:val="nil"/>
            </w:tcBorders>
            <w:shd w:val="clear" w:color="auto" w:fill="DEEAF6" w:themeFill="accent5" w:themeFillTint="33"/>
            <w:vAlign w:val="center"/>
          </w:tcPr>
          <w:p w14:paraId="7B4BCDC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1999" w:type="dxa"/>
            <w:tcBorders>
              <w:top w:val="nil"/>
              <w:left w:val="nil"/>
              <w:bottom w:val="nil"/>
              <w:right w:val="nil"/>
            </w:tcBorders>
            <w:shd w:val="clear" w:color="auto" w:fill="DEEAF6" w:themeFill="accent5" w:themeFillTint="33"/>
            <w:vAlign w:val="center"/>
          </w:tcPr>
          <w:p w14:paraId="2621622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etroleum</w:t>
            </w:r>
          </w:p>
        </w:tc>
        <w:tc>
          <w:tcPr>
            <w:tcW w:w="1336" w:type="dxa"/>
            <w:tcBorders>
              <w:top w:val="nil"/>
              <w:left w:val="nil"/>
              <w:bottom w:val="nil"/>
              <w:right w:val="nil"/>
            </w:tcBorders>
            <w:shd w:val="clear" w:color="auto" w:fill="DEEAF6" w:themeFill="accent5" w:themeFillTint="33"/>
            <w:vAlign w:val="center"/>
          </w:tcPr>
          <w:p w14:paraId="69BFEB9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p>
        </w:tc>
        <w:tc>
          <w:tcPr>
            <w:tcW w:w="1336" w:type="dxa"/>
            <w:tcBorders>
              <w:top w:val="nil"/>
              <w:left w:val="nil"/>
              <w:bottom w:val="nil"/>
              <w:right w:val="nil"/>
            </w:tcBorders>
            <w:shd w:val="clear" w:color="auto" w:fill="DEEAF6" w:themeFill="accent5" w:themeFillTint="33"/>
            <w:vAlign w:val="center"/>
          </w:tcPr>
          <w:p w14:paraId="02BE66F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1360" w:type="dxa"/>
            <w:tcBorders>
              <w:top w:val="nil"/>
              <w:left w:val="nil"/>
              <w:bottom w:val="nil"/>
              <w:right w:val="nil"/>
            </w:tcBorders>
            <w:shd w:val="clear" w:color="auto" w:fill="DEEAF6" w:themeFill="accent5" w:themeFillTint="33"/>
            <w:vAlign w:val="center"/>
          </w:tcPr>
          <w:p w14:paraId="5D7FBF8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1360" w:type="dxa"/>
            <w:tcBorders>
              <w:top w:val="nil"/>
              <w:left w:val="nil"/>
              <w:bottom w:val="nil"/>
              <w:right w:val="nil"/>
            </w:tcBorders>
            <w:shd w:val="clear" w:color="auto" w:fill="DEEAF6" w:themeFill="accent5" w:themeFillTint="33"/>
            <w:vAlign w:val="center"/>
          </w:tcPr>
          <w:p w14:paraId="08E4978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r>
      <w:tr w:rsidR="00336A7D" w:rsidRPr="00962C5A" w14:paraId="5AB84AD0" w14:textId="77777777" w:rsidTr="00B90F24">
        <w:tc>
          <w:tcPr>
            <w:tcW w:w="905" w:type="dxa"/>
            <w:tcBorders>
              <w:top w:val="nil"/>
              <w:left w:val="nil"/>
              <w:bottom w:val="nil"/>
              <w:right w:val="nil"/>
            </w:tcBorders>
            <w:shd w:val="clear" w:color="auto" w:fill="DEEAF6" w:themeFill="accent5" w:themeFillTint="33"/>
            <w:vAlign w:val="center"/>
          </w:tcPr>
          <w:p w14:paraId="50EDF1D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p>
        </w:tc>
        <w:tc>
          <w:tcPr>
            <w:tcW w:w="1999" w:type="dxa"/>
            <w:tcBorders>
              <w:top w:val="nil"/>
              <w:left w:val="nil"/>
              <w:bottom w:val="nil"/>
              <w:right w:val="nil"/>
            </w:tcBorders>
            <w:shd w:val="clear" w:color="auto" w:fill="DEEAF6" w:themeFill="accent5" w:themeFillTint="33"/>
            <w:vAlign w:val="center"/>
          </w:tcPr>
          <w:p w14:paraId="5364D9D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Total nitrogen (TN)</w:t>
            </w:r>
          </w:p>
        </w:tc>
        <w:tc>
          <w:tcPr>
            <w:tcW w:w="1336" w:type="dxa"/>
            <w:tcBorders>
              <w:top w:val="nil"/>
              <w:left w:val="nil"/>
              <w:bottom w:val="nil"/>
              <w:right w:val="nil"/>
            </w:tcBorders>
            <w:shd w:val="clear" w:color="auto" w:fill="DEEAF6" w:themeFill="accent5" w:themeFillTint="33"/>
            <w:vAlign w:val="center"/>
          </w:tcPr>
          <w:p w14:paraId="5F06FC0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c>
          <w:tcPr>
            <w:tcW w:w="1336" w:type="dxa"/>
            <w:tcBorders>
              <w:top w:val="nil"/>
              <w:left w:val="nil"/>
              <w:bottom w:val="nil"/>
              <w:right w:val="nil"/>
            </w:tcBorders>
            <w:shd w:val="clear" w:color="auto" w:fill="DEEAF6" w:themeFill="accent5" w:themeFillTint="33"/>
            <w:vAlign w:val="center"/>
          </w:tcPr>
          <w:p w14:paraId="29FF855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c>
          <w:tcPr>
            <w:tcW w:w="1360" w:type="dxa"/>
            <w:tcBorders>
              <w:top w:val="nil"/>
              <w:left w:val="nil"/>
              <w:bottom w:val="nil"/>
              <w:right w:val="nil"/>
            </w:tcBorders>
            <w:shd w:val="clear" w:color="auto" w:fill="DEEAF6" w:themeFill="accent5" w:themeFillTint="33"/>
            <w:vAlign w:val="center"/>
          </w:tcPr>
          <w:p w14:paraId="4AAB2A8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p>
        </w:tc>
        <w:tc>
          <w:tcPr>
            <w:tcW w:w="1360" w:type="dxa"/>
            <w:tcBorders>
              <w:top w:val="nil"/>
              <w:left w:val="nil"/>
              <w:bottom w:val="nil"/>
              <w:right w:val="nil"/>
            </w:tcBorders>
            <w:shd w:val="clear" w:color="auto" w:fill="DEEAF6" w:themeFill="accent5" w:themeFillTint="33"/>
            <w:vAlign w:val="center"/>
          </w:tcPr>
          <w:p w14:paraId="238C5C2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p>
        </w:tc>
      </w:tr>
      <w:tr w:rsidR="00336A7D" w:rsidRPr="00962C5A" w14:paraId="2918DCBD" w14:textId="77777777" w:rsidTr="00B90F24">
        <w:tc>
          <w:tcPr>
            <w:tcW w:w="905" w:type="dxa"/>
            <w:tcBorders>
              <w:top w:val="nil"/>
              <w:left w:val="nil"/>
              <w:bottom w:val="nil"/>
              <w:right w:val="nil"/>
            </w:tcBorders>
            <w:shd w:val="clear" w:color="auto" w:fill="DEEAF6" w:themeFill="accent5" w:themeFillTint="33"/>
            <w:vAlign w:val="center"/>
          </w:tcPr>
          <w:p w14:paraId="6B1AF70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p>
        </w:tc>
        <w:tc>
          <w:tcPr>
            <w:tcW w:w="1999" w:type="dxa"/>
            <w:tcBorders>
              <w:top w:val="nil"/>
              <w:left w:val="nil"/>
              <w:bottom w:val="nil"/>
              <w:right w:val="nil"/>
            </w:tcBorders>
            <w:shd w:val="clear" w:color="auto" w:fill="DEEAF6" w:themeFill="accent5" w:themeFillTint="33"/>
            <w:vAlign w:val="center"/>
          </w:tcPr>
          <w:p w14:paraId="0484F11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mmonia nitrogen (NH</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-N)</w:t>
            </w:r>
          </w:p>
        </w:tc>
        <w:tc>
          <w:tcPr>
            <w:tcW w:w="1336" w:type="dxa"/>
            <w:tcBorders>
              <w:top w:val="nil"/>
              <w:left w:val="nil"/>
              <w:bottom w:val="nil"/>
              <w:right w:val="nil"/>
            </w:tcBorders>
            <w:shd w:val="clear" w:color="auto" w:fill="DEEAF6" w:themeFill="accent5" w:themeFillTint="33"/>
            <w:vAlign w:val="center"/>
          </w:tcPr>
          <w:p w14:paraId="7B20BAF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 xml:space="preserve">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8) </w:t>
            </w:r>
            <w:r w:rsidRPr="00962C5A">
              <w:rPr>
                <w:rFonts w:ascii="Times New Roman" w:eastAsia="仿宋" w:hAnsi="Times New Roman" w:cs="Times New Roman"/>
                <w:b/>
                <w:bCs/>
                <w:szCs w:val="21"/>
                <w:vertAlign w:val="superscript"/>
              </w:rPr>
              <w:t>e</w:t>
            </w:r>
          </w:p>
        </w:tc>
        <w:tc>
          <w:tcPr>
            <w:tcW w:w="1336" w:type="dxa"/>
            <w:tcBorders>
              <w:top w:val="nil"/>
              <w:left w:val="nil"/>
              <w:bottom w:val="nil"/>
              <w:right w:val="nil"/>
            </w:tcBorders>
            <w:shd w:val="clear" w:color="auto" w:fill="DEEAF6" w:themeFill="accent5" w:themeFillTint="33"/>
            <w:vAlign w:val="center"/>
          </w:tcPr>
          <w:p w14:paraId="31B192D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 xml:space="preserve"> (15)</w:t>
            </w:r>
          </w:p>
        </w:tc>
        <w:tc>
          <w:tcPr>
            <w:tcW w:w="1360" w:type="dxa"/>
            <w:tcBorders>
              <w:top w:val="nil"/>
              <w:left w:val="nil"/>
              <w:bottom w:val="nil"/>
              <w:right w:val="nil"/>
            </w:tcBorders>
            <w:shd w:val="clear" w:color="auto" w:fill="DEEAF6" w:themeFill="accent5" w:themeFillTint="33"/>
            <w:vAlign w:val="center"/>
          </w:tcPr>
          <w:p w14:paraId="045BE8F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5 (30)</w:t>
            </w:r>
          </w:p>
        </w:tc>
        <w:tc>
          <w:tcPr>
            <w:tcW w:w="1360" w:type="dxa"/>
            <w:tcBorders>
              <w:top w:val="nil"/>
              <w:left w:val="nil"/>
              <w:bottom w:val="nil"/>
              <w:right w:val="nil"/>
            </w:tcBorders>
            <w:shd w:val="clear" w:color="auto" w:fill="DEEAF6" w:themeFill="accent5" w:themeFillTint="33"/>
            <w:vAlign w:val="center"/>
          </w:tcPr>
          <w:p w14:paraId="550482C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p>
        </w:tc>
      </w:tr>
      <w:tr w:rsidR="00336A7D" w:rsidRPr="00962C5A" w14:paraId="2F31FE90" w14:textId="77777777" w:rsidTr="00B90F24">
        <w:tc>
          <w:tcPr>
            <w:tcW w:w="905" w:type="dxa"/>
            <w:tcBorders>
              <w:top w:val="nil"/>
              <w:left w:val="nil"/>
              <w:bottom w:val="nil"/>
              <w:right w:val="nil"/>
            </w:tcBorders>
            <w:shd w:val="clear" w:color="auto" w:fill="DEEAF6" w:themeFill="accent5" w:themeFillTint="33"/>
            <w:vAlign w:val="center"/>
          </w:tcPr>
          <w:p w14:paraId="39D9021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p>
        </w:tc>
        <w:tc>
          <w:tcPr>
            <w:tcW w:w="1999" w:type="dxa"/>
            <w:tcBorders>
              <w:top w:val="nil"/>
              <w:left w:val="nil"/>
              <w:bottom w:val="nil"/>
              <w:right w:val="nil"/>
            </w:tcBorders>
            <w:shd w:val="clear" w:color="auto" w:fill="DEEAF6" w:themeFill="accent5" w:themeFillTint="33"/>
            <w:vAlign w:val="center"/>
          </w:tcPr>
          <w:p w14:paraId="55323ED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otal phosphorus</w:t>
            </w:r>
          </w:p>
        </w:tc>
        <w:tc>
          <w:tcPr>
            <w:tcW w:w="1336" w:type="dxa"/>
            <w:tcBorders>
              <w:top w:val="nil"/>
              <w:left w:val="nil"/>
              <w:bottom w:val="nil"/>
              <w:right w:val="nil"/>
            </w:tcBorders>
            <w:shd w:val="clear" w:color="auto" w:fill="DEEAF6" w:themeFill="accent5" w:themeFillTint="33"/>
            <w:vAlign w:val="center"/>
          </w:tcPr>
          <w:p w14:paraId="03A19C1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 xml:space="preserve">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0.5) </w:t>
            </w:r>
            <w:r w:rsidRPr="00962C5A">
              <w:rPr>
                <w:rFonts w:ascii="Times New Roman" w:eastAsia="仿宋" w:hAnsi="Times New Roman" w:cs="Times New Roman"/>
                <w:b/>
                <w:bCs/>
                <w:szCs w:val="21"/>
                <w:vertAlign w:val="superscript"/>
              </w:rPr>
              <w:t>f</w:t>
            </w:r>
          </w:p>
        </w:tc>
        <w:tc>
          <w:tcPr>
            <w:tcW w:w="1336" w:type="dxa"/>
            <w:tcBorders>
              <w:top w:val="nil"/>
              <w:left w:val="nil"/>
              <w:bottom w:val="nil"/>
              <w:right w:val="nil"/>
            </w:tcBorders>
            <w:shd w:val="clear" w:color="auto" w:fill="DEEAF6" w:themeFill="accent5" w:themeFillTint="33"/>
            <w:vAlign w:val="center"/>
          </w:tcPr>
          <w:p w14:paraId="69ED097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 (1)</w:t>
            </w:r>
          </w:p>
        </w:tc>
        <w:tc>
          <w:tcPr>
            <w:tcW w:w="1360" w:type="dxa"/>
            <w:tcBorders>
              <w:top w:val="nil"/>
              <w:left w:val="nil"/>
              <w:bottom w:val="nil"/>
              <w:right w:val="nil"/>
            </w:tcBorders>
            <w:shd w:val="clear" w:color="auto" w:fill="DEEAF6" w:themeFill="accent5" w:themeFillTint="33"/>
            <w:vAlign w:val="center"/>
          </w:tcPr>
          <w:p w14:paraId="459143D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 xml:space="preserve"> (3)</w:t>
            </w:r>
          </w:p>
        </w:tc>
        <w:tc>
          <w:tcPr>
            <w:tcW w:w="1360" w:type="dxa"/>
            <w:tcBorders>
              <w:top w:val="nil"/>
              <w:left w:val="nil"/>
              <w:bottom w:val="nil"/>
              <w:right w:val="nil"/>
            </w:tcBorders>
            <w:shd w:val="clear" w:color="auto" w:fill="DEEAF6" w:themeFill="accent5" w:themeFillTint="33"/>
            <w:vAlign w:val="center"/>
          </w:tcPr>
          <w:p w14:paraId="70E57E7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 xml:space="preserve"> (5)</w:t>
            </w:r>
          </w:p>
        </w:tc>
      </w:tr>
      <w:tr w:rsidR="00336A7D" w:rsidRPr="00962C5A" w14:paraId="728F82E7" w14:textId="77777777" w:rsidTr="00B90F24">
        <w:tc>
          <w:tcPr>
            <w:tcW w:w="905" w:type="dxa"/>
            <w:tcBorders>
              <w:top w:val="nil"/>
              <w:left w:val="nil"/>
              <w:bottom w:val="nil"/>
              <w:right w:val="nil"/>
            </w:tcBorders>
            <w:shd w:val="clear" w:color="auto" w:fill="DEEAF6" w:themeFill="accent5" w:themeFillTint="33"/>
            <w:vAlign w:val="center"/>
          </w:tcPr>
          <w:p w14:paraId="2BFFB80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p>
        </w:tc>
        <w:tc>
          <w:tcPr>
            <w:tcW w:w="1999" w:type="dxa"/>
            <w:tcBorders>
              <w:top w:val="nil"/>
              <w:left w:val="nil"/>
              <w:bottom w:val="nil"/>
              <w:right w:val="nil"/>
            </w:tcBorders>
            <w:shd w:val="clear" w:color="auto" w:fill="DEEAF6" w:themeFill="accent5" w:themeFillTint="33"/>
            <w:vAlign w:val="center"/>
          </w:tcPr>
          <w:p w14:paraId="0C44871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H</w:t>
            </w:r>
          </w:p>
        </w:tc>
        <w:tc>
          <w:tcPr>
            <w:tcW w:w="5392" w:type="dxa"/>
            <w:gridSpan w:val="4"/>
            <w:tcBorders>
              <w:top w:val="nil"/>
              <w:left w:val="nil"/>
              <w:bottom w:val="nil"/>
              <w:right w:val="nil"/>
            </w:tcBorders>
            <w:shd w:val="clear" w:color="auto" w:fill="DEEAF6" w:themeFill="accent5" w:themeFillTint="33"/>
            <w:vAlign w:val="center"/>
          </w:tcPr>
          <w:p w14:paraId="3C004CC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-9</w:t>
            </w:r>
          </w:p>
        </w:tc>
      </w:tr>
      <w:tr w:rsidR="00336A7D" w:rsidRPr="00962C5A" w14:paraId="6FA9F851" w14:textId="77777777" w:rsidTr="00B90F24">
        <w:tc>
          <w:tcPr>
            <w:tcW w:w="8296" w:type="dxa"/>
            <w:gridSpan w:val="6"/>
            <w:tcBorders>
              <w:top w:val="single" w:sz="12" w:space="0" w:color="auto"/>
              <w:left w:val="nil"/>
              <w:bottom w:val="single" w:sz="12" w:space="0" w:color="auto"/>
              <w:right w:val="nil"/>
            </w:tcBorders>
            <w:shd w:val="clear" w:color="auto" w:fill="DEEAF6" w:themeFill="accent5" w:themeFillTint="33"/>
            <w:vAlign w:val="center"/>
          </w:tcPr>
          <w:p w14:paraId="069DD2BB" w14:textId="55903A36"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szCs w:val="21"/>
              </w:rPr>
              <w:t xml:space="preserve">Notes: </w:t>
            </w:r>
            <w:r w:rsidRPr="00962C5A">
              <w:rPr>
                <w:rFonts w:ascii="Times New Roman" w:eastAsia="仿宋" w:hAnsi="Times New Roman" w:cs="Times New Roman"/>
                <w:szCs w:val="21"/>
              </w:rPr>
              <w:t xml:space="preserve">The limits of water quality indexes are daily mean values. </w:t>
            </w:r>
            <w:r w:rsidRPr="00962C5A">
              <w:rPr>
                <w:rFonts w:ascii="Times New Roman" w:eastAsia="仿宋" w:hAnsi="Times New Roman" w:cs="Times New Roman"/>
                <w:b/>
                <w:bCs/>
                <w:szCs w:val="21"/>
              </w:rPr>
              <w:t>a</w:t>
            </w:r>
            <w:r w:rsidRPr="00962C5A">
              <w:rPr>
                <w:rFonts w:ascii="Times New Roman" w:eastAsia="仿宋" w:hAnsi="Times New Roman" w:cs="Times New Roman"/>
                <w:szCs w:val="21"/>
              </w:rPr>
              <w:t xml:space="preserve">, </w:t>
            </w:r>
            <w:proofErr w:type="gramStart"/>
            <w:r w:rsidRPr="00962C5A">
              <w:rPr>
                <w:rFonts w:ascii="Times New Roman" w:eastAsia="仿宋" w:hAnsi="Times New Roman" w:cs="Times New Roman"/>
                <w:szCs w:val="21"/>
              </w:rPr>
              <w:t>The</w:t>
            </w:r>
            <w:proofErr w:type="gramEnd"/>
            <w:r w:rsidRPr="00962C5A">
              <w:rPr>
                <w:rFonts w:ascii="Times New Roman" w:eastAsia="仿宋" w:hAnsi="Times New Roman" w:cs="Times New Roman"/>
                <w:szCs w:val="21"/>
              </w:rPr>
              <w:t xml:space="preserve"> default unit for listed </w:t>
            </w:r>
            <w:r w:rsidR="00F47FB8">
              <w:rPr>
                <w:rFonts w:ascii="Times New Roman" w:eastAsia="仿宋" w:hAnsi="Times New Roman" w:cs="Times New Roman" w:hint="eastAsia"/>
                <w:szCs w:val="21"/>
              </w:rPr>
              <w:t>items</w:t>
            </w:r>
            <w:r w:rsidRPr="00962C5A">
              <w:rPr>
                <w:rFonts w:ascii="Times New Roman" w:eastAsia="仿宋" w:hAnsi="Times New Roman" w:cs="Times New Roman"/>
                <w:szCs w:val="21"/>
              </w:rPr>
              <w:t xml:space="preserve"> is mg/L, with specific units, such as (MPN/L) for the number of fecal coliforms, indicated alongside the </w:t>
            </w:r>
            <w:r w:rsidR="00F47FB8">
              <w:rPr>
                <w:rFonts w:ascii="Times New Roman" w:eastAsia="仿宋" w:hAnsi="Times New Roman" w:cs="Times New Roman" w:hint="eastAsia"/>
                <w:szCs w:val="21"/>
              </w:rPr>
              <w:t>items</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rPr>
              <w:t>b</w:t>
            </w:r>
            <w:r w:rsidRPr="00962C5A">
              <w:rPr>
                <w:rFonts w:ascii="Times New Roman" w:eastAsia="仿宋" w:hAnsi="Times New Roman" w:cs="Times New Roman"/>
                <w:szCs w:val="21"/>
              </w:rPr>
              <w:t xml:space="preserve">, </w:t>
            </w:r>
            <w:proofErr w:type="gramStart"/>
            <w:r w:rsidRPr="00962C5A">
              <w:rPr>
                <w:rFonts w:ascii="Times New Roman" w:eastAsia="仿宋" w:hAnsi="Times New Roman" w:cs="Times New Roman"/>
                <w:szCs w:val="21"/>
              </w:rPr>
              <w:t>The</w:t>
            </w:r>
            <w:proofErr w:type="gramEnd"/>
            <w:r w:rsidRPr="00962C5A">
              <w:rPr>
                <w:rFonts w:ascii="Times New Roman" w:eastAsia="仿宋" w:hAnsi="Times New Roman" w:cs="Times New Roman"/>
                <w:szCs w:val="21"/>
              </w:rPr>
              <w:t xml:space="preserve"> chemical oxygen demand is determined by spectrophotometry following digestion with potassium dichromate (K</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Cr</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O</w:t>
            </w:r>
            <w:r w:rsidRPr="00962C5A">
              <w:rPr>
                <w:rFonts w:ascii="Times New Roman" w:eastAsia="仿宋" w:hAnsi="Times New Roman" w:cs="Times New Roman"/>
                <w:szCs w:val="21"/>
                <w:vertAlign w:val="subscript"/>
              </w:rPr>
              <w:t>7</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rPr>
              <w:t>c</w:t>
            </w:r>
            <w:r w:rsidRPr="00962C5A">
              <w:rPr>
                <w:rFonts w:ascii="Times New Roman" w:eastAsia="仿宋" w:hAnsi="Times New Roman" w:cs="Times New Roman"/>
                <w:szCs w:val="21"/>
              </w:rPr>
              <w:t xml:space="preserve">, When the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xml:space="preserve"> of wastewater exceeds 350 mg/L, the removal ratio of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xml:space="preserve"> should exceed 60%. </w:t>
            </w:r>
            <w:r w:rsidRPr="00962C5A">
              <w:rPr>
                <w:rFonts w:ascii="Times New Roman" w:eastAsia="仿宋" w:hAnsi="Times New Roman" w:cs="Times New Roman"/>
                <w:b/>
                <w:bCs/>
                <w:szCs w:val="21"/>
              </w:rPr>
              <w:t>d</w:t>
            </w:r>
            <w:r w:rsidRPr="00962C5A">
              <w:rPr>
                <w:rFonts w:ascii="Times New Roman" w:eastAsia="仿宋" w:hAnsi="Times New Roman" w:cs="Times New Roman"/>
                <w:szCs w:val="21"/>
              </w:rPr>
              <w:t>, When the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of wastewater exceeds 160 mg/L, the removal ratio of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should exceed 50%. </w:t>
            </w:r>
            <w:r w:rsidRPr="00962C5A">
              <w:rPr>
                <w:rFonts w:ascii="Times New Roman" w:eastAsia="仿宋" w:hAnsi="Times New Roman" w:cs="Times New Roman"/>
                <w:b/>
                <w:bCs/>
                <w:szCs w:val="21"/>
              </w:rPr>
              <w:t>e</w:t>
            </w:r>
            <w:r w:rsidRPr="00962C5A">
              <w:rPr>
                <w:rFonts w:ascii="Times New Roman" w:eastAsia="仿宋" w:hAnsi="Times New Roman" w:cs="Times New Roman"/>
                <w:szCs w:val="21"/>
              </w:rPr>
              <w:t xml:space="preserve">, </w:t>
            </w:r>
            <w:proofErr w:type="gramStart"/>
            <w:r w:rsidRPr="00962C5A">
              <w:rPr>
                <w:rFonts w:ascii="Times New Roman" w:eastAsia="仿宋" w:hAnsi="Times New Roman" w:cs="Times New Roman"/>
                <w:szCs w:val="21"/>
              </w:rPr>
              <w:t>The</w:t>
            </w:r>
            <w:proofErr w:type="gramEnd"/>
            <w:r w:rsidRPr="00962C5A">
              <w:rPr>
                <w:rFonts w:ascii="Times New Roman" w:eastAsia="仿宋" w:hAnsi="Times New Roman" w:cs="Times New Roman"/>
                <w:szCs w:val="21"/>
              </w:rPr>
              <w:t xml:space="preserve"> value outside the bracket is the index limit at temperatures above 12 °C, while the value inside the bracket is the index limit at temperatures below 12 °C. </w:t>
            </w:r>
            <w:r w:rsidRPr="00962C5A">
              <w:rPr>
                <w:rFonts w:ascii="Times New Roman" w:eastAsia="仿宋" w:hAnsi="Times New Roman" w:cs="Times New Roman"/>
                <w:b/>
                <w:bCs/>
                <w:szCs w:val="21"/>
              </w:rPr>
              <w:t>f</w:t>
            </w:r>
            <w:r w:rsidRPr="00962C5A">
              <w:rPr>
                <w:rFonts w:ascii="Times New Roman" w:eastAsia="仿宋" w:hAnsi="Times New Roman" w:cs="Times New Roman"/>
                <w:szCs w:val="21"/>
              </w:rPr>
              <w:t>, The value outside the bracket is the index limit for wastewater treatment plants (WWTPs) built before 31.12.2005, while the value inside the bracket is the index limit for WWTPs built after 01.01.2006.</w:t>
            </w:r>
          </w:p>
        </w:tc>
      </w:tr>
      <w:bookmarkEnd w:id="69"/>
    </w:tbl>
    <w:p w14:paraId="66A837F4" w14:textId="77777777" w:rsidR="00336A7D" w:rsidRPr="00962C5A" w:rsidRDefault="00336A7D" w:rsidP="00336A7D">
      <w:pPr>
        <w:rPr>
          <w:rFonts w:ascii="Times New Roman" w:eastAsia="仿宋" w:hAnsi="Times New Roman" w:cs="Times New Roman"/>
        </w:rPr>
      </w:pPr>
    </w:p>
    <w:p w14:paraId="5E7787A5" w14:textId="77777777" w:rsidR="00336A7D" w:rsidRPr="00962C5A" w:rsidRDefault="00336A7D" w:rsidP="00336A7D">
      <w:pPr>
        <w:rPr>
          <w:rFonts w:ascii="Times New Roman" w:eastAsia="仿宋" w:hAnsi="Times New Roman" w:cs="Times New Roman"/>
        </w:rPr>
        <w:sectPr w:rsidR="00336A7D"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Look w:val="04A0" w:firstRow="1" w:lastRow="0" w:firstColumn="1" w:lastColumn="0" w:noHBand="0" w:noVBand="1"/>
      </w:tblPr>
      <w:tblGrid>
        <w:gridCol w:w="906"/>
        <w:gridCol w:w="2609"/>
        <w:gridCol w:w="899"/>
        <w:gridCol w:w="990"/>
        <w:gridCol w:w="988"/>
        <w:gridCol w:w="987"/>
        <w:gridCol w:w="927"/>
      </w:tblGrid>
      <w:tr w:rsidR="00336A7D" w:rsidRPr="00962C5A" w14:paraId="32B0A797" w14:textId="77777777" w:rsidTr="00B90F24">
        <w:trPr>
          <w:jc w:val="center"/>
        </w:trPr>
        <w:tc>
          <w:tcPr>
            <w:tcW w:w="8306" w:type="dxa"/>
            <w:gridSpan w:val="7"/>
            <w:tcBorders>
              <w:top w:val="single" w:sz="12" w:space="0" w:color="auto"/>
              <w:left w:val="nil"/>
              <w:bottom w:val="single" w:sz="12" w:space="0" w:color="auto"/>
              <w:right w:val="nil"/>
            </w:tcBorders>
            <w:shd w:val="clear" w:color="auto" w:fill="9CC2E5" w:themeFill="accent5" w:themeFillTint="99"/>
            <w:vAlign w:val="center"/>
          </w:tcPr>
          <w:p w14:paraId="2A9BB662" w14:textId="29C7450E" w:rsidR="00336A7D" w:rsidRPr="00962C5A" w:rsidRDefault="00336A7D" w:rsidP="0047209E">
            <w:pPr>
              <w:jc w:val="left"/>
              <w:outlineLvl w:val="2"/>
              <w:rPr>
                <w:rFonts w:ascii="Times New Roman" w:eastAsia="仿宋" w:hAnsi="Times New Roman" w:cs="Times New Roman"/>
                <w:szCs w:val="21"/>
              </w:rPr>
            </w:pPr>
            <w:bookmarkStart w:id="70" w:name="_Toc166074028"/>
            <w:bookmarkStart w:id="71" w:name="_Toc170470680"/>
            <w:bookmarkStart w:id="72" w:name="_Toc179703543"/>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11</w:t>
            </w:r>
            <w:r w:rsidRPr="00962C5A">
              <w:rPr>
                <w:rFonts w:ascii="Times New Roman" w:eastAsia="仿宋" w:hAnsi="Times New Roman" w:cs="Times New Roman"/>
                <w:b/>
                <w:bCs/>
              </w:rPr>
              <w:t xml:space="preserve"> | Typical </w:t>
            </w:r>
            <w:r w:rsidRPr="00962C5A">
              <w:rPr>
                <w:rFonts w:ascii="Times New Roman" w:eastAsia="仿宋" w:hAnsi="Times New Roman" w:cs="Times New Roman"/>
                <w:b/>
                <w:bCs/>
                <w:szCs w:val="21"/>
              </w:rPr>
              <w:t>qualit</w:t>
            </w:r>
            <w:r w:rsidRPr="00962C5A">
              <w:rPr>
                <w:rFonts w:ascii="Times New Roman" w:eastAsia="仿宋" w:hAnsi="Times New Roman" w:cs="Times New Roman" w:hint="eastAsia"/>
                <w:b/>
                <w:bCs/>
                <w:szCs w:val="21"/>
              </w:rPr>
              <w:t>ies</w:t>
            </w:r>
            <w:r w:rsidRPr="00962C5A">
              <w:rPr>
                <w:rFonts w:ascii="Times New Roman" w:eastAsia="仿宋" w:hAnsi="Times New Roman" w:cs="Times New Roman"/>
                <w:b/>
                <w:bCs/>
                <w:szCs w:val="21"/>
              </w:rPr>
              <w:t xml:space="preserve"> </w:t>
            </w:r>
            <w:r w:rsidRPr="00962C5A">
              <w:rPr>
                <w:rFonts w:ascii="Times New Roman" w:eastAsia="仿宋" w:hAnsi="Times New Roman" w:cs="Times New Roman" w:hint="eastAsia"/>
                <w:b/>
                <w:bCs/>
                <w:szCs w:val="21"/>
              </w:rPr>
              <w:t>of</w:t>
            </w:r>
            <w:r w:rsidRPr="00962C5A">
              <w:rPr>
                <w:rFonts w:ascii="Times New Roman" w:eastAsia="仿宋" w:hAnsi="Times New Roman" w:cs="Times New Roman"/>
                <w:b/>
                <w:bCs/>
              </w:rPr>
              <w:t xml:space="preserve"> </w:t>
            </w:r>
            <w:r w:rsidR="00216849" w:rsidRPr="00962C5A">
              <w:rPr>
                <w:rFonts w:ascii="Times New Roman" w:eastAsia="仿宋" w:hAnsi="Times New Roman" w:cs="Times New Roman" w:hint="eastAsia"/>
                <w:b/>
                <w:bCs/>
              </w:rPr>
              <w:t xml:space="preserve">terrestrial </w:t>
            </w:r>
            <w:r w:rsidRPr="00962C5A">
              <w:rPr>
                <w:rFonts w:ascii="Times New Roman" w:eastAsia="仿宋" w:hAnsi="Times New Roman" w:cs="Times New Roman"/>
                <w:b/>
                <w:bCs/>
              </w:rPr>
              <w:t xml:space="preserve">freshwater in China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&lt;EndNote&gt;&lt;Cite&gt;&lt;Author&gt;17-1&lt;/Author&gt;&lt;RecNum&gt;134&lt;/RecNum&gt;&lt;DisplayText&gt;&lt;style face="superscript"&gt;40&lt;/style&gt;&lt;/DisplayText&gt;&lt;record&gt;&lt;rec-number&gt;134&lt;/rec-number&gt;&lt;foreign-keys&gt;&lt;key app="EN" db-id="w0vr0tf57wra2bepr9c5f0zq5ta5f5z5f02z" timestamp="1700471643"&gt;134&lt;/key&gt;&lt;/foreign-keys&gt;&lt;ref-type name="Journal Article"&gt;17&lt;/ref-type&gt;&lt;contributors&gt;&lt;authors&gt;&lt;author&gt;17-1&lt;/author&gt;&lt;/authors&gt;&lt;/contributors&gt;&lt;titles&gt;&lt;title&gt;Environmental quality standards for surface water. (Ministry of Ecological Environment of China, 2002); https://www.mee.gov.cn/ywgz/fgbz/bz/bzwb/shjbh/shjzlbz/200206/t20020601_66497.shtml.&lt;/title&gt;&lt;/titles&gt;&lt;dates&gt;&lt;/dates&gt;&lt;urls&gt;&lt;/urls&gt;&lt;/record&gt;&lt;/Cite&gt;&lt;/EndNote&gt;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40</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73" w:name="_Hlk150932567"/>
            <w:bookmarkEnd w:id="70"/>
            <w:bookmarkEnd w:id="71"/>
            <w:bookmarkEnd w:id="72"/>
          </w:p>
        </w:tc>
      </w:tr>
      <w:tr w:rsidR="00336A7D" w:rsidRPr="00962C5A" w14:paraId="61CD27B0" w14:textId="77777777" w:rsidTr="00B90F24">
        <w:trPr>
          <w:jc w:val="center"/>
        </w:trPr>
        <w:tc>
          <w:tcPr>
            <w:tcW w:w="906" w:type="dxa"/>
            <w:vMerge w:val="restart"/>
            <w:tcBorders>
              <w:top w:val="single" w:sz="12" w:space="0" w:color="auto"/>
              <w:left w:val="nil"/>
              <w:bottom w:val="nil"/>
              <w:right w:val="nil"/>
            </w:tcBorders>
            <w:shd w:val="clear" w:color="auto" w:fill="DEEAF6" w:themeFill="accent5" w:themeFillTint="33"/>
            <w:vAlign w:val="center"/>
          </w:tcPr>
          <w:p w14:paraId="3E1A2B7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umber</w:t>
            </w:r>
          </w:p>
        </w:tc>
        <w:tc>
          <w:tcPr>
            <w:tcW w:w="2609" w:type="dxa"/>
            <w:vMerge w:val="restart"/>
            <w:tcBorders>
              <w:top w:val="single" w:sz="12" w:space="0" w:color="auto"/>
              <w:left w:val="nil"/>
              <w:bottom w:val="nil"/>
              <w:right w:val="nil"/>
            </w:tcBorders>
            <w:shd w:val="clear" w:color="auto" w:fill="DEEAF6" w:themeFill="accent5" w:themeFillTint="33"/>
            <w:vAlign w:val="center"/>
          </w:tcPr>
          <w:p w14:paraId="0D024562" w14:textId="55620FDF" w:rsidR="00336A7D" w:rsidRPr="00962C5A" w:rsidRDefault="00F47FB8" w:rsidP="00B90F24">
            <w:pPr>
              <w:jc w:val="center"/>
              <w:rPr>
                <w:rFonts w:ascii="Times New Roman" w:eastAsia="仿宋" w:hAnsi="Times New Roman" w:cs="Times New Roman"/>
                <w:szCs w:val="21"/>
              </w:rPr>
            </w:pPr>
            <w:r>
              <w:rPr>
                <w:rFonts w:ascii="Times New Roman" w:eastAsia="仿宋" w:hAnsi="Times New Roman" w:cs="Times New Roman" w:hint="eastAsia"/>
                <w:szCs w:val="21"/>
              </w:rPr>
              <w:t>Items</w:t>
            </w:r>
            <w:r w:rsidR="00336A7D" w:rsidRPr="00962C5A">
              <w:rPr>
                <w:rFonts w:ascii="Times New Roman" w:eastAsia="仿宋" w:hAnsi="Times New Roman" w:cs="Times New Roman"/>
                <w:szCs w:val="21"/>
              </w:rPr>
              <w:t xml:space="preserve"> (mg/L) </w:t>
            </w:r>
            <w:r w:rsidR="00336A7D" w:rsidRPr="00962C5A">
              <w:rPr>
                <w:rFonts w:ascii="Times New Roman" w:eastAsia="仿宋" w:hAnsi="Times New Roman" w:cs="Times New Roman"/>
                <w:b/>
                <w:bCs/>
                <w:szCs w:val="21"/>
                <w:vertAlign w:val="superscript"/>
              </w:rPr>
              <w:t>a</w:t>
            </w:r>
          </w:p>
        </w:tc>
        <w:tc>
          <w:tcPr>
            <w:tcW w:w="4791" w:type="dxa"/>
            <w:gridSpan w:val="5"/>
            <w:tcBorders>
              <w:top w:val="single" w:sz="12" w:space="0" w:color="auto"/>
              <w:left w:val="nil"/>
              <w:bottom w:val="single" w:sz="12" w:space="0" w:color="auto"/>
              <w:right w:val="nil"/>
            </w:tcBorders>
            <w:shd w:val="clear" w:color="auto" w:fill="DEEAF6" w:themeFill="accent5" w:themeFillTint="33"/>
            <w:vAlign w:val="center"/>
          </w:tcPr>
          <w:p w14:paraId="2B2C693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lassification of water quality</w:t>
            </w:r>
          </w:p>
        </w:tc>
      </w:tr>
      <w:tr w:rsidR="00336A7D" w:rsidRPr="00962C5A" w14:paraId="49AECB9A" w14:textId="77777777" w:rsidTr="00B90F24">
        <w:trPr>
          <w:jc w:val="center"/>
        </w:trPr>
        <w:tc>
          <w:tcPr>
            <w:tcW w:w="906" w:type="dxa"/>
            <w:vMerge/>
            <w:tcBorders>
              <w:top w:val="nil"/>
              <w:left w:val="nil"/>
              <w:bottom w:val="single" w:sz="12" w:space="0" w:color="auto"/>
              <w:right w:val="nil"/>
            </w:tcBorders>
            <w:shd w:val="clear" w:color="auto" w:fill="DEEAF6" w:themeFill="accent5" w:themeFillTint="33"/>
            <w:vAlign w:val="center"/>
          </w:tcPr>
          <w:p w14:paraId="16787A6F" w14:textId="77777777" w:rsidR="00336A7D" w:rsidRPr="00962C5A" w:rsidRDefault="00336A7D" w:rsidP="00B90F24">
            <w:pPr>
              <w:jc w:val="center"/>
              <w:rPr>
                <w:rFonts w:ascii="Times New Roman" w:eastAsia="仿宋" w:hAnsi="Times New Roman" w:cs="Times New Roman"/>
                <w:szCs w:val="21"/>
              </w:rPr>
            </w:pPr>
          </w:p>
        </w:tc>
        <w:tc>
          <w:tcPr>
            <w:tcW w:w="2609" w:type="dxa"/>
            <w:vMerge/>
            <w:tcBorders>
              <w:top w:val="nil"/>
              <w:left w:val="nil"/>
              <w:bottom w:val="single" w:sz="12" w:space="0" w:color="auto"/>
              <w:right w:val="nil"/>
            </w:tcBorders>
            <w:shd w:val="clear" w:color="auto" w:fill="DEEAF6" w:themeFill="accent5" w:themeFillTint="33"/>
            <w:vAlign w:val="center"/>
          </w:tcPr>
          <w:p w14:paraId="26FDB297" w14:textId="77777777" w:rsidR="00336A7D" w:rsidRPr="00962C5A" w:rsidRDefault="00336A7D" w:rsidP="00B90F24">
            <w:pPr>
              <w:jc w:val="center"/>
              <w:rPr>
                <w:rFonts w:ascii="Times New Roman" w:eastAsia="仿宋" w:hAnsi="Times New Roman" w:cs="Times New Roman"/>
                <w:szCs w:val="21"/>
              </w:rPr>
            </w:pPr>
          </w:p>
        </w:tc>
        <w:tc>
          <w:tcPr>
            <w:tcW w:w="899" w:type="dxa"/>
            <w:tcBorders>
              <w:top w:val="single" w:sz="12" w:space="0" w:color="auto"/>
              <w:left w:val="nil"/>
              <w:bottom w:val="single" w:sz="12" w:space="0" w:color="auto"/>
              <w:right w:val="nil"/>
            </w:tcBorders>
            <w:shd w:val="clear" w:color="auto" w:fill="DEEAF6" w:themeFill="accent5" w:themeFillTint="33"/>
            <w:vAlign w:val="center"/>
          </w:tcPr>
          <w:p w14:paraId="6DB9228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 xml:space="preserve">Level </w:t>
            </w:r>
            <w:r w:rsidRPr="00962C5A">
              <w:rPr>
                <w:rFonts w:ascii="Times New Roman" w:eastAsia="仿宋" w:hAnsi="Times New Roman" w:cs="Times New Roman" w:hint="eastAsia"/>
                <w:szCs w:val="21"/>
              </w:rPr>
              <w:t>I</w:t>
            </w:r>
          </w:p>
        </w:tc>
        <w:tc>
          <w:tcPr>
            <w:tcW w:w="990" w:type="dxa"/>
            <w:tcBorders>
              <w:top w:val="single" w:sz="12" w:space="0" w:color="auto"/>
              <w:left w:val="nil"/>
              <w:bottom w:val="single" w:sz="12" w:space="0" w:color="auto"/>
              <w:right w:val="nil"/>
            </w:tcBorders>
            <w:shd w:val="clear" w:color="auto" w:fill="DEEAF6" w:themeFill="accent5" w:themeFillTint="33"/>
            <w:vAlign w:val="center"/>
          </w:tcPr>
          <w:p w14:paraId="726E361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evel II</w:t>
            </w:r>
          </w:p>
        </w:tc>
        <w:tc>
          <w:tcPr>
            <w:tcW w:w="988" w:type="dxa"/>
            <w:tcBorders>
              <w:top w:val="single" w:sz="12" w:space="0" w:color="auto"/>
              <w:left w:val="nil"/>
              <w:bottom w:val="single" w:sz="12" w:space="0" w:color="auto"/>
              <w:right w:val="nil"/>
            </w:tcBorders>
            <w:shd w:val="clear" w:color="auto" w:fill="DEEAF6" w:themeFill="accent5" w:themeFillTint="33"/>
            <w:vAlign w:val="center"/>
          </w:tcPr>
          <w:p w14:paraId="091DC7E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Level III</w:t>
            </w:r>
          </w:p>
        </w:tc>
        <w:tc>
          <w:tcPr>
            <w:tcW w:w="987" w:type="dxa"/>
            <w:tcBorders>
              <w:top w:val="single" w:sz="12" w:space="0" w:color="auto"/>
              <w:left w:val="nil"/>
              <w:bottom w:val="single" w:sz="12" w:space="0" w:color="auto"/>
              <w:right w:val="nil"/>
            </w:tcBorders>
            <w:shd w:val="clear" w:color="auto" w:fill="DEEAF6" w:themeFill="accent5" w:themeFillTint="33"/>
            <w:vAlign w:val="center"/>
          </w:tcPr>
          <w:p w14:paraId="5689CD2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evel IV</w:t>
            </w:r>
          </w:p>
        </w:tc>
        <w:tc>
          <w:tcPr>
            <w:tcW w:w="927" w:type="dxa"/>
            <w:tcBorders>
              <w:top w:val="single" w:sz="12" w:space="0" w:color="auto"/>
              <w:left w:val="nil"/>
              <w:bottom w:val="single" w:sz="12" w:space="0" w:color="auto"/>
              <w:right w:val="nil"/>
            </w:tcBorders>
            <w:shd w:val="clear" w:color="auto" w:fill="DEEAF6" w:themeFill="accent5" w:themeFillTint="33"/>
            <w:vAlign w:val="center"/>
          </w:tcPr>
          <w:p w14:paraId="7F8FC61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evel V</w:t>
            </w:r>
          </w:p>
        </w:tc>
      </w:tr>
      <w:tr w:rsidR="00336A7D" w:rsidRPr="00962C5A" w14:paraId="1C54A2C2" w14:textId="77777777" w:rsidTr="00B90F24">
        <w:trPr>
          <w:jc w:val="center"/>
        </w:trPr>
        <w:tc>
          <w:tcPr>
            <w:tcW w:w="906" w:type="dxa"/>
            <w:tcBorders>
              <w:top w:val="single" w:sz="12" w:space="0" w:color="auto"/>
              <w:left w:val="nil"/>
              <w:bottom w:val="nil"/>
              <w:right w:val="nil"/>
            </w:tcBorders>
            <w:shd w:val="clear" w:color="auto" w:fill="DEEAF6" w:themeFill="accent5" w:themeFillTint="33"/>
            <w:vAlign w:val="center"/>
          </w:tcPr>
          <w:p w14:paraId="51C5A0C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p>
        </w:tc>
        <w:tc>
          <w:tcPr>
            <w:tcW w:w="2609" w:type="dxa"/>
            <w:tcBorders>
              <w:top w:val="single" w:sz="12" w:space="0" w:color="auto"/>
              <w:left w:val="nil"/>
              <w:bottom w:val="nil"/>
              <w:right w:val="nil"/>
            </w:tcBorders>
            <w:shd w:val="clear" w:color="auto" w:fill="DEEAF6" w:themeFill="accent5" w:themeFillTint="33"/>
            <w:vAlign w:val="center"/>
          </w:tcPr>
          <w:p w14:paraId="25B6816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emperature (°C)</w:t>
            </w:r>
          </w:p>
        </w:tc>
        <w:tc>
          <w:tcPr>
            <w:tcW w:w="4791" w:type="dxa"/>
            <w:gridSpan w:val="5"/>
            <w:tcBorders>
              <w:top w:val="single" w:sz="12" w:space="0" w:color="auto"/>
              <w:left w:val="nil"/>
              <w:bottom w:val="nil"/>
              <w:right w:val="nil"/>
            </w:tcBorders>
            <w:shd w:val="clear" w:color="auto" w:fill="DEEAF6" w:themeFill="accent5" w:themeFillTint="33"/>
            <w:vAlign w:val="center"/>
          </w:tcPr>
          <w:p w14:paraId="658E6D2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aximum weekly increase</w:t>
            </w:r>
            <m:oMath>
              <m:r>
                <w:rPr>
                  <w:rFonts w:ascii="Cambria Math" w:eastAsia="仿宋" w:hAnsi="Cambria Math" w:cs="Times New Roman"/>
                  <w:szCs w:val="21"/>
                </w:rPr>
                <m:t>≤</m:t>
              </m:r>
            </m:oMath>
            <w:r w:rsidRPr="00962C5A">
              <w:rPr>
                <w:rFonts w:ascii="Times New Roman" w:eastAsia="仿宋" w:hAnsi="Times New Roman" w:cs="Times New Roman" w:hint="eastAsia"/>
                <w:szCs w:val="21"/>
              </w:rPr>
              <w:t>1</w:t>
            </w:r>
          </w:p>
          <w:p w14:paraId="23FF831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maximum weekly decrease</w:t>
            </w:r>
            <m:oMath>
              <m:r>
                <w:rPr>
                  <w:rFonts w:ascii="Cambria Math" w:eastAsia="仿宋" w:hAnsi="Cambria Math" w:cs="Times New Roman"/>
                  <w:szCs w:val="21"/>
                </w:rPr>
                <m:t>≤</m:t>
              </m:r>
            </m:oMath>
            <w:r w:rsidRPr="00962C5A">
              <w:rPr>
                <w:rFonts w:ascii="Times New Roman" w:eastAsia="仿宋" w:hAnsi="Times New Roman" w:cs="Times New Roman" w:hint="eastAsia"/>
                <w:szCs w:val="21"/>
              </w:rPr>
              <w:t>2</w:t>
            </w:r>
          </w:p>
        </w:tc>
      </w:tr>
      <w:tr w:rsidR="00336A7D" w:rsidRPr="00962C5A" w14:paraId="53FA470D"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75F4B60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p>
        </w:tc>
        <w:tc>
          <w:tcPr>
            <w:tcW w:w="2609" w:type="dxa"/>
            <w:tcBorders>
              <w:top w:val="nil"/>
              <w:left w:val="nil"/>
              <w:bottom w:val="nil"/>
              <w:right w:val="nil"/>
            </w:tcBorders>
            <w:shd w:val="clear" w:color="auto" w:fill="DEEAF6" w:themeFill="accent5" w:themeFillTint="33"/>
            <w:vAlign w:val="center"/>
          </w:tcPr>
          <w:p w14:paraId="47F91F2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H</w:t>
            </w:r>
          </w:p>
        </w:tc>
        <w:tc>
          <w:tcPr>
            <w:tcW w:w="4791" w:type="dxa"/>
            <w:gridSpan w:val="5"/>
            <w:tcBorders>
              <w:top w:val="nil"/>
              <w:left w:val="nil"/>
              <w:bottom w:val="nil"/>
              <w:right w:val="nil"/>
            </w:tcBorders>
            <w:shd w:val="clear" w:color="auto" w:fill="DEEAF6" w:themeFill="accent5" w:themeFillTint="33"/>
            <w:vAlign w:val="center"/>
          </w:tcPr>
          <w:p w14:paraId="3B2D4D4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-9</w:t>
            </w:r>
          </w:p>
        </w:tc>
      </w:tr>
      <w:tr w:rsidR="00336A7D" w:rsidRPr="00962C5A" w14:paraId="008C0EB1"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4384A8A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2609" w:type="dxa"/>
            <w:tcBorders>
              <w:top w:val="nil"/>
              <w:left w:val="nil"/>
              <w:bottom w:val="nil"/>
              <w:right w:val="nil"/>
            </w:tcBorders>
            <w:shd w:val="clear" w:color="auto" w:fill="DEEAF6" w:themeFill="accent5" w:themeFillTint="33"/>
            <w:vAlign w:val="center"/>
          </w:tcPr>
          <w:p w14:paraId="5346A37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issolved oxygen,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57FB2C0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.5</w:t>
            </w:r>
          </w:p>
        </w:tc>
        <w:tc>
          <w:tcPr>
            <w:tcW w:w="990" w:type="dxa"/>
            <w:tcBorders>
              <w:top w:val="nil"/>
              <w:left w:val="nil"/>
              <w:bottom w:val="nil"/>
              <w:right w:val="nil"/>
            </w:tcBorders>
            <w:shd w:val="clear" w:color="auto" w:fill="DEEAF6" w:themeFill="accent5" w:themeFillTint="33"/>
            <w:vAlign w:val="center"/>
          </w:tcPr>
          <w:p w14:paraId="59D41FA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p>
        </w:tc>
        <w:tc>
          <w:tcPr>
            <w:tcW w:w="988" w:type="dxa"/>
            <w:tcBorders>
              <w:top w:val="nil"/>
              <w:left w:val="nil"/>
              <w:bottom w:val="nil"/>
              <w:right w:val="nil"/>
            </w:tcBorders>
            <w:shd w:val="clear" w:color="auto" w:fill="DEEAF6" w:themeFill="accent5" w:themeFillTint="33"/>
            <w:vAlign w:val="center"/>
          </w:tcPr>
          <w:p w14:paraId="39CECB6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987" w:type="dxa"/>
            <w:tcBorders>
              <w:top w:val="nil"/>
              <w:left w:val="nil"/>
              <w:bottom w:val="nil"/>
              <w:right w:val="nil"/>
            </w:tcBorders>
            <w:shd w:val="clear" w:color="auto" w:fill="DEEAF6" w:themeFill="accent5" w:themeFillTint="33"/>
            <w:vAlign w:val="center"/>
          </w:tcPr>
          <w:p w14:paraId="4D5D9BF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927" w:type="dxa"/>
            <w:tcBorders>
              <w:top w:val="nil"/>
              <w:left w:val="nil"/>
              <w:bottom w:val="nil"/>
              <w:right w:val="nil"/>
            </w:tcBorders>
            <w:shd w:val="clear" w:color="auto" w:fill="DEEAF6" w:themeFill="accent5" w:themeFillTint="33"/>
            <w:vAlign w:val="center"/>
          </w:tcPr>
          <w:p w14:paraId="1B35F88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p>
        </w:tc>
      </w:tr>
      <w:tr w:rsidR="00336A7D" w:rsidRPr="00962C5A" w14:paraId="5210E438"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181C3FE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2609" w:type="dxa"/>
            <w:tcBorders>
              <w:top w:val="nil"/>
              <w:left w:val="nil"/>
              <w:bottom w:val="nil"/>
              <w:right w:val="nil"/>
            </w:tcBorders>
            <w:shd w:val="clear" w:color="auto" w:fill="DEEAF6" w:themeFill="accent5" w:themeFillTint="33"/>
            <w:vAlign w:val="center"/>
          </w:tcPr>
          <w:p w14:paraId="0ECBF26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Chemical oxygen demand (</w:t>
            </w:r>
            <w:proofErr w:type="spellStart"/>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OD</w:t>
            </w:r>
            <w:r w:rsidRPr="00962C5A">
              <w:rPr>
                <w:rFonts w:ascii="Times New Roman" w:eastAsia="仿宋" w:hAnsi="Times New Roman" w:cs="Times New Roman"/>
                <w:szCs w:val="21"/>
                <w:vertAlign w:val="subscript"/>
              </w:rPr>
              <w:t>M</w:t>
            </w:r>
            <w:r w:rsidRPr="00962C5A">
              <w:rPr>
                <w:rFonts w:ascii="Times New Roman" w:eastAsia="仿宋" w:hAnsi="Times New Roman" w:cs="Times New Roman" w:hint="eastAsia"/>
                <w:szCs w:val="21"/>
                <w:vertAlign w:val="subscript"/>
              </w:rPr>
              <w:t>n</w:t>
            </w:r>
            <w:proofErr w:type="spellEnd"/>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b</w:t>
            </w:r>
            <w:r w:rsidRPr="00962C5A">
              <w:rPr>
                <w:rFonts w:ascii="Times New Roman" w:eastAsia="仿宋" w:hAnsi="Times New Roman" w:cs="Times New Roman"/>
                <w:szCs w:val="21"/>
              </w:rPr>
              <w:t xml:space="preserve">, </w:t>
            </w:r>
            <m:oMath>
              <m:r>
                <w:rPr>
                  <w:rFonts w:ascii="Cambria Math" w:eastAsia="仿宋" w:hAnsi="Cambria Math" w:cs="Times New Roman"/>
                  <w:szCs w:val="21"/>
                </w:rPr>
                <m:t>≤</m:t>
              </m:r>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b/>
                <w:bCs/>
                <w:szCs w:val="21"/>
                <w:vertAlign w:val="superscript"/>
              </w:rPr>
              <w:t>d</w:t>
            </w:r>
          </w:p>
        </w:tc>
        <w:tc>
          <w:tcPr>
            <w:tcW w:w="899" w:type="dxa"/>
            <w:tcBorders>
              <w:top w:val="nil"/>
              <w:left w:val="nil"/>
              <w:bottom w:val="nil"/>
              <w:right w:val="nil"/>
            </w:tcBorders>
            <w:shd w:val="clear" w:color="auto" w:fill="DEEAF6" w:themeFill="accent5" w:themeFillTint="33"/>
            <w:vAlign w:val="center"/>
          </w:tcPr>
          <w:p w14:paraId="411E75C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p>
        </w:tc>
        <w:tc>
          <w:tcPr>
            <w:tcW w:w="990" w:type="dxa"/>
            <w:tcBorders>
              <w:top w:val="nil"/>
              <w:left w:val="nil"/>
              <w:bottom w:val="nil"/>
              <w:right w:val="nil"/>
            </w:tcBorders>
            <w:shd w:val="clear" w:color="auto" w:fill="DEEAF6" w:themeFill="accent5" w:themeFillTint="33"/>
            <w:vAlign w:val="center"/>
          </w:tcPr>
          <w:p w14:paraId="489A13A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988" w:type="dxa"/>
            <w:tcBorders>
              <w:top w:val="nil"/>
              <w:left w:val="nil"/>
              <w:bottom w:val="nil"/>
              <w:right w:val="nil"/>
            </w:tcBorders>
            <w:shd w:val="clear" w:color="auto" w:fill="DEEAF6" w:themeFill="accent5" w:themeFillTint="33"/>
            <w:vAlign w:val="center"/>
          </w:tcPr>
          <w:p w14:paraId="59F0A51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p>
        </w:tc>
        <w:tc>
          <w:tcPr>
            <w:tcW w:w="987" w:type="dxa"/>
            <w:tcBorders>
              <w:top w:val="nil"/>
              <w:left w:val="nil"/>
              <w:bottom w:val="nil"/>
              <w:right w:val="nil"/>
            </w:tcBorders>
            <w:shd w:val="clear" w:color="auto" w:fill="DEEAF6" w:themeFill="accent5" w:themeFillTint="33"/>
            <w:vAlign w:val="center"/>
          </w:tcPr>
          <w:p w14:paraId="7FFB334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27" w:type="dxa"/>
            <w:tcBorders>
              <w:top w:val="nil"/>
              <w:left w:val="nil"/>
              <w:bottom w:val="nil"/>
              <w:right w:val="nil"/>
            </w:tcBorders>
            <w:shd w:val="clear" w:color="auto" w:fill="DEEAF6" w:themeFill="accent5" w:themeFillTint="33"/>
            <w:vAlign w:val="center"/>
          </w:tcPr>
          <w:p w14:paraId="62EA502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r>
      <w:tr w:rsidR="00336A7D" w:rsidRPr="00962C5A" w14:paraId="4DDEB104"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6D10173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2609" w:type="dxa"/>
            <w:tcBorders>
              <w:top w:val="nil"/>
              <w:left w:val="nil"/>
              <w:bottom w:val="nil"/>
              <w:right w:val="nil"/>
            </w:tcBorders>
            <w:shd w:val="clear" w:color="auto" w:fill="DEEAF6" w:themeFill="accent5" w:themeFillTint="33"/>
            <w:vAlign w:val="center"/>
          </w:tcPr>
          <w:p w14:paraId="1D56FE1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Chemical oxygen demand</w:t>
            </w:r>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w:t>
            </w:r>
            <w:proofErr w:type="spellStart"/>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c</w:t>
            </w:r>
            <w:r w:rsidRPr="00962C5A">
              <w:rPr>
                <w:rFonts w:ascii="Times New Roman" w:eastAsia="仿宋" w:hAnsi="Times New Roman" w:cs="Times New Roman"/>
                <w:szCs w:val="21"/>
              </w:rPr>
              <w:t xml:space="preserve">,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2D5E3D8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c>
          <w:tcPr>
            <w:tcW w:w="990" w:type="dxa"/>
            <w:tcBorders>
              <w:top w:val="nil"/>
              <w:left w:val="nil"/>
              <w:bottom w:val="nil"/>
              <w:right w:val="nil"/>
            </w:tcBorders>
            <w:shd w:val="clear" w:color="auto" w:fill="DEEAF6" w:themeFill="accent5" w:themeFillTint="33"/>
            <w:vAlign w:val="center"/>
          </w:tcPr>
          <w:p w14:paraId="136B2BF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c>
          <w:tcPr>
            <w:tcW w:w="988" w:type="dxa"/>
            <w:tcBorders>
              <w:top w:val="nil"/>
              <w:left w:val="nil"/>
              <w:bottom w:val="nil"/>
              <w:right w:val="nil"/>
            </w:tcBorders>
            <w:shd w:val="clear" w:color="auto" w:fill="DEEAF6" w:themeFill="accent5" w:themeFillTint="33"/>
            <w:vAlign w:val="center"/>
          </w:tcPr>
          <w:p w14:paraId="1182D7A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c>
          <w:tcPr>
            <w:tcW w:w="987" w:type="dxa"/>
            <w:tcBorders>
              <w:top w:val="nil"/>
              <w:left w:val="nil"/>
              <w:bottom w:val="nil"/>
              <w:right w:val="nil"/>
            </w:tcBorders>
            <w:shd w:val="clear" w:color="auto" w:fill="DEEAF6" w:themeFill="accent5" w:themeFillTint="33"/>
            <w:vAlign w:val="center"/>
          </w:tcPr>
          <w:p w14:paraId="6399217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w:t>
            </w:r>
          </w:p>
        </w:tc>
        <w:tc>
          <w:tcPr>
            <w:tcW w:w="927" w:type="dxa"/>
            <w:tcBorders>
              <w:top w:val="nil"/>
              <w:left w:val="nil"/>
              <w:bottom w:val="nil"/>
              <w:right w:val="nil"/>
            </w:tcBorders>
            <w:shd w:val="clear" w:color="auto" w:fill="DEEAF6" w:themeFill="accent5" w:themeFillTint="33"/>
            <w:vAlign w:val="center"/>
          </w:tcPr>
          <w:p w14:paraId="04A5208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0</w:t>
            </w:r>
          </w:p>
        </w:tc>
      </w:tr>
      <w:tr w:rsidR="00336A7D" w:rsidRPr="00962C5A" w14:paraId="058F5211"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7339C09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p>
        </w:tc>
        <w:tc>
          <w:tcPr>
            <w:tcW w:w="2609" w:type="dxa"/>
            <w:tcBorders>
              <w:top w:val="nil"/>
              <w:left w:val="nil"/>
              <w:bottom w:val="nil"/>
              <w:right w:val="nil"/>
            </w:tcBorders>
            <w:shd w:val="clear" w:color="auto" w:fill="DEEAF6" w:themeFill="accent5" w:themeFillTint="33"/>
            <w:vAlign w:val="center"/>
          </w:tcPr>
          <w:p w14:paraId="099E4E6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iological oxygen demand in 5 days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19328E7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990" w:type="dxa"/>
            <w:tcBorders>
              <w:top w:val="nil"/>
              <w:left w:val="nil"/>
              <w:bottom w:val="nil"/>
              <w:right w:val="nil"/>
            </w:tcBorders>
            <w:shd w:val="clear" w:color="auto" w:fill="DEEAF6" w:themeFill="accent5" w:themeFillTint="33"/>
            <w:vAlign w:val="center"/>
          </w:tcPr>
          <w:p w14:paraId="4390959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988" w:type="dxa"/>
            <w:tcBorders>
              <w:top w:val="nil"/>
              <w:left w:val="nil"/>
              <w:bottom w:val="nil"/>
              <w:right w:val="nil"/>
            </w:tcBorders>
            <w:shd w:val="clear" w:color="auto" w:fill="DEEAF6" w:themeFill="accent5" w:themeFillTint="33"/>
            <w:vAlign w:val="center"/>
          </w:tcPr>
          <w:p w14:paraId="1CC8AA3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987" w:type="dxa"/>
            <w:tcBorders>
              <w:top w:val="nil"/>
              <w:left w:val="nil"/>
              <w:bottom w:val="nil"/>
              <w:right w:val="nil"/>
            </w:tcBorders>
            <w:shd w:val="clear" w:color="auto" w:fill="DEEAF6" w:themeFill="accent5" w:themeFillTint="33"/>
            <w:vAlign w:val="center"/>
          </w:tcPr>
          <w:p w14:paraId="5935BA7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p>
        </w:tc>
        <w:tc>
          <w:tcPr>
            <w:tcW w:w="927" w:type="dxa"/>
            <w:tcBorders>
              <w:top w:val="nil"/>
              <w:left w:val="nil"/>
              <w:bottom w:val="nil"/>
              <w:right w:val="nil"/>
            </w:tcBorders>
            <w:shd w:val="clear" w:color="auto" w:fill="DEEAF6" w:themeFill="accent5" w:themeFillTint="33"/>
            <w:vAlign w:val="center"/>
          </w:tcPr>
          <w:p w14:paraId="7D3F6EE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2E83A493"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664C133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p>
        </w:tc>
        <w:tc>
          <w:tcPr>
            <w:tcW w:w="2609" w:type="dxa"/>
            <w:tcBorders>
              <w:top w:val="nil"/>
              <w:left w:val="nil"/>
              <w:bottom w:val="nil"/>
              <w:right w:val="nil"/>
            </w:tcBorders>
            <w:shd w:val="clear" w:color="auto" w:fill="DEEAF6" w:themeFill="accent5" w:themeFillTint="33"/>
            <w:vAlign w:val="center"/>
          </w:tcPr>
          <w:p w14:paraId="0F8B0CC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mmonia nitrogen</w:t>
            </w:r>
          </w:p>
          <w:p w14:paraId="64765DF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(NH</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 xml:space="preserve">-N),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2C00FDD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.15</w:t>
            </w:r>
          </w:p>
        </w:tc>
        <w:tc>
          <w:tcPr>
            <w:tcW w:w="990" w:type="dxa"/>
            <w:tcBorders>
              <w:top w:val="nil"/>
              <w:left w:val="nil"/>
              <w:bottom w:val="nil"/>
              <w:right w:val="nil"/>
            </w:tcBorders>
            <w:shd w:val="clear" w:color="auto" w:fill="DEEAF6" w:themeFill="accent5" w:themeFillTint="33"/>
            <w:vAlign w:val="center"/>
          </w:tcPr>
          <w:p w14:paraId="3D16104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.5</w:t>
            </w:r>
          </w:p>
        </w:tc>
        <w:tc>
          <w:tcPr>
            <w:tcW w:w="988" w:type="dxa"/>
            <w:tcBorders>
              <w:top w:val="nil"/>
              <w:left w:val="nil"/>
              <w:bottom w:val="nil"/>
              <w:right w:val="nil"/>
            </w:tcBorders>
            <w:shd w:val="clear" w:color="auto" w:fill="DEEAF6" w:themeFill="accent5" w:themeFillTint="33"/>
            <w:vAlign w:val="center"/>
          </w:tcPr>
          <w:p w14:paraId="127AFCA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87" w:type="dxa"/>
            <w:tcBorders>
              <w:top w:val="nil"/>
              <w:left w:val="nil"/>
              <w:bottom w:val="nil"/>
              <w:right w:val="nil"/>
            </w:tcBorders>
            <w:shd w:val="clear" w:color="auto" w:fill="DEEAF6" w:themeFill="accent5" w:themeFillTint="33"/>
            <w:vAlign w:val="center"/>
          </w:tcPr>
          <w:p w14:paraId="133ABD5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c>
          <w:tcPr>
            <w:tcW w:w="927" w:type="dxa"/>
            <w:tcBorders>
              <w:top w:val="nil"/>
              <w:left w:val="nil"/>
              <w:bottom w:val="nil"/>
              <w:right w:val="nil"/>
            </w:tcBorders>
            <w:shd w:val="clear" w:color="auto" w:fill="DEEAF6" w:themeFill="accent5" w:themeFillTint="33"/>
            <w:vAlign w:val="center"/>
          </w:tcPr>
          <w:p w14:paraId="4F7DF74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r>
      <w:tr w:rsidR="00336A7D" w:rsidRPr="00962C5A" w14:paraId="1831E05E"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0B4D701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p>
        </w:tc>
        <w:tc>
          <w:tcPr>
            <w:tcW w:w="2609" w:type="dxa"/>
            <w:tcBorders>
              <w:top w:val="nil"/>
              <w:left w:val="nil"/>
              <w:bottom w:val="nil"/>
              <w:right w:val="nil"/>
            </w:tcBorders>
            <w:shd w:val="clear" w:color="auto" w:fill="DEEAF6" w:themeFill="accent5" w:themeFillTint="33"/>
            <w:vAlign w:val="center"/>
          </w:tcPr>
          <w:p w14:paraId="34D1461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 xml:space="preserve">otal phosphorus,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5B7BD61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 xml:space="preserve">.02 (0.01) </w:t>
            </w:r>
            <w:r w:rsidRPr="00962C5A">
              <w:rPr>
                <w:rFonts w:ascii="Times New Roman" w:eastAsia="仿宋" w:hAnsi="Times New Roman" w:cs="Times New Roman"/>
                <w:b/>
                <w:bCs/>
                <w:szCs w:val="21"/>
                <w:vertAlign w:val="superscript"/>
              </w:rPr>
              <w:t>e</w:t>
            </w:r>
          </w:p>
        </w:tc>
        <w:tc>
          <w:tcPr>
            <w:tcW w:w="990" w:type="dxa"/>
            <w:tcBorders>
              <w:top w:val="nil"/>
              <w:left w:val="nil"/>
              <w:bottom w:val="nil"/>
              <w:right w:val="nil"/>
            </w:tcBorders>
            <w:shd w:val="clear" w:color="auto" w:fill="DEEAF6" w:themeFill="accent5" w:themeFillTint="33"/>
            <w:vAlign w:val="center"/>
          </w:tcPr>
          <w:p w14:paraId="38D157D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 (0.025)</w:t>
            </w:r>
          </w:p>
        </w:tc>
        <w:tc>
          <w:tcPr>
            <w:tcW w:w="988" w:type="dxa"/>
            <w:tcBorders>
              <w:top w:val="nil"/>
              <w:left w:val="nil"/>
              <w:bottom w:val="nil"/>
              <w:right w:val="nil"/>
            </w:tcBorders>
            <w:shd w:val="clear" w:color="auto" w:fill="DEEAF6" w:themeFill="accent5" w:themeFillTint="33"/>
            <w:vAlign w:val="center"/>
          </w:tcPr>
          <w:p w14:paraId="5222EBD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.2 (0.05)</w:t>
            </w:r>
          </w:p>
        </w:tc>
        <w:tc>
          <w:tcPr>
            <w:tcW w:w="987" w:type="dxa"/>
            <w:tcBorders>
              <w:top w:val="nil"/>
              <w:left w:val="nil"/>
              <w:bottom w:val="nil"/>
              <w:right w:val="nil"/>
            </w:tcBorders>
            <w:shd w:val="clear" w:color="auto" w:fill="DEEAF6" w:themeFill="accent5" w:themeFillTint="33"/>
            <w:vAlign w:val="center"/>
          </w:tcPr>
          <w:p w14:paraId="20BEFED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.3</w:t>
            </w:r>
          </w:p>
          <w:p w14:paraId="5A4410A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(0.1)</w:t>
            </w:r>
          </w:p>
        </w:tc>
        <w:tc>
          <w:tcPr>
            <w:tcW w:w="927" w:type="dxa"/>
            <w:tcBorders>
              <w:top w:val="nil"/>
              <w:left w:val="nil"/>
              <w:bottom w:val="nil"/>
              <w:right w:val="nil"/>
            </w:tcBorders>
            <w:shd w:val="clear" w:color="auto" w:fill="DEEAF6" w:themeFill="accent5" w:themeFillTint="33"/>
            <w:vAlign w:val="center"/>
          </w:tcPr>
          <w:p w14:paraId="003F51C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.4 (0.2)</w:t>
            </w:r>
          </w:p>
        </w:tc>
      </w:tr>
      <w:tr w:rsidR="00336A7D" w:rsidRPr="00962C5A" w14:paraId="594D4D3A"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4C79472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p>
        </w:tc>
        <w:tc>
          <w:tcPr>
            <w:tcW w:w="2609" w:type="dxa"/>
            <w:tcBorders>
              <w:top w:val="nil"/>
              <w:left w:val="nil"/>
              <w:bottom w:val="nil"/>
              <w:right w:val="nil"/>
            </w:tcBorders>
            <w:shd w:val="clear" w:color="auto" w:fill="DEEAF6" w:themeFill="accent5" w:themeFillTint="33"/>
            <w:vAlign w:val="center"/>
          </w:tcPr>
          <w:p w14:paraId="63AB4C3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 xml:space="preserve">Total nitrogen (TN),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3D9783A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.2</w:t>
            </w:r>
          </w:p>
        </w:tc>
        <w:tc>
          <w:tcPr>
            <w:tcW w:w="990" w:type="dxa"/>
            <w:tcBorders>
              <w:top w:val="nil"/>
              <w:left w:val="nil"/>
              <w:bottom w:val="nil"/>
              <w:right w:val="nil"/>
            </w:tcBorders>
            <w:shd w:val="clear" w:color="auto" w:fill="DEEAF6" w:themeFill="accent5" w:themeFillTint="33"/>
            <w:vAlign w:val="center"/>
          </w:tcPr>
          <w:p w14:paraId="78A2041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.5</w:t>
            </w:r>
          </w:p>
        </w:tc>
        <w:tc>
          <w:tcPr>
            <w:tcW w:w="988" w:type="dxa"/>
            <w:tcBorders>
              <w:top w:val="nil"/>
              <w:left w:val="nil"/>
              <w:bottom w:val="nil"/>
              <w:right w:val="nil"/>
            </w:tcBorders>
            <w:shd w:val="clear" w:color="auto" w:fill="DEEAF6" w:themeFill="accent5" w:themeFillTint="33"/>
            <w:vAlign w:val="center"/>
          </w:tcPr>
          <w:p w14:paraId="7A84CF0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87" w:type="dxa"/>
            <w:tcBorders>
              <w:top w:val="nil"/>
              <w:left w:val="nil"/>
              <w:bottom w:val="nil"/>
              <w:right w:val="nil"/>
            </w:tcBorders>
            <w:shd w:val="clear" w:color="auto" w:fill="DEEAF6" w:themeFill="accent5" w:themeFillTint="33"/>
            <w:vAlign w:val="center"/>
          </w:tcPr>
          <w:p w14:paraId="54085C7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c>
          <w:tcPr>
            <w:tcW w:w="927" w:type="dxa"/>
            <w:tcBorders>
              <w:top w:val="nil"/>
              <w:left w:val="nil"/>
              <w:bottom w:val="nil"/>
              <w:right w:val="nil"/>
            </w:tcBorders>
            <w:shd w:val="clear" w:color="auto" w:fill="DEEAF6" w:themeFill="accent5" w:themeFillTint="33"/>
            <w:vAlign w:val="center"/>
          </w:tcPr>
          <w:p w14:paraId="5FD068B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r>
      <w:tr w:rsidR="00336A7D" w:rsidRPr="00962C5A" w14:paraId="5C04B56C"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05989EB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2609" w:type="dxa"/>
            <w:tcBorders>
              <w:top w:val="nil"/>
              <w:left w:val="nil"/>
              <w:bottom w:val="nil"/>
              <w:right w:val="nil"/>
            </w:tcBorders>
            <w:shd w:val="clear" w:color="auto" w:fill="DEEAF6" w:themeFill="accent5" w:themeFillTint="33"/>
            <w:vAlign w:val="center"/>
          </w:tcPr>
          <w:p w14:paraId="4B0E650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 xml:space="preserve">u,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024638A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.01</w:t>
            </w:r>
          </w:p>
        </w:tc>
        <w:tc>
          <w:tcPr>
            <w:tcW w:w="990" w:type="dxa"/>
            <w:tcBorders>
              <w:top w:val="nil"/>
              <w:left w:val="nil"/>
              <w:bottom w:val="nil"/>
              <w:right w:val="nil"/>
            </w:tcBorders>
            <w:shd w:val="clear" w:color="auto" w:fill="DEEAF6" w:themeFill="accent5" w:themeFillTint="33"/>
            <w:vAlign w:val="center"/>
          </w:tcPr>
          <w:p w14:paraId="5AF8FFB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88" w:type="dxa"/>
            <w:tcBorders>
              <w:top w:val="nil"/>
              <w:left w:val="nil"/>
              <w:bottom w:val="nil"/>
              <w:right w:val="nil"/>
            </w:tcBorders>
            <w:shd w:val="clear" w:color="auto" w:fill="DEEAF6" w:themeFill="accent5" w:themeFillTint="33"/>
            <w:vAlign w:val="center"/>
          </w:tcPr>
          <w:p w14:paraId="1D77ED0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87" w:type="dxa"/>
            <w:tcBorders>
              <w:top w:val="nil"/>
              <w:left w:val="nil"/>
              <w:bottom w:val="nil"/>
              <w:right w:val="nil"/>
            </w:tcBorders>
            <w:shd w:val="clear" w:color="auto" w:fill="DEEAF6" w:themeFill="accent5" w:themeFillTint="33"/>
            <w:vAlign w:val="center"/>
          </w:tcPr>
          <w:p w14:paraId="1CCCD73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27" w:type="dxa"/>
            <w:tcBorders>
              <w:top w:val="nil"/>
              <w:left w:val="nil"/>
              <w:bottom w:val="nil"/>
              <w:right w:val="nil"/>
            </w:tcBorders>
            <w:shd w:val="clear" w:color="auto" w:fill="DEEAF6" w:themeFill="accent5" w:themeFillTint="33"/>
            <w:vAlign w:val="center"/>
          </w:tcPr>
          <w:p w14:paraId="7969699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2ADF61BD"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3BB0DBE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w:t>
            </w:r>
          </w:p>
        </w:tc>
        <w:tc>
          <w:tcPr>
            <w:tcW w:w="2609" w:type="dxa"/>
            <w:tcBorders>
              <w:top w:val="nil"/>
              <w:left w:val="nil"/>
              <w:bottom w:val="nil"/>
              <w:right w:val="nil"/>
            </w:tcBorders>
            <w:shd w:val="clear" w:color="auto" w:fill="DEEAF6" w:themeFill="accent5" w:themeFillTint="33"/>
            <w:vAlign w:val="center"/>
          </w:tcPr>
          <w:p w14:paraId="0AF12DC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Z</w:t>
            </w:r>
            <w:r w:rsidRPr="00962C5A">
              <w:rPr>
                <w:rFonts w:ascii="Times New Roman" w:eastAsia="仿宋" w:hAnsi="Times New Roman" w:cs="Times New Roman"/>
                <w:szCs w:val="21"/>
              </w:rPr>
              <w:t xml:space="preserve">n,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6176AEC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w:t>
            </w:r>
          </w:p>
        </w:tc>
        <w:tc>
          <w:tcPr>
            <w:tcW w:w="990" w:type="dxa"/>
            <w:tcBorders>
              <w:top w:val="nil"/>
              <w:left w:val="nil"/>
              <w:bottom w:val="nil"/>
              <w:right w:val="nil"/>
            </w:tcBorders>
            <w:shd w:val="clear" w:color="auto" w:fill="DEEAF6" w:themeFill="accent5" w:themeFillTint="33"/>
            <w:vAlign w:val="center"/>
          </w:tcPr>
          <w:p w14:paraId="211B963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88" w:type="dxa"/>
            <w:tcBorders>
              <w:top w:val="nil"/>
              <w:left w:val="nil"/>
              <w:bottom w:val="nil"/>
              <w:right w:val="nil"/>
            </w:tcBorders>
            <w:shd w:val="clear" w:color="auto" w:fill="DEEAF6" w:themeFill="accent5" w:themeFillTint="33"/>
            <w:vAlign w:val="center"/>
          </w:tcPr>
          <w:p w14:paraId="3A5F270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87" w:type="dxa"/>
            <w:tcBorders>
              <w:top w:val="nil"/>
              <w:left w:val="nil"/>
              <w:bottom w:val="nil"/>
              <w:right w:val="nil"/>
            </w:tcBorders>
            <w:shd w:val="clear" w:color="auto" w:fill="DEEAF6" w:themeFill="accent5" w:themeFillTint="33"/>
            <w:vAlign w:val="center"/>
          </w:tcPr>
          <w:p w14:paraId="6F69305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c>
          <w:tcPr>
            <w:tcW w:w="927" w:type="dxa"/>
            <w:tcBorders>
              <w:top w:val="nil"/>
              <w:left w:val="nil"/>
              <w:bottom w:val="nil"/>
              <w:right w:val="nil"/>
            </w:tcBorders>
            <w:shd w:val="clear" w:color="auto" w:fill="DEEAF6" w:themeFill="accent5" w:themeFillTint="33"/>
            <w:vAlign w:val="center"/>
          </w:tcPr>
          <w:p w14:paraId="316FD8D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r>
      <w:tr w:rsidR="00336A7D" w:rsidRPr="00962C5A" w14:paraId="009EEF5F"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56B5662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2</w:t>
            </w:r>
          </w:p>
        </w:tc>
        <w:tc>
          <w:tcPr>
            <w:tcW w:w="2609" w:type="dxa"/>
            <w:tcBorders>
              <w:top w:val="nil"/>
              <w:left w:val="nil"/>
              <w:bottom w:val="nil"/>
              <w:right w:val="nil"/>
            </w:tcBorders>
            <w:shd w:val="clear" w:color="auto" w:fill="DEEAF6" w:themeFill="accent5" w:themeFillTint="33"/>
            <w:vAlign w:val="center"/>
          </w:tcPr>
          <w:p w14:paraId="081BCAF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rPr>
              <w:t xml:space="preserve">luoride (based on F-),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2D47454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90" w:type="dxa"/>
            <w:tcBorders>
              <w:top w:val="nil"/>
              <w:left w:val="nil"/>
              <w:bottom w:val="nil"/>
              <w:right w:val="nil"/>
            </w:tcBorders>
            <w:shd w:val="clear" w:color="auto" w:fill="DEEAF6" w:themeFill="accent5" w:themeFillTint="33"/>
            <w:vAlign w:val="center"/>
          </w:tcPr>
          <w:p w14:paraId="223A31F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88" w:type="dxa"/>
            <w:tcBorders>
              <w:top w:val="nil"/>
              <w:left w:val="nil"/>
              <w:bottom w:val="nil"/>
              <w:right w:val="nil"/>
            </w:tcBorders>
            <w:shd w:val="clear" w:color="auto" w:fill="DEEAF6" w:themeFill="accent5" w:themeFillTint="33"/>
            <w:vAlign w:val="center"/>
          </w:tcPr>
          <w:p w14:paraId="2D9C149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87" w:type="dxa"/>
            <w:tcBorders>
              <w:top w:val="nil"/>
              <w:left w:val="nil"/>
              <w:bottom w:val="nil"/>
              <w:right w:val="nil"/>
            </w:tcBorders>
            <w:shd w:val="clear" w:color="auto" w:fill="DEEAF6" w:themeFill="accent5" w:themeFillTint="33"/>
            <w:vAlign w:val="center"/>
          </w:tcPr>
          <w:p w14:paraId="57CEDDB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c>
          <w:tcPr>
            <w:tcW w:w="927" w:type="dxa"/>
            <w:tcBorders>
              <w:top w:val="nil"/>
              <w:left w:val="nil"/>
              <w:bottom w:val="nil"/>
              <w:right w:val="nil"/>
            </w:tcBorders>
            <w:shd w:val="clear" w:color="auto" w:fill="DEEAF6" w:themeFill="accent5" w:themeFillTint="33"/>
            <w:vAlign w:val="center"/>
          </w:tcPr>
          <w:p w14:paraId="361C8EC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r>
      <w:tr w:rsidR="00336A7D" w:rsidRPr="00962C5A" w14:paraId="5216EAE2"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6C51B90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13</w:t>
            </w:r>
          </w:p>
        </w:tc>
        <w:tc>
          <w:tcPr>
            <w:tcW w:w="2609" w:type="dxa"/>
            <w:tcBorders>
              <w:top w:val="nil"/>
              <w:left w:val="nil"/>
              <w:bottom w:val="nil"/>
              <w:right w:val="nil"/>
            </w:tcBorders>
            <w:shd w:val="clear" w:color="auto" w:fill="DEEAF6" w:themeFill="accent5" w:themeFillTint="33"/>
            <w:vAlign w:val="center"/>
          </w:tcPr>
          <w:p w14:paraId="1633E6C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 xml:space="preserve">Volatile phenol,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602976A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.002</w:t>
            </w:r>
          </w:p>
        </w:tc>
        <w:tc>
          <w:tcPr>
            <w:tcW w:w="990" w:type="dxa"/>
            <w:tcBorders>
              <w:top w:val="nil"/>
              <w:left w:val="nil"/>
              <w:bottom w:val="nil"/>
              <w:right w:val="nil"/>
            </w:tcBorders>
            <w:shd w:val="clear" w:color="auto" w:fill="DEEAF6" w:themeFill="accent5" w:themeFillTint="33"/>
            <w:vAlign w:val="center"/>
          </w:tcPr>
          <w:p w14:paraId="31BA938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.002</w:t>
            </w:r>
          </w:p>
        </w:tc>
        <w:tc>
          <w:tcPr>
            <w:tcW w:w="988" w:type="dxa"/>
            <w:tcBorders>
              <w:top w:val="nil"/>
              <w:left w:val="nil"/>
              <w:bottom w:val="nil"/>
              <w:right w:val="nil"/>
            </w:tcBorders>
            <w:shd w:val="clear" w:color="auto" w:fill="DEEAF6" w:themeFill="accent5" w:themeFillTint="33"/>
            <w:vAlign w:val="center"/>
          </w:tcPr>
          <w:p w14:paraId="5DBA833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.005</w:t>
            </w:r>
          </w:p>
        </w:tc>
        <w:tc>
          <w:tcPr>
            <w:tcW w:w="987" w:type="dxa"/>
            <w:tcBorders>
              <w:top w:val="nil"/>
              <w:left w:val="nil"/>
              <w:bottom w:val="nil"/>
              <w:right w:val="nil"/>
            </w:tcBorders>
            <w:shd w:val="clear" w:color="auto" w:fill="DEEAF6" w:themeFill="accent5" w:themeFillTint="33"/>
            <w:vAlign w:val="center"/>
          </w:tcPr>
          <w:p w14:paraId="5749121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.01</w:t>
            </w:r>
          </w:p>
        </w:tc>
        <w:tc>
          <w:tcPr>
            <w:tcW w:w="927" w:type="dxa"/>
            <w:tcBorders>
              <w:top w:val="nil"/>
              <w:left w:val="nil"/>
              <w:bottom w:val="nil"/>
              <w:right w:val="nil"/>
            </w:tcBorders>
            <w:shd w:val="clear" w:color="auto" w:fill="DEEAF6" w:themeFill="accent5" w:themeFillTint="33"/>
            <w:vAlign w:val="center"/>
          </w:tcPr>
          <w:p w14:paraId="2948349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w:t>
            </w:r>
          </w:p>
        </w:tc>
      </w:tr>
      <w:tr w:rsidR="00336A7D" w:rsidRPr="00962C5A" w14:paraId="65214BF1"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543DD25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14</w:t>
            </w:r>
          </w:p>
        </w:tc>
        <w:tc>
          <w:tcPr>
            <w:tcW w:w="2609" w:type="dxa"/>
            <w:tcBorders>
              <w:top w:val="nil"/>
              <w:left w:val="nil"/>
              <w:bottom w:val="nil"/>
              <w:right w:val="nil"/>
            </w:tcBorders>
            <w:shd w:val="clear" w:color="auto" w:fill="DEEAF6" w:themeFill="accent5" w:themeFillTint="33"/>
            <w:vAlign w:val="center"/>
          </w:tcPr>
          <w:p w14:paraId="62BC3A1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 xml:space="preserve">etroleum,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6A0C507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w:t>
            </w:r>
          </w:p>
        </w:tc>
        <w:tc>
          <w:tcPr>
            <w:tcW w:w="990" w:type="dxa"/>
            <w:tcBorders>
              <w:top w:val="nil"/>
              <w:left w:val="nil"/>
              <w:bottom w:val="nil"/>
              <w:right w:val="nil"/>
            </w:tcBorders>
            <w:shd w:val="clear" w:color="auto" w:fill="DEEAF6" w:themeFill="accent5" w:themeFillTint="33"/>
            <w:vAlign w:val="center"/>
          </w:tcPr>
          <w:p w14:paraId="7577476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w:t>
            </w:r>
          </w:p>
        </w:tc>
        <w:tc>
          <w:tcPr>
            <w:tcW w:w="988" w:type="dxa"/>
            <w:tcBorders>
              <w:top w:val="nil"/>
              <w:left w:val="nil"/>
              <w:bottom w:val="nil"/>
              <w:right w:val="nil"/>
            </w:tcBorders>
            <w:shd w:val="clear" w:color="auto" w:fill="DEEAF6" w:themeFill="accent5" w:themeFillTint="33"/>
            <w:vAlign w:val="center"/>
          </w:tcPr>
          <w:p w14:paraId="7BFB55B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w:t>
            </w:r>
          </w:p>
        </w:tc>
        <w:tc>
          <w:tcPr>
            <w:tcW w:w="987" w:type="dxa"/>
            <w:tcBorders>
              <w:top w:val="nil"/>
              <w:left w:val="nil"/>
              <w:bottom w:val="nil"/>
              <w:right w:val="nil"/>
            </w:tcBorders>
            <w:shd w:val="clear" w:color="auto" w:fill="DEEAF6" w:themeFill="accent5" w:themeFillTint="33"/>
            <w:vAlign w:val="center"/>
          </w:tcPr>
          <w:p w14:paraId="741548B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.5</w:t>
            </w:r>
          </w:p>
        </w:tc>
        <w:tc>
          <w:tcPr>
            <w:tcW w:w="927" w:type="dxa"/>
            <w:tcBorders>
              <w:top w:val="nil"/>
              <w:left w:val="nil"/>
              <w:bottom w:val="nil"/>
              <w:right w:val="nil"/>
            </w:tcBorders>
            <w:shd w:val="clear" w:color="auto" w:fill="DEEAF6" w:themeFill="accent5" w:themeFillTint="33"/>
            <w:vAlign w:val="center"/>
          </w:tcPr>
          <w:p w14:paraId="6F92931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78D35E62"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496B491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15</w:t>
            </w:r>
          </w:p>
        </w:tc>
        <w:tc>
          <w:tcPr>
            <w:tcW w:w="2609" w:type="dxa"/>
            <w:tcBorders>
              <w:top w:val="nil"/>
              <w:left w:val="nil"/>
              <w:bottom w:val="nil"/>
              <w:right w:val="nil"/>
            </w:tcBorders>
            <w:shd w:val="clear" w:color="auto" w:fill="DEEAF6" w:themeFill="accent5" w:themeFillTint="33"/>
            <w:vAlign w:val="center"/>
          </w:tcPr>
          <w:p w14:paraId="33E10BA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ulfide, </w:t>
            </w:r>
            <m:oMath>
              <m:r>
                <w:rPr>
                  <w:rFonts w:ascii="Cambria Math" w:eastAsia="仿宋" w:hAnsi="Cambria Math" w:cs="Times New Roman"/>
                  <w:szCs w:val="21"/>
                </w:rPr>
                <m:t>≤</m:t>
              </m:r>
            </m:oMath>
          </w:p>
        </w:tc>
        <w:tc>
          <w:tcPr>
            <w:tcW w:w="899" w:type="dxa"/>
            <w:tcBorders>
              <w:top w:val="nil"/>
              <w:left w:val="nil"/>
              <w:bottom w:val="nil"/>
              <w:right w:val="nil"/>
            </w:tcBorders>
            <w:shd w:val="clear" w:color="auto" w:fill="DEEAF6" w:themeFill="accent5" w:themeFillTint="33"/>
            <w:vAlign w:val="center"/>
          </w:tcPr>
          <w:p w14:paraId="5B897E0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w:t>
            </w:r>
          </w:p>
        </w:tc>
        <w:tc>
          <w:tcPr>
            <w:tcW w:w="990" w:type="dxa"/>
            <w:tcBorders>
              <w:top w:val="nil"/>
              <w:left w:val="nil"/>
              <w:bottom w:val="nil"/>
              <w:right w:val="nil"/>
            </w:tcBorders>
            <w:shd w:val="clear" w:color="auto" w:fill="DEEAF6" w:themeFill="accent5" w:themeFillTint="33"/>
            <w:vAlign w:val="center"/>
          </w:tcPr>
          <w:p w14:paraId="44B5BE3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w:t>
            </w:r>
          </w:p>
        </w:tc>
        <w:tc>
          <w:tcPr>
            <w:tcW w:w="988" w:type="dxa"/>
            <w:tcBorders>
              <w:top w:val="nil"/>
              <w:left w:val="nil"/>
              <w:bottom w:val="nil"/>
              <w:right w:val="nil"/>
            </w:tcBorders>
            <w:shd w:val="clear" w:color="auto" w:fill="DEEAF6" w:themeFill="accent5" w:themeFillTint="33"/>
            <w:vAlign w:val="center"/>
          </w:tcPr>
          <w:p w14:paraId="0B50449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.2</w:t>
            </w:r>
          </w:p>
        </w:tc>
        <w:tc>
          <w:tcPr>
            <w:tcW w:w="987" w:type="dxa"/>
            <w:tcBorders>
              <w:top w:val="nil"/>
              <w:left w:val="nil"/>
              <w:bottom w:val="nil"/>
              <w:right w:val="nil"/>
            </w:tcBorders>
            <w:shd w:val="clear" w:color="auto" w:fill="DEEAF6" w:themeFill="accent5" w:themeFillTint="33"/>
            <w:vAlign w:val="center"/>
          </w:tcPr>
          <w:p w14:paraId="2164163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.5</w:t>
            </w:r>
          </w:p>
        </w:tc>
        <w:tc>
          <w:tcPr>
            <w:tcW w:w="927" w:type="dxa"/>
            <w:tcBorders>
              <w:top w:val="nil"/>
              <w:left w:val="nil"/>
              <w:bottom w:val="nil"/>
              <w:right w:val="nil"/>
            </w:tcBorders>
            <w:shd w:val="clear" w:color="auto" w:fill="DEEAF6" w:themeFill="accent5" w:themeFillTint="33"/>
            <w:vAlign w:val="center"/>
          </w:tcPr>
          <w:p w14:paraId="17B43EA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25CB2F03"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5FD8C2C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16</w:t>
            </w:r>
          </w:p>
        </w:tc>
        <w:tc>
          <w:tcPr>
            <w:tcW w:w="2609" w:type="dxa"/>
            <w:tcBorders>
              <w:top w:val="nil"/>
              <w:left w:val="nil"/>
              <w:bottom w:val="nil"/>
              <w:right w:val="nil"/>
            </w:tcBorders>
            <w:shd w:val="clear" w:color="auto" w:fill="DEEAF6" w:themeFill="accent5" w:themeFillTint="33"/>
            <w:vAlign w:val="center"/>
          </w:tcPr>
          <w:p w14:paraId="19B4F26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ulfate (based on </w:t>
            </w:r>
            <m:oMath>
              <m:sSubSup>
                <m:sSubSupPr>
                  <m:ctrlPr>
                    <w:rPr>
                      <w:rFonts w:ascii="Cambria Math" w:eastAsia="仿宋" w:hAnsi="Cambria Math" w:cs="Times New Roman"/>
                      <w:iCs/>
                      <w:sz w:val="20"/>
                      <w:szCs w:val="20"/>
                    </w:rPr>
                  </m:ctrlPr>
                </m:sSubSupPr>
                <m:e>
                  <m:r>
                    <m:rPr>
                      <m:sty m:val="p"/>
                    </m:rPr>
                    <w:rPr>
                      <w:rFonts w:ascii="Cambria Math" w:eastAsia="仿宋" w:hAnsi="Cambria Math" w:cs="Times New Roman"/>
                      <w:sz w:val="20"/>
                      <w:szCs w:val="20"/>
                    </w:rPr>
                    <m:t>SO</m:t>
                  </m:r>
                </m:e>
                <m:sub>
                  <m:r>
                    <m:rPr>
                      <m:sty m:val="p"/>
                    </m:rPr>
                    <w:rPr>
                      <w:rFonts w:ascii="Cambria Math" w:eastAsia="仿宋" w:hAnsi="Cambria Math" w:cs="Times New Roman"/>
                      <w:sz w:val="20"/>
                      <w:szCs w:val="20"/>
                    </w:rPr>
                    <m:t>4</m:t>
                  </m:r>
                </m:sub>
                <m:sup>
                  <m:r>
                    <m:rPr>
                      <m:sty m:val="p"/>
                    </m:rPr>
                    <w:rPr>
                      <w:rFonts w:ascii="Cambria Math" w:eastAsia="仿宋" w:hAnsi="Cambria Math" w:cs="Times New Roman"/>
                      <w:sz w:val="20"/>
                      <w:szCs w:val="20"/>
                    </w:rPr>
                    <m:t>2-</m:t>
                  </m:r>
                </m:sup>
              </m:sSubSup>
            </m:oMath>
            <w:r w:rsidRPr="00962C5A">
              <w:rPr>
                <w:rFonts w:ascii="Times New Roman" w:eastAsia="仿宋" w:hAnsi="Times New Roman" w:cs="Times New Roman"/>
                <w:szCs w:val="21"/>
              </w:rPr>
              <w:t xml:space="preserve">), </w:t>
            </w:r>
            <m:oMath>
              <m:r>
                <w:rPr>
                  <w:rFonts w:ascii="Cambria Math" w:eastAsia="仿宋" w:hAnsi="Cambria Math" w:cs="Times New Roman"/>
                  <w:szCs w:val="21"/>
                </w:rPr>
                <m:t>≤</m:t>
              </m:r>
            </m:oMath>
          </w:p>
        </w:tc>
        <w:tc>
          <w:tcPr>
            <w:tcW w:w="4791" w:type="dxa"/>
            <w:gridSpan w:val="5"/>
            <w:tcBorders>
              <w:top w:val="nil"/>
              <w:left w:val="nil"/>
              <w:bottom w:val="nil"/>
              <w:right w:val="nil"/>
            </w:tcBorders>
            <w:shd w:val="clear" w:color="auto" w:fill="DEEAF6" w:themeFill="accent5" w:themeFillTint="33"/>
            <w:vAlign w:val="center"/>
          </w:tcPr>
          <w:p w14:paraId="4DC5514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50</w:t>
            </w:r>
          </w:p>
        </w:tc>
      </w:tr>
      <w:tr w:rsidR="00336A7D" w:rsidRPr="00962C5A" w14:paraId="073E56DD"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7ED75E5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17</w:t>
            </w:r>
          </w:p>
        </w:tc>
        <w:tc>
          <w:tcPr>
            <w:tcW w:w="2609" w:type="dxa"/>
            <w:tcBorders>
              <w:top w:val="nil"/>
              <w:left w:val="nil"/>
              <w:bottom w:val="nil"/>
              <w:right w:val="nil"/>
            </w:tcBorders>
            <w:shd w:val="clear" w:color="auto" w:fill="DEEAF6" w:themeFill="accent5" w:themeFillTint="33"/>
            <w:vAlign w:val="center"/>
          </w:tcPr>
          <w:p w14:paraId="274BA1D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hloride (based on Cl</w:t>
            </w:r>
            <w:r w:rsidRPr="00962C5A">
              <w:rPr>
                <w:rFonts w:ascii="Times New Roman" w:eastAsia="仿宋" w:hAnsi="Times New Roman" w:cs="Times New Roman"/>
                <w:szCs w:val="21"/>
                <w:vertAlign w:val="superscript"/>
              </w:rPr>
              <w:t>-</w:t>
            </w:r>
            <w:r w:rsidRPr="00962C5A">
              <w:rPr>
                <w:rFonts w:ascii="Times New Roman" w:eastAsia="仿宋" w:hAnsi="Times New Roman" w:cs="Times New Roman"/>
                <w:szCs w:val="21"/>
              </w:rPr>
              <w:t xml:space="preserve">), </w:t>
            </w:r>
            <m:oMath>
              <m:r>
                <w:rPr>
                  <w:rFonts w:ascii="Cambria Math" w:eastAsia="仿宋" w:hAnsi="Cambria Math" w:cs="Times New Roman"/>
                  <w:szCs w:val="21"/>
                </w:rPr>
                <m:t>≤</m:t>
              </m:r>
            </m:oMath>
          </w:p>
        </w:tc>
        <w:tc>
          <w:tcPr>
            <w:tcW w:w="4791" w:type="dxa"/>
            <w:gridSpan w:val="5"/>
            <w:tcBorders>
              <w:top w:val="nil"/>
              <w:left w:val="nil"/>
              <w:bottom w:val="nil"/>
              <w:right w:val="nil"/>
            </w:tcBorders>
            <w:shd w:val="clear" w:color="auto" w:fill="DEEAF6" w:themeFill="accent5" w:themeFillTint="33"/>
            <w:vAlign w:val="center"/>
          </w:tcPr>
          <w:p w14:paraId="1B8CE51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50</w:t>
            </w:r>
          </w:p>
        </w:tc>
      </w:tr>
      <w:tr w:rsidR="00336A7D" w:rsidRPr="00962C5A" w14:paraId="6D585131"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7D97212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18</w:t>
            </w:r>
          </w:p>
        </w:tc>
        <w:tc>
          <w:tcPr>
            <w:tcW w:w="2609" w:type="dxa"/>
            <w:tcBorders>
              <w:top w:val="nil"/>
              <w:left w:val="nil"/>
              <w:bottom w:val="nil"/>
              <w:right w:val="nil"/>
            </w:tcBorders>
            <w:shd w:val="clear" w:color="auto" w:fill="DEEAF6" w:themeFill="accent5" w:themeFillTint="33"/>
            <w:vAlign w:val="center"/>
          </w:tcPr>
          <w:p w14:paraId="29DF5F8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 xml:space="preserve">itrate (based on N), </w:t>
            </w:r>
            <m:oMath>
              <m:r>
                <w:rPr>
                  <w:rFonts w:ascii="Cambria Math" w:eastAsia="仿宋" w:hAnsi="Cambria Math" w:cs="Times New Roman"/>
                  <w:szCs w:val="21"/>
                </w:rPr>
                <m:t>≤</m:t>
              </m:r>
            </m:oMath>
          </w:p>
        </w:tc>
        <w:tc>
          <w:tcPr>
            <w:tcW w:w="4791" w:type="dxa"/>
            <w:gridSpan w:val="5"/>
            <w:tcBorders>
              <w:top w:val="nil"/>
              <w:left w:val="nil"/>
              <w:bottom w:val="nil"/>
              <w:right w:val="nil"/>
            </w:tcBorders>
            <w:shd w:val="clear" w:color="auto" w:fill="DEEAF6" w:themeFill="accent5" w:themeFillTint="33"/>
            <w:vAlign w:val="center"/>
          </w:tcPr>
          <w:p w14:paraId="795FDAC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6D94CB9D" w14:textId="77777777" w:rsidTr="00B90F24">
        <w:trPr>
          <w:jc w:val="center"/>
        </w:trPr>
        <w:tc>
          <w:tcPr>
            <w:tcW w:w="906" w:type="dxa"/>
            <w:tcBorders>
              <w:top w:val="nil"/>
              <w:left w:val="nil"/>
              <w:bottom w:val="nil"/>
              <w:right w:val="nil"/>
            </w:tcBorders>
            <w:shd w:val="clear" w:color="auto" w:fill="DEEAF6" w:themeFill="accent5" w:themeFillTint="33"/>
            <w:vAlign w:val="center"/>
          </w:tcPr>
          <w:p w14:paraId="702FA36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19</w:t>
            </w:r>
          </w:p>
        </w:tc>
        <w:tc>
          <w:tcPr>
            <w:tcW w:w="2609" w:type="dxa"/>
            <w:tcBorders>
              <w:top w:val="nil"/>
              <w:left w:val="nil"/>
              <w:bottom w:val="nil"/>
              <w:right w:val="nil"/>
            </w:tcBorders>
            <w:shd w:val="clear" w:color="auto" w:fill="DEEAF6" w:themeFill="accent5" w:themeFillTint="33"/>
            <w:vAlign w:val="center"/>
          </w:tcPr>
          <w:p w14:paraId="6E9DC30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rPr>
              <w:t xml:space="preserve">e, </w:t>
            </w:r>
            <m:oMath>
              <m:r>
                <w:rPr>
                  <w:rFonts w:ascii="Cambria Math" w:eastAsia="仿宋" w:hAnsi="Cambria Math" w:cs="Times New Roman"/>
                  <w:szCs w:val="21"/>
                </w:rPr>
                <m:t>≤</m:t>
              </m:r>
            </m:oMath>
          </w:p>
        </w:tc>
        <w:tc>
          <w:tcPr>
            <w:tcW w:w="4791" w:type="dxa"/>
            <w:gridSpan w:val="5"/>
            <w:tcBorders>
              <w:top w:val="nil"/>
              <w:left w:val="nil"/>
              <w:bottom w:val="nil"/>
              <w:right w:val="nil"/>
            </w:tcBorders>
            <w:shd w:val="clear" w:color="auto" w:fill="DEEAF6" w:themeFill="accent5" w:themeFillTint="33"/>
            <w:vAlign w:val="center"/>
          </w:tcPr>
          <w:p w14:paraId="3550889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.3</w:t>
            </w:r>
          </w:p>
        </w:tc>
      </w:tr>
      <w:tr w:rsidR="00336A7D" w:rsidRPr="00962C5A" w14:paraId="4060C489" w14:textId="77777777" w:rsidTr="00B90F24">
        <w:trPr>
          <w:jc w:val="center"/>
        </w:trPr>
        <w:tc>
          <w:tcPr>
            <w:tcW w:w="906" w:type="dxa"/>
            <w:tcBorders>
              <w:top w:val="nil"/>
              <w:left w:val="nil"/>
              <w:bottom w:val="single" w:sz="12" w:space="0" w:color="auto"/>
              <w:right w:val="nil"/>
            </w:tcBorders>
            <w:shd w:val="clear" w:color="auto" w:fill="DEEAF6" w:themeFill="accent5" w:themeFillTint="33"/>
            <w:vAlign w:val="center"/>
          </w:tcPr>
          <w:p w14:paraId="0054402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20</w:t>
            </w:r>
          </w:p>
        </w:tc>
        <w:tc>
          <w:tcPr>
            <w:tcW w:w="2609" w:type="dxa"/>
            <w:tcBorders>
              <w:top w:val="nil"/>
              <w:left w:val="nil"/>
              <w:bottom w:val="single" w:sz="12" w:space="0" w:color="auto"/>
              <w:right w:val="nil"/>
            </w:tcBorders>
            <w:shd w:val="clear" w:color="auto" w:fill="DEEAF6" w:themeFill="accent5" w:themeFillTint="33"/>
            <w:vAlign w:val="center"/>
          </w:tcPr>
          <w:p w14:paraId="3B2E8E7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 xml:space="preserve">n, </w:t>
            </w:r>
            <m:oMath>
              <m:r>
                <w:rPr>
                  <w:rFonts w:ascii="Cambria Math" w:eastAsia="仿宋" w:hAnsi="Cambria Math" w:cs="Times New Roman"/>
                  <w:szCs w:val="21"/>
                </w:rPr>
                <m:t>≤</m:t>
              </m:r>
            </m:oMath>
          </w:p>
        </w:tc>
        <w:tc>
          <w:tcPr>
            <w:tcW w:w="4791" w:type="dxa"/>
            <w:gridSpan w:val="5"/>
            <w:tcBorders>
              <w:top w:val="nil"/>
              <w:left w:val="nil"/>
              <w:bottom w:val="single" w:sz="12" w:space="0" w:color="auto"/>
              <w:right w:val="nil"/>
            </w:tcBorders>
            <w:shd w:val="clear" w:color="auto" w:fill="DEEAF6" w:themeFill="accent5" w:themeFillTint="33"/>
            <w:vAlign w:val="center"/>
          </w:tcPr>
          <w:p w14:paraId="041BFA5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w:t>
            </w:r>
          </w:p>
        </w:tc>
      </w:tr>
      <w:tr w:rsidR="00336A7D" w:rsidRPr="00962C5A" w14:paraId="2321B5CE" w14:textId="77777777" w:rsidTr="00B90F24">
        <w:trPr>
          <w:jc w:val="center"/>
        </w:trPr>
        <w:tc>
          <w:tcPr>
            <w:tcW w:w="8306" w:type="dxa"/>
            <w:gridSpan w:val="7"/>
            <w:tcBorders>
              <w:top w:val="single" w:sz="12" w:space="0" w:color="auto"/>
              <w:left w:val="nil"/>
              <w:bottom w:val="single" w:sz="12" w:space="0" w:color="auto"/>
              <w:right w:val="nil"/>
            </w:tcBorders>
            <w:shd w:val="clear" w:color="auto" w:fill="DEEAF6" w:themeFill="accent5" w:themeFillTint="33"/>
            <w:vAlign w:val="center"/>
          </w:tcPr>
          <w:p w14:paraId="5B60942F" w14:textId="205311F5"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default unit for listed </w:t>
            </w:r>
            <w:r w:rsidR="00F47FB8">
              <w:rPr>
                <w:rFonts w:ascii="Times New Roman" w:eastAsia="仿宋" w:hAnsi="Times New Roman" w:cs="Times New Roman" w:hint="eastAsia"/>
              </w:rPr>
              <w:t>items</w:t>
            </w:r>
            <w:r w:rsidRPr="00962C5A">
              <w:rPr>
                <w:rFonts w:ascii="Times New Roman" w:eastAsia="仿宋" w:hAnsi="Times New Roman" w:cs="Times New Roman"/>
              </w:rPr>
              <w:t xml:space="preserve"> is mg/L, with specific units, such as (°C) for temperature, indicated alongside the </w:t>
            </w:r>
            <w:r w:rsidR="00F47FB8">
              <w:rPr>
                <w:rFonts w:ascii="Times New Roman" w:eastAsia="仿宋" w:hAnsi="Times New Roman" w:cs="Times New Roman" w:hint="eastAsia"/>
              </w:rPr>
              <w:t>items</w:t>
            </w:r>
            <w:r w:rsidRPr="00962C5A">
              <w:rPr>
                <w:rFonts w:ascii="Times New Roman" w:eastAsia="仿宋" w:hAnsi="Times New Roman" w:cs="Times New Roman"/>
              </w:rPr>
              <w:t xml:space="preserve">. </w:t>
            </w:r>
            <w:proofErr w:type="spellStart"/>
            <w:proofErr w:type="gramStart"/>
            <w:r w:rsidRPr="00962C5A">
              <w:rPr>
                <w:rFonts w:ascii="Times New Roman" w:eastAsia="仿宋" w:hAnsi="Times New Roman" w:cs="Times New Roman"/>
                <w:b/>
                <w:bCs/>
              </w:rPr>
              <w:t>b,c</w:t>
            </w:r>
            <w:proofErr w:type="spellEnd"/>
            <w:proofErr w:type="gramEnd"/>
            <w:r w:rsidRPr="00962C5A">
              <w:rPr>
                <w:rFonts w:ascii="Times New Roman" w:eastAsia="仿宋" w:hAnsi="Times New Roman" w:cs="Times New Roman"/>
              </w:rPr>
              <w:t>, The chemical oxygen demand is determined by spectrophotometry following digestion with either potassium permanganate (KMnO</w:t>
            </w:r>
            <w:r w:rsidRPr="00962C5A">
              <w:rPr>
                <w:rFonts w:ascii="Times New Roman" w:eastAsia="仿宋" w:hAnsi="Times New Roman" w:cs="Times New Roman"/>
                <w:vertAlign w:val="subscript"/>
              </w:rPr>
              <w:t>4</w:t>
            </w:r>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Mn</w:t>
            </w:r>
            <w:proofErr w:type="spellEnd"/>
            <w:r w:rsidRPr="00962C5A">
              <w:rPr>
                <w:rFonts w:ascii="Times New Roman" w:eastAsia="仿宋" w:hAnsi="Times New Roman" w:cs="Times New Roman"/>
              </w:rPr>
              <w:t>) or potassium dichromate (K</w:t>
            </w:r>
            <w:r w:rsidRPr="00962C5A">
              <w:rPr>
                <w:rFonts w:ascii="Times New Roman" w:eastAsia="仿宋" w:hAnsi="Times New Roman" w:cs="Times New Roman"/>
                <w:vertAlign w:val="subscript"/>
              </w:rPr>
              <w:t>2</w:t>
            </w:r>
            <w:r w:rsidRPr="00962C5A">
              <w:rPr>
                <w:rFonts w:ascii="Times New Roman" w:eastAsia="仿宋" w:hAnsi="Times New Roman" w:cs="Times New Roman"/>
              </w:rPr>
              <w:t>Cr</w:t>
            </w:r>
            <w:r w:rsidRPr="00962C5A">
              <w:rPr>
                <w:rFonts w:ascii="Times New Roman" w:eastAsia="仿宋" w:hAnsi="Times New Roman" w:cs="Times New Roman"/>
                <w:vertAlign w:val="subscript"/>
              </w:rPr>
              <w:t>2</w:t>
            </w:r>
            <w:r w:rsidRPr="00962C5A">
              <w:rPr>
                <w:rFonts w:ascii="Times New Roman" w:eastAsia="仿宋" w:hAnsi="Times New Roman" w:cs="Times New Roman"/>
              </w:rPr>
              <w:t>O</w:t>
            </w:r>
            <w:r w:rsidRPr="00962C5A">
              <w:rPr>
                <w:rFonts w:ascii="Times New Roman" w:eastAsia="仿宋" w:hAnsi="Times New Roman" w:cs="Times New Roman"/>
                <w:vertAlign w:val="subscript"/>
              </w:rPr>
              <w:t>7</w:t>
            </w:r>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xml:space="preserve">). </w:t>
            </w:r>
            <w:r w:rsidRPr="00962C5A">
              <w:rPr>
                <w:rFonts w:ascii="Times New Roman" w:eastAsia="仿宋" w:hAnsi="Times New Roman" w:cs="Times New Roman"/>
                <w:b/>
                <w:bCs/>
              </w:rPr>
              <w:t>d</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label of ≤ indicates that water quality indexes should not exceed the provided values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S1</w:t>
            </w:r>
            <w:r w:rsidR="00BC58AC" w:rsidRPr="00962C5A">
              <w:rPr>
                <w:rFonts w:ascii="Times New Roman" w:eastAsia="仿宋" w:hAnsi="Times New Roman" w:cs="Times New Roman" w:hint="eastAsia"/>
                <w:color w:val="2E74B5" w:themeColor="accent5" w:themeShade="BF"/>
              </w:rPr>
              <w:t>1</w:t>
            </w:r>
            <w:r w:rsidRPr="00962C5A">
              <w:rPr>
                <w:rFonts w:ascii="Times New Roman" w:eastAsia="仿宋" w:hAnsi="Times New Roman" w:cs="Times New Roman"/>
              </w:rPr>
              <w:t xml:space="preserve">. </w:t>
            </w:r>
            <w:r w:rsidRPr="00962C5A">
              <w:rPr>
                <w:rFonts w:ascii="Times New Roman" w:eastAsia="仿宋" w:hAnsi="Times New Roman" w:cs="Times New Roman"/>
                <w:b/>
                <w:bCs/>
              </w:rPr>
              <w:t>e</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outside the bracket is the index limit for common freshwater, while the value inside the bracket is the index limit for freshwater in lakes or reservoirs.</w:t>
            </w:r>
          </w:p>
        </w:tc>
      </w:tr>
      <w:bookmarkEnd w:id="73"/>
    </w:tbl>
    <w:p w14:paraId="5F48546F" w14:textId="77777777" w:rsidR="00336A7D" w:rsidRPr="00962C5A" w:rsidRDefault="00336A7D" w:rsidP="00336A7D">
      <w:pPr>
        <w:rPr>
          <w:rFonts w:ascii="Times New Roman" w:eastAsia="仿宋" w:hAnsi="Times New Roman" w:cs="Times New Roman"/>
        </w:rPr>
      </w:pPr>
    </w:p>
    <w:p w14:paraId="74DC13CB" w14:textId="77777777" w:rsidR="00336A7D" w:rsidRPr="00962C5A" w:rsidRDefault="00336A7D" w:rsidP="00336A7D">
      <w:pPr>
        <w:rPr>
          <w:rFonts w:ascii="Times New Roman" w:eastAsia="仿宋" w:hAnsi="Times New Roman" w:cs="Times New Roman"/>
        </w:rPr>
        <w:sectPr w:rsidR="00336A7D" w:rsidRPr="00962C5A" w:rsidSect="00336A7D">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129"/>
        <w:gridCol w:w="4401"/>
        <w:gridCol w:w="2766"/>
      </w:tblGrid>
      <w:tr w:rsidR="00336A7D" w:rsidRPr="00962C5A" w14:paraId="50160F34" w14:textId="77777777" w:rsidTr="00B90F24">
        <w:trPr>
          <w:jc w:val="center"/>
        </w:trPr>
        <w:tc>
          <w:tcPr>
            <w:tcW w:w="8296" w:type="dxa"/>
            <w:gridSpan w:val="3"/>
            <w:tcBorders>
              <w:top w:val="single" w:sz="12" w:space="0" w:color="auto"/>
              <w:bottom w:val="single" w:sz="12" w:space="0" w:color="auto"/>
            </w:tcBorders>
            <w:shd w:val="clear" w:color="auto" w:fill="9CC2E5" w:themeFill="accent5" w:themeFillTint="99"/>
            <w:vAlign w:val="center"/>
          </w:tcPr>
          <w:p w14:paraId="39F03B0C" w14:textId="71332F72" w:rsidR="00336A7D" w:rsidRPr="00962C5A" w:rsidRDefault="00336A7D" w:rsidP="0047209E">
            <w:pPr>
              <w:outlineLvl w:val="2"/>
              <w:rPr>
                <w:rFonts w:ascii="Times New Roman" w:eastAsia="仿宋" w:hAnsi="Times New Roman" w:cs="Times New Roman"/>
                <w:szCs w:val="21"/>
              </w:rPr>
            </w:pPr>
            <w:bookmarkStart w:id="74" w:name="_Toc166074030"/>
            <w:bookmarkStart w:id="75" w:name="_Toc170470681"/>
            <w:bookmarkStart w:id="76" w:name="_Toc179703544"/>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12</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 xml:space="preserve">Typical qualities of </w:t>
            </w:r>
            <w:r w:rsidR="00216849" w:rsidRPr="00962C5A">
              <w:rPr>
                <w:rFonts w:ascii="Times New Roman" w:eastAsia="仿宋" w:hAnsi="Times New Roman" w:cs="Times New Roman" w:hint="eastAsia"/>
                <w:b/>
                <w:bCs/>
              </w:rPr>
              <w:t>tap</w:t>
            </w:r>
            <w:r w:rsidRPr="00962C5A">
              <w:rPr>
                <w:rFonts w:ascii="Times New Roman" w:eastAsia="仿宋" w:hAnsi="Times New Roman" w:cs="Times New Roman" w:hint="eastAsia"/>
                <w:b/>
                <w:bCs/>
              </w:rPr>
              <w:t xml:space="preserve"> water</w:t>
            </w:r>
            <w:r w:rsidRPr="00962C5A">
              <w:rPr>
                <w:rFonts w:ascii="Times New Roman" w:eastAsia="仿宋" w:hAnsi="Times New Roman" w:cs="Times New Roman"/>
                <w:b/>
                <w:bCs/>
              </w:rPr>
              <w:t xml:space="preserve"> in China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&lt;EndNote&gt;&lt;Cite&gt;&lt;Author&gt;19-1&lt;/Author&gt;&lt;RecNum&gt;136&lt;/RecNum&gt;&lt;DisplayText&gt;&lt;style face="superscript"&gt;41&lt;/style&gt;&lt;/DisplayText&gt;&lt;record&gt;&lt;rec-number&gt;136&lt;/rec-number&gt;&lt;foreign-keys&gt;&lt;key app="EN" db-id="w0vr0tf57wra2bepr9c5f0zq5ta5f5z5f02z" timestamp="1700471671"&gt;136&lt;/key&gt;&lt;/foreign-keys&gt;&lt;ref-type name="Journal Article"&gt;17&lt;/ref-type&gt;&lt;contributors&gt;&lt;authors&gt;&lt;author&gt;19-1&lt;/author&gt;&lt;/authors&gt;&lt;/contributors&gt;&lt;titles&gt;&lt;title&gt;Standards for drinking water quality. (National Health Commission of China, 2022); https://openstd.samr.gov.cn/bzgk/gb/newGbInfo?hcno=99E9C17E3547A3C0CE2FD1FFD9F2F7BE.&lt;/title&gt;&lt;/titles&gt;&lt;dates&gt;&lt;/dates&gt;&lt;urls&gt;&lt;/urls&gt;&lt;/record&gt;&lt;/Cite&gt;&lt;/EndNote&gt;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41</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77" w:name="_Hlk150932581"/>
            <w:bookmarkEnd w:id="74"/>
            <w:bookmarkEnd w:id="75"/>
            <w:bookmarkEnd w:id="76"/>
          </w:p>
        </w:tc>
      </w:tr>
      <w:tr w:rsidR="00336A7D" w:rsidRPr="00962C5A" w14:paraId="5A82B4AF" w14:textId="77777777" w:rsidTr="00B90F24">
        <w:trPr>
          <w:jc w:val="center"/>
        </w:trPr>
        <w:tc>
          <w:tcPr>
            <w:tcW w:w="1129" w:type="dxa"/>
            <w:tcBorders>
              <w:top w:val="single" w:sz="12" w:space="0" w:color="auto"/>
              <w:bottom w:val="single" w:sz="12" w:space="0" w:color="auto"/>
              <w:right w:val="nil"/>
            </w:tcBorders>
            <w:shd w:val="clear" w:color="auto" w:fill="DEEAF6" w:themeFill="accent5" w:themeFillTint="33"/>
            <w:vAlign w:val="center"/>
          </w:tcPr>
          <w:p w14:paraId="7952218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umber</w:t>
            </w:r>
          </w:p>
        </w:tc>
        <w:tc>
          <w:tcPr>
            <w:tcW w:w="4401" w:type="dxa"/>
            <w:tcBorders>
              <w:top w:val="single" w:sz="12" w:space="0" w:color="auto"/>
              <w:left w:val="nil"/>
              <w:bottom w:val="single" w:sz="12" w:space="0" w:color="auto"/>
              <w:right w:val="nil"/>
            </w:tcBorders>
            <w:shd w:val="clear" w:color="auto" w:fill="DEEAF6" w:themeFill="accent5" w:themeFillTint="33"/>
            <w:vAlign w:val="center"/>
          </w:tcPr>
          <w:p w14:paraId="5EDDC1AA" w14:textId="0CD81F98" w:rsidR="00336A7D" w:rsidRPr="00962C5A" w:rsidRDefault="00F47FB8" w:rsidP="00B90F24">
            <w:pPr>
              <w:jc w:val="center"/>
              <w:rPr>
                <w:rFonts w:ascii="Times New Roman" w:eastAsia="仿宋" w:hAnsi="Times New Roman" w:cs="Times New Roman"/>
                <w:szCs w:val="21"/>
              </w:rPr>
            </w:pPr>
            <w:r>
              <w:rPr>
                <w:rFonts w:ascii="Times New Roman" w:eastAsia="仿宋" w:hAnsi="Times New Roman" w:cs="Times New Roman" w:hint="eastAsia"/>
                <w:szCs w:val="21"/>
              </w:rPr>
              <w:t>Items</w:t>
            </w:r>
            <w:r w:rsidR="00336A7D" w:rsidRPr="00962C5A">
              <w:rPr>
                <w:rFonts w:ascii="Times New Roman" w:eastAsia="仿宋" w:hAnsi="Times New Roman" w:cs="Times New Roman"/>
                <w:szCs w:val="21"/>
              </w:rPr>
              <w:t xml:space="preserve"> (mg/L) </w:t>
            </w:r>
            <w:r w:rsidR="00336A7D" w:rsidRPr="00962C5A">
              <w:rPr>
                <w:rFonts w:ascii="Times New Roman" w:eastAsia="仿宋" w:hAnsi="Times New Roman" w:cs="Times New Roman"/>
                <w:b/>
                <w:bCs/>
                <w:szCs w:val="21"/>
                <w:vertAlign w:val="superscript"/>
              </w:rPr>
              <w:t>a</w:t>
            </w:r>
          </w:p>
        </w:tc>
        <w:tc>
          <w:tcPr>
            <w:tcW w:w="2766" w:type="dxa"/>
            <w:tcBorders>
              <w:top w:val="single" w:sz="12" w:space="0" w:color="auto"/>
              <w:left w:val="nil"/>
              <w:bottom w:val="single" w:sz="12" w:space="0" w:color="auto"/>
            </w:tcBorders>
            <w:shd w:val="clear" w:color="auto" w:fill="DEEAF6" w:themeFill="accent5" w:themeFillTint="33"/>
            <w:vAlign w:val="center"/>
          </w:tcPr>
          <w:p w14:paraId="7C5B6D7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imits</w:t>
            </w:r>
          </w:p>
        </w:tc>
      </w:tr>
      <w:tr w:rsidR="00336A7D" w:rsidRPr="00962C5A" w14:paraId="24EA9495" w14:textId="77777777" w:rsidTr="00B90F24">
        <w:trPr>
          <w:jc w:val="center"/>
        </w:trPr>
        <w:tc>
          <w:tcPr>
            <w:tcW w:w="1129" w:type="dxa"/>
            <w:tcBorders>
              <w:right w:val="nil"/>
            </w:tcBorders>
            <w:shd w:val="clear" w:color="auto" w:fill="DEEAF6" w:themeFill="accent5" w:themeFillTint="33"/>
            <w:vAlign w:val="center"/>
          </w:tcPr>
          <w:p w14:paraId="635A8A9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p>
        </w:tc>
        <w:tc>
          <w:tcPr>
            <w:tcW w:w="4401" w:type="dxa"/>
            <w:tcBorders>
              <w:left w:val="nil"/>
              <w:right w:val="nil"/>
            </w:tcBorders>
            <w:shd w:val="clear" w:color="auto" w:fill="DEEAF6" w:themeFill="accent5" w:themeFillTint="33"/>
            <w:vAlign w:val="center"/>
          </w:tcPr>
          <w:p w14:paraId="2383CE1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rPr>
              <w:t>luoride</w:t>
            </w:r>
          </w:p>
        </w:tc>
        <w:tc>
          <w:tcPr>
            <w:tcW w:w="2766" w:type="dxa"/>
            <w:tcBorders>
              <w:left w:val="nil"/>
            </w:tcBorders>
            <w:shd w:val="clear" w:color="auto" w:fill="DEEAF6" w:themeFill="accent5" w:themeFillTint="33"/>
            <w:vAlign w:val="center"/>
          </w:tcPr>
          <w:p w14:paraId="1285751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29E29B6B" w14:textId="77777777" w:rsidTr="00B90F24">
        <w:trPr>
          <w:jc w:val="center"/>
        </w:trPr>
        <w:tc>
          <w:tcPr>
            <w:tcW w:w="1129" w:type="dxa"/>
            <w:tcBorders>
              <w:right w:val="nil"/>
            </w:tcBorders>
            <w:shd w:val="clear" w:color="auto" w:fill="DEEAF6" w:themeFill="accent5" w:themeFillTint="33"/>
            <w:vAlign w:val="center"/>
          </w:tcPr>
          <w:p w14:paraId="5652D0B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p>
        </w:tc>
        <w:tc>
          <w:tcPr>
            <w:tcW w:w="4401" w:type="dxa"/>
            <w:tcBorders>
              <w:left w:val="nil"/>
              <w:right w:val="nil"/>
            </w:tcBorders>
            <w:shd w:val="clear" w:color="auto" w:fill="DEEAF6" w:themeFill="accent5" w:themeFillTint="33"/>
            <w:vAlign w:val="center"/>
          </w:tcPr>
          <w:p w14:paraId="421D423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itrate</w:t>
            </w:r>
          </w:p>
        </w:tc>
        <w:tc>
          <w:tcPr>
            <w:tcW w:w="2766" w:type="dxa"/>
            <w:tcBorders>
              <w:left w:val="nil"/>
            </w:tcBorders>
            <w:shd w:val="clear" w:color="auto" w:fill="DEEAF6" w:themeFill="accent5" w:themeFillTint="33"/>
            <w:vAlign w:val="center"/>
          </w:tcPr>
          <w:p w14:paraId="7780F92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0C3F64A3" w14:textId="77777777" w:rsidTr="00B90F24">
        <w:trPr>
          <w:jc w:val="center"/>
        </w:trPr>
        <w:tc>
          <w:tcPr>
            <w:tcW w:w="1129" w:type="dxa"/>
            <w:tcBorders>
              <w:right w:val="nil"/>
            </w:tcBorders>
            <w:shd w:val="clear" w:color="auto" w:fill="DEEAF6" w:themeFill="accent5" w:themeFillTint="33"/>
            <w:vAlign w:val="center"/>
          </w:tcPr>
          <w:p w14:paraId="75711A5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4401" w:type="dxa"/>
            <w:tcBorders>
              <w:left w:val="nil"/>
              <w:right w:val="nil"/>
            </w:tcBorders>
            <w:shd w:val="clear" w:color="auto" w:fill="DEEAF6" w:themeFill="accent5" w:themeFillTint="33"/>
            <w:vAlign w:val="center"/>
          </w:tcPr>
          <w:p w14:paraId="0F0C0D2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romate</w:t>
            </w:r>
          </w:p>
        </w:tc>
        <w:tc>
          <w:tcPr>
            <w:tcW w:w="2766" w:type="dxa"/>
            <w:tcBorders>
              <w:left w:val="nil"/>
            </w:tcBorders>
            <w:shd w:val="clear" w:color="auto" w:fill="DEEAF6" w:themeFill="accent5" w:themeFillTint="33"/>
            <w:vAlign w:val="center"/>
          </w:tcPr>
          <w:p w14:paraId="5C60E50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.01</w:t>
            </w:r>
          </w:p>
        </w:tc>
      </w:tr>
      <w:tr w:rsidR="00336A7D" w:rsidRPr="00962C5A" w14:paraId="01423125" w14:textId="77777777" w:rsidTr="00B90F24">
        <w:trPr>
          <w:jc w:val="center"/>
        </w:trPr>
        <w:tc>
          <w:tcPr>
            <w:tcW w:w="1129" w:type="dxa"/>
            <w:tcBorders>
              <w:right w:val="nil"/>
            </w:tcBorders>
            <w:shd w:val="clear" w:color="auto" w:fill="DEEAF6" w:themeFill="accent5" w:themeFillTint="33"/>
            <w:vAlign w:val="center"/>
          </w:tcPr>
          <w:p w14:paraId="770476E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4401" w:type="dxa"/>
            <w:tcBorders>
              <w:left w:val="nil"/>
              <w:right w:val="nil"/>
            </w:tcBorders>
            <w:shd w:val="clear" w:color="auto" w:fill="DEEAF6" w:themeFill="accent5" w:themeFillTint="33"/>
            <w:vAlign w:val="center"/>
          </w:tcPr>
          <w:p w14:paraId="0153B81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Chlorite</w:t>
            </w:r>
          </w:p>
        </w:tc>
        <w:tc>
          <w:tcPr>
            <w:tcW w:w="2766" w:type="dxa"/>
            <w:tcBorders>
              <w:left w:val="nil"/>
            </w:tcBorders>
            <w:shd w:val="clear" w:color="auto" w:fill="DEEAF6" w:themeFill="accent5" w:themeFillTint="33"/>
            <w:vAlign w:val="center"/>
          </w:tcPr>
          <w:p w14:paraId="03CA419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.7</w:t>
            </w:r>
          </w:p>
        </w:tc>
      </w:tr>
      <w:tr w:rsidR="00336A7D" w:rsidRPr="00962C5A" w14:paraId="4E6BEEEF" w14:textId="77777777" w:rsidTr="00B90F24">
        <w:trPr>
          <w:jc w:val="center"/>
        </w:trPr>
        <w:tc>
          <w:tcPr>
            <w:tcW w:w="1129" w:type="dxa"/>
            <w:tcBorders>
              <w:right w:val="nil"/>
            </w:tcBorders>
            <w:shd w:val="clear" w:color="auto" w:fill="DEEAF6" w:themeFill="accent5" w:themeFillTint="33"/>
            <w:vAlign w:val="center"/>
          </w:tcPr>
          <w:p w14:paraId="636412C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4401" w:type="dxa"/>
            <w:tcBorders>
              <w:left w:val="nil"/>
              <w:right w:val="nil"/>
            </w:tcBorders>
            <w:shd w:val="clear" w:color="auto" w:fill="DEEAF6" w:themeFill="accent5" w:themeFillTint="33"/>
            <w:vAlign w:val="center"/>
          </w:tcPr>
          <w:p w14:paraId="1130DE3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Chlorate</w:t>
            </w:r>
          </w:p>
        </w:tc>
        <w:tc>
          <w:tcPr>
            <w:tcW w:w="2766" w:type="dxa"/>
            <w:tcBorders>
              <w:left w:val="nil"/>
            </w:tcBorders>
            <w:shd w:val="clear" w:color="auto" w:fill="DEEAF6" w:themeFill="accent5" w:themeFillTint="33"/>
            <w:vAlign w:val="center"/>
          </w:tcPr>
          <w:p w14:paraId="1AC9E53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.7</w:t>
            </w:r>
          </w:p>
        </w:tc>
      </w:tr>
      <w:tr w:rsidR="00336A7D" w:rsidRPr="00962C5A" w14:paraId="6A606134" w14:textId="77777777" w:rsidTr="00B90F24">
        <w:trPr>
          <w:jc w:val="center"/>
        </w:trPr>
        <w:tc>
          <w:tcPr>
            <w:tcW w:w="1129" w:type="dxa"/>
            <w:tcBorders>
              <w:right w:val="nil"/>
            </w:tcBorders>
            <w:shd w:val="clear" w:color="auto" w:fill="DEEAF6" w:themeFill="accent5" w:themeFillTint="33"/>
            <w:vAlign w:val="center"/>
          </w:tcPr>
          <w:p w14:paraId="1DBA333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p>
        </w:tc>
        <w:tc>
          <w:tcPr>
            <w:tcW w:w="4401" w:type="dxa"/>
            <w:tcBorders>
              <w:left w:val="nil"/>
              <w:right w:val="nil"/>
            </w:tcBorders>
            <w:shd w:val="clear" w:color="auto" w:fill="DEEAF6" w:themeFill="accent5" w:themeFillTint="33"/>
            <w:vAlign w:val="center"/>
          </w:tcPr>
          <w:p w14:paraId="0B4CCB5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pH</w:t>
            </w:r>
          </w:p>
        </w:tc>
        <w:tc>
          <w:tcPr>
            <w:tcW w:w="2766" w:type="dxa"/>
            <w:tcBorders>
              <w:left w:val="nil"/>
            </w:tcBorders>
            <w:shd w:val="clear" w:color="auto" w:fill="DEEAF6" w:themeFill="accent5" w:themeFillTint="33"/>
            <w:vAlign w:val="center"/>
          </w:tcPr>
          <w:p w14:paraId="1C22493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.5-8.5</w:t>
            </w:r>
          </w:p>
        </w:tc>
      </w:tr>
      <w:tr w:rsidR="00336A7D" w:rsidRPr="00962C5A" w14:paraId="0078D649" w14:textId="77777777" w:rsidTr="00B90F24">
        <w:trPr>
          <w:jc w:val="center"/>
        </w:trPr>
        <w:tc>
          <w:tcPr>
            <w:tcW w:w="1129" w:type="dxa"/>
            <w:tcBorders>
              <w:right w:val="nil"/>
            </w:tcBorders>
            <w:shd w:val="clear" w:color="auto" w:fill="DEEAF6" w:themeFill="accent5" w:themeFillTint="33"/>
            <w:vAlign w:val="center"/>
          </w:tcPr>
          <w:p w14:paraId="0E7E030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p>
        </w:tc>
        <w:tc>
          <w:tcPr>
            <w:tcW w:w="4401" w:type="dxa"/>
            <w:tcBorders>
              <w:left w:val="nil"/>
              <w:right w:val="nil"/>
            </w:tcBorders>
            <w:shd w:val="clear" w:color="auto" w:fill="DEEAF6" w:themeFill="accent5" w:themeFillTint="33"/>
            <w:vAlign w:val="center"/>
          </w:tcPr>
          <w:p w14:paraId="1345DB3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l</w:t>
            </w:r>
          </w:p>
        </w:tc>
        <w:tc>
          <w:tcPr>
            <w:tcW w:w="2766" w:type="dxa"/>
            <w:tcBorders>
              <w:left w:val="nil"/>
            </w:tcBorders>
            <w:shd w:val="clear" w:color="auto" w:fill="DEEAF6" w:themeFill="accent5" w:themeFillTint="33"/>
            <w:vAlign w:val="center"/>
          </w:tcPr>
          <w:p w14:paraId="79F67F2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.2</w:t>
            </w:r>
          </w:p>
        </w:tc>
      </w:tr>
      <w:tr w:rsidR="00336A7D" w:rsidRPr="00962C5A" w14:paraId="64541CD1" w14:textId="77777777" w:rsidTr="00B90F24">
        <w:trPr>
          <w:jc w:val="center"/>
        </w:trPr>
        <w:tc>
          <w:tcPr>
            <w:tcW w:w="1129" w:type="dxa"/>
            <w:tcBorders>
              <w:right w:val="nil"/>
            </w:tcBorders>
            <w:shd w:val="clear" w:color="auto" w:fill="DEEAF6" w:themeFill="accent5" w:themeFillTint="33"/>
            <w:vAlign w:val="center"/>
          </w:tcPr>
          <w:p w14:paraId="36C15D3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p>
        </w:tc>
        <w:tc>
          <w:tcPr>
            <w:tcW w:w="4401" w:type="dxa"/>
            <w:tcBorders>
              <w:left w:val="nil"/>
              <w:right w:val="nil"/>
            </w:tcBorders>
            <w:shd w:val="clear" w:color="auto" w:fill="DEEAF6" w:themeFill="accent5" w:themeFillTint="33"/>
            <w:vAlign w:val="center"/>
          </w:tcPr>
          <w:p w14:paraId="33214D9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rPr>
              <w:t>e</w:t>
            </w:r>
          </w:p>
        </w:tc>
        <w:tc>
          <w:tcPr>
            <w:tcW w:w="2766" w:type="dxa"/>
            <w:tcBorders>
              <w:left w:val="nil"/>
            </w:tcBorders>
            <w:shd w:val="clear" w:color="auto" w:fill="DEEAF6" w:themeFill="accent5" w:themeFillTint="33"/>
            <w:vAlign w:val="center"/>
          </w:tcPr>
          <w:p w14:paraId="1FAA538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.3</w:t>
            </w:r>
          </w:p>
        </w:tc>
      </w:tr>
      <w:tr w:rsidR="00336A7D" w:rsidRPr="00962C5A" w14:paraId="5CBDA9EE" w14:textId="77777777" w:rsidTr="00B90F24">
        <w:trPr>
          <w:jc w:val="center"/>
        </w:trPr>
        <w:tc>
          <w:tcPr>
            <w:tcW w:w="1129" w:type="dxa"/>
            <w:tcBorders>
              <w:right w:val="nil"/>
            </w:tcBorders>
            <w:shd w:val="clear" w:color="auto" w:fill="DEEAF6" w:themeFill="accent5" w:themeFillTint="33"/>
            <w:vAlign w:val="center"/>
          </w:tcPr>
          <w:p w14:paraId="09E25A8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p>
        </w:tc>
        <w:tc>
          <w:tcPr>
            <w:tcW w:w="4401" w:type="dxa"/>
            <w:tcBorders>
              <w:left w:val="nil"/>
              <w:right w:val="nil"/>
            </w:tcBorders>
            <w:shd w:val="clear" w:color="auto" w:fill="DEEAF6" w:themeFill="accent5" w:themeFillTint="33"/>
            <w:vAlign w:val="center"/>
          </w:tcPr>
          <w:p w14:paraId="4BB8271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n</w:t>
            </w:r>
          </w:p>
        </w:tc>
        <w:tc>
          <w:tcPr>
            <w:tcW w:w="2766" w:type="dxa"/>
            <w:tcBorders>
              <w:left w:val="nil"/>
            </w:tcBorders>
            <w:shd w:val="clear" w:color="auto" w:fill="DEEAF6" w:themeFill="accent5" w:themeFillTint="33"/>
            <w:vAlign w:val="center"/>
          </w:tcPr>
          <w:p w14:paraId="72C077B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w:t>
            </w:r>
          </w:p>
        </w:tc>
      </w:tr>
      <w:tr w:rsidR="00336A7D" w:rsidRPr="00962C5A" w14:paraId="25272AD8" w14:textId="77777777" w:rsidTr="00B90F24">
        <w:trPr>
          <w:jc w:val="center"/>
        </w:trPr>
        <w:tc>
          <w:tcPr>
            <w:tcW w:w="1129" w:type="dxa"/>
            <w:tcBorders>
              <w:right w:val="nil"/>
            </w:tcBorders>
            <w:shd w:val="clear" w:color="auto" w:fill="DEEAF6" w:themeFill="accent5" w:themeFillTint="33"/>
            <w:vAlign w:val="center"/>
          </w:tcPr>
          <w:p w14:paraId="732CF27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10</w:t>
            </w:r>
          </w:p>
        </w:tc>
        <w:tc>
          <w:tcPr>
            <w:tcW w:w="4401" w:type="dxa"/>
            <w:tcBorders>
              <w:left w:val="nil"/>
              <w:right w:val="nil"/>
            </w:tcBorders>
            <w:shd w:val="clear" w:color="auto" w:fill="DEEAF6" w:themeFill="accent5" w:themeFillTint="33"/>
            <w:vAlign w:val="center"/>
          </w:tcPr>
          <w:p w14:paraId="1E5DB0D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u</w:t>
            </w:r>
          </w:p>
        </w:tc>
        <w:tc>
          <w:tcPr>
            <w:tcW w:w="2766" w:type="dxa"/>
            <w:tcBorders>
              <w:left w:val="nil"/>
            </w:tcBorders>
            <w:shd w:val="clear" w:color="auto" w:fill="DEEAF6" w:themeFill="accent5" w:themeFillTint="33"/>
            <w:vAlign w:val="center"/>
          </w:tcPr>
          <w:p w14:paraId="0B5709F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69967C57" w14:textId="77777777" w:rsidTr="00B90F24">
        <w:trPr>
          <w:jc w:val="center"/>
        </w:trPr>
        <w:tc>
          <w:tcPr>
            <w:tcW w:w="1129" w:type="dxa"/>
            <w:tcBorders>
              <w:right w:val="nil"/>
            </w:tcBorders>
            <w:shd w:val="clear" w:color="auto" w:fill="DEEAF6" w:themeFill="accent5" w:themeFillTint="33"/>
            <w:vAlign w:val="center"/>
          </w:tcPr>
          <w:p w14:paraId="6AA3649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11</w:t>
            </w:r>
          </w:p>
        </w:tc>
        <w:tc>
          <w:tcPr>
            <w:tcW w:w="4401" w:type="dxa"/>
            <w:tcBorders>
              <w:left w:val="nil"/>
              <w:right w:val="nil"/>
            </w:tcBorders>
            <w:shd w:val="clear" w:color="auto" w:fill="DEEAF6" w:themeFill="accent5" w:themeFillTint="33"/>
            <w:vAlign w:val="center"/>
          </w:tcPr>
          <w:p w14:paraId="19565FE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Z</w:t>
            </w:r>
            <w:r w:rsidRPr="00962C5A">
              <w:rPr>
                <w:rFonts w:ascii="Times New Roman" w:eastAsia="仿宋" w:hAnsi="Times New Roman" w:cs="Times New Roman"/>
                <w:szCs w:val="21"/>
              </w:rPr>
              <w:t>n</w:t>
            </w:r>
          </w:p>
        </w:tc>
        <w:tc>
          <w:tcPr>
            <w:tcW w:w="2766" w:type="dxa"/>
            <w:tcBorders>
              <w:left w:val="nil"/>
            </w:tcBorders>
            <w:shd w:val="clear" w:color="auto" w:fill="DEEAF6" w:themeFill="accent5" w:themeFillTint="33"/>
            <w:vAlign w:val="center"/>
          </w:tcPr>
          <w:p w14:paraId="21A8F39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336A7D" w:rsidRPr="00962C5A" w14:paraId="52D5B32F" w14:textId="77777777" w:rsidTr="00B90F24">
        <w:trPr>
          <w:jc w:val="center"/>
        </w:trPr>
        <w:tc>
          <w:tcPr>
            <w:tcW w:w="1129" w:type="dxa"/>
            <w:tcBorders>
              <w:right w:val="nil"/>
            </w:tcBorders>
            <w:shd w:val="clear" w:color="auto" w:fill="DEEAF6" w:themeFill="accent5" w:themeFillTint="33"/>
            <w:vAlign w:val="center"/>
          </w:tcPr>
          <w:p w14:paraId="4D2CF92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12</w:t>
            </w:r>
          </w:p>
        </w:tc>
        <w:tc>
          <w:tcPr>
            <w:tcW w:w="4401" w:type="dxa"/>
            <w:tcBorders>
              <w:left w:val="nil"/>
              <w:right w:val="nil"/>
            </w:tcBorders>
            <w:shd w:val="clear" w:color="auto" w:fill="DEEAF6" w:themeFill="accent5" w:themeFillTint="33"/>
            <w:vAlign w:val="center"/>
          </w:tcPr>
          <w:p w14:paraId="5160694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hloride</w:t>
            </w:r>
          </w:p>
        </w:tc>
        <w:tc>
          <w:tcPr>
            <w:tcW w:w="2766" w:type="dxa"/>
            <w:tcBorders>
              <w:left w:val="nil"/>
            </w:tcBorders>
            <w:shd w:val="clear" w:color="auto" w:fill="DEEAF6" w:themeFill="accent5" w:themeFillTint="33"/>
            <w:vAlign w:val="center"/>
          </w:tcPr>
          <w:p w14:paraId="7AB37D2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50</w:t>
            </w:r>
          </w:p>
        </w:tc>
      </w:tr>
      <w:tr w:rsidR="00336A7D" w:rsidRPr="00962C5A" w14:paraId="2C182FE9" w14:textId="77777777" w:rsidTr="00B90F24">
        <w:trPr>
          <w:jc w:val="center"/>
        </w:trPr>
        <w:tc>
          <w:tcPr>
            <w:tcW w:w="1129" w:type="dxa"/>
            <w:tcBorders>
              <w:right w:val="nil"/>
            </w:tcBorders>
            <w:shd w:val="clear" w:color="auto" w:fill="DEEAF6" w:themeFill="accent5" w:themeFillTint="33"/>
            <w:vAlign w:val="center"/>
          </w:tcPr>
          <w:p w14:paraId="6B4806E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13</w:t>
            </w:r>
          </w:p>
        </w:tc>
        <w:tc>
          <w:tcPr>
            <w:tcW w:w="4401" w:type="dxa"/>
            <w:tcBorders>
              <w:left w:val="nil"/>
              <w:right w:val="nil"/>
            </w:tcBorders>
            <w:shd w:val="clear" w:color="auto" w:fill="DEEAF6" w:themeFill="accent5" w:themeFillTint="33"/>
            <w:vAlign w:val="center"/>
          </w:tcPr>
          <w:p w14:paraId="453D131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ulfate (based on </w:t>
            </w:r>
            <m:oMath>
              <m:sSubSup>
                <m:sSubSupPr>
                  <m:ctrlPr>
                    <w:rPr>
                      <w:rFonts w:ascii="Cambria Math" w:eastAsia="仿宋" w:hAnsi="Cambria Math" w:cs="Times New Roman"/>
                      <w:iCs/>
                      <w:sz w:val="20"/>
                      <w:szCs w:val="20"/>
                    </w:rPr>
                  </m:ctrlPr>
                </m:sSubSupPr>
                <m:e>
                  <m:r>
                    <m:rPr>
                      <m:sty m:val="p"/>
                    </m:rPr>
                    <w:rPr>
                      <w:rFonts w:ascii="Cambria Math" w:eastAsia="仿宋" w:hAnsi="Cambria Math" w:cs="Times New Roman"/>
                      <w:sz w:val="20"/>
                      <w:szCs w:val="20"/>
                    </w:rPr>
                    <m:t>SO</m:t>
                  </m:r>
                </m:e>
                <m:sub>
                  <m:r>
                    <m:rPr>
                      <m:sty m:val="p"/>
                    </m:rPr>
                    <w:rPr>
                      <w:rFonts w:ascii="Cambria Math" w:eastAsia="仿宋" w:hAnsi="Cambria Math" w:cs="Times New Roman"/>
                      <w:sz w:val="20"/>
                      <w:szCs w:val="20"/>
                    </w:rPr>
                    <m:t>4</m:t>
                  </m:r>
                </m:sub>
                <m:sup>
                  <m:r>
                    <m:rPr>
                      <m:sty m:val="p"/>
                    </m:rPr>
                    <w:rPr>
                      <w:rFonts w:ascii="Cambria Math" w:eastAsia="仿宋" w:hAnsi="Cambria Math" w:cs="Times New Roman"/>
                      <w:sz w:val="20"/>
                      <w:szCs w:val="20"/>
                    </w:rPr>
                    <m:t>2-</m:t>
                  </m:r>
                </m:sup>
              </m:sSubSup>
            </m:oMath>
            <w:r w:rsidRPr="00962C5A">
              <w:rPr>
                <w:rFonts w:ascii="Times New Roman" w:eastAsia="仿宋" w:hAnsi="Times New Roman" w:cs="Times New Roman"/>
                <w:szCs w:val="21"/>
              </w:rPr>
              <w:t>)</w:t>
            </w:r>
          </w:p>
        </w:tc>
        <w:tc>
          <w:tcPr>
            <w:tcW w:w="2766" w:type="dxa"/>
            <w:tcBorders>
              <w:left w:val="nil"/>
            </w:tcBorders>
            <w:shd w:val="clear" w:color="auto" w:fill="DEEAF6" w:themeFill="accent5" w:themeFillTint="33"/>
            <w:vAlign w:val="center"/>
          </w:tcPr>
          <w:p w14:paraId="5313726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50</w:t>
            </w:r>
          </w:p>
        </w:tc>
      </w:tr>
      <w:tr w:rsidR="00336A7D" w:rsidRPr="00962C5A" w14:paraId="667B6FBB" w14:textId="77777777" w:rsidTr="00B90F24">
        <w:trPr>
          <w:jc w:val="center"/>
        </w:trPr>
        <w:tc>
          <w:tcPr>
            <w:tcW w:w="1129" w:type="dxa"/>
            <w:tcBorders>
              <w:right w:val="nil"/>
            </w:tcBorders>
            <w:shd w:val="clear" w:color="auto" w:fill="DEEAF6" w:themeFill="accent5" w:themeFillTint="33"/>
            <w:vAlign w:val="center"/>
          </w:tcPr>
          <w:p w14:paraId="36F2BF5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14</w:t>
            </w:r>
          </w:p>
        </w:tc>
        <w:tc>
          <w:tcPr>
            <w:tcW w:w="4401" w:type="dxa"/>
            <w:tcBorders>
              <w:left w:val="nil"/>
              <w:right w:val="nil"/>
            </w:tcBorders>
            <w:shd w:val="clear" w:color="auto" w:fill="DEEAF6" w:themeFill="accent5" w:themeFillTint="33"/>
            <w:vAlign w:val="center"/>
          </w:tcPr>
          <w:p w14:paraId="19A3EB5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otal dissolved solids (TDS)</w:t>
            </w:r>
          </w:p>
        </w:tc>
        <w:tc>
          <w:tcPr>
            <w:tcW w:w="2766" w:type="dxa"/>
            <w:tcBorders>
              <w:left w:val="nil"/>
            </w:tcBorders>
            <w:shd w:val="clear" w:color="auto" w:fill="DEEAF6" w:themeFill="accent5" w:themeFillTint="33"/>
            <w:vAlign w:val="center"/>
          </w:tcPr>
          <w:p w14:paraId="4089187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000</w:t>
            </w:r>
          </w:p>
        </w:tc>
      </w:tr>
      <w:tr w:rsidR="00336A7D" w:rsidRPr="00962C5A" w14:paraId="7CA39D69" w14:textId="77777777" w:rsidTr="00B90F24">
        <w:trPr>
          <w:jc w:val="center"/>
        </w:trPr>
        <w:tc>
          <w:tcPr>
            <w:tcW w:w="1129" w:type="dxa"/>
            <w:tcBorders>
              <w:right w:val="nil"/>
            </w:tcBorders>
            <w:shd w:val="clear" w:color="auto" w:fill="DEEAF6" w:themeFill="accent5" w:themeFillTint="33"/>
            <w:vAlign w:val="center"/>
          </w:tcPr>
          <w:p w14:paraId="287A3A1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15</w:t>
            </w:r>
          </w:p>
        </w:tc>
        <w:tc>
          <w:tcPr>
            <w:tcW w:w="4401" w:type="dxa"/>
            <w:tcBorders>
              <w:left w:val="nil"/>
              <w:right w:val="nil"/>
            </w:tcBorders>
            <w:shd w:val="clear" w:color="auto" w:fill="DEEAF6" w:themeFill="accent5" w:themeFillTint="33"/>
            <w:vAlign w:val="center"/>
          </w:tcPr>
          <w:p w14:paraId="74145AE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ardness (based on CaCO</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w:t>
            </w:r>
          </w:p>
        </w:tc>
        <w:tc>
          <w:tcPr>
            <w:tcW w:w="2766" w:type="dxa"/>
            <w:tcBorders>
              <w:left w:val="nil"/>
            </w:tcBorders>
            <w:shd w:val="clear" w:color="auto" w:fill="DEEAF6" w:themeFill="accent5" w:themeFillTint="33"/>
            <w:vAlign w:val="center"/>
          </w:tcPr>
          <w:p w14:paraId="4BF1219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50</w:t>
            </w:r>
          </w:p>
        </w:tc>
      </w:tr>
      <w:tr w:rsidR="00336A7D" w:rsidRPr="00962C5A" w14:paraId="19CF4F44" w14:textId="77777777" w:rsidTr="00B90F24">
        <w:trPr>
          <w:jc w:val="center"/>
        </w:trPr>
        <w:tc>
          <w:tcPr>
            <w:tcW w:w="1129" w:type="dxa"/>
            <w:tcBorders>
              <w:right w:val="nil"/>
            </w:tcBorders>
            <w:shd w:val="clear" w:color="auto" w:fill="DEEAF6" w:themeFill="accent5" w:themeFillTint="33"/>
            <w:vAlign w:val="center"/>
          </w:tcPr>
          <w:p w14:paraId="2BDABE6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16</w:t>
            </w:r>
          </w:p>
        </w:tc>
        <w:tc>
          <w:tcPr>
            <w:tcW w:w="4401" w:type="dxa"/>
            <w:tcBorders>
              <w:left w:val="nil"/>
              <w:right w:val="nil"/>
            </w:tcBorders>
            <w:shd w:val="clear" w:color="auto" w:fill="DEEAF6" w:themeFill="accent5" w:themeFillTint="33"/>
            <w:vAlign w:val="center"/>
          </w:tcPr>
          <w:p w14:paraId="01C6652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Chemical oxygen demand (</w:t>
            </w:r>
            <w:proofErr w:type="spellStart"/>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OD</w:t>
            </w:r>
            <w:r w:rsidRPr="00962C5A">
              <w:rPr>
                <w:rFonts w:ascii="Times New Roman" w:eastAsia="仿宋" w:hAnsi="Times New Roman" w:cs="Times New Roman"/>
                <w:szCs w:val="21"/>
                <w:vertAlign w:val="subscript"/>
              </w:rPr>
              <w:t>M</w:t>
            </w:r>
            <w:r w:rsidRPr="00962C5A">
              <w:rPr>
                <w:rFonts w:ascii="Times New Roman" w:eastAsia="仿宋" w:hAnsi="Times New Roman" w:cs="Times New Roman" w:hint="eastAsia"/>
                <w:szCs w:val="21"/>
                <w:vertAlign w:val="subscript"/>
              </w:rPr>
              <w:t>n</w:t>
            </w:r>
            <w:proofErr w:type="spellEnd"/>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b</w:t>
            </w:r>
          </w:p>
        </w:tc>
        <w:tc>
          <w:tcPr>
            <w:tcW w:w="2766" w:type="dxa"/>
            <w:tcBorders>
              <w:left w:val="nil"/>
            </w:tcBorders>
            <w:shd w:val="clear" w:color="auto" w:fill="DEEAF6" w:themeFill="accent5" w:themeFillTint="33"/>
            <w:vAlign w:val="center"/>
          </w:tcPr>
          <w:p w14:paraId="33247CA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r>
      <w:tr w:rsidR="00336A7D" w:rsidRPr="00962C5A" w14:paraId="0944B16B" w14:textId="77777777" w:rsidTr="00B90F24">
        <w:trPr>
          <w:jc w:val="center"/>
        </w:trPr>
        <w:tc>
          <w:tcPr>
            <w:tcW w:w="1129" w:type="dxa"/>
            <w:tcBorders>
              <w:right w:val="nil"/>
            </w:tcBorders>
            <w:shd w:val="clear" w:color="auto" w:fill="DEEAF6" w:themeFill="accent5" w:themeFillTint="33"/>
            <w:vAlign w:val="center"/>
          </w:tcPr>
          <w:p w14:paraId="4120B57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17</w:t>
            </w:r>
          </w:p>
        </w:tc>
        <w:tc>
          <w:tcPr>
            <w:tcW w:w="4401" w:type="dxa"/>
            <w:tcBorders>
              <w:left w:val="nil"/>
              <w:right w:val="nil"/>
            </w:tcBorders>
            <w:shd w:val="clear" w:color="auto" w:fill="DEEAF6" w:themeFill="accent5" w:themeFillTint="33"/>
            <w:vAlign w:val="center"/>
          </w:tcPr>
          <w:p w14:paraId="1EDDDD2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mmonia nitrogen</w:t>
            </w:r>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(NH</w:t>
            </w:r>
            <w:r w:rsidRPr="00962C5A">
              <w:rPr>
                <w:rFonts w:ascii="Times New Roman" w:eastAsia="仿宋" w:hAnsi="Times New Roman" w:cs="Times New Roman"/>
                <w:szCs w:val="21"/>
                <w:vertAlign w:val="subscript"/>
              </w:rPr>
              <w:t>3</w:t>
            </w:r>
            <w:r w:rsidRPr="00962C5A">
              <w:rPr>
                <w:rFonts w:ascii="Times New Roman" w:eastAsia="仿宋" w:hAnsi="Times New Roman" w:cs="Times New Roman"/>
                <w:szCs w:val="21"/>
              </w:rPr>
              <w:t>-N)</w:t>
            </w:r>
          </w:p>
        </w:tc>
        <w:tc>
          <w:tcPr>
            <w:tcW w:w="2766" w:type="dxa"/>
            <w:tcBorders>
              <w:left w:val="nil"/>
            </w:tcBorders>
            <w:shd w:val="clear" w:color="auto" w:fill="DEEAF6" w:themeFill="accent5" w:themeFillTint="33"/>
            <w:vAlign w:val="center"/>
          </w:tcPr>
          <w:p w14:paraId="407951D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.5</w:t>
            </w:r>
          </w:p>
        </w:tc>
      </w:tr>
      <w:tr w:rsidR="00336A7D" w:rsidRPr="00962C5A" w14:paraId="2A00AB1D" w14:textId="77777777" w:rsidTr="00B90F24">
        <w:trPr>
          <w:jc w:val="center"/>
        </w:trPr>
        <w:tc>
          <w:tcPr>
            <w:tcW w:w="1129" w:type="dxa"/>
            <w:tcBorders>
              <w:right w:val="nil"/>
            </w:tcBorders>
            <w:shd w:val="clear" w:color="auto" w:fill="DEEAF6" w:themeFill="accent5" w:themeFillTint="33"/>
            <w:vAlign w:val="center"/>
          </w:tcPr>
          <w:p w14:paraId="2B571E5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18</w:t>
            </w:r>
          </w:p>
        </w:tc>
        <w:tc>
          <w:tcPr>
            <w:tcW w:w="4401" w:type="dxa"/>
            <w:tcBorders>
              <w:left w:val="nil"/>
              <w:right w:val="nil"/>
            </w:tcBorders>
            <w:shd w:val="clear" w:color="auto" w:fill="DEEAF6" w:themeFill="accent5" w:themeFillTint="33"/>
            <w:vAlign w:val="center"/>
          </w:tcPr>
          <w:p w14:paraId="483348C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a</w:t>
            </w:r>
          </w:p>
        </w:tc>
        <w:tc>
          <w:tcPr>
            <w:tcW w:w="2766" w:type="dxa"/>
            <w:tcBorders>
              <w:left w:val="nil"/>
            </w:tcBorders>
            <w:shd w:val="clear" w:color="auto" w:fill="DEEAF6" w:themeFill="accent5" w:themeFillTint="33"/>
            <w:vAlign w:val="center"/>
          </w:tcPr>
          <w:p w14:paraId="727C6A2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00</w:t>
            </w:r>
          </w:p>
        </w:tc>
      </w:tr>
      <w:tr w:rsidR="00336A7D" w:rsidRPr="00962C5A" w14:paraId="4AA14AEB" w14:textId="77777777" w:rsidTr="00B90F24">
        <w:trPr>
          <w:jc w:val="center"/>
        </w:trPr>
        <w:tc>
          <w:tcPr>
            <w:tcW w:w="1129" w:type="dxa"/>
            <w:tcBorders>
              <w:right w:val="nil"/>
            </w:tcBorders>
            <w:shd w:val="clear" w:color="auto" w:fill="DEEAF6" w:themeFill="accent5" w:themeFillTint="33"/>
            <w:vAlign w:val="center"/>
          </w:tcPr>
          <w:p w14:paraId="76B14EA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19</w:t>
            </w:r>
          </w:p>
        </w:tc>
        <w:tc>
          <w:tcPr>
            <w:tcW w:w="4401" w:type="dxa"/>
            <w:tcBorders>
              <w:left w:val="nil"/>
              <w:right w:val="nil"/>
            </w:tcBorders>
            <w:shd w:val="clear" w:color="auto" w:fill="DEEAF6" w:themeFill="accent5" w:themeFillTint="33"/>
            <w:vAlign w:val="center"/>
          </w:tcPr>
          <w:p w14:paraId="0B24263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Volatile phenol</w:t>
            </w:r>
          </w:p>
        </w:tc>
        <w:tc>
          <w:tcPr>
            <w:tcW w:w="2766" w:type="dxa"/>
            <w:tcBorders>
              <w:left w:val="nil"/>
            </w:tcBorders>
            <w:shd w:val="clear" w:color="auto" w:fill="DEEAF6" w:themeFill="accent5" w:themeFillTint="33"/>
            <w:vAlign w:val="center"/>
          </w:tcPr>
          <w:p w14:paraId="04DA6D5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.002</w:t>
            </w:r>
          </w:p>
        </w:tc>
      </w:tr>
      <w:tr w:rsidR="00336A7D" w:rsidRPr="00962C5A" w14:paraId="7EBE02A6" w14:textId="77777777" w:rsidTr="00B90F24">
        <w:trPr>
          <w:jc w:val="center"/>
        </w:trPr>
        <w:tc>
          <w:tcPr>
            <w:tcW w:w="8296" w:type="dxa"/>
            <w:gridSpan w:val="3"/>
            <w:tcBorders>
              <w:top w:val="single" w:sz="12" w:space="0" w:color="auto"/>
              <w:bottom w:val="single" w:sz="12" w:space="0" w:color="auto"/>
            </w:tcBorders>
            <w:shd w:val="clear" w:color="auto" w:fill="DEEAF6" w:themeFill="accent5" w:themeFillTint="33"/>
            <w:vAlign w:val="center"/>
          </w:tcPr>
          <w:p w14:paraId="28C3E892" w14:textId="4B8D75D6"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default unit for listed </w:t>
            </w:r>
            <w:r w:rsidR="00F47FB8">
              <w:rPr>
                <w:rFonts w:ascii="Times New Roman" w:eastAsia="仿宋" w:hAnsi="Times New Roman" w:cs="Times New Roman" w:hint="eastAsia"/>
              </w:rPr>
              <w:t>items</w:t>
            </w:r>
            <w:r w:rsidRPr="00962C5A">
              <w:rPr>
                <w:rFonts w:ascii="Times New Roman" w:eastAsia="仿宋" w:hAnsi="Times New Roman" w:cs="Times New Roman"/>
              </w:rPr>
              <w:t xml:space="preserve"> is mg/L, with specific units, such as (NTU) for turbidity, indicated alongside the </w:t>
            </w:r>
            <w:r w:rsidR="00F47FB8">
              <w:rPr>
                <w:rFonts w:ascii="Times New Roman" w:eastAsia="仿宋" w:hAnsi="Times New Roman" w:cs="Times New Roman" w:hint="eastAsia"/>
              </w:rPr>
              <w:t>items</w:t>
            </w:r>
            <w:r w:rsidRPr="00962C5A">
              <w:rPr>
                <w:rFonts w:ascii="Times New Roman" w:eastAsia="仿宋" w:hAnsi="Times New Roman" w:cs="Times New Roman"/>
              </w:rPr>
              <w:t xml:space="preserve">. </w:t>
            </w:r>
            <w:r w:rsidRPr="00962C5A">
              <w:rPr>
                <w:rFonts w:ascii="Times New Roman" w:eastAsia="仿宋" w:hAnsi="Times New Roman" w:cs="Times New Roman" w:hint="eastAsia"/>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chemical oxygen demand is determined by spectrophotometry following digestion with potassium permanganate (KMnO</w:t>
            </w:r>
            <w:r w:rsidRPr="00962C5A">
              <w:rPr>
                <w:rFonts w:ascii="Times New Roman" w:eastAsia="仿宋" w:hAnsi="Times New Roman" w:cs="Times New Roman"/>
                <w:vertAlign w:val="subscript"/>
              </w:rPr>
              <w:t>4</w:t>
            </w:r>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Mn</w:t>
            </w:r>
            <w:proofErr w:type="spellEnd"/>
            <w:r w:rsidRPr="00962C5A">
              <w:rPr>
                <w:rFonts w:ascii="Times New Roman" w:eastAsia="仿宋" w:hAnsi="Times New Roman" w:cs="Times New Roman"/>
              </w:rPr>
              <w:t>).</w:t>
            </w:r>
          </w:p>
        </w:tc>
      </w:tr>
      <w:bookmarkEnd w:id="77"/>
    </w:tbl>
    <w:p w14:paraId="5A78A3CC" w14:textId="77777777" w:rsidR="00336A7D" w:rsidRPr="00962C5A" w:rsidRDefault="00336A7D" w:rsidP="00336A7D">
      <w:pPr>
        <w:rPr>
          <w:rFonts w:ascii="Times New Roman" w:eastAsia="仿宋" w:hAnsi="Times New Roman" w:cs="Times New Roman"/>
        </w:rPr>
      </w:pPr>
    </w:p>
    <w:p w14:paraId="6130AEEF" w14:textId="77777777" w:rsidR="00336A7D" w:rsidRPr="00962C5A" w:rsidRDefault="00336A7D" w:rsidP="00336A7D">
      <w:pPr>
        <w:rPr>
          <w:rFonts w:ascii="Times New Roman" w:eastAsia="仿宋" w:hAnsi="Times New Roman" w:cs="Times New Roman"/>
        </w:rPr>
        <w:sectPr w:rsidR="00336A7D"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905"/>
        <w:gridCol w:w="2015"/>
        <w:gridCol w:w="1044"/>
        <w:gridCol w:w="993"/>
        <w:gridCol w:w="992"/>
        <w:gridCol w:w="2347"/>
      </w:tblGrid>
      <w:tr w:rsidR="00336A7D" w:rsidRPr="00962C5A" w14:paraId="4BA1132C" w14:textId="77777777" w:rsidTr="00B90F24">
        <w:trPr>
          <w:jc w:val="center"/>
        </w:trPr>
        <w:tc>
          <w:tcPr>
            <w:tcW w:w="8296" w:type="dxa"/>
            <w:gridSpan w:val="6"/>
            <w:tcBorders>
              <w:top w:val="single" w:sz="12" w:space="0" w:color="auto"/>
              <w:bottom w:val="single" w:sz="12" w:space="0" w:color="auto"/>
            </w:tcBorders>
            <w:shd w:val="clear" w:color="auto" w:fill="9CC2E5" w:themeFill="accent5" w:themeFillTint="99"/>
            <w:vAlign w:val="center"/>
          </w:tcPr>
          <w:p w14:paraId="23B40142" w14:textId="30DE830B" w:rsidR="00336A7D" w:rsidRPr="00962C5A" w:rsidRDefault="00336A7D" w:rsidP="0047209E">
            <w:pPr>
              <w:outlineLvl w:val="2"/>
              <w:rPr>
                <w:rFonts w:ascii="Times New Roman" w:eastAsia="仿宋" w:hAnsi="Times New Roman" w:cs="Times New Roman"/>
                <w:szCs w:val="21"/>
              </w:rPr>
            </w:pPr>
            <w:bookmarkStart w:id="78" w:name="_Toc166074031"/>
            <w:bookmarkStart w:id="79" w:name="_Toc170470682"/>
            <w:bookmarkStart w:id="80" w:name="_Toc179703545"/>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13</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Typical qualities of inshore seawater</w:t>
            </w:r>
            <w:r w:rsidRPr="00962C5A">
              <w:rPr>
                <w:rFonts w:ascii="Times New Roman" w:eastAsia="仿宋" w:hAnsi="Times New Roman" w:cs="Times New Roman"/>
                <w:b/>
                <w:bCs/>
              </w:rPr>
              <w:t xml:space="preserve"> in China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&lt;EndNote&gt;&lt;Cite&gt;&lt;Author&gt;20-1&lt;/Author&gt;&lt;RecNum&gt;137&lt;/RecNum&gt;&lt;DisplayText&gt;&lt;style face="superscript"&gt;42&lt;/style&gt;&lt;/DisplayText&gt;&lt;record&gt;&lt;rec-number&gt;137&lt;/rec-number&gt;&lt;foreign-keys&gt;&lt;key app="EN" db-id="w0vr0tf57wra2bepr9c5f0zq5ta5f5z5f02z" timestamp="1700471697"&gt;137&lt;/key&gt;&lt;/foreign-keys&gt;&lt;ref-type name="Journal Article"&gt;17&lt;/ref-type&gt;&lt;contributors&gt;&lt;authors&gt;&lt;author&gt;20-1&lt;/author&gt;&lt;/authors&gt;&lt;/contributors&gt;&lt;titles&gt;&lt;title&gt;Sea water quality standard. (Ministry of Ecological Environment of China, 1997); https://www.mee.gov.cn/ywgz/fgbz/bz/bzwb/shjbh/shjzlbz/199807/t19980701_66499.shtml.&lt;/title&gt;&lt;/titles&gt;&lt;dates&gt;&lt;/dates&gt;&lt;urls&gt;&lt;/urls&gt;&lt;/record&gt;&lt;/Cite&gt;&lt;/EndNote&gt;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42</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81" w:name="_Hlk150932599"/>
            <w:bookmarkEnd w:id="78"/>
            <w:bookmarkEnd w:id="79"/>
            <w:bookmarkEnd w:id="80"/>
          </w:p>
        </w:tc>
      </w:tr>
      <w:tr w:rsidR="00336A7D" w:rsidRPr="00962C5A" w14:paraId="454FD0C3" w14:textId="77777777" w:rsidTr="00B90F24">
        <w:trPr>
          <w:jc w:val="center"/>
        </w:trPr>
        <w:tc>
          <w:tcPr>
            <w:tcW w:w="905" w:type="dxa"/>
            <w:tcBorders>
              <w:top w:val="single" w:sz="12" w:space="0" w:color="auto"/>
              <w:bottom w:val="single" w:sz="12" w:space="0" w:color="auto"/>
              <w:right w:val="nil"/>
            </w:tcBorders>
            <w:shd w:val="clear" w:color="auto" w:fill="DEEAF6" w:themeFill="accent5" w:themeFillTint="33"/>
            <w:vAlign w:val="center"/>
          </w:tcPr>
          <w:p w14:paraId="7D6962C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Number</w:t>
            </w:r>
          </w:p>
        </w:tc>
        <w:tc>
          <w:tcPr>
            <w:tcW w:w="2015" w:type="dxa"/>
            <w:tcBorders>
              <w:top w:val="single" w:sz="12" w:space="0" w:color="auto"/>
              <w:left w:val="nil"/>
              <w:bottom w:val="single" w:sz="12" w:space="0" w:color="auto"/>
              <w:right w:val="nil"/>
            </w:tcBorders>
            <w:shd w:val="clear" w:color="auto" w:fill="DEEAF6" w:themeFill="accent5" w:themeFillTint="33"/>
            <w:vAlign w:val="center"/>
          </w:tcPr>
          <w:p w14:paraId="4EFFB720" w14:textId="1F785F05" w:rsidR="00336A7D" w:rsidRPr="00962C5A" w:rsidRDefault="00F47FB8" w:rsidP="00B90F24">
            <w:pPr>
              <w:jc w:val="center"/>
              <w:rPr>
                <w:rFonts w:ascii="Times New Roman" w:eastAsia="仿宋" w:hAnsi="Times New Roman" w:cs="Times New Roman"/>
                <w:szCs w:val="21"/>
              </w:rPr>
            </w:pPr>
            <w:r>
              <w:rPr>
                <w:rFonts w:ascii="Times New Roman" w:eastAsia="仿宋" w:hAnsi="Times New Roman" w:cs="Times New Roman" w:hint="eastAsia"/>
                <w:szCs w:val="21"/>
              </w:rPr>
              <w:t>Items</w:t>
            </w:r>
            <w:r w:rsidR="00336A7D" w:rsidRPr="00962C5A">
              <w:rPr>
                <w:rFonts w:ascii="Times New Roman" w:eastAsia="仿宋" w:hAnsi="Times New Roman" w:cs="Times New Roman"/>
                <w:szCs w:val="21"/>
              </w:rPr>
              <w:t xml:space="preserve"> (mg/L) </w:t>
            </w:r>
            <w:r w:rsidR="00336A7D" w:rsidRPr="00962C5A">
              <w:rPr>
                <w:rFonts w:ascii="Times New Roman" w:eastAsia="仿宋" w:hAnsi="Times New Roman" w:cs="Times New Roman"/>
                <w:b/>
                <w:bCs/>
                <w:szCs w:val="21"/>
                <w:vertAlign w:val="superscript"/>
              </w:rPr>
              <w:t>a</w:t>
            </w:r>
          </w:p>
        </w:tc>
        <w:tc>
          <w:tcPr>
            <w:tcW w:w="1044" w:type="dxa"/>
            <w:tcBorders>
              <w:top w:val="single" w:sz="12" w:space="0" w:color="auto"/>
              <w:left w:val="nil"/>
              <w:bottom w:val="single" w:sz="12" w:space="0" w:color="auto"/>
              <w:right w:val="nil"/>
            </w:tcBorders>
            <w:shd w:val="clear" w:color="auto" w:fill="DEEAF6" w:themeFill="accent5" w:themeFillTint="33"/>
            <w:vAlign w:val="center"/>
          </w:tcPr>
          <w:p w14:paraId="4321151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lass I</w:t>
            </w:r>
          </w:p>
        </w:tc>
        <w:tc>
          <w:tcPr>
            <w:tcW w:w="993" w:type="dxa"/>
            <w:tcBorders>
              <w:top w:val="single" w:sz="12" w:space="0" w:color="auto"/>
              <w:left w:val="nil"/>
              <w:bottom w:val="single" w:sz="12" w:space="0" w:color="auto"/>
              <w:right w:val="nil"/>
            </w:tcBorders>
            <w:shd w:val="clear" w:color="auto" w:fill="DEEAF6" w:themeFill="accent5" w:themeFillTint="33"/>
            <w:vAlign w:val="center"/>
          </w:tcPr>
          <w:p w14:paraId="67325A8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lass II</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11C905E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Class III</w:t>
            </w:r>
          </w:p>
        </w:tc>
        <w:tc>
          <w:tcPr>
            <w:tcW w:w="2347" w:type="dxa"/>
            <w:tcBorders>
              <w:top w:val="single" w:sz="12" w:space="0" w:color="auto"/>
              <w:left w:val="nil"/>
              <w:bottom w:val="single" w:sz="12" w:space="0" w:color="auto"/>
            </w:tcBorders>
            <w:shd w:val="clear" w:color="auto" w:fill="DEEAF6" w:themeFill="accent5" w:themeFillTint="33"/>
            <w:vAlign w:val="center"/>
          </w:tcPr>
          <w:p w14:paraId="67F5371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Class IV</w:t>
            </w:r>
          </w:p>
        </w:tc>
      </w:tr>
      <w:tr w:rsidR="00336A7D" w:rsidRPr="00962C5A" w14:paraId="6FD5A153" w14:textId="77777777" w:rsidTr="00B90F24">
        <w:trPr>
          <w:jc w:val="center"/>
        </w:trPr>
        <w:tc>
          <w:tcPr>
            <w:tcW w:w="905" w:type="dxa"/>
            <w:tcBorders>
              <w:right w:val="nil"/>
            </w:tcBorders>
            <w:shd w:val="clear" w:color="auto" w:fill="DEEAF6" w:themeFill="accent5" w:themeFillTint="33"/>
            <w:vAlign w:val="center"/>
          </w:tcPr>
          <w:p w14:paraId="2208AD6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2015" w:type="dxa"/>
            <w:tcBorders>
              <w:left w:val="nil"/>
              <w:right w:val="nil"/>
            </w:tcBorders>
            <w:shd w:val="clear" w:color="auto" w:fill="DEEAF6" w:themeFill="accent5" w:themeFillTint="33"/>
            <w:vAlign w:val="center"/>
          </w:tcPr>
          <w:p w14:paraId="41F0CC6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 xml:space="preserve">otal suspended solids (TDS) </w:t>
            </w:r>
            <w:r w:rsidRPr="00962C5A">
              <w:rPr>
                <w:rFonts w:ascii="Times New Roman" w:eastAsia="仿宋" w:hAnsi="Times New Roman" w:cs="Times New Roman"/>
                <w:b/>
                <w:bCs/>
                <w:szCs w:val="21"/>
                <w:vertAlign w:val="superscript"/>
              </w:rPr>
              <w:t>b</w:t>
            </w:r>
            <w:r w:rsidRPr="00962C5A">
              <w:rPr>
                <w:rFonts w:ascii="Times New Roman" w:eastAsia="仿宋" w:hAnsi="Times New Roman" w:cs="Times New Roman"/>
                <w:szCs w:val="21"/>
              </w:rPr>
              <w:t xml:space="preserve">, </w:t>
            </w:r>
            <m:oMath>
              <m:r>
                <w:rPr>
                  <w:rFonts w:ascii="Cambria Math" w:eastAsia="仿宋" w:hAnsi="Cambria Math" w:cs="Times New Roman"/>
                  <w:szCs w:val="21"/>
                </w:rPr>
                <m:t>≤</m:t>
              </m:r>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b/>
                <w:bCs/>
                <w:szCs w:val="21"/>
                <w:vertAlign w:val="superscript"/>
              </w:rPr>
              <w:t>c</w:t>
            </w:r>
          </w:p>
        </w:tc>
        <w:tc>
          <w:tcPr>
            <w:tcW w:w="1044" w:type="dxa"/>
            <w:tcBorders>
              <w:left w:val="nil"/>
              <w:right w:val="nil"/>
            </w:tcBorders>
            <w:shd w:val="clear" w:color="auto" w:fill="DEEAF6" w:themeFill="accent5" w:themeFillTint="33"/>
            <w:vAlign w:val="center"/>
          </w:tcPr>
          <w:p w14:paraId="4DDDE3D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93" w:type="dxa"/>
            <w:tcBorders>
              <w:left w:val="nil"/>
              <w:right w:val="nil"/>
            </w:tcBorders>
            <w:shd w:val="clear" w:color="auto" w:fill="DEEAF6" w:themeFill="accent5" w:themeFillTint="33"/>
            <w:vAlign w:val="center"/>
          </w:tcPr>
          <w:p w14:paraId="547B25F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992" w:type="dxa"/>
            <w:tcBorders>
              <w:left w:val="nil"/>
              <w:right w:val="nil"/>
            </w:tcBorders>
            <w:shd w:val="clear" w:color="auto" w:fill="DEEAF6" w:themeFill="accent5" w:themeFillTint="33"/>
            <w:vAlign w:val="center"/>
          </w:tcPr>
          <w:p w14:paraId="136D6E8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00</w:t>
            </w:r>
          </w:p>
        </w:tc>
        <w:tc>
          <w:tcPr>
            <w:tcW w:w="2347" w:type="dxa"/>
            <w:tcBorders>
              <w:left w:val="nil"/>
            </w:tcBorders>
            <w:shd w:val="clear" w:color="auto" w:fill="DEEAF6" w:themeFill="accent5" w:themeFillTint="33"/>
            <w:vAlign w:val="center"/>
          </w:tcPr>
          <w:p w14:paraId="6835B7B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50</w:t>
            </w:r>
          </w:p>
        </w:tc>
      </w:tr>
      <w:tr w:rsidR="00336A7D" w:rsidRPr="00962C5A" w14:paraId="46F546F6" w14:textId="77777777" w:rsidTr="00B90F24">
        <w:trPr>
          <w:jc w:val="center"/>
        </w:trPr>
        <w:tc>
          <w:tcPr>
            <w:tcW w:w="905" w:type="dxa"/>
            <w:tcBorders>
              <w:right w:val="nil"/>
            </w:tcBorders>
            <w:shd w:val="clear" w:color="auto" w:fill="DEEAF6" w:themeFill="accent5" w:themeFillTint="33"/>
            <w:vAlign w:val="center"/>
          </w:tcPr>
          <w:p w14:paraId="719ACFA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p>
        </w:tc>
        <w:tc>
          <w:tcPr>
            <w:tcW w:w="2015" w:type="dxa"/>
            <w:tcBorders>
              <w:left w:val="nil"/>
              <w:right w:val="nil"/>
            </w:tcBorders>
            <w:shd w:val="clear" w:color="auto" w:fill="DEEAF6" w:themeFill="accent5" w:themeFillTint="33"/>
            <w:vAlign w:val="center"/>
          </w:tcPr>
          <w:p w14:paraId="5B1E410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emperature</w:t>
            </w:r>
          </w:p>
        </w:tc>
        <w:tc>
          <w:tcPr>
            <w:tcW w:w="2037" w:type="dxa"/>
            <w:gridSpan w:val="2"/>
            <w:tcBorders>
              <w:left w:val="nil"/>
              <w:right w:val="nil"/>
            </w:tcBorders>
            <w:shd w:val="clear" w:color="auto" w:fill="DEEAF6" w:themeFill="accent5" w:themeFillTint="33"/>
            <w:vAlign w:val="center"/>
          </w:tcPr>
          <w:p w14:paraId="32B12B91" w14:textId="77777777" w:rsidR="00336A7D" w:rsidRPr="00962C5A" w:rsidRDefault="00336A7D" w:rsidP="00B90F24">
            <w:pPr>
              <w:jc w:val="center"/>
              <w:rPr>
                <w:rFonts w:ascii="Times New Roman" w:eastAsia="仿宋" w:hAnsi="Times New Roman" w:cs="Times New Roman"/>
                <w:szCs w:val="21"/>
              </w:rPr>
            </w:pPr>
            <m:oMath>
              <m:r>
                <w:rPr>
                  <w:rFonts w:ascii="Cambria Math" w:eastAsia="仿宋" w:hAnsi="Cambria Math" w:cs="Times New Roman"/>
                  <w:szCs w:val="21"/>
                </w:rPr>
                <m:t>≤</m:t>
              </m:r>
            </m:oMath>
            <w:r w:rsidRPr="00962C5A">
              <w:rPr>
                <w:rFonts w:ascii="Times New Roman" w:eastAsia="仿宋" w:hAnsi="Times New Roman" w:cs="Times New Roman"/>
                <w:szCs w:val="21"/>
              </w:rPr>
              <w:t xml:space="preserve">1°C (summer), </w:t>
            </w:r>
            <m:oMath>
              <m:r>
                <w:rPr>
                  <w:rFonts w:ascii="Cambria Math" w:eastAsia="仿宋" w:hAnsi="Cambria Math" w:cs="Times New Roman"/>
                  <w:szCs w:val="21"/>
                </w:rPr>
                <m:t>≤</m:t>
              </m:r>
            </m:oMath>
            <w:r w:rsidRPr="00962C5A">
              <w:rPr>
                <w:rFonts w:ascii="Times New Roman" w:eastAsia="仿宋" w:hAnsi="Times New Roman" w:cs="Times New Roman"/>
                <w:szCs w:val="21"/>
              </w:rPr>
              <w:t>2°C (other seasons)</w:t>
            </w:r>
          </w:p>
        </w:tc>
        <w:tc>
          <w:tcPr>
            <w:tcW w:w="3339" w:type="dxa"/>
            <w:gridSpan w:val="2"/>
            <w:tcBorders>
              <w:left w:val="nil"/>
            </w:tcBorders>
            <w:shd w:val="clear" w:color="auto" w:fill="DEEAF6" w:themeFill="accent5" w:themeFillTint="33"/>
            <w:vAlign w:val="center"/>
          </w:tcPr>
          <w:p w14:paraId="51E12FD8" w14:textId="77777777" w:rsidR="00336A7D" w:rsidRPr="00962C5A" w:rsidRDefault="00336A7D" w:rsidP="00B90F24">
            <w:pPr>
              <w:jc w:val="center"/>
              <w:rPr>
                <w:rFonts w:ascii="Times New Roman" w:eastAsia="仿宋" w:hAnsi="Times New Roman" w:cs="Times New Roman"/>
                <w:szCs w:val="21"/>
              </w:rPr>
            </w:pPr>
            <m:oMath>
              <m:r>
                <w:rPr>
                  <w:rFonts w:ascii="Cambria Math" w:eastAsia="仿宋" w:hAnsi="Cambria Math" w:cs="Times New Roman"/>
                  <w:szCs w:val="21"/>
                </w:rPr>
                <m:t>≤</m:t>
              </m:r>
            </m:oMath>
            <w:r w:rsidRPr="00962C5A">
              <w:rPr>
                <w:rFonts w:ascii="Times New Roman" w:eastAsia="仿宋" w:hAnsi="Times New Roman" w:cs="Times New Roman"/>
                <w:szCs w:val="21"/>
              </w:rPr>
              <w:t>4°C based on local temperature</w:t>
            </w:r>
          </w:p>
        </w:tc>
      </w:tr>
      <w:tr w:rsidR="00336A7D" w:rsidRPr="00962C5A" w14:paraId="09478892" w14:textId="77777777" w:rsidTr="00B90F24">
        <w:trPr>
          <w:jc w:val="center"/>
        </w:trPr>
        <w:tc>
          <w:tcPr>
            <w:tcW w:w="905" w:type="dxa"/>
            <w:tcBorders>
              <w:right w:val="nil"/>
            </w:tcBorders>
            <w:shd w:val="clear" w:color="auto" w:fill="DEEAF6" w:themeFill="accent5" w:themeFillTint="33"/>
            <w:vAlign w:val="center"/>
          </w:tcPr>
          <w:p w14:paraId="4AB02ED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p>
        </w:tc>
        <w:tc>
          <w:tcPr>
            <w:tcW w:w="2015" w:type="dxa"/>
            <w:tcBorders>
              <w:left w:val="nil"/>
              <w:right w:val="nil"/>
            </w:tcBorders>
            <w:shd w:val="clear" w:color="auto" w:fill="DEEAF6" w:themeFill="accent5" w:themeFillTint="33"/>
            <w:vAlign w:val="center"/>
          </w:tcPr>
          <w:p w14:paraId="6403033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pH</w:t>
            </w:r>
          </w:p>
        </w:tc>
        <w:tc>
          <w:tcPr>
            <w:tcW w:w="2037" w:type="dxa"/>
            <w:gridSpan w:val="2"/>
            <w:tcBorders>
              <w:left w:val="nil"/>
              <w:right w:val="nil"/>
            </w:tcBorders>
            <w:shd w:val="clear" w:color="auto" w:fill="DEEAF6" w:themeFill="accent5" w:themeFillTint="33"/>
            <w:vAlign w:val="center"/>
          </w:tcPr>
          <w:p w14:paraId="62A0406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.8-8.5</w:t>
            </w:r>
          </w:p>
        </w:tc>
        <w:tc>
          <w:tcPr>
            <w:tcW w:w="3339" w:type="dxa"/>
            <w:gridSpan w:val="2"/>
            <w:tcBorders>
              <w:left w:val="nil"/>
            </w:tcBorders>
            <w:shd w:val="clear" w:color="auto" w:fill="DEEAF6" w:themeFill="accent5" w:themeFillTint="33"/>
            <w:vAlign w:val="center"/>
          </w:tcPr>
          <w:p w14:paraId="38D2C7C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.8-8.8</w:t>
            </w:r>
          </w:p>
        </w:tc>
      </w:tr>
      <w:tr w:rsidR="00336A7D" w:rsidRPr="00962C5A" w14:paraId="23E00CF1" w14:textId="77777777" w:rsidTr="00B90F24">
        <w:trPr>
          <w:jc w:val="center"/>
        </w:trPr>
        <w:tc>
          <w:tcPr>
            <w:tcW w:w="905" w:type="dxa"/>
            <w:tcBorders>
              <w:right w:val="nil"/>
            </w:tcBorders>
            <w:shd w:val="clear" w:color="auto" w:fill="DEEAF6" w:themeFill="accent5" w:themeFillTint="33"/>
            <w:vAlign w:val="center"/>
          </w:tcPr>
          <w:p w14:paraId="184F0A0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p>
        </w:tc>
        <w:tc>
          <w:tcPr>
            <w:tcW w:w="2015" w:type="dxa"/>
            <w:tcBorders>
              <w:left w:val="nil"/>
              <w:right w:val="nil"/>
            </w:tcBorders>
            <w:shd w:val="clear" w:color="auto" w:fill="DEEAF6" w:themeFill="accent5" w:themeFillTint="33"/>
            <w:vAlign w:val="center"/>
          </w:tcPr>
          <w:p w14:paraId="2B3F8E5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issolved oxygen, </w:t>
            </w:r>
            <m:oMath>
              <m:r>
                <w:rPr>
                  <w:rFonts w:ascii="Cambria Math" w:eastAsia="仿宋" w:hAnsi="Cambria Math" w:cs="Times New Roman"/>
                  <w:szCs w:val="21"/>
                </w:rPr>
                <m:t>&gt;</m:t>
              </m:r>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hint="eastAsia"/>
                <w:b/>
                <w:bCs/>
                <w:szCs w:val="21"/>
                <w:vertAlign w:val="superscript"/>
              </w:rPr>
              <w:t>d</w:t>
            </w:r>
          </w:p>
        </w:tc>
        <w:tc>
          <w:tcPr>
            <w:tcW w:w="1044" w:type="dxa"/>
            <w:tcBorders>
              <w:left w:val="nil"/>
              <w:right w:val="nil"/>
            </w:tcBorders>
            <w:shd w:val="clear" w:color="auto" w:fill="DEEAF6" w:themeFill="accent5" w:themeFillTint="33"/>
            <w:vAlign w:val="center"/>
          </w:tcPr>
          <w:p w14:paraId="4044B8D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p>
        </w:tc>
        <w:tc>
          <w:tcPr>
            <w:tcW w:w="993" w:type="dxa"/>
            <w:tcBorders>
              <w:left w:val="nil"/>
              <w:right w:val="nil"/>
            </w:tcBorders>
            <w:shd w:val="clear" w:color="auto" w:fill="DEEAF6" w:themeFill="accent5" w:themeFillTint="33"/>
            <w:vAlign w:val="center"/>
          </w:tcPr>
          <w:p w14:paraId="2773AEA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992" w:type="dxa"/>
            <w:tcBorders>
              <w:left w:val="nil"/>
              <w:right w:val="nil"/>
            </w:tcBorders>
            <w:shd w:val="clear" w:color="auto" w:fill="DEEAF6" w:themeFill="accent5" w:themeFillTint="33"/>
            <w:vAlign w:val="center"/>
          </w:tcPr>
          <w:p w14:paraId="1C0100E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2347" w:type="dxa"/>
            <w:tcBorders>
              <w:left w:val="nil"/>
            </w:tcBorders>
            <w:shd w:val="clear" w:color="auto" w:fill="DEEAF6" w:themeFill="accent5" w:themeFillTint="33"/>
            <w:vAlign w:val="center"/>
          </w:tcPr>
          <w:p w14:paraId="6D8BB65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r>
      <w:tr w:rsidR="00336A7D" w:rsidRPr="00962C5A" w14:paraId="535BB164" w14:textId="77777777" w:rsidTr="00B90F24">
        <w:trPr>
          <w:jc w:val="center"/>
        </w:trPr>
        <w:tc>
          <w:tcPr>
            <w:tcW w:w="905" w:type="dxa"/>
            <w:tcBorders>
              <w:right w:val="nil"/>
            </w:tcBorders>
            <w:shd w:val="clear" w:color="auto" w:fill="DEEAF6" w:themeFill="accent5" w:themeFillTint="33"/>
            <w:vAlign w:val="center"/>
          </w:tcPr>
          <w:p w14:paraId="655D367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2015" w:type="dxa"/>
            <w:tcBorders>
              <w:left w:val="nil"/>
              <w:right w:val="nil"/>
            </w:tcBorders>
            <w:shd w:val="clear" w:color="auto" w:fill="DEEAF6" w:themeFill="accent5" w:themeFillTint="33"/>
            <w:vAlign w:val="center"/>
          </w:tcPr>
          <w:p w14:paraId="43FF66E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hemical oxygen demand (</w:t>
            </w:r>
            <w:proofErr w:type="spellStart"/>
            <w:r w:rsidRPr="00962C5A">
              <w:rPr>
                <w:rFonts w:ascii="Times New Roman" w:eastAsia="仿宋" w:hAnsi="Times New Roman" w:cs="Times New Roman"/>
                <w:szCs w:val="21"/>
              </w:rPr>
              <w:t>COD</w:t>
            </w:r>
            <w:r w:rsidRPr="00962C5A">
              <w:rPr>
                <w:rFonts w:ascii="Times New Roman" w:eastAsia="仿宋" w:hAnsi="Times New Roman" w:cs="Times New Roman"/>
                <w:szCs w:val="21"/>
                <w:vertAlign w:val="subscript"/>
              </w:rPr>
              <w:t>Cr</w:t>
            </w:r>
            <w:proofErr w:type="spellEnd"/>
            <w:r w:rsidRPr="00962C5A">
              <w:rPr>
                <w:rFonts w:ascii="Times New Roman" w:eastAsia="仿宋" w:hAnsi="Times New Roman" w:cs="Times New Roman"/>
                <w:szCs w:val="21"/>
              </w:rPr>
              <w:t xml:space="preserve">) </w:t>
            </w:r>
            <w:r w:rsidRPr="00962C5A">
              <w:rPr>
                <w:rFonts w:ascii="Times New Roman" w:eastAsia="仿宋" w:hAnsi="Times New Roman" w:cs="Times New Roman" w:hint="eastAsia"/>
                <w:b/>
                <w:bCs/>
                <w:szCs w:val="21"/>
                <w:vertAlign w:val="superscript"/>
              </w:rPr>
              <w:t>e</w:t>
            </w:r>
            <w:r w:rsidRPr="00962C5A">
              <w:rPr>
                <w:rFonts w:ascii="Times New Roman" w:eastAsia="仿宋" w:hAnsi="Times New Roman" w:cs="Times New Roman"/>
                <w:szCs w:val="21"/>
              </w:rPr>
              <w:t xml:space="preserve">, </w:t>
            </w:r>
            <m:oMath>
              <m:r>
                <w:rPr>
                  <w:rFonts w:ascii="Cambria Math" w:eastAsia="仿宋" w:hAnsi="Cambria Math" w:cs="Times New Roman"/>
                  <w:szCs w:val="21"/>
                </w:rPr>
                <m:t>≤</m:t>
              </m:r>
            </m:oMath>
          </w:p>
        </w:tc>
        <w:tc>
          <w:tcPr>
            <w:tcW w:w="1044" w:type="dxa"/>
            <w:tcBorders>
              <w:left w:val="nil"/>
              <w:right w:val="nil"/>
            </w:tcBorders>
            <w:shd w:val="clear" w:color="auto" w:fill="DEEAF6" w:themeFill="accent5" w:themeFillTint="33"/>
            <w:vAlign w:val="center"/>
          </w:tcPr>
          <w:p w14:paraId="381C309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p>
        </w:tc>
        <w:tc>
          <w:tcPr>
            <w:tcW w:w="993" w:type="dxa"/>
            <w:tcBorders>
              <w:left w:val="nil"/>
              <w:right w:val="nil"/>
            </w:tcBorders>
            <w:shd w:val="clear" w:color="auto" w:fill="DEEAF6" w:themeFill="accent5" w:themeFillTint="33"/>
            <w:vAlign w:val="center"/>
          </w:tcPr>
          <w:p w14:paraId="2C810E4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992" w:type="dxa"/>
            <w:tcBorders>
              <w:left w:val="nil"/>
              <w:right w:val="nil"/>
            </w:tcBorders>
            <w:shd w:val="clear" w:color="auto" w:fill="DEEAF6" w:themeFill="accent5" w:themeFillTint="33"/>
            <w:vAlign w:val="center"/>
          </w:tcPr>
          <w:p w14:paraId="6E0DE2E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2347" w:type="dxa"/>
            <w:tcBorders>
              <w:left w:val="nil"/>
            </w:tcBorders>
            <w:shd w:val="clear" w:color="auto" w:fill="DEEAF6" w:themeFill="accent5" w:themeFillTint="33"/>
            <w:vAlign w:val="center"/>
          </w:tcPr>
          <w:p w14:paraId="25C6B6B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r>
      <w:tr w:rsidR="00336A7D" w:rsidRPr="00962C5A" w14:paraId="56E18148" w14:textId="77777777" w:rsidTr="00B90F24">
        <w:trPr>
          <w:jc w:val="center"/>
        </w:trPr>
        <w:tc>
          <w:tcPr>
            <w:tcW w:w="905" w:type="dxa"/>
            <w:tcBorders>
              <w:right w:val="nil"/>
            </w:tcBorders>
            <w:shd w:val="clear" w:color="auto" w:fill="DEEAF6" w:themeFill="accent5" w:themeFillTint="33"/>
            <w:vAlign w:val="center"/>
          </w:tcPr>
          <w:p w14:paraId="7FB1244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w:t>
            </w:r>
          </w:p>
        </w:tc>
        <w:tc>
          <w:tcPr>
            <w:tcW w:w="2015" w:type="dxa"/>
            <w:tcBorders>
              <w:left w:val="nil"/>
              <w:right w:val="nil"/>
            </w:tcBorders>
            <w:shd w:val="clear" w:color="auto" w:fill="DEEAF6" w:themeFill="accent5" w:themeFillTint="33"/>
            <w:vAlign w:val="center"/>
          </w:tcPr>
          <w:p w14:paraId="49CA185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iological oxygen demand in 5 days (BOD</w:t>
            </w:r>
            <w:r w:rsidRPr="00962C5A">
              <w:rPr>
                <w:rFonts w:ascii="Times New Roman" w:eastAsia="仿宋" w:hAnsi="Times New Roman" w:cs="Times New Roman"/>
                <w:szCs w:val="21"/>
                <w:vertAlign w:val="subscript"/>
              </w:rPr>
              <w:t>5</w:t>
            </w:r>
            <w:r w:rsidRPr="00962C5A">
              <w:rPr>
                <w:rFonts w:ascii="Times New Roman" w:eastAsia="仿宋" w:hAnsi="Times New Roman" w:cs="Times New Roman"/>
                <w:szCs w:val="21"/>
              </w:rPr>
              <w:t xml:space="preserve">), </w:t>
            </w:r>
            <m:oMath>
              <m:r>
                <w:rPr>
                  <w:rFonts w:ascii="Cambria Math" w:eastAsia="仿宋" w:hAnsi="Cambria Math" w:cs="Times New Roman"/>
                  <w:szCs w:val="21"/>
                </w:rPr>
                <m:t>≤</m:t>
              </m:r>
            </m:oMath>
          </w:p>
        </w:tc>
        <w:tc>
          <w:tcPr>
            <w:tcW w:w="1044" w:type="dxa"/>
            <w:tcBorders>
              <w:left w:val="nil"/>
              <w:right w:val="nil"/>
            </w:tcBorders>
            <w:shd w:val="clear" w:color="auto" w:fill="DEEAF6" w:themeFill="accent5" w:themeFillTint="33"/>
            <w:vAlign w:val="center"/>
          </w:tcPr>
          <w:p w14:paraId="69151D1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p>
        </w:tc>
        <w:tc>
          <w:tcPr>
            <w:tcW w:w="993" w:type="dxa"/>
            <w:tcBorders>
              <w:left w:val="nil"/>
              <w:right w:val="nil"/>
            </w:tcBorders>
            <w:shd w:val="clear" w:color="auto" w:fill="DEEAF6" w:themeFill="accent5" w:themeFillTint="33"/>
            <w:vAlign w:val="center"/>
          </w:tcPr>
          <w:p w14:paraId="6A09165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p>
        </w:tc>
        <w:tc>
          <w:tcPr>
            <w:tcW w:w="992" w:type="dxa"/>
            <w:tcBorders>
              <w:left w:val="nil"/>
              <w:right w:val="nil"/>
            </w:tcBorders>
            <w:shd w:val="clear" w:color="auto" w:fill="DEEAF6" w:themeFill="accent5" w:themeFillTint="33"/>
            <w:vAlign w:val="center"/>
          </w:tcPr>
          <w:p w14:paraId="79AB5A3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p>
        </w:tc>
        <w:tc>
          <w:tcPr>
            <w:tcW w:w="2347" w:type="dxa"/>
            <w:tcBorders>
              <w:left w:val="nil"/>
            </w:tcBorders>
            <w:shd w:val="clear" w:color="auto" w:fill="DEEAF6" w:themeFill="accent5" w:themeFillTint="33"/>
            <w:vAlign w:val="center"/>
          </w:tcPr>
          <w:p w14:paraId="3DB1539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r>
      <w:tr w:rsidR="00336A7D" w:rsidRPr="00962C5A" w14:paraId="1600C14B" w14:textId="77777777" w:rsidTr="00B90F24">
        <w:trPr>
          <w:jc w:val="center"/>
        </w:trPr>
        <w:tc>
          <w:tcPr>
            <w:tcW w:w="905" w:type="dxa"/>
            <w:tcBorders>
              <w:right w:val="nil"/>
            </w:tcBorders>
            <w:shd w:val="clear" w:color="auto" w:fill="DEEAF6" w:themeFill="accent5" w:themeFillTint="33"/>
            <w:vAlign w:val="center"/>
          </w:tcPr>
          <w:p w14:paraId="2429796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2</w:t>
            </w:r>
          </w:p>
        </w:tc>
        <w:tc>
          <w:tcPr>
            <w:tcW w:w="2015" w:type="dxa"/>
            <w:tcBorders>
              <w:left w:val="nil"/>
              <w:right w:val="nil"/>
            </w:tcBorders>
            <w:shd w:val="clear" w:color="auto" w:fill="DEEAF6" w:themeFill="accent5" w:themeFillTint="33"/>
            <w:vAlign w:val="center"/>
          </w:tcPr>
          <w:p w14:paraId="6624355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 xml:space="preserve">norganic nitrogen, </w:t>
            </w:r>
            <m:oMath>
              <m:r>
                <w:rPr>
                  <w:rFonts w:ascii="Cambria Math" w:eastAsia="仿宋" w:hAnsi="Cambria Math" w:cs="Times New Roman"/>
                  <w:szCs w:val="21"/>
                </w:rPr>
                <m:t>≤</m:t>
              </m:r>
            </m:oMath>
          </w:p>
        </w:tc>
        <w:tc>
          <w:tcPr>
            <w:tcW w:w="1044" w:type="dxa"/>
            <w:tcBorders>
              <w:left w:val="nil"/>
              <w:right w:val="nil"/>
            </w:tcBorders>
            <w:shd w:val="clear" w:color="auto" w:fill="DEEAF6" w:themeFill="accent5" w:themeFillTint="33"/>
            <w:vAlign w:val="center"/>
          </w:tcPr>
          <w:p w14:paraId="1620512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.20</w:t>
            </w:r>
          </w:p>
        </w:tc>
        <w:tc>
          <w:tcPr>
            <w:tcW w:w="993" w:type="dxa"/>
            <w:tcBorders>
              <w:left w:val="nil"/>
              <w:right w:val="nil"/>
            </w:tcBorders>
            <w:shd w:val="clear" w:color="auto" w:fill="DEEAF6" w:themeFill="accent5" w:themeFillTint="33"/>
            <w:vAlign w:val="center"/>
          </w:tcPr>
          <w:p w14:paraId="70D5541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.30</w:t>
            </w:r>
          </w:p>
        </w:tc>
        <w:tc>
          <w:tcPr>
            <w:tcW w:w="992" w:type="dxa"/>
            <w:tcBorders>
              <w:left w:val="nil"/>
              <w:right w:val="nil"/>
            </w:tcBorders>
            <w:shd w:val="clear" w:color="auto" w:fill="DEEAF6" w:themeFill="accent5" w:themeFillTint="33"/>
            <w:vAlign w:val="center"/>
          </w:tcPr>
          <w:p w14:paraId="43083F9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.40</w:t>
            </w:r>
          </w:p>
        </w:tc>
        <w:tc>
          <w:tcPr>
            <w:tcW w:w="2347" w:type="dxa"/>
            <w:tcBorders>
              <w:left w:val="nil"/>
            </w:tcBorders>
            <w:shd w:val="clear" w:color="auto" w:fill="DEEAF6" w:themeFill="accent5" w:themeFillTint="33"/>
            <w:vAlign w:val="center"/>
          </w:tcPr>
          <w:p w14:paraId="2E7D3FA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.50</w:t>
            </w:r>
          </w:p>
        </w:tc>
      </w:tr>
      <w:tr w:rsidR="00336A7D" w:rsidRPr="00962C5A" w14:paraId="110DA89F" w14:textId="77777777" w:rsidTr="00B90F24">
        <w:trPr>
          <w:jc w:val="center"/>
        </w:trPr>
        <w:tc>
          <w:tcPr>
            <w:tcW w:w="905" w:type="dxa"/>
            <w:tcBorders>
              <w:right w:val="nil"/>
            </w:tcBorders>
            <w:shd w:val="clear" w:color="auto" w:fill="DEEAF6" w:themeFill="accent5" w:themeFillTint="33"/>
            <w:vAlign w:val="center"/>
          </w:tcPr>
          <w:p w14:paraId="36040DD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3</w:t>
            </w:r>
          </w:p>
        </w:tc>
        <w:tc>
          <w:tcPr>
            <w:tcW w:w="2015" w:type="dxa"/>
            <w:tcBorders>
              <w:left w:val="nil"/>
              <w:right w:val="nil"/>
            </w:tcBorders>
            <w:shd w:val="clear" w:color="auto" w:fill="DEEAF6" w:themeFill="accent5" w:themeFillTint="33"/>
            <w:vAlign w:val="center"/>
          </w:tcPr>
          <w:p w14:paraId="5495039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 xml:space="preserve">onionic ammonia, </w:t>
            </w:r>
            <m:oMath>
              <m:r>
                <w:rPr>
                  <w:rFonts w:ascii="Cambria Math" w:eastAsia="仿宋" w:hAnsi="Cambria Math" w:cs="Times New Roman"/>
                  <w:szCs w:val="21"/>
                </w:rPr>
                <m:t>≤</m:t>
              </m:r>
            </m:oMath>
          </w:p>
        </w:tc>
        <w:tc>
          <w:tcPr>
            <w:tcW w:w="5376" w:type="dxa"/>
            <w:gridSpan w:val="4"/>
            <w:tcBorders>
              <w:left w:val="nil"/>
            </w:tcBorders>
            <w:shd w:val="clear" w:color="auto" w:fill="DEEAF6" w:themeFill="accent5" w:themeFillTint="33"/>
            <w:vAlign w:val="center"/>
          </w:tcPr>
          <w:p w14:paraId="73B8BBE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.020</w:t>
            </w:r>
          </w:p>
        </w:tc>
      </w:tr>
      <w:tr w:rsidR="00336A7D" w:rsidRPr="00962C5A" w14:paraId="6175FEC5" w14:textId="77777777" w:rsidTr="00B90F24">
        <w:trPr>
          <w:jc w:val="center"/>
        </w:trPr>
        <w:tc>
          <w:tcPr>
            <w:tcW w:w="905" w:type="dxa"/>
            <w:tcBorders>
              <w:right w:val="nil"/>
            </w:tcBorders>
            <w:shd w:val="clear" w:color="auto" w:fill="DEEAF6" w:themeFill="accent5" w:themeFillTint="33"/>
            <w:vAlign w:val="center"/>
          </w:tcPr>
          <w:p w14:paraId="540AA09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4</w:t>
            </w:r>
          </w:p>
        </w:tc>
        <w:tc>
          <w:tcPr>
            <w:tcW w:w="2015" w:type="dxa"/>
            <w:tcBorders>
              <w:left w:val="nil"/>
              <w:right w:val="nil"/>
            </w:tcBorders>
            <w:shd w:val="clear" w:color="auto" w:fill="DEEAF6" w:themeFill="accent5" w:themeFillTint="33"/>
            <w:vAlign w:val="center"/>
          </w:tcPr>
          <w:p w14:paraId="36C0CAD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 xml:space="preserve">ctive phosphate, </w:t>
            </w:r>
            <m:oMath>
              <m:r>
                <w:rPr>
                  <w:rFonts w:ascii="Cambria Math" w:eastAsia="仿宋" w:hAnsi="Cambria Math" w:cs="Times New Roman"/>
                  <w:szCs w:val="21"/>
                </w:rPr>
                <m:t>≤</m:t>
              </m:r>
            </m:oMath>
          </w:p>
        </w:tc>
        <w:tc>
          <w:tcPr>
            <w:tcW w:w="1044" w:type="dxa"/>
            <w:tcBorders>
              <w:left w:val="nil"/>
              <w:right w:val="nil"/>
            </w:tcBorders>
            <w:shd w:val="clear" w:color="auto" w:fill="DEEAF6" w:themeFill="accent5" w:themeFillTint="33"/>
            <w:vAlign w:val="center"/>
          </w:tcPr>
          <w:p w14:paraId="1D32036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.015</w:t>
            </w:r>
          </w:p>
        </w:tc>
        <w:tc>
          <w:tcPr>
            <w:tcW w:w="1985" w:type="dxa"/>
            <w:gridSpan w:val="2"/>
            <w:tcBorders>
              <w:left w:val="nil"/>
              <w:right w:val="nil"/>
            </w:tcBorders>
            <w:shd w:val="clear" w:color="auto" w:fill="DEEAF6" w:themeFill="accent5" w:themeFillTint="33"/>
            <w:vAlign w:val="center"/>
          </w:tcPr>
          <w:p w14:paraId="22B95ED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.030</w:t>
            </w:r>
          </w:p>
        </w:tc>
        <w:tc>
          <w:tcPr>
            <w:tcW w:w="2347" w:type="dxa"/>
            <w:tcBorders>
              <w:left w:val="nil"/>
            </w:tcBorders>
            <w:shd w:val="clear" w:color="auto" w:fill="DEEAF6" w:themeFill="accent5" w:themeFillTint="33"/>
            <w:vAlign w:val="center"/>
          </w:tcPr>
          <w:p w14:paraId="3C77F81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.045</w:t>
            </w:r>
          </w:p>
        </w:tc>
      </w:tr>
      <w:tr w:rsidR="00336A7D" w:rsidRPr="00962C5A" w14:paraId="53EAAF84" w14:textId="77777777" w:rsidTr="00B90F24">
        <w:trPr>
          <w:jc w:val="center"/>
        </w:trPr>
        <w:tc>
          <w:tcPr>
            <w:tcW w:w="905" w:type="dxa"/>
            <w:tcBorders>
              <w:right w:val="nil"/>
            </w:tcBorders>
            <w:shd w:val="clear" w:color="auto" w:fill="DEEAF6" w:themeFill="accent5" w:themeFillTint="33"/>
            <w:vAlign w:val="center"/>
          </w:tcPr>
          <w:p w14:paraId="06BBB90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1</w:t>
            </w:r>
          </w:p>
        </w:tc>
        <w:tc>
          <w:tcPr>
            <w:tcW w:w="2015" w:type="dxa"/>
            <w:tcBorders>
              <w:left w:val="nil"/>
              <w:right w:val="nil"/>
            </w:tcBorders>
            <w:shd w:val="clear" w:color="auto" w:fill="DEEAF6" w:themeFill="accent5" w:themeFillTint="33"/>
            <w:vAlign w:val="center"/>
          </w:tcPr>
          <w:p w14:paraId="6AB6769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 xml:space="preserve">u, </w:t>
            </w:r>
            <m:oMath>
              <m:r>
                <w:rPr>
                  <w:rFonts w:ascii="Cambria Math" w:eastAsia="仿宋" w:hAnsi="Cambria Math" w:cs="Times New Roman"/>
                  <w:szCs w:val="21"/>
                </w:rPr>
                <m:t>≤</m:t>
              </m:r>
            </m:oMath>
          </w:p>
        </w:tc>
        <w:tc>
          <w:tcPr>
            <w:tcW w:w="1044" w:type="dxa"/>
            <w:tcBorders>
              <w:left w:val="nil"/>
              <w:right w:val="nil"/>
            </w:tcBorders>
            <w:shd w:val="clear" w:color="auto" w:fill="DEEAF6" w:themeFill="accent5" w:themeFillTint="33"/>
            <w:vAlign w:val="center"/>
          </w:tcPr>
          <w:p w14:paraId="74EF92E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.005</w:t>
            </w:r>
          </w:p>
        </w:tc>
        <w:tc>
          <w:tcPr>
            <w:tcW w:w="993" w:type="dxa"/>
            <w:tcBorders>
              <w:left w:val="nil"/>
              <w:right w:val="nil"/>
            </w:tcBorders>
            <w:shd w:val="clear" w:color="auto" w:fill="DEEAF6" w:themeFill="accent5" w:themeFillTint="33"/>
            <w:vAlign w:val="center"/>
          </w:tcPr>
          <w:p w14:paraId="25E2CBC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.010</w:t>
            </w:r>
          </w:p>
        </w:tc>
        <w:tc>
          <w:tcPr>
            <w:tcW w:w="3339" w:type="dxa"/>
            <w:gridSpan w:val="2"/>
            <w:tcBorders>
              <w:left w:val="nil"/>
            </w:tcBorders>
            <w:shd w:val="clear" w:color="auto" w:fill="DEEAF6" w:themeFill="accent5" w:themeFillTint="33"/>
            <w:vAlign w:val="center"/>
          </w:tcPr>
          <w:p w14:paraId="08AF9B6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.050</w:t>
            </w:r>
          </w:p>
        </w:tc>
      </w:tr>
      <w:tr w:rsidR="00336A7D" w:rsidRPr="00962C5A" w14:paraId="4E4F6D19" w14:textId="77777777" w:rsidTr="00B90F24">
        <w:trPr>
          <w:jc w:val="center"/>
        </w:trPr>
        <w:tc>
          <w:tcPr>
            <w:tcW w:w="905" w:type="dxa"/>
            <w:tcBorders>
              <w:right w:val="nil"/>
            </w:tcBorders>
            <w:shd w:val="clear" w:color="auto" w:fill="DEEAF6" w:themeFill="accent5" w:themeFillTint="33"/>
            <w:vAlign w:val="center"/>
          </w:tcPr>
          <w:p w14:paraId="6D5C2BA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2</w:t>
            </w:r>
          </w:p>
        </w:tc>
        <w:tc>
          <w:tcPr>
            <w:tcW w:w="2015" w:type="dxa"/>
            <w:tcBorders>
              <w:left w:val="nil"/>
              <w:right w:val="nil"/>
            </w:tcBorders>
            <w:shd w:val="clear" w:color="auto" w:fill="DEEAF6" w:themeFill="accent5" w:themeFillTint="33"/>
            <w:vAlign w:val="center"/>
          </w:tcPr>
          <w:p w14:paraId="0403713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Z</w:t>
            </w:r>
            <w:r w:rsidRPr="00962C5A">
              <w:rPr>
                <w:rFonts w:ascii="Times New Roman" w:eastAsia="仿宋" w:hAnsi="Times New Roman" w:cs="Times New Roman"/>
                <w:szCs w:val="21"/>
              </w:rPr>
              <w:t xml:space="preserve">n, </w:t>
            </w:r>
            <m:oMath>
              <m:r>
                <w:rPr>
                  <w:rFonts w:ascii="Cambria Math" w:eastAsia="仿宋" w:hAnsi="Cambria Math" w:cs="Times New Roman"/>
                  <w:szCs w:val="21"/>
                </w:rPr>
                <m:t>≤</m:t>
              </m:r>
            </m:oMath>
          </w:p>
        </w:tc>
        <w:tc>
          <w:tcPr>
            <w:tcW w:w="1044" w:type="dxa"/>
            <w:tcBorders>
              <w:left w:val="nil"/>
              <w:right w:val="nil"/>
            </w:tcBorders>
            <w:shd w:val="clear" w:color="auto" w:fill="DEEAF6" w:themeFill="accent5" w:themeFillTint="33"/>
            <w:vAlign w:val="center"/>
          </w:tcPr>
          <w:p w14:paraId="131A689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.020</w:t>
            </w:r>
          </w:p>
        </w:tc>
        <w:tc>
          <w:tcPr>
            <w:tcW w:w="993" w:type="dxa"/>
            <w:tcBorders>
              <w:left w:val="nil"/>
              <w:right w:val="nil"/>
            </w:tcBorders>
            <w:shd w:val="clear" w:color="auto" w:fill="DEEAF6" w:themeFill="accent5" w:themeFillTint="33"/>
            <w:vAlign w:val="center"/>
          </w:tcPr>
          <w:p w14:paraId="772BA2D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.050</w:t>
            </w:r>
          </w:p>
        </w:tc>
        <w:tc>
          <w:tcPr>
            <w:tcW w:w="992" w:type="dxa"/>
            <w:tcBorders>
              <w:left w:val="nil"/>
              <w:right w:val="nil"/>
            </w:tcBorders>
            <w:shd w:val="clear" w:color="auto" w:fill="DEEAF6" w:themeFill="accent5" w:themeFillTint="33"/>
            <w:vAlign w:val="center"/>
          </w:tcPr>
          <w:p w14:paraId="6012726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.10</w:t>
            </w:r>
          </w:p>
        </w:tc>
        <w:tc>
          <w:tcPr>
            <w:tcW w:w="2347" w:type="dxa"/>
            <w:tcBorders>
              <w:left w:val="nil"/>
            </w:tcBorders>
            <w:shd w:val="clear" w:color="auto" w:fill="DEEAF6" w:themeFill="accent5" w:themeFillTint="33"/>
            <w:vAlign w:val="center"/>
          </w:tcPr>
          <w:p w14:paraId="3EBC066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.50</w:t>
            </w:r>
          </w:p>
        </w:tc>
      </w:tr>
      <w:tr w:rsidR="00336A7D" w:rsidRPr="00962C5A" w14:paraId="34149486" w14:textId="77777777" w:rsidTr="00B90F24">
        <w:trPr>
          <w:jc w:val="center"/>
        </w:trPr>
        <w:tc>
          <w:tcPr>
            <w:tcW w:w="905" w:type="dxa"/>
            <w:tcBorders>
              <w:right w:val="nil"/>
            </w:tcBorders>
            <w:shd w:val="clear" w:color="auto" w:fill="DEEAF6" w:themeFill="accent5" w:themeFillTint="33"/>
            <w:vAlign w:val="center"/>
          </w:tcPr>
          <w:p w14:paraId="5819285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6</w:t>
            </w:r>
          </w:p>
        </w:tc>
        <w:tc>
          <w:tcPr>
            <w:tcW w:w="2015" w:type="dxa"/>
            <w:tcBorders>
              <w:left w:val="nil"/>
              <w:right w:val="nil"/>
            </w:tcBorders>
            <w:shd w:val="clear" w:color="auto" w:fill="DEEAF6" w:themeFill="accent5" w:themeFillTint="33"/>
            <w:vAlign w:val="center"/>
          </w:tcPr>
          <w:p w14:paraId="582D0CF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ulfide, </w:t>
            </w:r>
            <m:oMath>
              <m:r>
                <w:rPr>
                  <w:rFonts w:ascii="Cambria Math" w:eastAsia="仿宋" w:hAnsi="Cambria Math" w:cs="Times New Roman"/>
                  <w:szCs w:val="21"/>
                </w:rPr>
                <m:t>≤</m:t>
              </m:r>
            </m:oMath>
          </w:p>
        </w:tc>
        <w:tc>
          <w:tcPr>
            <w:tcW w:w="1044" w:type="dxa"/>
            <w:tcBorders>
              <w:left w:val="nil"/>
              <w:right w:val="nil"/>
            </w:tcBorders>
            <w:shd w:val="clear" w:color="auto" w:fill="DEEAF6" w:themeFill="accent5" w:themeFillTint="33"/>
            <w:vAlign w:val="center"/>
          </w:tcPr>
          <w:p w14:paraId="5357092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.02</w:t>
            </w:r>
          </w:p>
        </w:tc>
        <w:tc>
          <w:tcPr>
            <w:tcW w:w="993" w:type="dxa"/>
            <w:tcBorders>
              <w:left w:val="nil"/>
              <w:right w:val="nil"/>
            </w:tcBorders>
            <w:shd w:val="clear" w:color="auto" w:fill="DEEAF6" w:themeFill="accent5" w:themeFillTint="33"/>
            <w:vAlign w:val="center"/>
          </w:tcPr>
          <w:p w14:paraId="4D077B4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w:t>
            </w:r>
          </w:p>
        </w:tc>
        <w:tc>
          <w:tcPr>
            <w:tcW w:w="992" w:type="dxa"/>
            <w:tcBorders>
              <w:left w:val="nil"/>
              <w:right w:val="nil"/>
            </w:tcBorders>
            <w:shd w:val="clear" w:color="auto" w:fill="DEEAF6" w:themeFill="accent5" w:themeFillTint="33"/>
            <w:vAlign w:val="center"/>
          </w:tcPr>
          <w:p w14:paraId="3310552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.10</w:t>
            </w:r>
          </w:p>
        </w:tc>
        <w:tc>
          <w:tcPr>
            <w:tcW w:w="2347" w:type="dxa"/>
            <w:tcBorders>
              <w:left w:val="nil"/>
            </w:tcBorders>
            <w:shd w:val="clear" w:color="auto" w:fill="DEEAF6" w:themeFill="accent5" w:themeFillTint="33"/>
            <w:vAlign w:val="center"/>
          </w:tcPr>
          <w:p w14:paraId="149F087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.25</w:t>
            </w:r>
          </w:p>
        </w:tc>
      </w:tr>
      <w:tr w:rsidR="00336A7D" w:rsidRPr="00962C5A" w14:paraId="782CE3C0" w14:textId="77777777" w:rsidTr="00B90F24">
        <w:trPr>
          <w:jc w:val="center"/>
        </w:trPr>
        <w:tc>
          <w:tcPr>
            <w:tcW w:w="905" w:type="dxa"/>
            <w:tcBorders>
              <w:right w:val="nil"/>
            </w:tcBorders>
            <w:shd w:val="clear" w:color="auto" w:fill="DEEAF6" w:themeFill="accent5" w:themeFillTint="33"/>
            <w:vAlign w:val="center"/>
          </w:tcPr>
          <w:p w14:paraId="1492A39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7</w:t>
            </w:r>
          </w:p>
        </w:tc>
        <w:tc>
          <w:tcPr>
            <w:tcW w:w="2015" w:type="dxa"/>
            <w:tcBorders>
              <w:left w:val="nil"/>
              <w:right w:val="nil"/>
            </w:tcBorders>
            <w:shd w:val="clear" w:color="auto" w:fill="DEEAF6" w:themeFill="accent5" w:themeFillTint="33"/>
            <w:vAlign w:val="center"/>
          </w:tcPr>
          <w:p w14:paraId="589B63B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 xml:space="preserve">Volatile phenol, </w:t>
            </w:r>
            <m:oMath>
              <m:r>
                <w:rPr>
                  <w:rFonts w:ascii="Cambria Math" w:eastAsia="仿宋" w:hAnsi="Cambria Math" w:cs="Times New Roman"/>
                  <w:szCs w:val="21"/>
                </w:rPr>
                <m:t>≤</m:t>
              </m:r>
            </m:oMath>
          </w:p>
        </w:tc>
        <w:tc>
          <w:tcPr>
            <w:tcW w:w="2037" w:type="dxa"/>
            <w:gridSpan w:val="2"/>
            <w:tcBorders>
              <w:left w:val="nil"/>
              <w:right w:val="nil"/>
            </w:tcBorders>
            <w:shd w:val="clear" w:color="auto" w:fill="DEEAF6" w:themeFill="accent5" w:themeFillTint="33"/>
            <w:vAlign w:val="center"/>
          </w:tcPr>
          <w:p w14:paraId="5C4D980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.005</w:t>
            </w:r>
          </w:p>
        </w:tc>
        <w:tc>
          <w:tcPr>
            <w:tcW w:w="992" w:type="dxa"/>
            <w:tcBorders>
              <w:left w:val="nil"/>
              <w:right w:val="nil"/>
            </w:tcBorders>
            <w:shd w:val="clear" w:color="auto" w:fill="DEEAF6" w:themeFill="accent5" w:themeFillTint="33"/>
            <w:vAlign w:val="center"/>
          </w:tcPr>
          <w:p w14:paraId="27CF47D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.010</w:t>
            </w:r>
          </w:p>
        </w:tc>
        <w:tc>
          <w:tcPr>
            <w:tcW w:w="2347" w:type="dxa"/>
            <w:tcBorders>
              <w:left w:val="nil"/>
            </w:tcBorders>
            <w:shd w:val="clear" w:color="auto" w:fill="DEEAF6" w:themeFill="accent5" w:themeFillTint="33"/>
            <w:vAlign w:val="center"/>
          </w:tcPr>
          <w:p w14:paraId="560425D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.050</w:t>
            </w:r>
          </w:p>
        </w:tc>
      </w:tr>
      <w:tr w:rsidR="00336A7D" w:rsidRPr="00962C5A" w14:paraId="2F923874" w14:textId="77777777" w:rsidTr="00B90F24">
        <w:trPr>
          <w:jc w:val="center"/>
        </w:trPr>
        <w:tc>
          <w:tcPr>
            <w:tcW w:w="905" w:type="dxa"/>
            <w:tcBorders>
              <w:right w:val="nil"/>
            </w:tcBorders>
            <w:shd w:val="clear" w:color="auto" w:fill="DEEAF6" w:themeFill="accent5" w:themeFillTint="33"/>
            <w:vAlign w:val="center"/>
          </w:tcPr>
          <w:p w14:paraId="6D2A287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8</w:t>
            </w:r>
          </w:p>
        </w:tc>
        <w:tc>
          <w:tcPr>
            <w:tcW w:w="2015" w:type="dxa"/>
            <w:tcBorders>
              <w:left w:val="nil"/>
              <w:right w:val="nil"/>
            </w:tcBorders>
            <w:shd w:val="clear" w:color="auto" w:fill="DEEAF6" w:themeFill="accent5" w:themeFillTint="33"/>
            <w:vAlign w:val="center"/>
          </w:tcPr>
          <w:p w14:paraId="056071C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 xml:space="preserve">etroleum, </w:t>
            </w:r>
            <m:oMath>
              <m:r>
                <w:rPr>
                  <w:rFonts w:ascii="Cambria Math" w:eastAsia="仿宋" w:hAnsi="Cambria Math" w:cs="Times New Roman"/>
                  <w:szCs w:val="21"/>
                </w:rPr>
                <m:t>≤</m:t>
              </m:r>
            </m:oMath>
          </w:p>
        </w:tc>
        <w:tc>
          <w:tcPr>
            <w:tcW w:w="2037" w:type="dxa"/>
            <w:gridSpan w:val="2"/>
            <w:tcBorders>
              <w:left w:val="nil"/>
              <w:right w:val="nil"/>
            </w:tcBorders>
            <w:shd w:val="clear" w:color="auto" w:fill="DEEAF6" w:themeFill="accent5" w:themeFillTint="33"/>
            <w:vAlign w:val="center"/>
          </w:tcPr>
          <w:p w14:paraId="5FF9601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w:t>
            </w:r>
          </w:p>
        </w:tc>
        <w:tc>
          <w:tcPr>
            <w:tcW w:w="992" w:type="dxa"/>
            <w:tcBorders>
              <w:left w:val="nil"/>
              <w:right w:val="nil"/>
            </w:tcBorders>
            <w:shd w:val="clear" w:color="auto" w:fill="DEEAF6" w:themeFill="accent5" w:themeFillTint="33"/>
            <w:vAlign w:val="center"/>
          </w:tcPr>
          <w:p w14:paraId="7CE938A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.30</w:t>
            </w:r>
          </w:p>
        </w:tc>
        <w:tc>
          <w:tcPr>
            <w:tcW w:w="2347" w:type="dxa"/>
            <w:tcBorders>
              <w:left w:val="nil"/>
            </w:tcBorders>
            <w:shd w:val="clear" w:color="auto" w:fill="DEEAF6" w:themeFill="accent5" w:themeFillTint="33"/>
            <w:vAlign w:val="center"/>
          </w:tcPr>
          <w:p w14:paraId="1A2F9C7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.50</w:t>
            </w:r>
          </w:p>
        </w:tc>
      </w:tr>
      <w:tr w:rsidR="00336A7D" w:rsidRPr="00962C5A" w14:paraId="06553E86" w14:textId="77777777" w:rsidTr="00B90F24">
        <w:trPr>
          <w:jc w:val="center"/>
        </w:trPr>
        <w:tc>
          <w:tcPr>
            <w:tcW w:w="8296" w:type="dxa"/>
            <w:gridSpan w:val="6"/>
            <w:tcBorders>
              <w:top w:val="single" w:sz="12" w:space="0" w:color="auto"/>
              <w:bottom w:val="single" w:sz="12" w:space="0" w:color="auto"/>
            </w:tcBorders>
            <w:shd w:val="clear" w:color="auto" w:fill="DEEAF6" w:themeFill="accent5" w:themeFillTint="33"/>
            <w:vAlign w:val="center"/>
          </w:tcPr>
          <w:p w14:paraId="178C8EF6" w14:textId="489DB956"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t>Notes:</w:t>
            </w:r>
            <w:r w:rsidRPr="00962C5A">
              <w:rPr>
                <w:rFonts w:ascii="Times New Roman" w:eastAsia="仿宋" w:hAnsi="Times New Roman" w:cs="Times New Roman"/>
              </w:rPr>
              <w:t xml:space="preserve"> Seawater with quality lower than class IV can be defined as the inferior class IV. </w:t>
            </w:r>
            <w:r w:rsidRPr="00962C5A">
              <w:rPr>
                <w:rFonts w:ascii="Times New Roman" w:eastAsia="仿宋" w:hAnsi="Times New Roman" w:cs="Times New Roman"/>
                <w:b/>
                <w:bCs/>
              </w:rPr>
              <w:t>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default unit for listed </w:t>
            </w:r>
            <w:r w:rsidR="00F47FB8">
              <w:rPr>
                <w:rFonts w:ascii="Times New Roman" w:eastAsia="仿宋" w:hAnsi="Times New Roman" w:cs="Times New Roman" w:hint="eastAsia"/>
              </w:rPr>
              <w:t>items</w:t>
            </w:r>
            <w:r w:rsidRPr="00962C5A">
              <w:rPr>
                <w:rFonts w:ascii="Times New Roman" w:eastAsia="仿宋" w:hAnsi="Times New Roman" w:cs="Times New Roman"/>
              </w:rPr>
              <w:t xml:space="preserve"> is mg/L, with specific units, such as (MPN/L) for the total Coliform, indicated alongside the </w:t>
            </w:r>
            <w:r w:rsidR="00F47FB8">
              <w:rPr>
                <w:rFonts w:ascii="Times New Roman" w:eastAsia="仿宋" w:hAnsi="Times New Roman" w:cs="Times New Roman" w:hint="eastAsia"/>
              </w:rPr>
              <w:t>items</w:t>
            </w:r>
            <w:r w:rsidRPr="00962C5A">
              <w:rPr>
                <w:rFonts w:ascii="Times New Roman" w:eastAsia="仿宋" w:hAnsi="Times New Roman" w:cs="Times New Roman"/>
              </w:rPr>
              <w:t xml:space="preserve">.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is on the matter with artificially added into the seawater. </w:t>
            </w:r>
            <w:r w:rsidRPr="00962C5A">
              <w:rPr>
                <w:rFonts w:ascii="Times New Roman" w:eastAsia="仿宋" w:hAnsi="Times New Roman" w:cs="Times New Roman"/>
                <w:b/>
                <w:bCs/>
              </w:rPr>
              <w:t>c</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label ‘≤’ indicates that water quality indexes should not exceed the provided values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S1</w:t>
            </w:r>
            <w:r w:rsidR="00BC58AC" w:rsidRPr="00962C5A">
              <w:rPr>
                <w:rFonts w:ascii="Times New Roman" w:eastAsia="仿宋" w:hAnsi="Times New Roman" w:cs="Times New Roman" w:hint="eastAsia"/>
                <w:color w:val="2E74B5" w:themeColor="accent5" w:themeShade="BF"/>
              </w:rPr>
              <w:t>3</w:t>
            </w:r>
            <w:r w:rsidRPr="00962C5A">
              <w:rPr>
                <w:rFonts w:ascii="Times New Roman" w:eastAsia="仿宋" w:hAnsi="Times New Roman" w:cs="Times New Roman"/>
              </w:rPr>
              <w:t xml:space="preserve">. </w:t>
            </w:r>
            <w:r w:rsidRPr="00962C5A">
              <w:rPr>
                <w:rFonts w:ascii="Times New Roman" w:eastAsia="仿宋" w:hAnsi="Times New Roman" w:cs="Times New Roman" w:hint="eastAsia"/>
                <w:b/>
                <w:bCs/>
              </w:rPr>
              <w:t>d</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label ‘&gt;’ indicates that water quality indexes should exceed the provided values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S1</w:t>
            </w:r>
            <w:r w:rsidR="00BC58AC" w:rsidRPr="00962C5A">
              <w:rPr>
                <w:rFonts w:ascii="Times New Roman" w:eastAsia="仿宋" w:hAnsi="Times New Roman" w:cs="Times New Roman" w:hint="eastAsia"/>
                <w:color w:val="2E74B5" w:themeColor="accent5" w:themeShade="BF"/>
              </w:rPr>
              <w:t>3</w:t>
            </w:r>
            <w:r w:rsidRPr="00962C5A">
              <w:rPr>
                <w:rFonts w:ascii="Times New Roman" w:eastAsia="仿宋" w:hAnsi="Times New Roman" w:cs="Times New Roman"/>
              </w:rPr>
              <w:t xml:space="preserve">. </w:t>
            </w:r>
            <w:r w:rsidRPr="00962C5A">
              <w:rPr>
                <w:rFonts w:ascii="Times New Roman" w:eastAsia="仿宋" w:hAnsi="Times New Roman" w:cs="Times New Roman" w:hint="eastAsia"/>
                <w:b/>
                <w:bCs/>
              </w:rPr>
              <w:t>e</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chemical oxygen demand is determined by the spectrophotometry via the digestion by potassium dichromate (K</w:t>
            </w:r>
            <w:r w:rsidRPr="00962C5A">
              <w:rPr>
                <w:rFonts w:ascii="Times New Roman" w:eastAsia="仿宋" w:hAnsi="Times New Roman" w:cs="Times New Roman"/>
                <w:vertAlign w:val="subscript"/>
              </w:rPr>
              <w:t>2</w:t>
            </w:r>
            <w:r w:rsidRPr="00962C5A">
              <w:rPr>
                <w:rFonts w:ascii="Times New Roman" w:eastAsia="仿宋" w:hAnsi="Times New Roman" w:cs="Times New Roman"/>
              </w:rPr>
              <w:t>Cr</w:t>
            </w:r>
            <w:r w:rsidRPr="00962C5A">
              <w:rPr>
                <w:rFonts w:ascii="Times New Roman" w:eastAsia="仿宋" w:hAnsi="Times New Roman" w:cs="Times New Roman"/>
                <w:vertAlign w:val="subscript"/>
              </w:rPr>
              <w:t>2</w:t>
            </w:r>
            <w:r w:rsidRPr="00962C5A">
              <w:rPr>
                <w:rFonts w:ascii="Times New Roman" w:eastAsia="仿宋" w:hAnsi="Times New Roman" w:cs="Times New Roman"/>
              </w:rPr>
              <w:t>O</w:t>
            </w:r>
            <w:r w:rsidRPr="00962C5A">
              <w:rPr>
                <w:rFonts w:ascii="Times New Roman" w:eastAsia="仿宋" w:hAnsi="Times New Roman" w:cs="Times New Roman"/>
                <w:vertAlign w:val="subscript"/>
              </w:rPr>
              <w:t>7</w:t>
            </w:r>
            <w:r w:rsidRPr="00962C5A">
              <w:rPr>
                <w:rFonts w:ascii="Times New Roman" w:eastAsia="仿宋" w:hAnsi="Times New Roman" w:cs="Times New Roman"/>
              </w:rPr>
              <w:t>).</w:t>
            </w:r>
          </w:p>
        </w:tc>
      </w:tr>
      <w:bookmarkEnd w:id="81"/>
    </w:tbl>
    <w:p w14:paraId="5C352CA0" w14:textId="77777777" w:rsidR="00336A7D" w:rsidRPr="00962C5A" w:rsidRDefault="00336A7D" w:rsidP="00506D8D">
      <w:pPr>
        <w:rPr>
          <w:rFonts w:ascii="Times New Roman" w:hAnsi="Times New Roman" w:cs="Times New Roman"/>
          <w:szCs w:val="21"/>
        </w:rPr>
      </w:pPr>
    </w:p>
    <w:p w14:paraId="35C4DCD1" w14:textId="77777777" w:rsidR="00336A7D" w:rsidRPr="00962C5A" w:rsidRDefault="00336A7D" w:rsidP="00506D8D">
      <w:pPr>
        <w:rPr>
          <w:rFonts w:ascii="Times New Roman" w:hAnsi="Times New Roman" w:cs="Times New Roman"/>
          <w:szCs w:val="21"/>
        </w:rPr>
        <w:sectPr w:rsidR="00336A7D" w:rsidRPr="00962C5A" w:rsidSect="00C175A4">
          <w:pgSz w:w="11906" w:h="16838"/>
          <w:pgMar w:top="1440" w:right="1800" w:bottom="1440" w:left="1800" w:header="851" w:footer="992" w:gutter="0"/>
          <w:lnNumType w:countBy="1" w:restart="continuous"/>
          <w:cols w:space="425"/>
          <w:docGrid w:type="lines" w:linePitch="312"/>
        </w:sectPr>
      </w:pPr>
    </w:p>
    <w:p w14:paraId="14C68C63" w14:textId="0C9881E0" w:rsidR="00336A7D" w:rsidRPr="00962C5A" w:rsidRDefault="00C35014" w:rsidP="001A2A86">
      <w:pPr>
        <w:outlineLvl w:val="1"/>
        <w:rPr>
          <w:rFonts w:ascii="Times New Roman" w:hAnsi="Times New Roman" w:cs="Times New Roman"/>
          <w:b/>
          <w:bCs/>
          <w:sz w:val="24"/>
          <w:szCs w:val="24"/>
        </w:rPr>
      </w:pPr>
      <w:bookmarkStart w:id="82" w:name="_Toc179703546"/>
      <w:r w:rsidRPr="00962C5A">
        <w:rPr>
          <w:rFonts w:ascii="Times New Roman" w:hAnsi="Times New Roman" w:cs="Times New Roman" w:hint="eastAsia"/>
          <w:b/>
          <w:bCs/>
          <w:sz w:val="24"/>
          <w:szCs w:val="24"/>
        </w:rPr>
        <w:lastRenderedPageBreak/>
        <w:t>1.</w:t>
      </w:r>
      <w:r w:rsidR="00032E3E" w:rsidRPr="00962C5A">
        <w:rPr>
          <w:rFonts w:ascii="Times New Roman" w:hAnsi="Times New Roman" w:cs="Times New Roman" w:hint="eastAsia"/>
          <w:b/>
          <w:bCs/>
          <w:sz w:val="24"/>
          <w:szCs w:val="24"/>
        </w:rPr>
        <w:t>5</w:t>
      </w:r>
      <w:r w:rsidR="00E43655" w:rsidRPr="00962C5A">
        <w:rPr>
          <w:rFonts w:ascii="Times New Roman" w:hAnsi="Times New Roman" w:cs="Times New Roman" w:hint="eastAsia"/>
          <w:b/>
          <w:bCs/>
          <w:sz w:val="24"/>
          <w:szCs w:val="24"/>
        </w:rPr>
        <w:t xml:space="preserve"> Economic assumptions </w:t>
      </w:r>
      <w:r w:rsidR="00C364DA" w:rsidRPr="00962C5A">
        <w:rPr>
          <w:rFonts w:ascii="Times New Roman" w:hAnsi="Times New Roman" w:cs="Times New Roman" w:hint="eastAsia"/>
          <w:b/>
          <w:bCs/>
          <w:sz w:val="24"/>
          <w:szCs w:val="24"/>
        </w:rPr>
        <w:t xml:space="preserve">of the assessment projects </w:t>
      </w:r>
      <w:r w:rsidR="00E43655" w:rsidRPr="00962C5A">
        <w:rPr>
          <w:rFonts w:ascii="Times New Roman" w:hAnsi="Times New Roman" w:cs="Times New Roman" w:hint="eastAsia"/>
          <w:b/>
          <w:bCs/>
          <w:sz w:val="24"/>
          <w:szCs w:val="24"/>
        </w:rPr>
        <w:t xml:space="preserve">and weighting of </w:t>
      </w:r>
      <w:r w:rsidR="00C364DA" w:rsidRPr="00962C5A">
        <w:rPr>
          <w:rFonts w:ascii="Times New Roman" w:hAnsi="Times New Roman" w:cs="Times New Roman" w:hint="eastAsia"/>
          <w:b/>
          <w:bCs/>
          <w:sz w:val="24"/>
          <w:szCs w:val="24"/>
        </w:rPr>
        <w:t xml:space="preserve">the </w:t>
      </w:r>
      <w:r w:rsidR="00216849" w:rsidRPr="00962C5A">
        <w:rPr>
          <w:rFonts w:ascii="Times New Roman" w:hAnsi="Times New Roman" w:cs="Times New Roman" w:hint="eastAsia"/>
          <w:b/>
          <w:bCs/>
          <w:sz w:val="24"/>
          <w:szCs w:val="24"/>
        </w:rPr>
        <w:t>power</w:t>
      </w:r>
      <w:r w:rsidR="00C364DA" w:rsidRPr="00962C5A">
        <w:rPr>
          <w:rFonts w:ascii="Times New Roman" w:hAnsi="Times New Roman" w:cs="Times New Roman" w:hint="eastAsia"/>
          <w:b/>
          <w:bCs/>
          <w:sz w:val="24"/>
          <w:szCs w:val="24"/>
        </w:rPr>
        <w:t xml:space="preserve"> </w:t>
      </w:r>
      <w:r w:rsidR="00E43655" w:rsidRPr="00962C5A">
        <w:rPr>
          <w:rFonts w:ascii="Times New Roman" w:hAnsi="Times New Roman" w:cs="Times New Roman" w:hint="eastAsia"/>
          <w:b/>
          <w:bCs/>
          <w:sz w:val="24"/>
          <w:szCs w:val="24"/>
        </w:rPr>
        <w:t>grids.</w:t>
      </w:r>
      <w:bookmarkEnd w:id="82"/>
    </w:p>
    <w:p w14:paraId="2BBF5737" w14:textId="77777777" w:rsidR="001A2A86" w:rsidRPr="00962C5A" w:rsidRDefault="001A2A86" w:rsidP="001A2A86">
      <w:pPr>
        <w:rPr>
          <w:rFonts w:ascii="Times New Roman" w:hAnsi="Times New Roman" w:cs="Times New Roman"/>
          <w:b/>
          <w:bCs/>
          <w:szCs w:val="21"/>
        </w:rPr>
      </w:pPr>
    </w:p>
    <w:tbl>
      <w:tblPr>
        <w:tblStyle w:val="a8"/>
        <w:tblW w:w="0" w:type="auto"/>
        <w:jc w:val="center"/>
        <w:tblLook w:val="04A0" w:firstRow="1" w:lastRow="0" w:firstColumn="1" w:lastColumn="0" w:noHBand="0" w:noVBand="1"/>
      </w:tblPr>
      <w:tblGrid>
        <w:gridCol w:w="4531"/>
        <w:gridCol w:w="2015"/>
        <w:gridCol w:w="1750"/>
      </w:tblGrid>
      <w:tr w:rsidR="00336A7D" w:rsidRPr="00962C5A" w14:paraId="3513D2EB" w14:textId="77777777" w:rsidTr="00B90F24">
        <w:trPr>
          <w:jc w:val="center"/>
        </w:trPr>
        <w:tc>
          <w:tcPr>
            <w:tcW w:w="8296" w:type="dxa"/>
            <w:gridSpan w:val="3"/>
            <w:tcBorders>
              <w:top w:val="single" w:sz="12" w:space="0" w:color="auto"/>
              <w:left w:val="nil"/>
              <w:bottom w:val="single" w:sz="12" w:space="0" w:color="auto"/>
              <w:right w:val="nil"/>
            </w:tcBorders>
            <w:shd w:val="clear" w:color="auto" w:fill="9CC2E5" w:themeFill="accent5" w:themeFillTint="99"/>
            <w:vAlign w:val="center"/>
          </w:tcPr>
          <w:p w14:paraId="24BB00A0" w14:textId="478F6324" w:rsidR="00336A7D" w:rsidRPr="00962C5A" w:rsidRDefault="00336A7D" w:rsidP="0047209E">
            <w:pPr>
              <w:outlineLvl w:val="2"/>
              <w:rPr>
                <w:rFonts w:ascii="Times New Roman" w:eastAsia="仿宋" w:hAnsi="Times New Roman" w:cs="Times New Roman"/>
                <w:szCs w:val="21"/>
              </w:rPr>
            </w:pPr>
            <w:bookmarkStart w:id="83" w:name="_Toc166074033"/>
            <w:bookmarkStart w:id="84" w:name="_Toc170470685"/>
            <w:bookmarkStart w:id="85" w:name="_Toc179703547"/>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14</w:t>
            </w:r>
            <w:r w:rsidRPr="00962C5A">
              <w:rPr>
                <w:rFonts w:ascii="Times New Roman" w:eastAsia="仿宋" w:hAnsi="Times New Roman" w:cs="Times New Roman"/>
                <w:b/>
                <w:bCs/>
              </w:rPr>
              <w:t xml:space="preserve"> | Major economic assumption</w:t>
            </w:r>
            <w:r w:rsidRPr="00962C5A">
              <w:rPr>
                <w:rFonts w:ascii="Times New Roman" w:eastAsia="仿宋" w:hAnsi="Times New Roman" w:cs="Times New Roman" w:hint="eastAsia"/>
                <w:b/>
                <w:bCs/>
              </w:rPr>
              <w:t>s</w:t>
            </w:r>
            <w:r w:rsidRPr="00962C5A">
              <w:rPr>
                <w:rFonts w:ascii="Times New Roman" w:eastAsia="仿宋" w:hAnsi="Times New Roman" w:cs="Times New Roman"/>
                <w:b/>
                <w:bCs/>
              </w:rPr>
              <w:t xml:space="preserve"> </w:t>
            </w:r>
            <w:r w:rsidRPr="00962C5A">
              <w:rPr>
                <w:rFonts w:ascii="Times New Roman" w:eastAsia="仿宋" w:hAnsi="Times New Roman" w:cs="Times New Roman" w:hint="eastAsia"/>
                <w:b/>
                <w:bCs/>
              </w:rPr>
              <w:t>evaluating the composite cost of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production</w:t>
            </w:r>
            <w:r w:rsidRPr="00962C5A">
              <w:rPr>
                <w:rFonts w:ascii="Times New Roman" w:eastAsia="仿宋" w:hAnsi="Times New Roman" w:cs="Times New Roman"/>
                <w:b/>
                <w:bCs/>
              </w:rPr>
              <w:t>.</w:t>
            </w:r>
            <w:bookmarkStart w:id="86" w:name="_Hlk150932674"/>
            <w:bookmarkEnd w:id="83"/>
            <w:bookmarkEnd w:id="84"/>
            <w:bookmarkEnd w:id="85"/>
          </w:p>
        </w:tc>
      </w:tr>
      <w:tr w:rsidR="00336A7D" w:rsidRPr="00962C5A" w14:paraId="3560F52F" w14:textId="77777777" w:rsidTr="00B90F24">
        <w:trPr>
          <w:jc w:val="center"/>
        </w:trPr>
        <w:tc>
          <w:tcPr>
            <w:tcW w:w="4531" w:type="dxa"/>
            <w:tcBorders>
              <w:top w:val="single" w:sz="12" w:space="0" w:color="auto"/>
              <w:left w:val="nil"/>
              <w:bottom w:val="single" w:sz="12" w:space="0" w:color="auto"/>
              <w:right w:val="nil"/>
            </w:tcBorders>
            <w:shd w:val="clear" w:color="auto" w:fill="DEEAF6" w:themeFill="accent5" w:themeFillTint="33"/>
            <w:vAlign w:val="center"/>
          </w:tcPr>
          <w:p w14:paraId="548F3E36" w14:textId="042EC9C7" w:rsidR="00336A7D" w:rsidRPr="00962C5A" w:rsidRDefault="00F47FB8" w:rsidP="00B90F24">
            <w:pPr>
              <w:jc w:val="center"/>
              <w:rPr>
                <w:rFonts w:ascii="Times New Roman" w:eastAsia="仿宋" w:hAnsi="Times New Roman" w:cs="Times New Roman"/>
                <w:szCs w:val="21"/>
              </w:rPr>
            </w:pPr>
            <w:r>
              <w:rPr>
                <w:rFonts w:ascii="Times New Roman" w:eastAsia="仿宋" w:hAnsi="Times New Roman" w:cs="Times New Roman" w:hint="eastAsia"/>
                <w:szCs w:val="21"/>
              </w:rPr>
              <w:t>Items</w:t>
            </w:r>
            <w:r w:rsidR="00336A7D" w:rsidRPr="00962C5A">
              <w:rPr>
                <w:rFonts w:ascii="Times New Roman" w:eastAsia="仿宋" w:hAnsi="Times New Roman" w:cs="Times New Roman"/>
                <w:szCs w:val="21"/>
              </w:rPr>
              <w:t xml:space="preserve"> (description of parameters, abbreviation)</w:t>
            </w:r>
          </w:p>
        </w:tc>
        <w:tc>
          <w:tcPr>
            <w:tcW w:w="2015" w:type="dxa"/>
            <w:tcBorders>
              <w:top w:val="single" w:sz="12" w:space="0" w:color="auto"/>
              <w:left w:val="nil"/>
              <w:bottom w:val="single" w:sz="12" w:space="0" w:color="auto"/>
              <w:right w:val="nil"/>
            </w:tcBorders>
            <w:shd w:val="clear" w:color="auto" w:fill="DEEAF6" w:themeFill="accent5" w:themeFillTint="33"/>
            <w:vAlign w:val="center"/>
          </w:tcPr>
          <w:p w14:paraId="16528A5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U</w:t>
            </w:r>
            <w:r w:rsidRPr="00962C5A">
              <w:rPr>
                <w:rFonts w:ascii="Times New Roman" w:eastAsia="仿宋" w:hAnsi="Times New Roman" w:cs="Times New Roman"/>
                <w:szCs w:val="21"/>
              </w:rPr>
              <w:t>nit</w:t>
            </w:r>
          </w:p>
        </w:tc>
        <w:tc>
          <w:tcPr>
            <w:tcW w:w="1750" w:type="dxa"/>
            <w:tcBorders>
              <w:top w:val="single" w:sz="12" w:space="0" w:color="auto"/>
              <w:left w:val="nil"/>
              <w:bottom w:val="single" w:sz="12" w:space="0" w:color="auto"/>
              <w:right w:val="nil"/>
            </w:tcBorders>
            <w:shd w:val="clear" w:color="auto" w:fill="DEEAF6" w:themeFill="accent5" w:themeFillTint="33"/>
            <w:vAlign w:val="center"/>
          </w:tcPr>
          <w:p w14:paraId="7791F49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umerical range</w:t>
            </w:r>
          </w:p>
        </w:tc>
      </w:tr>
      <w:tr w:rsidR="00336A7D" w:rsidRPr="00962C5A" w14:paraId="527239CC" w14:textId="77777777" w:rsidTr="00B90F24">
        <w:trPr>
          <w:jc w:val="center"/>
        </w:trPr>
        <w:tc>
          <w:tcPr>
            <w:tcW w:w="4531" w:type="dxa"/>
            <w:tcBorders>
              <w:top w:val="single" w:sz="12" w:space="0" w:color="auto"/>
              <w:left w:val="nil"/>
              <w:bottom w:val="nil"/>
              <w:right w:val="nil"/>
            </w:tcBorders>
            <w:shd w:val="clear" w:color="auto" w:fill="DEEAF6" w:themeFill="accent5" w:themeFillTint="33"/>
            <w:vAlign w:val="center"/>
          </w:tcPr>
          <w:p w14:paraId="63AAEC0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E</w:t>
            </w:r>
            <w:r w:rsidRPr="00962C5A">
              <w:rPr>
                <w:rFonts w:ascii="Times New Roman" w:eastAsia="仿宋" w:hAnsi="Times New Roman" w:cs="Times New Roman" w:hint="eastAsia"/>
                <w:szCs w:val="21"/>
              </w:rPr>
              <w:t>lec</w:t>
            </w:r>
            <w:r w:rsidRPr="00962C5A">
              <w:rPr>
                <w:rFonts w:ascii="Times New Roman" w:eastAsia="仿宋" w:hAnsi="Times New Roman" w:cs="Times New Roman"/>
                <w:szCs w:val="21"/>
              </w:rPr>
              <w:t>tricity prices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P</m:t>
                  </m:r>
                </m:e>
                <m:sub>
                  <m:r>
                    <m:rPr>
                      <m:sty m:val="bi"/>
                    </m:rPr>
                    <w:rPr>
                      <w:rFonts w:ascii="Cambria Math" w:eastAsia="仿宋" w:hAnsi="Cambria Math" w:cs="Times New Roman"/>
                      <w:szCs w:val="21"/>
                    </w:rPr>
                    <m:t>elec</m:t>
                  </m:r>
                </m:sub>
              </m:sSub>
            </m:oMath>
            <w:r w:rsidRPr="00962C5A">
              <w:rPr>
                <w:rFonts w:ascii="Times New Roman" w:eastAsia="仿宋" w:hAnsi="Times New Roman" w:cs="Times New Roman"/>
                <w:szCs w:val="21"/>
              </w:rPr>
              <w:t>)</w:t>
            </w:r>
          </w:p>
        </w:tc>
        <w:tc>
          <w:tcPr>
            <w:tcW w:w="2015" w:type="dxa"/>
            <w:tcBorders>
              <w:top w:val="single" w:sz="12" w:space="0" w:color="auto"/>
              <w:left w:val="nil"/>
              <w:bottom w:val="nil"/>
              <w:right w:val="nil"/>
            </w:tcBorders>
            <w:shd w:val="clear" w:color="auto" w:fill="DEEAF6" w:themeFill="accent5" w:themeFillTint="33"/>
            <w:vAlign w:val="center"/>
          </w:tcPr>
          <w:p w14:paraId="2F2EC91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021$/kWh</w:t>
            </w:r>
          </w:p>
        </w:tc>
        <w:tc>
          <w:tcPr>
            <w:tcW w:w="1750" w:type="dxa"/>
            <w:tcBorders>
              <w:top w:val="single" w:sz="12" w:space="0" w:color="auto"/>
              <w:left w:val="nil"/>
              <w:bottom w:val="nil"/>
              <w:right w:val="nil"/>
            </w:tcBorders>
            <w:shd w:val="clear" w:color="auto" w:fill="DEEAF6" w:themeFill="accent5" w:themeFillTint="33"/>
            <w:vAlign w:val="center"/>
          </w:tcPr>
          <w:p w14:paraId="30E4BEA3" w14:textId="04008D7A"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color w:val="2E74B5" w:themeColor="accent5" w:themeShade="BF"/>
                <w:szCs w:val="21"/>
              </w:rPr>
              <w:t xml:space="preserve">equation </w:t>
            </w:r>
            <w:r w:rsidR="00B77DDA" w:rsidRPr="00962C5A">
              <w:rPr>
                <w:rFonts w:ascii="Times New Roman" w:eastAsia="仿宋" w:hAnsi="Times New Roman" w:cs="Times New Roman" w:hint="eastAsia"/>
                <w:color w:val="2E74B5" w:themeColor="accent5" w:themeShade="BF"/>
                <w:szCs w:val="21"/>
              </w:rPr>
              <w:t>6</w:t>
            </w:r>
          </w:p>
        </w:tc>
      </w:tr>
      <w:tr w:rsidR="00336A7D" w:rsidRPr="00962C5A" w14:paraId="3DEDBA4B"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0320250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hange of US dollars into CNY (</w:t>
            </w:r>
            <m:oMath>
              <m:sSub>
                <m:sSubPr>
                  <m:ctrlPr>
                    <w:rPr>
                      <w:rFonts w:ascii="Cambria Math" w:eastAsia="仿宋" w:hAnsi="Cambria Math" w:cs="Times New Roman"/>
                      <w:i/>
                      <w:szCs w:val="21"/>
                    </w:rPr>
                  </m:ctrlPr>
                </m:sSubPr>
                <m:e>
                  <m:r>
                    <w:rPr>
                      <w:rFonts w:ascii="Cambria Math" w:eastAsia="仿宋" w:hAnsi="Cambria Math" w:cs="Times New Roman"/>
                      <w:szCs w:val="21"/>
                    </w:rPr>
                    <m:t>C</m:t>
                  </m:r>
                </m:e>
                <m:sub>
                  <m:r>
                    <w:rPr>
                      <w:rFonts w:ascii="Cambria Math" w:eastAsia="仿宋" w:hAnsi="Cambria Math" w:cs="Times New Roman"/>
                      <w:szCs w:val="21"/>
                    </w:rPr>
                    <m:t>USD-CNY</m:t>
                  </m:r>
                </m:sub>
              </m:sSub>
            </m:oMath>
            <w:r w:rsidRPr="00962C5A">
              <w:rPr>
                <w:rFonts w:ascii="Times New Roman" w:eastAsia="仿宋" w:hAnsi="Times New Roman" w:cs="Times New Roman"/>
                <w:szCs w:val="21"/>
              </w:rPr>
              <w:t>)</w:t>
            </w:r>
          </w:p>
        </w:tc>
        <w:tc>
          <w:tcPr>
            <w:tcW w:w="2015" w:type="dxa"/>
            <w:tcBorders>
              <w:top w:val="nil"/>
              <w:left w:val="nil"/>
              <w:bottom w:val="nil"/>
              <w:right w:val="nil"/>
            </w:tcBorders>
            <w:shd w:val="clear" w:color="auto" w:fill="DEEAF6" w:themeFill="accent5" w:themeFillTint="33"/>
            <w:vAlign w:val="center"/>
          </w:tcPr>
          <w:p w14:paraId="033814F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2021 $</w:t>
            </w:r>
          </w:p>
        </w:tc>
        <w:tc>
          <w:tcPr>
            <w:tcW w:w="1750" w:type="dxa"/>
            <w:tcBorders>
              <w:top w:val="nil"/>
              <w:left w:val="nil"/>
              <w:bottom w:val="nil"/>
              <w:right w:val="nil"/>
            </w:tcBorders>
            <w:shd w:val="clear" w:color="auto" w:fill="DEEAF6" w:themeFill="accent5" w:themeFillTint="33"/>
            <w:vAlign w:val="center"/>
          </w:tcPr>
          <w:p w14:paraId="198928C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 xml:space="preserve">.4515 </w:t>
            </w:r>
            <w:r w:rsidRPr="00962C5A">
              <w:rPr>
                <w:rFonts w:ascii="Times New Roman" w:eastAsia="仿宋" w:hAnsi="Times New Roman" w:cs="Times New Roman"/>
                <w:b/>
                <w:bCs/>
                <w:szCs w:val="21"/>
                <w:vertAlign w:val="superscript"/>
              </w:rPr>
              <w:t>a</w:t>
            </w:r>
          </w:p>
        </w:tc>
      </w:tr>
      <w:tr w:rsidR="00336A7D" w:rsidRPr="00962C5A" w14:paraId="4EA7BB9F"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6410B25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 xml:space="preserve">Depreciation rate </w:t>
            </w:r>
            <w:r w:rsidRPr="00962C5A">
              <w:rPr>
                <w:rFonts w:ascii="Times New Roman" w:eastAsia="仿宋" w:hAnsi="Times New Roman" w:cs="Times New Roman" w:hint="eastAsia"/>
                <w:szCs w:val="21"/>
              </w:rPr>
              <w:t>of</w:t>
            </w:r>
            <w:r w:rsidRPr="00962C5A">
              <w:rPr>
                <w:rFonts w:ascii="Times New Roman" w:eastAsia="仿宋" w:hAnsi="Times New Roman" w:cs="Times New Roman"/>
                <w:szCs w:val="21"/>
              </w:rPr>
              <w:t xml:space="preserve"> fixed assets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DR</m:t>
                  </m:r>
                </m:e>
                <m:sub>
                  <m:r>
                    <m:rPr>
                      <m:sty m:val="bi"/>
                    </m:rPr>
                    <w:rPr>
                      <w:rFonts w:ascii="Cambria Math" w:eastAsia="仿宋" w:hAnsi="Cambria Math" w:cs="Times New Roman"/>
                      <w:szCs w:val="21"/>
                    </w:rPr>
                    <m:t>fa</m:t>
                  </m:r>
                </m:sub>
              </m:sSub>
            </m:oMath>
            <w:r w:rsidRPr="00962C5A">
              <w:rPr>
                <w:rFonts w:ascii="Times New Roman" w:eastAsia="仿宋" w:hAnsi="Times New Roman" w:cs="Times New Roman"/>
                <w:szCs w:val="21"/>
              </w:rPr>
              <w:t>)</w:t>
            </w:r>
          </w:p>
        </w:tc>
        <w:tc>
          <w:tcPr>
            <w:tcW w:w="2015" w:type="dxa"/>
            <w:tcBorders>
              <w:top w:val="nil"/>
              <w:left w:val="nil"/>
              <w:bottom w:val="nil"/>
              <w:right w:val="nil"/>
            </w:tcBorders>
            <w:shd w:val="clear" w:color="auto" w:fill="DEEAF6" w:themeFill="accent5" w:themeFillTint="33"/>
            <w:vAlign w:val="center"/>
          </w:tcPr>
          <w:p w14:paraId="6F95CAB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t>
            </w:r>
          </w:p>
        </w:tc>
        <w:tc>
          <w:tcPr>
            <w:tcW w:w="1750" w:type="dxa"/>
            <w:tcBorders>
              <w:top w:val="nil"/>
              <w:left w:val="nil"/>
              <w:bottom w:val="nil"/>
              <w:right w:val="nil"/>
            </w:tcBorders>
            <w:shd w:val="clear" w:color="auto" w:fill="DEEAF6" w:themeFill="accent5" w:themeFillTint="33"/>
            <w:vAlign w:val="center"/>
          </w:tcPr>
          <w:p w14:paraId="608E503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-6-8</w:t>
            </w:r>
          </w:p>
        </w:tc>
      </w:tr>
      <w:tr w:rsidR="00336A7D" w:rsidRPr="00962C5A" w14:paraId="2FA37E51"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13D5AFB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Ratio of annual cost of operation and maintenance in CAPEX units (</w:t>
            </w:r>
            <w:r w:rsidRPr="00962C5A">
              <w:rPr>
                <w:rFonts w:ascii="Times New Roman" w:eastAsia="等线" w:hAnsi="Times New Roman" w:cs="Times New Roman"/>
                <w:b/>
                <w:bCs/>
                <w:i/>
                <w:iCs/>
                <w:color w:val="000000"/>
                <w:szCs w:val="21"/>
              </w:rPr>
              <w:t>RA</w:t>
            </w:r>
            <w:r w:rsidRPr="00962C5A">
              <w:rPr>
                <w:rFonts w:ascii="Times New Roman" w:eastAsia="等线" w:hAnsi="Times New Roman" w:cs="Times New Roman"/>
                <w:b/>
                <w:bCs/>
                <w:i/>
                <w:iCs/>
                <w:color w:val="000000"/>
                <w:szCs w:val="21"/>
                <w:vertAlign w:val="subscript"/>
              </w:rPr>
              <w:t>CO&amp;M-CAPEX</w:t>
            </w:r>
            <w:r w:rsidRPr="00962C5A">
              <w:rPr>
                <w:rFonts w:ascii="Times New Roman" w:eastAsia="等线" w:hAnsi="Times New Roman" w:cs="Times New Roman"/>
                <w:color w:val="000000"/>
                <w:szCs w:val="21"/>
              </w:rPr>
              <w:t xml:space="preserve">) </w:t>
            </w:r>
            <w:r w:rsidRPr="00962C5A">
              <w:rPr>
                <w:rFonts w:ascii="Times New Roman" w:eastAsia="等线" w:hAnsi="Times New Roman" w:cs="Times New Roman"/>
                <w:b/>
                <w:bCs/>
                <w:color w:val="000000"/>
                <w:szCs w:val="21"/>
                <w:vertAlign w:val="superscript"/>
              </w:rPr>
              <w:t>b</w:t>
            </w:r>
          </w:p>
        </w:tc>
        <w:tc>
          <w:tcPr>
            <w:tcW w:w="2015" w:type="dxa"/>
            <w:tcBorders>
              <w:top w:val="nil"/>
              <w:left w:val="nil"/>
              <w:bottom w:val="nil"/>
              <w:right w:val="nil"/>
            </w:tcBorders>
            <w:shd w:val="clear" w:color="auto" w:fill="DEEAF6" w:themeFill="accent5" w:themeFillTint="33"/>
            <w:vAlign w:val="center"/>
          </w:tcPr>
          <w:p w14:paraId="07C290A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t>
            </w:r>
          </w:p>
        </w:tc>
        <w:tc>
          <w:tcPr>
            <w:tcW w:w="1750" w:type="dxa"/>
            <w:tcBorders>
              <w:top w:val="nil"/>
              <w:left w:val="nil"/>
              <w:bottom w:val="nil"/>
              <w:right w:val="nil"/>
            </w:tcBorders>
            <w:shd w:val="clear" w:color="auto" w:fill="DEEAF6" w:themeFill="accent5" w:themeFillTint="33"/>
            <w:vAlign w:val="center"/>
          </w:tcPr>
          <w:p w14:paraId="4E33ADE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-5-8</w:t>
            </w:r>
          </w:p>
        </w:tc>
      </w:tr>
      <w:tr w:rsidR="00336A7D" w:rsidRPr="00962C5A" w14:paraId="2166CB6F"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2E31A58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Ratio of annual cost of staffs' salary in CAPEX units (</w:t>
            </w:r>
            <w:r w:rsidRPr="00962C5A">
              <w:rPr>
                <w:rFonts w:ascii="Times New Roman" w:eastAsia="等线" w:hAnsi="Times New Roman" w:cs="Times New Roman"/>
                <w:b/>
                <w:bCs/>
                <w:i/>
                <w:iCs/>
                <w:color w:val="000000"/>
                <w:szCs w:val="21"/>
              </w:rPr>
              <w:t>RA</w:t>
            </w:r>
            <w:r w:rsidRPr="00962C5A">
              <w:rPr>
                <w:rFonts w:ascii="Times New Roman" w:eastAsia="等线" w:hAnsi="Times New Roman" w:cs="Times New Roman"/>
                <w:b/>
                <w:bCs/>
                <w:i/>
                <w:iCs/>
                <w:color w:val="000000"/>
                <w:szCs w:val="21"/>
                <w:vertAlign w:val="subscript"/>
              </w:rPr>
              <w:t>CSS-CAPEX</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41A7ACB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t>
            </w:r>
          </w:p>
        </w:tc>
        <w:tc>
          <w:tcPr>
            <w:tcW w:w="1750" w:type="dxa"/>
            <w:tcBorders>
              <w:top w:val="nil"/>
              <w:left w:val="nil"/>
              <w:bottom w:val="nil"/>
              <w:right w:val="nil"/>
            </w:tcBorders>
            <w:shd w:val="clear" w:color="auto" w:fill="DEEAF6" w:themeFill="accent5" w:themeFillTint="33"/>
            <w:vAlign w:val="center"/>
          </w:tcPr>
          <w:p w14:paraId="5899DAAC"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-3-5</w:t>
            </w:r>
          </w:p>
        </w:tc>
      </w:tr>
      <w:tr w:rsidR="00336A7D" w:rsidRPr="00962C5A" w14:paraId="1DFAE363"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7F9717B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arbon tax at 2021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Tax</m:t>
                  </m:r>
                </m:e>
                <m:sub>
                  <m:r>
                    <m:rPr>
                      <m:sty m:val="bi"/>
                    </m:rPr>
                    <w:rPr>
                      <w:rFonts w:ascii="Cambria Math" w:eastAsia="仿宋" w:hAnsi="Cambria Math" w:cs="Times New Roman"/>
                      <w:szCs w:val="21"/>
                    </w:rPr>
                    <m:t>carbon</m:t>
                  </m:r>
                </m:sub>
              </m:sSub>
            </m:oMath>
            <w:r w:rsidRPr="00962C5A">
              <w:rPr>
                <w:rFonts w:ascii="Times New Roman" w:eastAsia="仿宋" w:hAnsi="Times New Roman" w:cs="Times New Roman"/>
                <w:szCs w:val="21"/>
              </w:rPr>
              <w:t>)</w:t>
            </w:r>
          </w:p>
        </w:tc>
        <w:tc>
          <w:tcPr>
            <w:tcW w:w="2015" w:type="dxa"/>
            <w:tcBorders>
              <w:top w:val="nil"/>
              <w:left w:val="nil"/>
              <w:bottom w:val="nil"/>
              <w:right w:val="nil"/>
            </w:tcBorders>
            <w:shd w:val="clear" w:color="auto" w:fill="DEEAF6" w:themeFill="accent5" w:themeFillTint="33"/>
            <w:vAlign w:val="center"/>
          </w:tcPr>
          <w:p w14:paraId="6275E91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021 $/kg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-eq</w:t>
            </w:r>
          </w:p>
        </w:tc>
        <w:tc>
          <w:tcPr>
            <w:tcW w:w="1750" w:type="dxa"/>
            <w:tcBorders>
              <w:top w:val="nil"/>
              <w:left w:val="nil"/>
              <w:bottom w:val="nil"/>
              <w:right w:val="nil"/>
            </w:tcBorders>
            <w:shd w:val="clear" w:color="auto" w:fill="DEEAF6" w:themeFill="accent5" w:themeFillTint="33"/>
            <w:vAlign w:val="center"/>
          </w:tcPr>
          <w:p w14:paraId="607C5CA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.98±</w:t>
            </w: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 xml:space="preserve">.97 </w:t>
            </w:r>
            <w:r w:rsidRPr="00962C5A">
              <w:rPr>
                <w:rFonts w:ascii="Times New Roman" w:eastAsia="仿宋" w:hAnsi="Times New Roman" w:cs="Times New Roman"/>
                <w:b/>
                <w:bCs/>
                <w:szCs w:val="21"/>
                <w:vertAlign w:val="superscript"/>
              </w:rPr>
              <w:t>c</w:t>
            </w:r>
          </w:p>
        </w:tc>
      </w:tr>
      <w:tr w:rsidR="00336A7D" w:rsidRPr="00962C5A" w14:paraId="6409C021"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3CF1FE58" w14:textId="7033A367" w:rsidR="00336A7D" w:rsidRPr="00962C5A" w:rsidRDefault="000263F2" w:rsidP="00B90F24">
            <w:pPr>
              <w:jc w:val="center"/>
              <w:rPr>
                <w:rFonts w:ascii="Times New Roman" w:eastAsia="仿宋" w:hAnsi="Times New Roman" w:cs="Times New Roman"/>
                <w:szCs w:val="21"/>
              </w:rPr>
            </w:pPr>
            <w:r>
              <w:rPr>
                <w:rFonts w:ascii="Times New Roman" w:eastAsia="仿宋" w:hAnsi="Times New Roman" w:cs="Times New Roman" w:hint="eastAsia"/>
                <w:szCs w:val="21"/>
              </w:rPr>
              <w:t>H</w:t>
            </w:r>
            <w:r w:rsidRPr="000263F2">
              <w:rPr>
                <w:rFonts w:ascii="Times New Roman" w:eastAsia="仿宋" w:hAnsi="Times New Roman" w:cs="Times New Roman" w:hint="eastAsia"/>
                <w:szCs w:val="21"/>
                <w:vertAlign w:val="subscript"/>
              </w:rPr>
              <w:t>2</w:t>
            </w:r>
            <w:r w:rsidR="00336A7D" w:rsidRPr="00962C5A">
              <w:rPr>
                <w:rFonts w:ascii="Times New Roman" w:eastAsia="仿宋" w:hAnsi="Times New Roman" w:cs="Times New Roman"/>
                <w:szCs w:val="21"/>
              </w:rPr>
              <w:t xml:space="preserve"> transport cost by pipes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P</m:t>
                  </m:r>
                </m:e>
                <m:sub>
                  <m:r>
                    <m:rPr>
                      <m:sty m:val="bi"/>
                    </m:rPr>
                    <w:rPr>
                      <w:rFonts w:ascii="Cambria Math" w:eastAsia="仿宋" w:hAnsi="Cambria Math" w:cs="Times New Roman"/>
                      <w:szCs w:val="21"/>
                    </w:rPr>
                    <m:t>trans-pipes</m:t>
                  </m:r>
                </m:sub>
              </m:sSub>
            </m:oMath>
            <w:r w:rsidR="00336A7D" w:rsidRPr="00962C5A">
              <w:rPr>
                <w:rFonts w:ascii="Times New Roman" w:eastAsia="仿宋" w:hAnsi="Times New Roman" w:cs="Times New Roman"/>
                <w:szCs w:val="21"/>
              </w:rPr>
              <w:t>)</w:t>
            </w:r>
          </w:p>
        </w:tc>
        <w:tc>
          <w:tcPr>
            <w:tcW w:w="2015" w:type="dxa"/>
            <w:tcBorders>
              <w:top w:val="nil"/>
              <w:left w:val="nil"/>
              <w:bottom w:val="nil"/>
              <w:right w:val="nil"/>
            </w:tcBorders>
            <w:shd w:val="clear" w:color="auto" w:fill="DEEAF6" w:themeFill="accent5" w:themeFillTint="33"/>
            <w:vAlign w:val="center"/>
          </w:tcPr>
          <w:p w14:paraId="2AB74458"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 xml:space="preserve">2021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w:t>
            </w:r>
            <w:proofErr w:type="spellStart"/>
            <w:r w:rsidRPr="00962C5A">
              <w:rPr>
                <w:rFonts w:ascii="Times New Roman" w:eastAsia="仿宋" w:hAnsi="Times New Roman" w:cs="Times New Roman"/>
                <w:szCs w:val="21"/>
              </w:rPr>
              <w:t>tkm</w:t>
            </w:r>
            <w:proofErr w:type="spellEnd"/>
          </w:p>
        </w:tc>
        <w:tc>
          <w:tcPr>
            <w:tcW w:w="1750" w:type="dxa"/>
            <w:tcBorders>
              <w:top w:val="nil"/>
              <w:left w:val="nil"/>
              <w:bottom w:val="nil"/>
              <w:right w:val="nil"/>
            </w:tcBorders>
            <w:shd w:val="clear" w:color="auto" w:fill="DEEAF6" w:themeFill="accent5" w:themeFillTint="33"/>
            <w:vAlign w:val="center"/>
          </w:tcPr>
          <w:p w14:paraId="53C5BDA8" w14:textId="4E5EE97C"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color w:val="2E74B5" w:themeColor="accent5" w:themeShade="BF"/>
                <w:szCs w:val="21"/>
              </w:rPr>
              <w:t xml:space="preserve">Figure </w:t>
            </w:r>
            <w:r w:rsidRPr="00962C5A">
              <w:rPr>
                <w:rFonts w:ascii="Times New Roman" w:eastAsia="仿宋" w:hAnsi="Times New Roman" w:cs="Times New Roman" w:hint="eastAsia"/>
                <w:color w:val="2E74B5" w:themeColor="accent5" w:themeShade="BF"/>
                <w:szCs w:val="21"/>
              </w:rPr>
              <w:t>S</w:t>
            </w:r>
            <w:r w:rsidR="00B77DDA" w:rsidRPr="00962C5A">
              <w:rPr>
                <w:rFonts w:ascii="Times New Roman" w:eastAsia="仿宋" w:hAnsi="Times New Roman" w:cs="Times New Roman" w:hint="eastAsia"/>
                <w:color w:val="2E74B5" w:themeColor="accent5" w:themeShade="BF"/>
                <w:szCs w:val="21"/>
              </w:rPr>
              <w:t>7</w:t>
            </w:r>
          </w:p>
        </w:tc>
      </w:tr>
      <w:tr w:rsidR="00336A7D" w:rsidRPr="00962C5A" w14:paraId="23B62BD5"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651C939E" w14:textId="52A93BB5" w:rsidR="00336A7D" w:rsidRPr="00962C5A" w:rsidRDefault="000263F2" w:rsidP="00B90F24">
            <w:pPr>
              <w:jc w:val="center"/>
              <w:rPr>
                <w:rFonts w:ascii="Times New Roman" w:eastAsia="仿宋" w:hAnsi="Times New Roman" w:cs="Times New Roman"/>
                <w:szCs w:val="21"/>
              </w:rPr>
            </w:pPr>
            <w:r>
              <w:rPr>
                <w:rFonts w:ascii="Times New Roman" w:eastAsia="仿宋" w:hAnsi="Times New Roman" w:cs="Times New Roman" w:hint="eastAsia"/>
                <w:szCs w:val="21"/>
              </w:rPr>
              <w:t>H</w:t>
            </w:r>
            <w:r w:rsidRPr="000263F2">
              <w:rPr>
                <w:rFonts w:ascii="Times New Roman" w:eastAsia="仿宋" w:hAnsi="Times New Roman" w:cs="Times New Roman" w:hint="eastAsia"/>
                <w:szCs w:val="21"/>
                <w:vertAlign w:val="subscript"/>
              </w:rPr>
              <w:t>2</w:t>
            </w:r>
            <w:r w:rsidR="00336A7D" w:rsidRPr="00962C5A">
              <w:rPr>
                <w:rFonts w:ascii="Times New Roman" w:eastAsia="仿宋" w:hAnsi="Times New Roman" w:cs="Times New Roman"/>
                <w:szCs w:val="21"/>
              </w:rPr>
              <w:t xml:space="preserve"> transport cost by ships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P</m:t>
                  </m:r>
                </m:e>
                <m:sub>
                  <m:r>
                    <m:rPr>
                      <m:sty m:val="bi"/>
                    </m:rPr>
                    <w:rPr>
                      <w:rFonts w:ascii="Cambria Math" w:eastAsia="仿宋" w:hAnsi="Cambria Math" w:cs="Times New Roman"/>
                      <w:szCs w:val="21"/>
                    </w:rPr>
                    <m:t>trans-ships</m:t>
                  </m:r>
                </m:sub>
              </m:sSub>
            </m:oMath>
            <w:r w:rsidR="00336A7D" w:rsidRPr="00962C5A">
              <w:rPr>
                <w:rFonts w:ascii="Times New Roman" w:eastAsia="仿宋" w:hAnsi="Times New Roman" w:cs="Times New Roman"/>
                <w:szCs w:val="21"/>
              </w:rPr>
              <w:t>)</w:t>
            </w:r>
          </w:p>
        </w:tc>
        <w:tc>
          <w:tcPr>
            <w:tcW w:w="2015" w:type="dxa"/>
            <w:tcBorders>
              <w:top w:val="nil"/>
              <w:left w:val="nil"/>
              <w:bottom w:val="nil"/>
              <w:right w:val="nil"/>
            </w:tcBorders>
            <w:shd w:val="clear" w:color="auto" w:fill="DEEAF6" w:themeFill="accent5" w:themeFillTint="33"/>
            <w:vAlign w:val="center"/>
          </w:tcPr>
          <w:p w14:paraId="1458083E"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 xml:space="preserve">2021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w:t>
            </w:r>
            <w:proofErr w:type="spellStart"/>
            <w:r w:rsidRPr="00962C5A">
              <w:rPr>
                <w:rFonts w:ascii="Times New Roman" w:eastAsia="仿宋" w:hAnsi="Times New Roman" w:cs="Times New Roman"/>
                <w:szCs w:val="21"/>
              </w:rPr>
              <w:t>tkm</w:t>
            </w:r>
            <w:proofErr w:type="spellEnd"/>
          </w:p>
        </w:tc>
        <w:tc>
          <w:tcPr>
            <w:tcW w:w="1750" w:type="dxa"/>
            <w:tcBorders>
              <w:top w:val="nil"/>
              <w:left w:val="nil"/>
              <w:bottom w:val="nil"/>
              <w:right w:val="nil"/>
            </w:tcBorders>
            <w:shd w:val="clear" w:color="auto" w:fill="DEEAF6" w:themeFill="accent5" w:themeFillTint="33"/>
            <w:vAlign w:val="center"/>
          </w:tcPr>
          <w:p w14:paraId="1040DEF6" w14:textId="1506F425"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color w:val="2E74B5" w:themeColor="accent5" w:themeShade="BF"/>
                <w:szCs w:val="21"/>
              </w:rPr>
              <w:t xml:space="preserve">Figure </w:t>
            </w:r>
            <w:r w:rsidRPr="00962C5A">
              <w:rPr>
                <w:rFonts w:ascii="Times New Roman" w:eastAsia="仿宋" w:hAnsi="Times New Roman" w:cs="Times New Roman" w:hint="eastAsia"/>
                <w:color w:val="2E74B5" w:themeColor="accent5" w:themeShade="BF"/>
                <w:szCs w:val="21"/>
              </w:rPr>
              <w:t>S</w:t>
            </w:r>
            <w:r w:rsidR="00B77DDA" w:rsidRPr="00962C5A">
              <w:rPr>
                <w:rFonts w:ascii="Times New Roman" w:eastAsia="仿宋" w:hAnsi="Times New Roman" w:cs="Times New Roman" w:hint="eastAsia"/>
                <w:color w:val="2E74B5" w:themeColor="accent5" w:themeShade="BF"/>
                <w:szCs w:val="21"/>
              </w:rPr>
              <w:t>7</w:t>
            </w:r>
          </w:p>
        </w:tc>
      </w:tr>
      <w:tr w:rsidR="00336A7D" w:rsidRPr="00962C5A" w14:paraId="50CC51CC"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1EBC412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apital expenditure of wastewater treatment plants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CAPEX</m:t>
                  </m:r>
                </m:e>
                <m:sub>
                  <m:r>
                    <m:rPr>
                      <m:sty m:val="bi"/>
                    </m:rPr>
                    <w:rPr>
                      <w:rFonts w:ascii="Cambria Math" w:eastAsia="仿宋" w:hAnsi="Cambria Math" w:cs="Times New Roman"/>
                      <w:szCs w:val="21"/>
                    </w:rPr>
                    <m:t>WWTPs</m:t>
                  </m:r>
                </m:sub>
              </m:sSub>
            </m:oMath>
            <w:r w:rsidRPr="00962C5A">
              <w:rPr>
                <w:rFonts w:ascii="Times New Roman" w:eastAsia="仿宋" w:hAnsi="Times New Roman" w:cs="Times New Roman"/>
                <w:szCs w:val="21"/>
              </w:rPr>
              <w:t>)</w:t>
            </w:r>
          </w:p>
        </w:tc>
        <w:tc>
          <w:tcPr>
            <w:tcW w:w="2015" w:type="dxa"/>
            <w:tcBorders>
              <w:top w:val="nil"/>
              <w:left w:val="nil"/>
              <w:bottom w:val="nil"/>
              <w:right w:val="nil"/>
            </w:tcBorders>
            <w:shd w:val="clear" w:color="auto" w:fill="DEEAF6" w:themeFill="accent5" w:themeFillTint="33"/>
            <w:vAlign w:val="center"/>
          </w:tcPr>
          <w:p w14:paraId="371C468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2021 $/ton capacity</w:t>
            </w:r>
          </w:p>
        </w:tc>
        <w:tc>
          <w:tcPr>
            <w:tcW w:w="1750" w:type="dxa"/>
            <w:tcBorders>
              <w:top w:val="nil"/>
              <w:left w:val="nil"/>
              <w:bottom w:val="nil"/>
              <w:right w:val="nil"/>
            </w:tcBorders>
            <w:shd w:val="clear" w:color="auto" w:fill="DEEAF6" w:themeFill="accent5" w:themeFillTint="33"/>
            <w:vAlign w:val="center"/>
          </w:tcPr>
          <w:p w14:paraId="52CB000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35.1-236.9-238.3</w:t>
            </w:r>
          </w:p>
        </w:tc>
      </w:tr>
      <w:tr w:rsidR="00336A7D" w:rsidRPr="00962C5A" w14:paraId="5DA98DFC"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496AEFB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apital expenditure of anaerobic digester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CAPEX</m:t>
                  </m:r>
                </m:e>
                <m:sub>
                  <m:r>
                    <m:rPr>
                      <m:sty m:val="bi"/>
                    </m:rPr>
                    <w:rPr>
                      <w:rFonts w:ascii="Cambria Math" w:eastAsia="仿宋" w:hAnsi="Cambria Math" w:cs="Times New Roman"/>
                      <w:szCs w:val="21"/>
                    </w:rPr>
                    <m:t>AD</m:t>
                  </m:r>
                </m:sub>
              </m:sSub>
            </m:oMath>
            <w:r w:rsidRPr="00962C5A">
              <w:rPr>
                <w:rFonts w:ascii="Times New Roman" w:eastAsia="仿宋" w:hAnsi="Times New Roman" w:cs="Times New Roman"/>
                <w:szCs w:val="21"/>
              </w:rPr>
              <w:t>)</w:t>
            </w:r>
          </w:p>
        </w:tc>
        <w:tc>
          <w:tcPr>
            <w:tcW w:w="2015" w:type="dxa"/>
            <w:tcBorders>
              <w:top w:val="nil"/>
              <w:left w:val="nil"/>
              <w:bottom w:val="nil"/>
              <w:right w:val="nil"/>
            </w:tcBorders>
            <w:shd w:val="clear" w:color="auto" w:fill="DEEAF6" w:themeFill="accent5" w:themeFillTint="33"/>
            <w:vAlign w:val="center"/>
          </w:tcPr>
          <w:p w14:paraId="267B8CA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2021 $/ton dry sludge</w:t>
            </w:r>
          </w:p>
        </w:tc>
        <w:tc>
          <w:tcPr>
            <w:tcW w:w="1750" w:type="dxa"/>
            <w:tcBorders>
              <w:top w:val="nil"/>
              <w:left w:val="nil"/>
              <w:bottom w:val="nil"/>
              <w:right w:val="nil"/>
            </w:tcBorders>
            <w:shd w:val="clear" w:color="auto" w:fill="DEEAF6" w:themeFill="accent5" w:themeFillTint="33"/>
            <w:vAlign w:val="center"/>
          </w:tcPr>
          <w:p w14:paraId="6CCF096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2.8-34.7-46.6</w:t>
            </w:r>
          </w:p>
        </w:tc>
      </w:tr>
      <w:tr w:rsidR="00336A7D" w:rsidRPr="00962C5A" w14:paraId="5FC44F09"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4CB8F24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Life-span of WWTPs and </w:t>
            </w:r>
            <w:proofErr w:type="spellStart"/>
            <w:r w:rsidRPr="00962C5A">
              <w:rPr>
                <w:rFonts w:ascii="Times New Roman" w:eastAsia="等线" w:hAnsi="Times New Roman" w:cs="Times New Roman"/>
                <w:color w:val="000000"/>
                <w:szCs w:val="21"/>
              </w:rPr>
              <w:t>BoPs</w:t>
            </w:r>
            <w:proofErr w:type="spellEnd"/>
            <w:r w:rsidRPr="00962C5A">
              <w:rPr>
                <w:rFonts w:ascii="Times New Roman" w:eastAsia="等线" w:hAnsi="Times New Roman" w:cs="Times New Roman"/>
                <w:color w:val="000000"/>
                <w:szCs w:val="21"/>
              </w:rPr>
              <w:t xml:space="preserve"> and AD facilities (</w:t>
            </w:r>
            <m:oMath>
              <m:sSub>
                <m:sSubPr>
                  <m:ctrlPr>
                    <w:rPr>
                      <w:rFonts w:ascii="Cambria Math" w:eastAsia="等线" w:hAnsi="Cambria Math" w:cs="Times New Roman"/>
                      <w:b/>
                      <w:bCs/>
                      <w:i/>
                      <w:color w:val="000000"/>
                      <w:szCs w:val="21"/>
                    </w:rPr>
                  </m:ctrlPr>
                </m:sSubPr>
                <m:e>
                  <m:r>
                    <m:rPr>
                      <m:sty m:val="bi"/>
                    </m:rPr>
                    <w:rPr>
                      <w:rFonts w:ascii="Cambria Math" w:eastAsia="等线" w:hAnsi="Cambria Math" w:cs="Times New Roman"/>
                      <w:color w:val="000000"/>
                      <w:szCs w:val="21"/>
                    </w:rPr>
                    <m:t>LS</m:t>
                  </m:r>
                </m:e>
                <m:sub>
                  <m:r>
                    <m:rPr>
                      <m:sty m:val="bi"/>
                    </m:rPr>
                    <w:rPr>
                      <w:rFonts w:ascii="Cambria Math" w:eastAsia="等线" w:hAnsi="Cambria Math" w:cs="Times New Roman"/>
                      <w:color w:val="000000"/>
                      <w:szCs w:val="21"/>
                    </w:rPr>
                    <m:t>WWTPs-AD</m:t>
                  </m:r>
                </m:sub>
              </m:sSub>
            </m:oMath>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6E32B58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years</w:t>
            </w:r>
          </w:p>
        </w:tc>
        <w:tc>
          <w:tcPr>
            <w:tcW w:w="1750" w:type="dxa"/>
            <w:tcBorders>
              <w:top w:val="nil"/>
              <w:left w:val="nil"/>
              <w:bottom w:val="nil"/>
              <w:right w:val="nil"/>
            </w:tcBorders>
            <w:shd w:val="clear" w:color="auto" w:fill="DEEAF6" w:themeFill="accent5" w:themeFillTint="33"/>
            <w:vAlign w:val="center"/>
          </w:tcPr>
          <w:p w14:paraId="2A6AD6E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0-30-40</w:t>
            </w:r>
          </w:p>
        </w:tc>
      </w:tr>
      <w:tr w:rsidR="00336A7D" w:rsidRPr="00962C5A" w14:paraId="552A6F4A"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0918FFAA"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Specific cost per RO element (37 m</w:t>
            </w:r>
            <w:r w:rsidRPr="00962C5A">
              <w:rPr>
                <w:rFonts w:ascii="Times New Roman" w:eastAsia="等线" w:hAnsi="Times New Roman" w:cs="Times New Roman"/>
                <w:color w:val="000000"/>
                <w:szCs w:val="21"/>
                <w:vertAlign w:val="superscript"/>
              </w:rPr>
              <w:t>2</w:t>
            </w:r>
            <w:r w:rsidRPr="00962C5A">
              <w:rPr>
                <w:rFonts w:ascii="Times New Roman" w:eastAsia="等线" w:hAnsi="Times New Roman" w:cs="Times New Roman"/>
                <w:color w:val="000000"/>
                <w:szCs w:val="21"/>
              </w:rPr>
              <w:t xml:space="preserve"> active area) (</w:t>
            </w:r>
            <w:r w:rsidRPr="00962C5A">
              <w:rPr>
                <w:rFonts w:ascii="Times New Roman" w:eastAsia="等线" w:hAnsi="Times New Roman" w:cs="Times New Roman"/>
                <w:b/>
                <w:bCs/>
                <w:i/>
                <w:iCs/>
                <w:color w:val="000000"/>
                <w:szCs w:val="21"/>
              </w:rPr>
              <w:t>SC</w:t>
            </w:r>
            <w:r w:rsidRPr="00962C5A">
              <w:rPr>
                <w:rFonts w:ascii="Times New Roman" w:eastAsia="等线" w:hAnsi="Times New Roman" w:cs="Times New Roman"/>
                <w:b/>
                <w:bCs/>
                <w:i/>
                <w:iCs/>
                <w:color w:val="000000"/>
                <w:szCs w:val="21"/>
                <w:vertAlign w:val="subscript"/>
              </w:rPr>
              <w:t>RO-E</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1F14C5B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2021 $/element</w:t>
            </w:r>
          </w:p>
        </w:tc>
        <w:tc>
          <w:tcPr>
            <w:tcW w:w="1750" w:type="dxa"/>
            <w:tcBorders>
              <w:top w:val="nil"/>
              <w:left w:val="nil"/>
              <w:bottom w:val="nil"/>
              <w:right w:val="nil"/>
            </w:tcBorders>
            <w:shd w:val="clear" w:color="auto" w:fill="DEEAF6" w:themeFill="accent5" w:themeFillTint="33"/>
            <w:vAlign w:val="center"/>
          </w:tcPr>
          <w:p w14:paraId="7AF2F19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370</w:t>
            </w:r>
          </w:p>
        </w:tc>
      </w:tr>
      <w:tr w:rsidR="00336A7D" w:rsidRPr="00962C5A" w14:paraId="512B58AF"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57FC507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Specific cost per pressure vessel (</w:t>
            </w:r>
            <w:proofErr w:type="spellStart"/>
            <w:r w:rsidRPr="00962C5A">
              <w:rPr>
                <w:rFonts w:ascii="Times New Roman" w:eastAsia="等线" w:hAnsi="Times New Roman" w:cs="Times New Roman"/>
                <w:b/>
                <w:bCs/>
                <w:i/>
                <w:iCs/>
                <w:color w:val="000000"/>
                <w:szCs w:val="21"/>
              </w:rPr>
              <w:t>SC</w:t>
            </w:r>
            <w:r w:rsidRPr="00962C5A">
              <w:rPr>
                <w:rFonts w:ascii="Times New Roman" w:eastAsia="等线" w:hAnsi="Times New Roman" w:cs="Times New Roman"/>
                <w:b/>
                <w:bCs/>
                <w:i/>
                <w:iCs/>
                <w:color w:val="000000"/>
                <w:szCs w:val="21"/>
                <w:vertAlign w:val="subscript"/>
              </w:rPr>
              <w:t>vessel</w:t>
            </w:r>
            <w:proofErr w:type="spellEnd"/>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05A78BE6"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2021 $/vessel</w:t>
            </w:r>
          </w:p>
        </w:tc>
        <w:tc>
          <w:tcPr>
            <w:tcW w:w="1750" w:type="dxa"/>
            <w:tcBorders>
              <w:top w:val="nil"/>
              <w:left w:val="nil"/>
              <w:bottom w:val="nil"/>
              <w:right w:val="nil"/>
            </w:tcBorders>
            <w:shd w:val="clear" w:color="auto" w:fill="DEEAF6" w:themeFill="accent5" w:themeFillTint="33"/>
            <w:vAlign w:val="center"/>
          </w:tcPr>
          <w:p w14:paraId="07AE9F8B"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1150</w:t>
            </w:r>
          </w:p>
        </w:tc>
      </w:tr>
      <w:tr w:rsidR="00336A7D" w:rsidRPr="00962C5A" w14:paraId="4070A782"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06F60C7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Specific cost of other RO equipment (</w:t>
            </w:r>
            <w:proofErr w:type="spellStart"/>
            <w:r w:rsidRPr="00962C5A">
              <w:rPr>
                <w:rFonts w:ascii="Times New Roman" w:eastAsia="等线" w:hAnsi="Times New Roman" w:cs="Times New Roman"/>
                <w:color w:val="000000"/>
                <w:szCs w:val="21"/>
              </w:rPr>
              <w:t>BoPs</w:t>
            </w:r>
            <w:proofErr w:type="spellEnd"/>
            <w:r w:rsidRPr="00962C5A">
              <w:rPr>
                <w:rFonts w:ascii="Times New Roman" w:eastAsia="等线" w:hAnsi="Times New Roman" w:cs="Times New Roman"/>
                <w:color w:val="000000"/>
                <w:szCs w:val="21"/>
              </w:rPr>
              <w:t>) per train (</w:t>
            </w:r>
            <w:proofErr w:type="spellStart"/>
            <w:r w:rsidRPr="00962C5A">
              <w:rPr>
                <w:rFonts w:ascii="Times New Roman" w:eastAsia="等线" w:hAnsi="Times New Roman" w:cs="Times New Roman"/>
                <w:b/>
                <w:bCs/>
                <w:i/>
                <w:iCs/>
                <w:color w:val="000000"/>
                <w:szCs w:val="21"/>
              </w:rPr>
              <w:t>SC</w:t>
            </w:r>
            <w:r w:rsidRPr="00962C5A">
              <w:rPr>
                <w:rFonts w:ascii="Times New Roman" w:eastAsia="等线" w:hAnsi="Times New Roman" w:cs="Times New Roman"/>
                <w:b/>
                <w:bCs/>
                <w:i/>
                <w:iCs/>
                <w:color w:val="000000"/>
                <w:szCs w:val="21"/>
                <w:vertAlign w:val="subscript"/>
              </w:rPr>
              <w:t>BoP</w:t>
            </w:r>
            <w:proofErr w:type="spellEnd"/>
            <w:r w:rsidRPr="00962C5A">
              <w:rPr>
                <w:rFonts w:ascii="Times New Roman" w:eastAsia="等线" w:hAnsi="Times New Roman" w:cs="Times New Roman"/>
                <w:b/>
                <w:bCs/>
                <w:i/>
                <w:iCs/>
                <w:color w:val="000000"/>
                <w:szCs w:val="21"/>
                <w:vertAlign w:val="subscript"/>
              </w:rPr>
              <w:t>-RO-Train</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2848F15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2021 $/train (4000 production-m</w:t>
            </w:r>
            <w:r w:rsidRPr="00962C5A">
              <w:rPr>
                <w:rFonts w:ascii="Times New Roman" w:eastAsia="等线" w:hAnsi="Times New Roman" w:cs="Times New Roman"/>
                <w:color w:val="000000"/>
                <w:szCs w:val="21"/>
                <w:vertAlign w:val="superscript"/>
              </w:rPr>
              <w:t>3</w:t>
            </w:r>
            <w:r w:rsidRPr="00962C5A">
              <w:rPr>
                <w:rFonts w:ascii="Times New Roman" w:eastAsia="等线" w:hAnsi="Times New Roman" w:cs="Times New Roman"/>
                <w:color w:val="000000"/>
                <w:szCs w:val="21"/>
              </w:rPr>
              <w:t>/day)</w:t>
            </w:r>
          </w:p>
        </w:tc>
        <w:tc>
          <w:tcPr>
            <w:tcW w:w="1750" w:type="dxa"/>
            <w:tcBorders>
              <w:top w:val="nil"/>
              <w:left w:val="nil"/>
              <w:bottom w:val="nil"/>
              <w:right w:val="nil"/>
            </w:tcBorders>
            <w:shd w:val="clear" w:color="auto" w:fill="DEEAF6" w:themeFill="accent5" w:themeFillTint="33"/>
            <w:vAlign w:val="center"/>
          </w:tcPr>
          <w:p w14:paraId="11608F9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940000</w:t>
            </w:r>
          </w:p>
        </w:tc>
      </w:tr>
      <w:tr w:rsidR="00336A7D" w:rsidRPr="00962C5A" w14:paraId="0B57F343"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3CD70D67" w14:textId="77777777" w:rsidR="00336A7D" w:rsidRPr="00962C5A" w:rsidRDefault="00336A7D"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 xml:space="preserve">Rate of annual </w:t>
            </w:r>
            <w:proofErr w:type="spellStart"/>
            <w:r w:rsidRPr="00962C5A">
              <w:rPr>
                <w:rFonts w:ascii="Times New Roman" w:eastAsia="等线" w:hAnsi="Times New Roman" w:cs="Times New Roman"/>
                <w:color w:val="000000"/>
                <w:szCs w:val="21"/>
              </w:rPr>
              <w:t>rplacement</w:t>
            </w:r>
            <w:proofErr w:type="spellEnd"/>
            <w:r w:rsidRPr="00962C5A">
              <w:rPr>
                <w:rFonts w:ascii="Times New Roman" w:eastAsia="等线" w:hAnsi="Times New Roman" w:cs="Times New Roman"/>
                <w:color w:val="000000"/>
                <w:szCs w:val="21"/>
              </w:rPr>
              <w:t xml:space="preserve"> of RO </w:t>
            </w:r>
            <w:proofErr w:type="spellStart"/>
            <w:r w:rsidRPr="00962C5A">
              <w:rPr>
                <w:rFonts w:ascii="Times New Roman" w:eastAsia="等线" w:hAnsi="Times New Roman" w:cs="Times New Roman"/>
                <w:color w:val="000000"/>
                <w:szCs w:val="21"/>
              </w:rPr>
              <w:t>eement</w:t>
            </w:r>
            <w:proofErr w:type="spellEnd"/>
          </w:p>
          <w:p w14:paraId="212A06D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w:t>
            </w:r>
            <w:r w:rsidRPr="00962C5A">
              <w:rPr>
                <w:rFonts w:ascii="Times New Roman" w:eastAsia="等线" w:hAnsi="Times New Roman" w:cs="Times New Roman"/>
                <w:b/>
                <w:bCs/>
                <w:i/>
                <w:iCs/>
                <w:color w:val="000000"/>
                <w:szCs w:val="21"/>
              </w:rPr>
              <w:t>R</w:t>
            </w:r>
            <w:r w:rsidRPr="00962C5A">
              <w:rPr>
                <w:rFonts w:ascii="Times New Roman" w:eastAsia="等线" w:hAnsi="Times New Roman" w:cs="Times New Roman"/>
                <w:b/>
                <w:bCs/>
                <w:i/>
                <w:iCs/>
                <w:color w:val="000000"/>
                <w:szCs w:val="21"/>
                <w:vertAlign w:val="subscript"/>
              </w:rPr>
              <w:t>RO-year-replace</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6454C7C2"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w:t>
            </w:r>
          </w:p>
        </w:tc>
        <w:tc>
          <w:tcPr>
            <w:tcW w:w="1750" w:type="dxa"/>
            <w:tcBorders>
              <w:top w:val="nil"/>
              <w:left w:val="nil"/>
              <w:bottom w:val="nil"/>
              <w:right w:val="nil"/>
            </w:tcBorders>
            <w:shd w:val="clear" w:color="auto" w:fill="DEEAF6" w:themeFill="accent5" w:themeFillTint="33"/>
            <w:vAlign w:val="center"/>
          </w:tcPr>
          <w:p w14:paraId="2380480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3.1-14.3-15.5</w:t>
            </w:r>
          </w:p>
        </w:tc>
      </w:tr>
      <w:tr w:rsidR="00336A7D" w:rsidRPr="00962C5A" w14:paraId="1ED0EF48"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481C061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Specific construction cost of concentrate disposal facility (</w:t>
            </w:r>
            <w:r w:rsidRPr="00962C5A">
              <w:rPr>
                <w:rFonts w:ascii="Times New Roman" w:eastAsia="等线" w:hAnsi="Times New Roman" w:cs="Times New Roman"/>
                <w:b/>
                <w:bCs/>
                <w:i/>
                <w:iCs/>
                <w:color w:val="000000"/>
                <w:szCs w:val="21"/>
              </w:rPr>
              <w:t>SCC</w:t>
            </w:r>
            <w:r w:rsidRPr="00962C5A">
              <w:rPr>
                <w:rFonts w:ascii="Times New Roman" w:eastAsia="等线" w:hAnsi="Times New Roman" w:cs="Times New Roman"/>
                <w:b/>
                <w:bCs/>
                <w:i/>
                <w:iCs/>
                <w:color w:val="000000"/>
                <w:szCs w:val="21"/>
                <w:vertAlign w:val="subscript"/>
              </w:rPr>
              <w:t>CDF</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76227565"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2021 $/(m</w:t>
            </w:r>
            <w:r w:rsidRPr="00962C5A">
              <w:rPr>
                <w:rFonts w:ascii="Times New Roman" w:eastAsia="等线" w:hAnsi="Times New Roman" w:cs="Times New Roman"/>
                <w:color w:val="000000"/>
                <w:szCs w:val="21"/>
                <w:vertAlign w:val="superscript"/>
              </w:rPr>
              <w:t>3</w:t>
            </w:r>
            <w:r w:rsidRPr="00962C5A">
              <w:rPr>
                <w:rFonts w:ascii="Times New Roman" w:eastAsia="等线" w:hAnsi="Times New Roman" w:cs="Times New Roman"/>
                <w:color w:val="000000"/>
                <w:szCs w:val="21"/>
              </w:rPr>
              <w:t>·day)</w:t>
            </w:r>
          </w:p>
        </w:tc>
        <w:tc>
          <w:tcPr>
            <w:tcW w:w="1750" w:type="dxa"/>
            <w:tcBorders>
              <w:top w:val="nil"/>
              <w:left w:val="nil"/>
              <w:bottom w:val="nil"/>
              <w:right w:val="nil"/>
            </w:tcBorders>
            <w:shd w:val="clear" w:color="auto" w:fill="DEEAF6" w:themeFill="accent5" w:themeFillTint="33"/>
            <w:vAlign w:val="center"/>
          </w:tcPr>
          <w:p w14:paraId="22FEAA1D"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77.5</w:t>
            </w:r>
          </w:p>
        </w:tc>
      </w:tr>
      <w:tr w:rsidR="00336A7D" w:rsidRPr="00962C5A" w14:paraId="54853BFB"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50786157"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Specific construction cost of waste and solid handling facility (</w:t>
            </w:r>
            <w:r w:rsidRPr="00962C5A">
              <w:rPr>
                <w:rFonts w:ascii="Times New Roman" w:eastAsia="等线" w:hAnsi="Times New Roman" w:cs="Times New Roman"/>
                <w:b/>
                <w:bCs/>
                <w:i/>
                <w:iCs/>
                <w:color w:val="000000"/>
                <w:szCs w:val="21"/>
              </w:rPr>
              <w:t>SCC</w:t>
            </w:r>
            <w:r w:rsidRPr="00962C5A">
              <w:rPr>
                <w:rFonts w:ascii="Times New Roman" w:eastAsia="等线" w:hAnsi="Times New Roman" w:cs="Times New Roman"/>
                <w:b/>
                <w:bCs/>
                <w:i/>
                <w:iCs/>
                <w:color w:val="000000"/>
                <w:szCs w:val="21"/>
                <w:vertAlign w:val="subscript"/>
              </w:rPr>
              <w:t>WSHF</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353B2BAF"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2021 $/(m</w:t>
            </w:r>
            <w:r w:rsidRPr="00962C5A">
              <w:rPr>
                <w:rFonts w:ascii="Times New Roman" w:eastAsia="等线" w:hAnsi="Times New Roman" w:cs="Times New Roman"/>
                <w:color w:val="000000"/>
                <w:szCs w:val="21"/>
                <w:vertAlign w:val="superscript"/>
              </w:rPr>
              <w:t>3</w:t>
            </w:r>
            <w:r w:rsidRPr="00962C5A">
              <w:rPr>
                <w:rFonts w:ascii="Times New Roman" w:eastAsia="等线" w:hAnsi="Times New Roman" w:cs="Times New Roman"/>
                <w:color w:val="000000"/>
                <w:szCs w:val="21"/>
              </w:rPr>
              <w:t>·day)</w:t>
            </w:r>
          </w:p>
        </w:tc>
        <w:tc>
          <w:tcPr>
            <w:tcW w:w="1750" w:type="dxa"/>
            <w:tcBorders>
              <w:top w:val="nil"/>
              <w:left w:val="nil"/>
              <w:bottom w:val="nil"/>
              <w:right w:val="nil"/>
            </w:tcBorders>
            <w:shd w:val="clear" w:color="auto" w:fill="DEEAF6" w:themeFill="accent5" w:themeFillTint="33"/>
            <w:vAlign w:val="center"/>
          </w:tcPr>
          <w:p w14:paraId="3A07B3B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w:t>
            </w:r>
          </w:p>
        </w:tc>
      </w:tr>
      <w:tr w:rsidR="00336A7D" w:rsidRPr="00962C5A" w14:paraId="3A586A8C"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165AEC3F"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Specific cost for disposal of waste streams from 3-stage RO (</w:t>
            </w:r>
            <w:r w:rsidRPr="00962C5A">
              <w:rPr>
                <w:rFonts w:ascii="Times New Roman" w:eastAsia="等线" w:hAnsi="Times New Roman" w:cs="Times New Roman"/>
                <w:b/>
                <w:bCs/>
                <w:i/>
                <w:iCs/>
                <w:color w:val="000000"/>
                <w:szCs w:val="21"/>
              </w:rPr>
              <w:t>SC</w:t>
            </w:r>
            <w:r w:rsidRPr="00962C5A">
              <w:rPr>
                <w:rFonts w:ascii="Times New Roman" w:eastAsia="等线" w:hAnsi="Times New Roman" w:cs="Times New Roman"/>
                <w:b/>
                <w:bCs/>
                <w:i/>
                <w:iCs/>
                <w:color w:val="000000"/>
                <w:szCs w:val="21"/>
                <w:vertAlign w:val="subscript"/>
              </w:rPr>
              <w:t>DWS-RO</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3925DB1E"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2021 $/(m</w:t>
            </w:r>
            <w:r w:rsidRPr="00962C5A">
              <w:rPr>
                <w:rFonts w:ascii="Times New Roman" w:eastAsia="等线" w:hAnsi="Times New Roman" w:cs="Times New Roman"/>
                <w:color w:val="000000"/>
                <w:szCs w:val="21"/>
                <w:vertAlign w:val="superscript"/>
              </w:rPr>
              <w:t>3</w:t>
            </w:r>
            <w:r w:rsidRPr="00962C5A">
              <w:rPr>
                <w:rFonts w:ascii="Times New Roman" w:eastAsia="等线" w:hAnsi="Times New Roman" w:cs="Times New Roman"/>
                <w:color w:val="000000"/>
                <w:szCs w:val="21"/>
              </w:rPr>
              <w:t>·day)</w:t>
            </w:r>
          </w:p>
        </w:tc>
        <w:tc>
          <w:tcPr>
            <w:tcW w:w="1750" w:type="dxa"/>
            <w:tcBorders>
              <w:top w:val="nil"/>
              <w:left w:val="nil"/>
              <w:bottom w:val="nil"/>
              <w:right w:val="nil"/>
            </w:tcBorders>
            <w:shd w:val="clear" w:color="auto" w:fill="DEEAF6" w:themeFill="accent5" w:themeFillTint="33"/>
            <w:vAlign w:val="center"/>
          </w:tcPr>
          <w:p w14:paraId="7C53EA82"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0.025</w:t>
            </w:r>
          </w:p>
        </w:tc>
      </w:tr>
      <w:tr w:rsidR="00336A7D" w:rsidRPr="00962C5A" w14:paraId="0EC80677"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6CFC574C"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 xml:space="preserve">Life-span of RO and </w:t>
            </w:r>
            <w:proofErr w:type="spellStart"/>
            <w:r w:rsidRPr="00962C5A">
              <w:rPr>
                <w:rFonts w:ascii="Times New Roman" w:eastAsia="等线" w:hAnsi="Times New Roman" w:cs="Times New Roman"/>
                <w:color w:val="000000"/>
                <w:szCs w:val="21"/>
              </w:rPr>
              <w:t>BoPs</w:t>
            </w:r>
            <w:proofErr w:type="spellEnd"/>
            <w:r w:rsidRPr="00962C5A">
              <w:rPr>
                <w:rFonts w:ascii="Times New Roman" w:eastAsia="等线" w:hAnsi="Times New Roman" w:cs="Times New Roman"/>
                <w:color w:val="000000"/>
                <w:szCs w:val="21"/>
              </w:rPr>
              <w:t xml:space="preserve"> and facilities treating wastes (</w:t>
            </w:r>
            <w:r w:rsidRPr="00962C5A">
              <w:rPr>
                <w:rFonts w:ascii="Times New Roman" w:eastAsia="等线" w:hAnsi="Times New Roman" w:cs="Times New Roman"/>
                <w:b/>
                <w:bCs/>
                <w:i/>
                <w:iCs/>
                <w:color w:val="000000"/>
                <w:szCs w:val="21"/>
              </w:rPr>
              <w:t>LS</w:t>
            </w:r>
            <w:r w:rsidRPr="00962C5A">
              <w:rPr>
                <w:rFonts w:ascii="Times New Roman" w:eastAsia="等线" w:hAnsi="Times New Roman" w:cs="Times New Roman"/>
                <w:b/>
                <w:bCs/>
                <w:i/>
                <w:iCs/>
                <w:color w:val="000000"/>
                <w:szCs w:val="21"/>
                <w:vertAlign w:val="subscript"/>
              </w:rPr>
              <w:t>RO-</w:t>
            </w:r>
            <w:proofErr w:type="spellStart"/>
            <w:r w:rsidRPr="00962C5A">
              <w:rPr>
                <w:rFonts w:ascii="Times New Roman" w:eastAsia="等线" w:hAnsi="Times New Roman" w:cs="Times New Roman"/>
                <w:b/>
                <w:bCs/>
                <w:i/>
                <w:iCs/>
                <w:color w:val="000000"/>
                <w:szCs w:val="21"/>
                <w:vertAlign w:val="subscript"/>
              </w:rPr>
              <w:t>BoPs</w:t>
            </w:r>
            <w:proofErr w:type="spellEnd"/>
            <w:r w:rsidRPr="00962C5A">
              <w:rPr>
                <w:rFonts w:ascii="Times New Roman" w:eastAsia="等线" w:hAnsi="Times New Roman" w:cs="Times New Roman"/>
                <w:b/>
                <w:bCs/>
                <w:i/>
                <w:iCs/>
                <w:color w:val="000000"/>
                <w:szCs w:val="21"/>
                <w:vertAlign w:val="subscript"/>
              </w:rPr>
              <w:t>-Waste</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27ADE1AB"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years</w:t>
            </w:r>
          </w:p>
        </w:tc>
        <w:tc>
          <w:tcPr>
            <w:tcW w:w="1750" w:type="dxa"/>
            <w:tcBorders>
              <w:top w:val="nil"/>
              <w:left w:val="nil"/>
              <w:bottom w:val="nil"/>
              <w:right w:val="nil"/>
            </w:tcBorders>
            <w:shd w:val="clear" w:color="auto" w:fill="DEEAF6" w:themeFill="accent5" w:themeFillTint="33"/>
            <w:vAlign w:val="center"/>
          </w:tcPr>
          <w:p w14:paraId="54B715B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0-25-30</w:t>
            </w:r>
          </w:p>
        </w:tc>
      </w:tr>
      <w:tr w:rsidR="00336A7D" w:rsidRPr="00962C5A" w14:paraId="172E744A"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2AACAA92" w14:textId="77777777" w:rsidR="00336A7D" w:rsidRPr="00962C5A" w:rsidRDefault="00336A7D" w:rsidP="00B90F24">
            <w:pPr>
              <w:widowControl/>
              <w:jc w:val="center"/>
              <w:rPr>
                <w:rFonts w:ascii="Times New Roman" w:eastAsia="等线" w:hAnsi="Times New Roman" w:cs="Times New Roman"/>
                <w:color w:val="0000FF"/>
                <w:szCs w:val="21"/>
              </w:rPr>
            </w:pPr>
            <w:r w:rsidRPr="00962C5A">
              <w:rPr>
                <w:rFonts w:ascii="Times New Roman" w:eastAsia="等线" w:hAnsi="Times New Roman" w:cs="Times New Roman"/>
                <w:color w:val="000000" w:themeColor="text1"/>
                <w:szCs w:val="21"/>
              </w:rPr>
              <w:t xml:space="preserve">Specific constructure cost of AWE and </w:t>
            </w:r>
            <w:proofErr w:type="spellStart"/>
            <w:r w:rsidRPr="00962C5A">
              <w:rPr>
                <w:rFonts w:ascii="Times New Roman" w:eastAsia="等线" w:hAnsi="Times New Roman" w:cs="Times New Roman"/>
                <w:color w:val="000000" w:themeColor="text1"/>
                <w:szCs w:val="21"/>
              </w:rPr>
              <w:t>BoPs</w:t>
            </w:r>
            <w:proofErr w:type="spellEnd"/>
            <w:r w:rsidRPr="00962C5A">
              <w:rPr>
                <w:rFonts w:ascii="Times New Roman" w:eastAsia="等线" w:hAnsi="Times New Roman" w:cs="Times New Roman"/>
                <w:color w:val="000000" w:themeColor="text1"/>
                <w:szCs w:val="21"/>
              </w:rPr>
              <w:t xml:space="preserve"> at 2021 (</w:t>
            </w:r>
            <w:r w:rsidRPr="00962C5A">
              <w:rPr>
                <w:rFonts w:ascii="Times New Roman" w:eastAsia="等线" w:hAnsi="Times New Roman" w:cs="Times New Roman"/>
                <w:b/>
                <w:bCs/>
                <w:i/>
                <w:iCs/>
                <w:color w:val="000000" w:themeColor="text1"/>
                <w:szCs w:val="21"/>
              </w:rPr>
              <w:t>SCC</w:t>
            </w:r>
            <w:r w:rsidRPr="00962C5A">
              <w:rPr>
                <w:rFonts w:ascii="Times New Roman" w:eastAsia="等线" w:hAnsi="Times New Roman" w:cs="Times New Roman"/>
                <w:b/>
                <w:bCs/>
                <w:i/>
                <w:iCs/>
                <w:color w:val="000000" w:themeColor="text1"/>
                <w:szCs w:val="21"/>
                <w:vertAlign w:val="subscript"/>
              </w:rPr>
              <w:t>AWE-Pre</w:t>
            </w:r>
            <w:r w:rsidRPr="00962C5A">
              <w:rPr>
                <w:rFonts w:ascii="Times New Roman" w:eastAsia="等线" w:hAnsi="Times New Roman" w:cs="Times New Roman"/>
                <w:color w:val="000000" w:themeColor="text1"/>
                <w:szCs w:val="21"/>
              </w:rPr>
              <w:t>)</w:t>
            </w:r>
          </w:p>
        </w:tc>
        <w:tc>
          <w:tcPr>
            <w:tcW w:w="2015" w:type="dxa"/>
            <w:tcBorders>
              <w:top w:val="nil"/>
              <w:left w:val="nil"/>
              <w:bottom w:val="nil"/>
              <w:right w:val="nil"/>
            </w:tcBorders>
            <w:shd w:val="clear" w:color="auto" w:fill="DEEAF6" w:themeFill="accent5" w:themeFillTint="33"/>
            <w:vAlign w:val="center"/>
          </w:tcPr>
          <w:p w14:paraId="3D186461"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021 $/kW</w:t>
            </w:r>
          </w:p>
        </w:tc>
        <w:tc>
          <w:tcPr>
            <w:tcW w:w="1750" w:type="dxa"/>
            <w:tcBorders>
              <w:top w:val="nil"/>
              <w:left w:val="nil"/>
              <w:bottom w:val="nil"/>
              <w:right w:val="nil"/>
            </w:tcBorders>
            <w:shd w:val="clear" w:color="auto" w:fill="DEEAF6" w:themeFill="accent5" w:themeFillTint="33"/>
            <w:vAlign w:val="center"/>
          </w:tcPr>
          <w:p w14:paraId="6BCF9FB3"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500-1100-1400</w:t>
            </w:r>
          </w:p>
        </w:tc>
      </w:tr>
      <w:tr w:rsidR="00336A7D" w:rsidRPr="00962C5A" w14:paraId="04AFF7DD" w14:textId="77777777" w:rsidTr="00B90F24">
        <w:trPr>
          <w:jc w:val="center"/>
        </w:trPr>
        <w:tc>
          <w:tcPr>
            <w:tcW w:w="4531" w:type="dxa"/>
            <w:tcBorders>
              <w:top w:val="nil"/>
              <w:left w:val="nil"/>
              <w:bottom w:val="nil"/>
              <w:right w:val="nil"/>
            </w:tcBorders>
            <w:shd w:val="clear" w:color="auto" w:fill="DEEAF6" w:themeFill="accent5" w:themeFillTint="33"/>
            <w:vAlign w:val="center"/>
          </w:tcPr>
          <w:p w14:paraId="6C3001D6" w14:textId="77777777" w:rsidR="00336A7D" w:rsidRPr="00962C5A" w:rsidRDefault="00336A7D" w:rsidP="00B90F24">
            <w:pPr>
              <w:widowControl/>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Life-span of AWE Stacks (</w:t>
            </w:r>
            <w:r w:rsidRPr="00962C5A">
              <w:rPr>
                <w:rFonts w:ascii="Times New Roman" w:eastAsia="等线" w:hAnsi="Times New Roman" w:cs="Times New Roman"/>
                <w:b/>
                <w:bCs/>
                <w:i/>
                <w:iCs/>
                <w:color w:val="000000"/>
                <w:szCs w:val="21"/>
              </w:rPr>
              <w:t>LS</w:t>
            </w:r>
            <w:r w:rsidRPr="00962C5A">
              <w:rPr>
                <w:rFonts w:ascii="Times New Roman" w:eastAsia="等线" w:hAnsi="Times New Roman" w:cs="Times New Roman"/>
                <w:b/>
                <w:bCs/>
                <w:i/>
                <w:iCs/>
                <w:color w:val="000000"/>
                <w:szCs w:val="21"/>
                <w:vertAlign w:val="subscript"/>
              </w:rPr>
              <w:t>AWE</w:t>
            </w:r>
            <w:r w:rsidRPr="00962C5A">
              <w:rPr>
                <w:rFonts w:ascii="Times New Roman" w:eastAsia="等线" w:hAnsi="Times New Roman" w:cs="Times New Roman"/>
                <w:color w:val="000000"/>
                <w:szCs w:val="21"/>
              </w:rPr>
              <w:t>)</w:t>
            </w:r>
          </w:p>
        </w:tc>
        <w:tc>
          <w:tcPr>
            <w:tcW w:w="2015" w:type="dxa"/>
            <w:tcBorders>
              <w:top w:val="nil"/>
              <w:left w:val="nil"/>
              <w:bottom w:val="nil"/>
              <w:right w:val="nil"/>
            </w:tcBorders>
            <w:shd w:val="clear" w:color="auto" w:fill="DEEAF6" w:themeFill="accent5" w:themeFillTint="33"/>
            <w:vAlign w:val="center"/>
          </w:tcPr>
          <w:p w14:paraId="08C36F79"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years</w:t>
            </w:r>
          </w:p>
        </w:tc>
        <w:tc>
          <w:tcPr>
            <w:tcW w:w="1750" w:type="dxa"/>
            <w:tcBorders>
              <w:top w:val="nil"/>
              <w:left w:val="nil"/>
              <w:bottom w:val="nil"/>
              <w:right w:val="nil"/>
            </w:tcBorders>
            <w:shd w:val="clear" w:color="auto" w:fill="DEEAF6" w:themeFill="accent5" w:themeFillTint="33"/>
            <w:vAlign w:val="center"/>
          </w:tcPr>
          <w:p w14:paraId="4C982AD4"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-10-15</w:t>
            </w:r>
          </w:p>
        </w:tc>
      </w:tr>
      <w:tr w:rsidR="00336A7D" w:rsidRPr="00962C5A" w14:paraId="3B2544C6" w14:textId="77777777" w:rsidTr="00B90F24">
        <w:trPr>
          <w:jc w:val="center"/>
        </w:trPr>
        <w:tc>
          <w:tcPr>
            <w:tcW w:w="4531" w:type="dxa"/>
            <w:tcBorders>
              <w:top w:val="nil"/>
              <w:left w:val="nil"/>
              <w:bottom w:val="single" w:sz="12" w:space="0" w:color="auto"/>
              <w:right w:val="nil"/>
            </w:tcBorders>
            <w:shd w:val="clear" w:color="auto" w:fill="DEEAF6" w:themeFill="accent5" w:themeFillTint="33"/>
            <w:vAlign w:val="center"/>
          </w:tcPr>
          <w:p w14:paraId="6DC47B86"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Levelized Treatment Cost of Tap Water from water treatment plants (</w:t>
            </w:r>
            <w:r w:rsidRPr="00962C5A">
              <w:rPr>
                <w:rFonts w:ascii="Times New Roman" w:eastAsia="等线" w:hAnsi="Times New Roman" w:cs="Times New Roman"/>
                <w:b/>
                <w:bCs/>
                <w:i/>
                <w:iCs/>
                <w:color w:val="000000" w:themeColor="text1"/>
                <w:szCs w:val="21"/>
              </w:rPr>
              <w:t>LTC</w:t>
            </w:r>
            <w:r w:rsidRPr="00962C5A">
              <w:rPr>
                <w:rFonts w:ascii="Times New Roman" w:eastAsia="等线" w:hAnsi="Times New Roman" w:cs="Times New Roman"/>
                <w:b/>
                <w:bCs/>
                <w:i/>
                <w:iCs/>
                <w:color w:val="000000" w:themeColor="text1"/>
                <w:szCs w:val="21"/>
                <w:vertAlign w:val="subscript"/>
              </w:rPr>
              <w:t>TW-WTPs</w:t>
            </w:r>
            <w:r w:rsidRPr="00962C5A">
              <w:rPr>
                <w:rFonts w:ascii="Times New Roman" w:eastAsia="等线" w:hAnsi="Times New Roman" w:cs="Times New Roman"/>
                <w:color w:val="000000" w:themeColor="text1"/>
                <w:szCs w:val="21"/>
              </w:rPr>
              <w:t>)</w:t>
            </w:r>
          </w:p>
        </w:tc>
        <w:tc>
          <w:tcPr>
            <w:tcW w:w="2015" w:type="dxa"/>
            <w:tcBorders>
              <w:top w:val="nil"/>
              <w:left w:val="nil"/>
              <w:bottom w:val="single" w:sz="12" w:space="0" w:color="auto"/>
              <w:right w:val="nil"/>
            </w:tcBorders>
            <w:shd w:val="clear" w:color="auto" w:fill="DEEAF6" w:themeFill="accent5" w:themeFillTint="33"/>
            <w:vAlign w:val="center"/>
          </w:tcPr>
          <w:p w14:paraId="25C3C442" w14:textId="77777777" w:rsidR="00336A7D" w:rsidRPr="00962C5A" w:rsidRDefault="00336A7D" w:rsidP="00B90F24">
            <w:pPr>
              <w:widowControl/>
              <w:jc w:val="center"/>
              <w:rPr>
                <w:rFonts w:ascii="Times New Roman" w:eastAsia="等线" w:hAnsi="Times New Roman" w:cs="Times New Roman"/>
                <w:color w:val="000000" w:themeColor="text1"/>
                <w:szCs w:val="21"/>
              </w:rPr>
            </w:pPr>
            <w:r w:rsidRPr="00962C5A">
              <w:rPr>
                <w:rFonts w:ascii="Times New Roman" w:eastAsia="等线" w:hAnsi="Times New Roman" w:cs="Times New Roman"/>
                <w:color w:val="000000" w:themeColor="text1"/>
                <w:szCs w:val="21"/>
              </w:rPr>
              <w:t>$/m</w:t>
            </w:r>
            <w:r w:rsidRPr="00962C5A">
              <w:rPr>
                <w:rFonts w:ascii="Times New Roman" w:eastAsia="等线" w:hAnsi="Times New Roman" w:cs="Times New Roman"/>
                <w:color w:val="000000" w:themeColor="text1"/>
                <w:szCs w:val="21"/>
                <w:vertAlign w:val="superscript"/>
              </w:rPr>
              <w:t>3</w:t>
            </w:r>
          </w:p>
        </w:tc>
        <w:tc>
          <w:tcPr>
            <w:tcW w:w="1750" w:type="dxa"/>
            <w:tcBorders>
              <w:top w:val="nil"/>
              <w:left w:val="nil"/>
              <w:bottom w:val="single" w:sz="12" w:space="0" w:color="auto"/>
              <w:right w:val="nil"/>
            </w:tcBorders>
            <w:shd w:val="clear" w:color="auto" w:fill="DEEAF6" w:themeFill="accent5" w:themeFillTint="33"/>
            <w:vAlign w:val="center"/>
          </w:tcPr>
          <w:p w14:paraId="624CE620" w14:textId="77777777" w:rsidR="00336A7D" w:rsidRPr="00962C5A" w:rsidRDefault="00336A7D"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 xml:space="preserve">.337-0.472-0.752 </w:t>
            </w:r>
            <w:r w:rsidRPr="00962C5A">
              <w:rPr>
                <w:rFonts w:ascii="Times New Roman" w:eastAsia="仿宋" w:hAnsi="Times New Roman" w:cs="Times New Roman"/>
                <w:b/>
                <w:bCs/>
                <w:szCs w:val="21"/>
                <w:vertAlign w:val="superscript"/>
              </w:rPr>
              <w:t>d</w:t>
            </w:r>
          </w:p>
        </w:tc>
      </w:tr>
    </w:tbl>
    <w:p w14:paraId="4B93E142" w14:textId="77777777" w:rsidR="001A2A86" w:rsidRPr="00962C5A" w:rsidRDefault="001A2A86" w:rsidP="00B90F24">
      <w:pPr>
        <w:rPr>
          <w:rFonts w:ascii="Times New Roman" w:eastAsia="仿宋" w:hAnsi="Times New Roman" w:cs="Times New Roman"/>
          <w:b/>
          <w:bCs/>
        </w:rPr>
        <w:sectPr w:rsidR="001A2A86"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Look w:val="04A0" w:firstRow="1" w:lastRow="0" w:firstColumn="1" w:lastColumn="0" w:noHBand="0" w:noVBand="1"/>
      </w:tblPr>
      <w:tblGrid>
        <w:gridCol w:w="8296"/>
      </w:tblGrid>
      <w:tr w:rsidR="001A2A86" w:rsidRPr="00962C5A" w14:paraId="0D7A0B4C" w14:textId="77777777" w:rsidTr="001A2A86">
        <w:trPr>
          <w:jc w:val="center"/>
        </w:trPr>
        <w:tc>
          <w:tcPr>
            <w:tcW w:w="8296" w:type="dxa"/>
            <w:tcBorders>
              <w:top w:val="single" w:sz="12" w:space="0" w:color="auto"/>
              <w:left w:val="nil"/>
              <w:bottom w:val="single" w:sz="12" w:space="0" w:color="auto"/>
              <w:right w:val="nil"/>
            </w:tcBorders>
            <w:shd w:val="clear" w:color="auto" w:fill="9CC2E5" w:themeFill="accent5" w:themeFillTint="99"/>
            <w:vAlign w:val="center"/>
          </w:tcPr>
          <w:p w14:paraId="614775AB" w14:textId="3A4A8DD0" w:rsidR="001A2A86" w:rsidRPr="00962C5A" w:rsidRDefault="001A2A86" w:rsidP="00B90F24">
            <w:pPr>
              <w:rPr>
                <w:rFonts w:ascii="Times New Roman" w:eastAsia="仿宋" w:hAnsi="Times New Roman" w:cs="Times New Roman"/>
                <w:b/>
                <w:bCs/>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14</w:t>
            </w:r>
            <w:r w:rsidRPr="00962C5A">
              <w:rPr>
                <w:rFonts w:ascii="Times New Roman" w:eastAsia="仿宋" w:hAnsi="Times New Roman" w:cs="Times New Roman"/>
                <w:b/>
                <w:bCs/>
              </w:rPr>
              <w:t xml:space="preserve"> | Major economic assumption</w:t>
            </w:r>
            <w:r w:rsidRPr="00962C5A">
              <w:rPr>
                <w:rFonts w:ascii="Times New Roman" w:eastAsia="仿宋" w:hAnsi="Times New Roman" w:cs="Times New Roman" w:hint="eastAsia"/>
                <w:b/>
                <w:bCs/>
              </w:rPr>
              <w:t>s</w:t>
            </w:r>
            <w:r w:rsidRPr="00962C5A">
              <w:rPr>
                <w:rFonts w:ascii="Times New Roman" w:eastAsia="仿宋" w:hAnsi="Times New Roman" w:cs="Times New Roman"/>
                <w:b/>
                <w:bCs/>
              </w:rPr>
              <w:t xml:space="preserve"> </w:t>
            </w:r>
            <w:r w:rsidRPr="00962C5A">
              <w:rPr>
                <w:rFonts w:ascii="Times New Roman" w:eastAsia="仿宋" w:hAnsi="Times New Roman" w:cs="Times New Roman" w:hint="eastAsia"/>
                <w:b/>
                <w:bCs/>
              </w:rPr>
              <w:t>evaluating the composite cost of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production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r w:rsidRPr="00962C5A">
              <w:rPr>
                <w:rFonts w:ascii="Times New Roman" w:eastAsia="仿宋" w:hAnsi="Times New Roman" w:cs="Times New Roman"/>
                <w:b/>
                <w:bCs/>
              </w:rPr>
              <w:t>.</w:t>
            </w:r>
          </w:p>
        </w:tc>
      </w:tr>
      <w:tr w:rsidR="00336A7D" w:rsidRPr="00962C5A" w14:paraId="775B5D0C" w14:textId="77777777" w:rsidTr="00B90F24">
        <w:trPr>
          <w:jc w:val="center"/>
        </w:trPr>
        <w:tc>
          <w:tcPr>
            <w:tcW w:w="8296" w:type="dxa"/>
            <w:tcBorders>
              <w:top w:val="single" w:sz="12" w:space="0" w:color="auto"/>
              <w:left w:val="nil"/>
              <w:bottom w:val="single" w:sz="12" w:space="0" w:color="auto"/>
              <w:right w:val="nil"/>
            </w:tcBorders>
            <w:shd w:val="clear" w:color="auto" w:fill="DEEAF6" w:themeFill="accent5" w:themeFillTint="33"/>
            <w:vAlign w:val="center"/>
          </w:tcPr>
          <w:p w14:paraId="1FCC3008" w14:textId="77777777" w:rsidR="00336A7D" w:rsidRPr="00962C5A" w:rsidRDefault="00336A7D" w:rsidP="00B90F24">
            <w:pPr>
              <w:rPr>
                <w:rFonts w:ascii="Times New Roman" w:eastAsia="仿宋" w:hAnsi="Times New Roman" w:cs="Times New Roman"/>
                <w:szCs w:val="21"/>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represents the annual mean change in 2021. </w:t>
            </w:r>
            <w:r w:rsidRPr="00962C5A">
              <w:rPr>
                <w:rFonts w:ascii="Times New Roman" w:eastAsia="仿宋" w:hAnsi="Times New Roman" w:cs="Times New Roman"/>
                <w:b/>
                <w:bCs/>
              </w:rPr>
              <w:t>b</w:t>
            </w:r>
            <w:r w:rsidRPr="00962C5A">
              <w:rPr>
                <w:rFonts w:ascii="Times New Roman" w:eastAsia="仿宋" w:hAnsi="Times New Roman" w:cs="Times New Roman"/>
              </w:rPr>
              <w:t xml:space="preserve">, CAPEX denotes capital expenditure. </w:t>
            </w:r>
            <w:r w:rsidRPr="00962C5A">
              <w:rPr>
                <w:rFonts w:ascii="Times New Roman" w:eastAsia="仿宋" w:hAnsi="Times New Roman" w:cs="Times New Roman"/>
                <w:b/>
                <w:bCs/>
              </w:rPr>
              <w:t>c</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represents the mean ± standard deviation (5-95% confidence interval) across national carbon markets in China at 2021. </w:t>
            </w:r>
            <w:r w:rsidRPr="00962C5A">
              <w:rPr>
                <w:rFonts w:ascii="Times New Roman" w:eastAsia="仿宋" w:hAnsi="Times New Roman" w:cs="Times New Roman"/>
                <w:b/>
                <w:bCs/>
              </w:rPr>
              <w:t>d</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is displayed as minimum-median-maximum and represents the average prices for industrial water supply in China’s provinces.</w:t>
            </w:r>
          </w:p>
        </w:tc>
      </w:tr>
      <w:bookmarkEnd w:id="86"/>
    </w:tbl>
    <w:p w14:paraId="5F1ED59A" w14:textId="77777777" w:rsidR="00336A7D" w:rsidRPr="00962C5A" w:rsidRDefault="00336A7D" w:rsidP="00506D8D">
      <w:pPr>
        <w:rPr>
          <w:rFonts w:ascii="Times New Roman" w:hAnsi="Times New Roman" w:cs="Times New Roman"/>
          <w:szCs w:val="21"/>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313"/>
        <w:gridCol w:w="1155"/>
        <w:gridCol w:w="1150"/>
        <w:gridCol w:w="1137"/>
        <w:gridCol w:w="1137"/>
        <w:gridCol w:w="1144"/>
        <w:gridCol w:w="1270"/>
      </w:tblGrid>
      <w:tr w:rsidR="00C9697F" w:rsidRPr="00962C5A" w14:paraId="21B97C72" w14:textId="77777777" w:rsidTr="00B90F24">
        <w:trPr>
          <w:jc w:val="center"/>
        </w:trPr>
        <w:tc>
          <w:tcPr>
            <w:tcW w:w="8306" w:type="dxa"/>
            <w:gridSpan w:val="7"/>
            <w:tcBorders>
              <w:top w:val="single" w:sz="12" w:space="0" w:color="auto"/>
              <w:bottom w:val="single" w:sz="12" w:space="0" w:color="auto"/>
            </w:tcBorders>
            <w:shd w:val="clear" w:color="auto" w:fill="9CC2E5" w:themeFill="accent5" w:themeFillTint="99"/>
            <w:vAlign w:val="center"/>
          </w:tcPr>
          <w:p w14:paraId="51F0E622" w14:textId="7AE1817B" w:rsidR="00C9697F" w:rsidRPr="00962C5A" w:rsidRDefault="00C9697F" w:rsidP="0047209E">
            <w:pPr>
              <w:outlineLvl w:val="2"/>
              <w:rPr>
                <w:rFonts w:ascii="Times New Roman" w:eastAsia="仿宋" w:hAnsi="Times New Roman" w:cs="Times New Roman"/>
              </w:rPr>
            </w:pPr>
            <w:bookmarkStart w:id="87" w:name="_Toc166074043"/>
            <w:bookmarkStart w:id="88" w:name="_Toc170470697"/>
            <w:bookmarkStart w:id="89" w:name="_Toc179703548"/>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15</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 xml:space="preserve">Structure of </w:t>
            </w:r>
            <w:r w:rsidR="00216849" w:rsidRPr="00962C5A">
              <w:rPr>
                <w:rFonts w:ascii="Times New Roman" w:eastAsia="仿宋" w:hAnsi="Times New Roman" w:cs="Times New Roman" w:hint="eastAsia"/>
                <w:b/>
                <w:bCs/>
              </w:rPr>
              <w:t>power</w:t>
            </w:r>
            <w:r w:rsidRPr="00962C5A">
              <w:rPr>
                <w:rFonts w:ascii="Times New Roman" w:eastAsia="仿宋" w:hAnsi="Times New Roman" w:cs="Times New Roman" w:hint="eastAsia"/>
                <w:b/>
                <w:bCs/>
              </w:rPr>
              <w:t xml:space="preserve"> grids</w:t>
            </w:r>
            <w:r w:rsidRPr="00962C5A">
              <w:rPr>
                <w:rFonts w:ascii="Times New Roman" w:eastAsia="仿宋" w:hAnsi="Times New Roman" w:cs="Times New Roman"/>
                <w:b/>
                <w:bCs/>
              </w:rPr>
              <w:t xml:space="preserve"> in China, 2021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&lt;EndNote&gt;&lt;Cite&gt;&lt;Author&gt;7-1&lt;/Author&gt;&lt;RecNum&gt;125&lt;/RecNum&gt;&lt;DisplayText&gt;&lt;style face="superscript"&gt;43&lt;/style&gt;&lt;/DisplayText&gt;&lt;record&gt;&lt;rec-number&gt;125&lt;/rec-number&gt;&lt;foreign-keys&gt;&lt;key app="EN" db-id="w0vr0tf57wra2bepr9c5f0zq5ta5f5z5f02z" timestamp="1700471482"&gt;125&lt;/key&gt;&lt;/foreign-keys&gt;&lt;ref-type name="Journal Article"&gt;17&lt;/ref-type&gt;&lt;contributors&gt;&lt;authors&gt;&lt;author&gt;7-1&lt;/author&gt;&lt;/authors&gt;&lt;/contributors&gt;&lt;titles&gt;&lt;title&gt;China Energy Statistical Yearbook. (State Statistics Bureau of China, 2021); http://www.stats.gov.cn/sj/ndsj/.&lt;/title&gt;&lt;/titles&gt;&lt;dates&gt;&lt;/dates&gt;&lt;urls&gt;&lt;/urls&gt;&lt;/record&gt;&lt;/Cite&gt;&lt;/EndNote&gt;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43</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90" w:name="_Hlk150934540"/>
            <w:bookmarkEnd w:id="87"/>
            <w:bookmarkEnd w:id="88"/>
            <w:bookmarkEnd w:id="89"/>
          </w:p>
        </w:tc>
      </w:tr>
      <w:tr w:rsidR="00C9697F" w:rsidRPr="00962C5A" w14:paraId="3A6E5A6B" w14:textId="77777777" w:rsidTr="00B90F24">
        <w:trPr>
          <w:jc w:val="center"/>
        </w:trPr>
        <w:tc>
          <w:tcPr>
            <w:tcW w:w="1313" w:type="dxa"/>
            <w:vMerge w:val="restart"/>
            <w:tcBorders>
              <w:top w:val="single" w:sz="12" w:space="0" w:color="auto"/>
              <w:bottom w:val="nil"/>
              <w:right w:val="nil"/>
            </w:tcBorders>
            <w:shd w:val="clear" w:color="auto" w:fill="DEEAF6" w:themeFill="accent5" w:themeFillTint="33"/>
            <w:vAlign w:val="center"/>
          </w:tcPr>
          <w:p w14:paraId="63E7EFF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rPr>
              <w:t>Province</w:t>
            </w:r>
          </w:p>
        </w:tc>
        <w:tc>
          <w:tcPr>
            <w:tcW w:w="6993" w:type="dxa"/>
            <w:gridSpan w:val="6"/>
            <w:tcBorders>
              <w:top w:val="single" w:sz="12" w:space="0" w:color="auto"/>
              <w:left w:val="nil"/>
              <w:bottom w:val="single" w:sz="12" w:space="0" w:color="auto"/>
            </w:tcBorders>
            <w:shd w:val="clear" w:color="auto" w:fill="DEEAF6" w:themeFill="accent5" w:themeFillTint="33"/>
            <w:vAlign w:val="center"/>
          </w:tcPr>
          <w:p w14:paraId="53ECB1D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ower generation (10</w:t>
            </w:r>
            <w:r w:rsidRPr="00962C5A">
              <w:rPr>
                <w:rFonts w:ascii="Times New Roman" w:eastAsia="仿宋" w:hAnsi="Times New Roman" w:cs="Times New Roman"/>
                <w:vertAlign w:val="superscript"/>
              </w:rPr>
              <w:t>8</w:t>
            </w:r>
            <w:r w:rsidRPr="00962C5A">
              <w:rPr>
                <w:rFonts w:ascii="Times New Roman" w:eastAsia="仿宋" w:hAnsi="Times New Roman" w:cs="Times New Roman"/>
              </w:rPr>
              <w:t xml:space="preserve"> kWh) </w:t>
            </w:r>
            <w:r w:rsidRPr="00962C5A">
              <w:rPr>
                <w:rFonts w:ascii="Times New Roman" w:eastAsia="仿宋" w:hAnsi="Times New Roman" w:cs="Times New Roman"/>
                <w:b/>
                <w:bCs/>
                <w:vertAlign w:val="superscript"/>
              </w:rPr>
              <w:t>a</w:t>
            </w:r>
          </w:p>
        </w:tc>
      </w:tr>
      <w:tr w:rsidR="00C9697F" w:rsidRPr="00962C5A" w14:paraId="7A752FD6" w14:textId="77777777" w:rsidTr="00B90F24">
        <w:trPr>
          <w:jc w:val="center"/>
        </w:trPr>
        <w:tc>
          <w:tcPr>
            <w:tcW w:w="1313" w:type="dxa"/>
            <w:vMerge/>
            <w:tcBorders>
              <w:top w:val="single" w:sz="12" w:space="0" w:color="auto"/>
              <w:bottom w:val="single" w:sz="12" w:space="0" w:color="auto"/>
              <w:right w:val="nil"/>
            </w:tcBorders>
            <w:shd w:val="clear" w:color="auto" w:fill="DEEAF6" w:themeFill="accent5" w:themeFillTint="33"/>
            <w:vAlign w:val="center"/>
          </w:tcPr>
          <w:p w14:paraId="368F9D41" w14:textId="77777777" w:rsidR="00C9697F" w:rsidRPr="00962C5A" w:rsidRDefault="00C9697F" w:rsidP="00B90F24">
            <w:pPr>
              <w:jc w:val="center"/>
              <w:rPr>
                <w:rFonts w:ascii="Times New Roman" w:eastAsia="仿宋" w:hAnsi="Times New Roman" w:cs="Times New Roman"/>
              </w:rPr>
            </w:pPr>
          </w:p>
        </w:tc>
        <w:tc>
          <w:tcPr>
            <w:tcW w:w="1155" w:type="dxa"/>
            <w:tcBorders>
              <w:top w:val="single" w:sz="12" w:space="0" w:color="auto"/>
              <w:left w:val="nil"/>
              <w:bottom w:val="single" w:sz="12" w:space="0" w:color="auto"/>
              <w:right w:val="nil"/>
            </w:tcBorders>
            <w:shd w:val="clear" w:color="auto" w:fill="DEEAF6" w:themeFill="accent5" w:themeFillTint="33"/>
            <w:vAlign w:val="center"/>
          </w:tcPr>
          <w:p w14:paraId="3E908D0C"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hermal power</w:t>
            </w:r>
          </w:p>
        </w:tc>
        <w:tc>
          <w:tcPr>
            <w:tcW w:w="1150" w:type="dxa"/>
            <w:tcBorders>
              <w:top w:val="single" w:sz="12" w:space="0" w:color="auto"/>
              <w:left w:val="nil"/>
              <w:bottom w:val="single" w:sz="12" w:space="0" w:color="auto"/>
              <w:right w:val="nil"/>
            </w:tcBorders>
            <w:shd w:val="clear" w:color="auto" w:fill="DEEAF6" w:themeFill="accent5" w:themeFillTint="33"/>
            <w:vAlign w:val="center"/>
          </w:tcPr>
          <w:p w14:paraId="4A7FD54F"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uclear power</w:t>
            </w:r>
          </w:p>
        </w:tc>
        <w:tc>
          <w:tcPr>
            <w:tcW w:w="1137" w:type="dxa"/>
            <w:tcBorders>
              <w:top w:val="single" w:sz="12" w:space="0" w:color="auto"/>
              <w:left w:val="nil"/>
              <w:bottom w:val="single" w:sz="12" w:space="0" w:color="auto"/>
              <w:right w:val="nil"/>
            </w:tcBorders>
            <w:shd w:val="clear" w:color="auto" w:fill="DEEAF6" w:themeFill="accent5" w:themeFillTint="33"/>
            <w:vAlign w:val="center"/>
          </w:tcPr>
          <w:p w14:paraId="25270A4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ind power</w:t>
            </w:r>
          </w:p>
        </w:tc>
        <w:tc>
          <w:tcPr>
            <w:tcW w:w="1137" w:type="dxa"/>
            <w:tcBorders>
              <w:top w:val="single" w:sz="12" w:space="0" w:color="auto"/>
              <w:left w:val="nil"/>
              <w:bottom w:val="single" w:sz="12" w:space="0" w:color="auto"/>
              <w:right w:val="nil"/>
            </w:tcBorders>
            <w:shd w:val="clear" w:color="auto" w:fill="DEEAF6" w:themeFill="accent5" w:themeFillTint="33"/>
            <w:vAlign w:val="center"/>
          </w:tcPr>
          <w:p w14:paraId="65C1D959"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olar power</w:t>
            </w:r>
          </w:p>
        </w:tc>
        <w:tc>
          <w:tcPr>
            <w:tcW w:w="1144" w:type="dxa"/>
            <w:tcBorders>
              <w:top w:val="single" w:sz="12" w:space="0" w:color="auto"/>
              <w:left w:val="nil"/>
              <w:bottom w:val="single" w:sz="12" w:space="0" w:color="auto"/>
              <w:right w:val="nil"/>
            </w:tcBorders>
            <w:shd w:val="clear" w:color="auto" w:fill="DEEAF6" w:themeFill="accent5" w:themeFillTint="33"/>
            <w:vAlign w:val="center"/>
          </w:tcPr>
          <w:p w14:paraId="58BC14D4"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ydro power</w:t>
            </w:r>
          </w:p>
        </w:tc>
        <w:tc>
          <w:tcPr>
            <w:tcW w:w="1270" w:type="dxa"/>
            <w:tcBorders>
              <w:top w:val="single" w:sz="12" w:space="0" w:color="auto"/>
              <w:left w:val="nil"/>
              <w:bottom w:val="single" w:sz="12" w:space="0" w:color="auto"/>
            </w:tcBorders>
            <w:shd w:val="clear" w:color="auto" w:fill="DEEAF6" w:themeFill="accent5" w:themeFillTint="33"/>
            <w:vAlign w:val="center"/>
          </w:tcPr>
          <w:p w14:paraId="4277FFA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Total</w:t>
            </w:r>
          </w:p>
          <w:p w14:paraId="10968B93"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szCs w:val="21"/>
              </w:rPr>
              <w:t>power</w:t>
            </w:r>
          </w:p>
        </w:tc>
      </w:tr>
      <w:tr w:rsidR="00C9697F" w:rsidRPr="00962C5A" w14:paraId="4098FCED" w14:textId="77777777" w:rsidTr="00B90F24">
        <w:trPr>
          <w:jc w:val="center"/>
        </w:trPr>
        <w:tc>
          <w:tcPr>
            <w:tcW w:w="1313" w:type="dxa"/>
            <w:tcBorders>
              <w:top w:val="single" w:sz="12" w:space="0" w:color="auto"/>
              <w:right w:val="nil"/>
            </w:tcBorders>
            <w:shd w:val="clear" w:color="auto" w:fill="DEEAF6" w:themeFill="accent5" w:themeFillTint="33"/>
            <w:vAlign w:val="center"/>
          </w:tcPr>
          <w:p w14:paraId="7CB90FB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eijing</w:t>
            </w:r>
          </w:p>
        </w:tc>
        <w:tc>
          <w:tcPr>
            <w:tcW w:w="1155" w:type="dxa"/>
            <w:tcBorders>
              <w:top w:val="single" w:sz="12" w:space="0" w:color="auto"/>
              <w:left w:val="nil"/>
              <w:right w:val="nil"/>
            </w:tcBorders>
            <w:shd w:val="clear" w:color="auto" w:fill="DEEAF6" w:themeFill="accent5" w:themeFillTint="33"/>
            <w:vAlign w:val="center"/>
          </w:tcPr>
          <w:p w14:paraId="629DAE2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448.68</w:t>
            </w:r>
          </w:p>
        </w:tc>
        <w:tc>
          <w:tcPr>
            <w:tcW w:w="1150" w:type="dxa"/>
            <w:tcBorders>
              <w:top w:val="single" w:sz="12" w:space="0" w:color="auto"/>
              <w:left w:val="nil"/>
              <w:right w:val="nil"/>
            </w:tcBorders>
            <w:shd w:val="clear" w:color="auto" w:fill="DEEAF6" w:themeFill="accent5" w:themeFillTint="33"/>
            <w:vAlign w:val="center"/>
          </w:tcPr>
          <w:p w14:paraId="563029E6" w14:textId="77777777" w:rsidR="00C9697F" w:rsidRPr="00962C5A" w:rsidRDefault="00C9697F" w:rsidP="00B90F24">
            <w:pPr>
              <w:jc w:val="center"/>
              <w:rPr>
                <w:rFonts w:ascii="Times New Roman" w:eastAsia="仿宋" w:hAnsi="Times New Roman" w:cs="Times New Roman"/>
                <w:szCs w:val="21"/>
              </w:rPr>
            </w:pPr>
          </w:p>
        </w:tc>
        <w:tc>
          <w:tcPr>
            <w:tcW w:w="1137" w:type="dxa"/>
            <w:tcBorders>
              <w:top w:val="single" w:sz="12" w:space="0" w:color="auto"/>
              <w:left w:val="nil"/>
              <w:right w:val="nil"/>
            </w:tcBorders>
            <w:shd w:val="clear" w:color="auto" w:fill="DEEAF6" w:themeFill="accent5" w:themeFillTint="33"/>
            <w:vAlign w:val="center"/>
          </w:tcPr>
          <w:p w14:paraId="10C43AD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4.01</w:t>
            </w:r>
          </w:p>
        </w:tc>
        <w:tc>
          <w:tcPr>
            <w:tcW w:w="1137" w:type="dxa"/>
            <w:tcBorders>
              <w:top w:val="single" w:sz="12" w:space="0" w:color="auto"/>
              <w:left w:val="nil"/>
              <w:right w:val="nil"/>
            </w:tcBorders>
            <w:shd w:val="clear" w:color="auto" w:fill="DEEAF6" w:themeFill="accent5" w:themeFillTint="33"/>
            <w:vAlign w:val="center"/>
          </w:tcPr>
          <w:p w14:paraId="53112AB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6.23</w:t>
            </w:r>
          </w:p>
        </w:tc>
        <w:tc>
          <w:tcPr>
            <w:tcW w:w="1144" w:type="dxa"/>
            <w:tcBorders>
              <w:top w:val="single" w:sz="12" w:space="0" w:color="auto"/>
              <w:left w:val="nil"/>
              <w:right w:val="nil"/>
            </w:tcBorders>
            <w:shd w:val="clear" w:color="auto" w:fill="DEEAF6" w:themeFill="accent5" w:themeFillTint="33"/>
            <w:vAlign w:val="center"/>
          </w:tcPr>
          <w:p w14:paraId="54A13AB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13.66</w:t>
            </w:r>
          </w:p>
        </w:tc>
        <w:tc>
          <w:tcPr>
            <w:tcW w:w="1270" w:type="dxa"/>
            <w:tcBorders>
              <w:top w:val="single" w:sz="12" w:space="0" w:color="auto"/>
              <w:left w:val="nil"/>
            </w:tcBorders>
            <w:shd w:val="clear" w:color="auto" w:fill="DEEAF6" w:themeFill="accent5" w:themeFillTint="33"/>
            <w:vAlign w:val="center"/>
          </w:tcPr>
          <w:p w14:paraId="4856AF8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472.58</w:t>
            </w:r>
          </w:p>
        </w:tc>
      </w:tr>
      <w:tr w:rsidR="00C9697F" w:rsidRPr="00962C5A" w14:paraId="21BC7E80" w14:textId="77777777" w:rsidTr="00B90F24">
        <w:trPr>
          <w:jc w:val="center"/>
        </w:trPr>
        <w:tc>
          <w:tcPr>
            <w:tcW w:w="1313" w:type="dxa"/>
            <w:tcBorders>
              <w:right w:val="nil"/>
            </w:tcBorders>
            <w:shd w:val="clear" w:color="auto" w:fill="DEEAF6" w:themeFill="accent5" w:themeFillTint="33"/>
            <w:vAlign w:val="center"/>
          </w:tcPr>
          <w:p w14:paraId="482BE7F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ianjin</w:t>
            </w:r>
          </w:p>
        </w:tc>
        <w:tc>
          <w:tcPr>
            <w:tcW w:w="1155" w:type="dxa"/>
            <w:tcBorders>
              <w:left w:val="nil"/>
              <w:right w:val="nil"/>
            </w:tcBorders>
            <w:shd w:val="clear" w:color="auto" w:fill="DEEAF6" w:themeFill="accent5" w:themeFillTint="33"/>
            <w:vAlign w:val="center"/>
          </w:tcPr>
          <w:p w14:paraId="576FB13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761.85</w:t>
            </w:r>
          </w:p>
        </w:tc>
        <w:tc>
          <w:tcPr>
            <w:tcW w:w="1150" w:type="dxa"/>
            <w:tcBorders>
              <w:left w:val="nil"/>
              <w:right w:val="nil"/>
            </w:tcBorders>
            <w:shd w:val="clear" w:color="auto" w:fill="DEEAF6" w:themeFill="accent5" w:themeFillTint="33"/>
            <w:vAlign w:val="center"/>
          </w:tcPr>
          <w:p w14:paraId="72EEA927"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48DC280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17.69</w:t>
            </w:r>
          </w:p>
        </w:tc>
        <w:tc>
          <w:tcPr>
            <w:tcW w:w="1137" w:type="dxa"/>
            <w:tcBorders>
              <w:left w:val="nil"/>
              <w:right w:val="nil"/>
            </w:tcBorders>
            <w:shd w:val="clear" w:color="auto" w:fill="DEEAF6" w:themeFill="accent5" w:themeFillTint="33"/>
            <w:vAlign w:val="center"/>
          </w:tcPr>
          <w:p w14:paraId="40F7FC3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19.98</w:t>
            </w:r>
          </w:p>
        </w:tc>
        <w:tc>
          <w:tcPr>
            <w:tcW w:w="1144" w:type="dxa"/>
            <w:tcBorders>
              <w:left w:val="nil"/>
              <w:right w:val="nil"/>
            </w:tcBorders>
            <w:shd w:val="clear" w:color="auto" w:fill="DEEAF6" w:themeFill="accent5" w:themeFillTint="33"/>
            <w:vAlign w:val="center"/>
          </w:tcPr>
          <w:p w14:paraId="0492BC5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0.21</w:t>
            </w:r>
          </w:p>
        </w:tc>
        <w:tc>
          <w:tcPr>
            <w:tcW w:w="1270" w:type="dxa"/>
            <w:tcBorders>
              <w:left w:val="nil"/>
            </w:tcBorders>
            <w:shd w:val="clear" w:color="auto" w:fill="DEEAF6" w:themeFill="accent5" w:themeFillTint="33"/>
            <w:vAlign w:val="center"/>
          </w:tcPr>
          <w:p w14:paraId="0C51307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799.73</w:t>
            </w:r>
          </w:p>
        </w:tc>
      </w:tr>
      <w:tr w:rsidR="00C9697F" w:rsidRPr="00962C5A" w14:paraId="41CCD5FF" w14:textId="77777777" w:rsidTr="00B90F24">
        <w:trPr>
          <w:jc w:val="center"/>
        </w:trPr>
        <w:tc>
          <w:tcPr>
            <w:tcW w:w="1313" w:type="dxa"/>
            <w:tcBorders>
              <w:right w:val="nil"/>
            </w:tcBorders>
            <w:shd w:val="clear" w:color="auto" w:fill="DEEAF6" w:themeFill="accent5" w:themeFillTint="33"/>
            <w:vAlign w:val="center"/>
          </w:tcPr>
          <w:p w14:paraId="574DBC5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ebei</w:t>
            </w:r>
          </w:p>
        </w:tc>
        <w:tc>
          <w:tcPr>
            <w:tcW w:w="1155" w:type="dxa"/>
            <w:tcBorders>
              <w:left w:val="nil"/>
              <w:right w:val="nil"/>
            </w:tcBorders>
            <w:shd w:val="clear" w:color="auto" w:fill="DEEAF6" w:themeFill="accent5" w:themeFillTint="33"/>
            <w:vAlign w:val="center"/>
          </w:tcPr>
          <w:p w14:paraId="5C3FD05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2698.74</w:t>
            </w:r>
          </w:p>
        </w:tc>
        <w:tc>
          <w:tcPr>
            <w:tcW w:w="1150" w:type="dxa"/>
            <w:tcBorders>
              <w:left w:val="nil"/>
              <w:right w:val="nil"/>
            </w:tcBorders>
            <w:shd w:val="clear" w:color="auto" w:fill="DEEAF6" w:themeFill="accent5" w:themeFillTint="33"/>
            <w:vAlign w:val="center"/>
          </w:tcPr>
          <w:p w14:paraId="1727846D"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62100AA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511.36</w:t>
            </w:r>
          </w:p>
        </w:tc>
        <w:tc>
          <w:tcPr>
            <w:tcW w:w="1137" w:type="dxa"/>
            <w:tcBorders>
              <w:left w:val="nil"/>
              <w:right w:val="nil"/>
            </w:tcBorders>
            <w:shd w:val="clear" w:color="auto" w:fill="DEEAF6" w:themeFill="accent5" w:themeFillTint="33"/>
            <w:vAlign w:val="center"/>
          </w:tcPr>
          <w:p w14:paraId="1C74DC2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279.32</w:t>
            </w:r>
          </w:p>
        </w:tc>
        <w:tc>
          <w:tcPr>
            <w:tcW w:w="1144" w:type="dxa"/>
            <w:tcBorders>
              <w:left w:val="nil"/>
              <w:right w:val="nil"/>
            </w:tcBorders>
            <w:shd w:val="clear" w:color="auto" w:fill="DEEAF6" w:themeFill="accent5" w:themeFillTint="33"/>
            <w:vAlign w:val="center"/>
          </w:tcPr>
          <w:p w14:paraId="4A2F260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24.00</w:t>
            </w:r>
          </w:p>
        </w:tc>
        <w:tc>
          <w:tcPr>
            <w:tcW w:w="1270" w:type="dxa"/>
            <w:tcBorders>
              <w:left w:val="nil"/>
            </w:tcBorders>
            <w:shd w:val="clear" w:color="auto" w:fill="DEEAF6" w:themeFill="accent5" w:themeFillTint="33"/>
            <w:vAlign w:val="center"/>
          </w:tcPr>
          <w:p w14:paraId="0DD1B9A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3513.42</w:t>
            </w:r>
          </w:p>
        </w:tc>
      </w:tr>
      <w:tr w:rsidR="00C9697F" w:rsidRPr="00962C5A" w14:paraId="35FA09CE" w14:textId="77777777" w:rsidTr="00B90F24">
        <w:trPr>
          <w:jc w:val="center"/>
        </w:trPr>
        <w:tc>
          <w:tcPr>
            <w:tcW w:w="1313" w:type="dxa"/>
            <w:tcBorders>
              <w:right w:val="nil"/>
            </w:tcBorders>
            <w:shd w:val="clear" w:color="auto" w:fill="DEEAF6" w:themeFill="accent5" w:themeFillTint="33"/>
            <w:vAlign w:val="center"/>
          </w:tcPr>
          <w:p w14:paraId="6A3A81A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hanxi</w:t>
            </w:r>
          </w:p>
        </w:tc>
        <w:tc>
          <w:tcPr>
            <w:tcW w:w="1155" w:type="dxa"/>
            <w:tcBorders>
              <w:left w:val="nil"/>
              <w:right w:val="nil"/>
            </w:tcBorders>
            <w:shd w:val="clear" w:color="auto" w:fill="DEEAF6" w:themeFill="accent5" w:themeFillTint="33"/>
            <w:vAlign w:val="center"/>
          </w:tcPr>
          <w:p w14:paraId="618D0B0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3229.00</w:t>
            </w:r>
          </w:p>
        </w:tc>
        <w:tc>
          <w:tcPr>
            <w:tcW w:w="1150" w:type="dxa"/>
            <w:tcBorders>
              <w:left w:val="nil"/>
              <w:right w:val="nil"/>
            </w:tcBorders>
            <w:shd w:val="clear" w:color="auto" w:fill="DEEAF6" w:themeFill="accent5" w:themeFillTint="33"/>
            <w:vAlign w:val="center"/>
          </w:tcPr>
          <w:p w14:paraId="7AEE100B"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19EA6EC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469.11</w:t>
            </w:r>
          </w:p>
        </w:tc>
        <w:tc>
          <w:tcPr>
            <w:tcW w:w="1137" w:type="dxa"/>
            <w:tcBorders>
              <w:left w:val="nil"/>
              <w:right w:val="nil"/>
            </w:tcBorders>
            <w:shd w:val="clear" w:color="auto" w:fill="DEEAF6" w:themeFill="accent5" w:themeFillTint="33"/>
            <w:vAlign w:val="center"/>
          </w:tcPr>
          <w:p w14:paraId="51A8C10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189.5</w:t>
            </w:r>
          </w:p>
        </w:tc>
        <w:tc>
          <w:tcPr>
            <w:tcW w:w="1144" w:type="dxa"/>
            <w:tcBorders>
              <w:left w:val="nil"/>
              <w:right w:val="nil"/>
            </w:tcBorders>
            <w:shd w:val="clear" w:color="auto" w:fill="DEEAF6" w:themeFill="accent5" w:themeFillTint="33"/>
            <w:vAlign w:val="center"/>
          </w:tcPr>
          <w:p w14:paraId="52010EB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38.54</w:t>
            </w:r>
          </w:p>
        </w:tc>
        <w:tc>
          <w:tcPr>
            <w:tcW w:w="1270" w:type="dxa"/>
            <w:tcBorders>
              <w:left w:val="nil"/>
            </w:tcBorders>
            <w:shd w:val="clear" w:color="auto" w:fill="DEEAF6" w:themeFill="accent5" w:themeFillTint="33"/>
            <w:vAlign w:val="center"/>
          </w:tcPr>
          <w:p w14:paraId="0D9F5E8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3926.15</w:t>
            </w:r>
          </w:p>
        </w:tc>
      </w:tr>
      <w:tr w:rsidR="00C9697F" w:rsidRPr="00962C5A" w14:paraId="02FA86FC" w14:textId="77777777" w:rsidTr="00B90F24">
        <w:trPr>
          <w:jc w:val="center"/>
        </w:trPr>
        <w:tc>
          <w:tcPr>
            <w:tcW w:w="1313" w:type="dxa"/>
            <w:tcBorders>
              <w:right w:val="nil"/>
            </w:tcBorders>
            <w:shd w:val="clear" w:color="auto" w:fill="DEEAF6" w:themeFill="accent5" w:themeFillTint="33"/>
            <w:vAlign w:val="center"/>
          </w:tcPr>
          <w:p w14:paraId="5456F67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Inner Mongolia</w:t>
            </w:r>
          </w:p>
        </w:tc>
        <w:tc>
          <w:tcPr>
            <w:tcW w:w="1155" w:type="dxa"/>
            <w:tcBorders>
              <w:left w:val="nil"/>
              <w:right w:val="nil"/>
            </w:tcBorders>
            <w:shd w:val="clear" w:color="auto" w:fill="DEEAF6" w:themeFill="accent5" w:themeFillTint="33"/>
            <w:vAlign w:val="center"/>
          </w:tcPr>
          <w:p w14:paraId="273AB3F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4891.80</w:t>
            </w:r>
          </w:p>
        </w:tc>
        <w:tc>
          <w:tcPr>
            <w:tcW w:w="1150" w:type="dxa"/>
            <w:tcBorders>
              <w:left w:val="nil"/>
              <w:right w:val="nil"/>
            </w:tcBorders>
            <w:shd w:val="clear" w:color="auto" w:fill="DEEAF6" w:themeFill="accent5" w:themeFillTint="33"/>
            <w:vAlign w:val="center"/>
          </w:tcPr>
          <w:p w14:paraId="1215BD35"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6708448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967.21</w:t>
            </w:r>
          </w:p>
        </w:tc>
        <w:tc>
          <w:tcPr>
            <w:tcW w:w="1137" w:type="dxa"/>
            <w:tcBorders>
              <w:left w:val="nil"/>
              <w:right w:val="nil"/>
            </w:tcBorders>
            <w:shd w:val="clear" w:color="auto" w:fill="DEEAF6" w:themeFill="accent5" w:themeFillTint="33"/>
            <w:vAlign w:val="center"/>
          </w:tcPr>
          <w:p w14:paraId="4339408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211.9</w:t>
            </w:r>
          </w:p>
        </w:tc>
        <w:tc>
          <w:tcPr>
            <w:tcW w:w="1144" w:type="dxa"/>
            <w:tcBorders>
              <w:left w:val="nil"/>
              <w:right w:val="nil"/>
            </w:tcBorders>
            <w:shd w:val="clear" w:color="auto" w:fill="DEEAF6" w:themeFill="accent5" w:themeFillTint="33"/>
            <w:vAlign w:val="center"/>
          </w:tcPr>
          <w:p w14:paraId="066CC32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49.02</w:t>
            </w:r>
          </w:p>
        </w:tc>
        <w:tc>
          <w:tcPr>
            <w:tcW w:w="1270" w:type="dxa"/>
            <w:tcBorders>
              <w:left w:val="nil"/>
            </w:tcBorders>
            <w:shd w:val="clear" w:color="auto" w:fill="DEEAF6" w:themeFill="accent5" w:themeFillTint="33"/>
            <w:vAlign w:val="center"/>
          </w:tcPr>
          <w:p w14:paraId="15874F5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6119.93</w:t>
            </w:r>
          </w:p>
        </w:tc>
      </w:tr>
      <w:tr w:rsidR="00C9697F" w:rsidRPr="00962C5A" w14:paraId="38C0A0DD" w14:textId="77777777" w:rsidTr="00B90F24">
        <w:trPr>
          <w:jc w:val="center"/>
        </w:trPr>
        <w:tc>
          <w:tcPr>
            <w:tcW w:w="1313" w:type="dxa"/>
            <w:tcBorders>
              <w:right w:val="nil"/>
            </w:tcBorders>
            <w:shd w:val="clear" w:color="auto" w:fill="DEEAF6" w:themeFill="accent5" w:themeFillTint="33"/>
            <w:vAlign w:val="center"/>
          </w:tcPr>
          <w:p w14:paraId="601919A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iaoning</w:t>
            </w:r>
          </w:p>
        </w:tc>
        <w:tc>
          <w:tcPr>
            <w:tcW w:w="1155" w:type="dxa"/>
            <w:tcBorders>
              <w:left w:val="nil"/>
              <w:right w:val="nil"/>
            </w:tcBorders>
            <w:shd w:val="clear" w:color="auto" w:fill="DEEAF6" w:themeFill="accent5" w:themeFillTint="33"/>
            <w:vAlign w:val="center"/>
          </w:tcPr>
          <w:p w14:paraId="3DF93C8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1496.78</w:t>
            </w:r>
          </w:p>
        </w:tc>
        <w:tc>
          <w:tcPr>
            <w:tcW w:w="1150" w:type="dxa"/>
            <w:tcBorders>
              <w:left w:val="nil"/>
              <w:right w:val="nil"/>
            </w:tcBorders>
            <w:shd w:val="clear" w:color="auto" w:fill="DEEAF6" w:themeFill="accent5" w:themeFillTint="33"/>
            <w:vAlign w:val="center"/>
          </w:tcPr>
          <w:p w14:paraId="1D93443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400.07</w:t>
            </w:r>
          </w:p>
        </w:tc>
        <w:tc>
          <w:tcPr>
            <w:tcW w:w="1137" w:type="dxa"/>
            <w:tcBorders>
              <w:left w:val="nil"/>
              <w:right w:val="nil"/>
            </w:tcBorders>
            <w:shd w:val="clear" w:color="auto" w:fill="DEEAF6" w:themeFill="accent5" w:themeFillTint="33"/>
            <w:vAlign w:val="center"/>
          </w:tcPr>
          <w:p w14:paraId="35AC7E3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227.22</w:t>
            </w:r>
          </w:p>
        </w:tc>
        <w:tc>
          <w:tcPr>
            <w:tcW w:w="1137" w:type="dxa"/>
            <w:tcBorders>
              <w:left w:val="nil"/>
              <w:right w:val="nil"/>
            </w:tcBorders>
            <w:shd w:val="clear" w:color="auto" w:fill="DEEAF6" w:themeFill="accent5" w:themeFillTint="33"/>
            <w:vAlign w:val="center"/>
          </w:tcPr>
          <w:p w14:paraId="35720EF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55.09</w:t>
            </w:r>
          </w:p>
        </w:tc>
        <w:tc>
          <w:tcPr>
            <w:tcW w:w="1144" w:type="dxa"/>
            <w:tcBorders>
              <w:left w:val="nil"/>
              <w:right w:val="nil"/>
            </w:tcBorders>
            <w:shd w:val="clear" w:color="auto" w:fill="DEEAF6" w:themeFill="accent5" w:themeFillTint="33"/>
            <w:vAlign w:val="center"/>
          </w:tcPr>
          <w:p w14:paraId="73B4180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78.42</w:t>
            </w:r>
          </w:p>
        </w:tc>
        <w:tc>
          <w:tcPr>
            <w:tcW w:w="1270" w:type="dxa"/>
            <w:tcBorders>
              <w:left w:val="nil"/>
            </w:tcBorders>
            <w:shd w:val="clear" w:color="auto" w:fill="DEEAF6" w:themeFill="accent5" w:themeFillTint="33"/>
            <w:vAlign w:val="center"/>
          </w:tcPr>
          <w:p w14:paraId="5F0AB4A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2257.58</w:t>
            </w:r>
          </w:p>
        </w:tc>
      </w:tr>
      <w:tr w:rsidR="00C9697F" w:rsidRPr="00962C5A" w14:paraId="680E13B9" w14:textId="77777777" w:rsidTr="00B90F24">
        <w:trPr>
          <w:jc w:val="center"/>
        </w:trPr>
        <w:tc>
          <w:tcPr>
            <w:tcW w:w="1313" w:type="dxa"/>
            <w:tcBorders>
              <w:right w:val="nil"/>
            </w:tcBorders>
            <w:shd w:val="clear" w:color="auto" w:fill="DEEAF6" w:themeFill="accent5" w:themeFillTint="33"/>
            <w:vAlign w:val="center"/>
          </w:tcPr>
          <w:p w14:paraId="50E81B5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ilin</w:t>
            </w:r>
          </w:p>
        </w:tc>
        <w:tc>
          <w:tcPr>
            <w:tcW w:w="1155" w:type="dxa"/>
            <w:tcBorders>
              <w:left w:val="nil"/>
              <w:right w:val="nil"/>
            </w:tcBorders>
            <w:shd w:val="clear" w:color="auto" w:fill="DEEAF6" w:themeFill="accent5" w:themeFillTint="33"/>
            <w:vAlign w:val="center"/>
          </w:tcPr>
          <w:p w14:paraId="736DEFBC"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730.69</w:t>
            </w:r>
          </w:p>
        </w:tc>
        <w:tc>
          <w:tcPr>
            <w:tcW w:w="1150" w:type="dxa"/>
            <w:tcBorders>
              <w:left w:val="nil"/>
              <w:right w:val="nil"/>
            </w:tcBorders>
            <w:shd w:val="clear" w:color="auto" w:fill="DEEAF6" w:themeFill="accent5" w:themeFillTint="33"/>
            <w:vAlign w:val="center"/>
          </w:tcPr>
          <w:p w14:paraId="5B92E74C"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2DC02CF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137.94</w:t>
            </w:r>
          </w:p>
        </w:tc>
        <w:tc>
          <w:tcPr>
            <w:tcW w:w="1137" w:type="dxa"/>
            <w:tcBorders>
              <w:left w:val="nil"/>
              <w:right w:val="nil"/>
            </w:tcBorders>
            <w:shd w:val="clear" w:color="auto" w:fill="DEEAF6" w:themeFill="accent5" w:themeFillTint="33"/>
            <w:vAlign w:val="center"/>
          </w:tcPr>
          <w:p w14:paraId="40890DB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52.26</w:t>
            </w:r>
          </w:p>
        </w:tc>
        <w:tc>
          <w:tcPr>
            <w:tcW w:w="1144" w:type="dxa"/>
            <w:tcBorders>
              <w:left w:val="nil"/>
              <w:right w:val="nil"/>
            </w:tcBorders>
            <w:shd w:val="clear" w:color="auto" w:fill="DEEAF6" w:themeFill="accent5" w:themeFillTint="33"/>
            <w:vAlign w:val="center"/>
          </w:tcPr>
          <w:p w14:paraId="64DF079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104.86</w:t>
            </w:r>
          </w:p>
        </w:tc>
        <w:tc>
          <w:tcPr>
            <w:tcW w:w="1270" w:type="dxa"/>
            <w:tcBorders>
              <w:left w:val="nil"/>
            </w:tcBorders>
            <w:shd w:val="clear" w:color="auto" w:fill="DEEAF6" w:themeFill="accent5" w:themeFillTint="33"/>
            <w:vAlign w:val="center"/>
          </w:tcPr>
          <w:p w14:paraId="5B33AA0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1025.75</w:t>
            </w:r>
          </w:p>
        </w:tc>
      </w:tr>
      <w:tr w:rsidR="00C9697F" w:rsidRPr="00962C5A" w14:paraId="1DD8AE26" w14:textId="77777777" w:rsidTr="00B90F24">
        <w:trPr>
          <w:jc w:val="center"/>
        </w:trPr>
        <w:tc>
          <w:tcPr>
            <w:tcW w:w="1313" w:type="dxa"/>
            <w:tcBorders>
              <w:right w:val="nil"/>
            </w:tcBorders>
            <w:shd w:val="clear" w:color="auto" w:fill="DEEAF6" w:themeFill="accent5" w:themeFillTint="33"/>
            <w:vAlign w:val="center"/>
          </w:tcPr>
          <w:p w14:paraId="7F1789D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eilongjiang</w:t>
            </w:r>
          </w:p>
        </w:tc>
        <w:tc>
          <w:tcPr>
            <w:tcW w:w="1155" w:type="dxa"/>
            <w:tcBorders>
              <w:left w:val="nil"/>
              <w:right w:val="nil"/>
            </w:tcBorders>
            <w:shd w:val="clear" w:color="auto" w:fill="DEEAF6" w:themeFill="accent5" w:themeFillTint="33"/>
            <w:vAlign w:val="center"/>
          </w:tcPr>
          <w:p w14:paraId="451074B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948.66</w:t>
            </w:r>
          </w:p>
        </w:tc>
        <w:tc>
          <w:tcPr>
            <w:tcW w:w="1150" w:type="dxa"/>
            <w:tcBorders>
              <w:left w:val="nil"/>
              <w:right w:val="nil"/>
            </w:tcBorders>
            <w:shd w:val="clear" w:color="auto" w:fill="DEEAF6" w:themeFill="accent5" w:themeFillTint="33"/>
            <w:vAlign w:val="center"/>
          </w:tcPr>
          <w:p w14:paraId="235B834D"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08C8F87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161.55</w:t>
            </w:r>
          </w:p>
        </w:tc>
        <w:tc>
          <w:tcPr>
            <w:tcW w:w="1137" w:type="dxa"/>
            <w:tcBorders>
              <w:left w:val="nil"/>
              <w:right w:val="nil"/>
            </w:tcBorders>
            <w:shd w:val="clear" w:color="auto" w:fill="DEEAF6" w:themeFill="accent5" w:themeFillTint="33"/>
            <w:vAlign w:val="center"/>
          </w:tcPr>
          <w:p w14:paraId="20F1B33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51.2</w:t>
            </w:r>
          </w:p>
        </w:tc>
        <w:tc>
          <w:tcPr>
            <w:tcW w:w="1144" w:type="dxa"/>
            <w:tcBorders>
              <w:left w:val="nil"/>
              <w:right w:val="nil"/>
            </w:tcBorders>
            <w:shd w:val="clear" w:color="auto" w:fill="DEEAF6" w:themeFill="accent5" w:themeFillTint="33"/>
            <w:vAlign w:val="center"/>
          </w:tcPr>
          <w:p w14:paraId="7376379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39.13</w:t>
            </w:r>
          </w:p>
        </w:tc>
        <w:tc>
          <w:tcPr>
            <w:tcW w:w="1270" w:type="dxa"/>
            <w:tcBorders>
              <w:left w:val="nil"/>
            </w:tcBorders>
            <w:shd w:val="clear" w:color="auto" w:fill="DEEAF6" w:themeFill="accent5" w:themeFillTint="33"/>
            <w:vAlign w:val="center"/>
          </w:tcPr>
          <w:p w14:paraId="193EEB6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1200.54</w:t>
            </w:r>
          </w:p>
        </w:tc>
      </w:tr>
      <w:tr w:rsidR="00C9697F" w:rsidRPr="00962C5A" w14:paraId="2B8DCCA7" w14:textId="77777777" w:rsidTr="00B90F24">
        <w:trPr>
          <w:jc w:val="center"/>
        </w:trPr>
        <w:tc>
          <w:tcPr>
            <w:tcW w:w="1313" w:type="dxa"/>
            <w:tcBorders>
              <w:right w:val="nil"/>
            </w:tcBorders>
            <w:shd w:val="clear" w:color="auto" w:fill="DEEAF6" w:themeFill="accent5" w:themeFillTint="33"/>
            <w:vAlign w:val="center"/>
          </w:tcPr>
          <w:p w14:paraId="1C9DAD5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hanghai</w:t>
            </w:r>
          </w:p>
        </w:tc>
        <w:tc>
          <w:tcPr>
            <w:tcW w:w="1155" w:type="dxa"/>
            <w:tcBorders>
              <w:left w:val="nil"/>
              <w:right w:val="nil"/>
            </w:tcBorders>
            <w:shd w:val="clear" w:color="auto" w:fill="DEEAF6" w:themeFill="accent5" w:themeFillTint="33"/>
            <w:vAlign w:val="center"/>
          </w:tcPr>
          <w:p w14:paraId="680FABA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969.37</w:t>
            </w:r>
          </w:p>
        </w:tc>
        <w:tc>
          <w:tcPr>
            <w:tcW w:w="1150" w:type="dxa"/>
            <w:tcBorders>
              <w:left w:val="nil"/>
              <w:right w:val="nil"/>
            </w:tcBorders>
            <w:shd w:val="clear" w:color="auto" w:fill="DEEAF6" w:themeFill="accent5" w:themeFillTint="33"/>
            <w:vAlign w:val="center"/>
          </w:tcPr>
          <w:p w14:paraId="3C39500E"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7DC104D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18.34</w:t>
            </w:r>
          </w:p>
        </w:tc>
        <w:tc>
          <w:tcPr>
            <w:tcW w:w="1137" w:type="dxa"/>
            <w:tcBorders>
              <w:left w:val="nil"/>
              <w:right w:val="nil"/>
            </w:tcBorders>
            <w:shd w:val="clear" w:color="auto" w:fill="DEEAF6" w:themeFill="accent5" w:themeFillTint="33"/>
            <w:vAlign w:val="center"/>
          </w:tcPr>
          <w:p w14:paraId="70E4CC6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15.35</w:t>
            </w:r>
          </w:p>
        </w:tc>
        <w:tc>
          <w:tcPr>
            <w:tcW w:w="1144" w:type="dxa"/>
            <w:tcBorders>
              <w:left w:val="nil"/>
              <w:right w:val="nil"/>
            </w:tcBorders>
            <w:shd w:val="clear" w:color="auto" w:fill="DEEAF6" w:themeFill="accent5" w:themeFillTint="33"/>
            <w:vAlign w:val="center"/>
          </w:tcPr>
          <w:p w14:paraId="1482931E" w14:textId="77777777" w:rsidR="00C9697F" w:rsidRPr="00962C5A" w:rsidRDefault="00C9697F" w:rsidP="00B90F24">
            <w:pPr>
              <w:jc w:val="center"/>
              <w:rPr>
                <w:rFonts w:ascii="Times New Roman" w:eastAsia="仿宋" w:hAnsi="Times New Roman" w:cs="Times New Roman"/>
                <w:szCs w:val="21"/>
              </w:rPr>
            </w:pPr>
          </w:p>
        </w:tc>
        <w:tc>
          <w:tcPr>
            <w:tcW w:w="1270" w:type="dxa"/>
            <w:tcBorders>
              <w:left w:val="nil"/>
            </w:tcBorders>
            <w:shd w:val="clear" w:color="auto" w:fill="DEEAF6" w:themeFill="accent5" w:themeFillTint="33"/>
            <w:vAlign w:val="center"/>
          </w:tcPr>
          <w:p w14:paraId="7052979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1003.06</w:t>
            </w:r>
          </w:p>
        </w:tc>
      </w:tr>
      <w:tr w:rsidR="00C9697F" w:rsidRPr="00962C5A" w14:paraId="5AF4ECCC" w14:textId="77777777" w:rsidTr="00B90F24">
        <w:trPr>
          <w:jc w:val="center"/>
        </w:trPr>
        <w:tc>
          <w:tcPr>
            <w:tcW w:w="1313" w:type="dxa"/>
            <w:tcBorders>
              <w:right w:val="nil"/>
            </w:tcBorders>
            <w:shd w:val="clear" w:color="auto" w:fill="DEEAF6" w:themeFill="accent5" w:themeFillTint="33"/>
            <w:vAlign w:val="center"/>
          </w:tcPr>
          <w:p w14:paraId="79F0EC05"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iangsu</w:t>
            </w:r>
          </w:p>
        </w:tc>
        <w:tc>
          <w:tcPr>
            <w:tcW w:w="1155" w:type="dxa"/>
            <w:tcBorders>
              <w:left w:val="nil"/>
              <w:right w:val="nil"/>
            </w:tcBorders>
            <w:shd w:val="clear" w:color="auto" w:fill="DEEAF6" w:themeFill="accent5" w:themeFillTint="33"/>
            <w:vAlign w:val="center"/>
          </w:tcPr>
          <w:p w14:paraId="2A9B755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4841.31</w:t>
            </w:r>
          </w:p>
        </w:tc>
        <w:tc>
          <w:tcPr>
            <w:tcW w:w="1150" w:type="dxa"/>
            <w:tcBorders>
              <w:left w:val="nil"/>
              <w:right w:val="nil"/>
            </w:tcBorders>
            <w:shd w:val="clear" w:color="auto" w:fill="DEEAF6" w:themeFill="accent5" w:themeFillTint="33"/>
            <w:vAlign w:val="center"/>
          </w:tcPr>
          <w:p w14:paraId="28F1C92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485.16</w:t>
            </w:r>
          </w:p>
        </w:tc>
        <w:tc>
          <w:tcPr>
            <w:tcW w:w="1137" w:type="dxa"/>
            <w:tcBorders>
              <w:left w:val="nil"/>
              <w:right w:val="nil"/>
            </w:tcBorders>
            <w:shd w:val="clear" w:color="auto" w:fill="DEEAF6" w:themeFill="accent5" w:themeFillTint="33"/>
            <w:vAlign w:val="center"/>
          </w:tcPr>
          <w:p w14:paraId="5EBE8D45"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415.66</w:t>
            </w:r>
          </w:p>
        </w:tc>
        <w:tc>
          <w:tcPr>
            <w:tcW w:w="1137" w:type="dxa"/>
            <w:tcBorders>
              <w:left w:val="nil"/>
              <w:right w:val="nil"/>
            </w:tcBorders>
            <w:shd w:val="clear" w:color="auto" w:fill="DEEAF6" w:themeFill="accent5" w:themeFillTint="33"/>
            <w:vAlign w:val="center"/>
          </w:tcPr>
          <w:p w14:paraId="4F3E816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195.32</w:t>
            </w:r>
          </w:p>
        </w:tc>
        <w:tc>
          <w:tcPr>
            <w:tcW w:w="1144" w:type="dxa"/>
            <w:tcBorders>
              <w:left w:val="nil"/>
              <w:right w:val="nil"/>
            </w:tcBorders>
            <w:shd w:val="clear" w:color="auto" w:fill="DEEAF6" w:themeFill="accent5" w:themeFillTint="33"/>
            <w:vAlign w:val="center"/>
          </w:tcPr>
          <w:p w14:paraId="2BF8525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31.44</w:t>
            </w:r>
          </w:p>
        </w:tc>
        <w:tc>
          <w:tcPr>
            <w:tcW w:w="1270" w:type="dxa"/>
            <w:tcBorders>
              <w:left w:val="nil"/>
            </w:tcBorders>
            <w:shd w:val="clear" w:color="auto" w:fill="DEEAF6" w:themeFill="accent5" w:themeFillTint="33"/>
            <w:vAlign w:val="center"/>
          </w:tcPr>
          <w:p w14:paraId="707BDDB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5968.89</w:t>
            </w:r>
          </w:p>
        </w:tc>
      </w:tr>
      <w:tr w:rsidR="00C9697F" w:rsidRPr="00962C5A" w14:paraId="361228CF" w14:textId="77777777" w:rsidTr="00B90F24">
        <w:trPr>
          <w:jc w:val="center"/>
        </w:trPr>
        <w:tc>
          <w:tcPr>
            <w:tcW w:w="1313" w:type="dxa"/>
            <w:tcBorders>
              <w:right w:val="nil"/>
            </w:tcBorders>
            <w:shd w:val="clear" w:color="auto" w:fill="DEEAF6" w:themeFill="accent5" w:themeFillTint="33"/>
            <w:vAlign w:val="center"/>
          </w:tcPr>
          <w:p w14:paraId="012D471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Z</w:t>
            </w:r>
            <w:r w:rsidRPr="00962C5A">
              <w:rPr>
                <w:rFonts w:ascii="Times New Roman" w:eastAsia="仿宋" w:hAnsi="Times New Roman" w:cs="Times New Roman"/>
                <w:szCs w:val="21"/>
              </w:rPr>
              <w:t>hejiang</w:t>
            </w:r>
          </w:p>
        </w:tc>
        <w:tc>
          <w:tcPr>
            <w:tcW w:w="1155" w:type="dxa"/>
            <w:tcBorders>
              <w:left w:val="nil"/>
              <w:right w:val="nil"/>
            </w:tcBorders>
            <w:shd w:val="clear" w:color="auto" w:fill="DEEAF6" w:themeFill="accent5" w:themeFillTint="33"/>
            <w:vAlign w:val="center"/>
          </w:tcPr>
          <w:p w14:paraId="410E312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3048.54</w:t>
            </w:r>
          </w:p>
        </w:tc>
        <w:tc>
          <w:tcPr>
            <w:tcW w:w="1150" w:type="dxa"/>
            <w:tcBorders>
              <w:left w:val="nil"/>
              <w:right w:val="nil"/>
            </w:tcBorders>
            <w:shd w:val="clear" w:color="auto" w:fill="DEEAF6" w:themeFill="accent5" w:themeFillTint="33"/>
            <w:vAlign w:val="center"/>
          </w:tcPr>
          <w:p w14:paraId="5880642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732.74</w:t>
            </w:r>
          </w:p>
        </w:tc>
        <w:tc>
          <w:tcPr>
            <w:tcW w:w="1137" w:type="dxa"/>
            <w:tcBorders>
              <w:left w:val="nil"/>
              <w:right w:val="nil"/>
            </w:tcBorders>
            <w:shd w:val="clear" w:color="auto" w:fill="DEEAF6" w:themeFill="accent5" w:themeFillTint="33"/>
            <w:vAlign w:val="center"/>
          </w:tcPr>
          <w:p w14:paraId="50903B2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48.96</w:t>
            </w:r>
          </w:p>
        </w:tc>
        <w:tc>
          <w:tcPr>
            <w:tcW w:w="1137" w:type="dxa"/>
            <w:tcBorders>
              <w:left w:val="nil"/>
              <w:right w:val="nil"/>
            </w:tcBorders>
            <w:shd w:val="clear" w:color="auto" w:fill="DEEAF6" w:themeFill="accent5" w:themeFillTint="33"/>
            <w:vAlign w:val="center"/>
          </w:tcPr>
          <w:p w14:paraId="483A76C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154.57</w:t>
            </w:r>
          </w:p>
        </w:tc>
        <w:tc>
          <w:tcPr>
            <w:tcW w:w="1144" w:type="dxa"/>
            <w:tcBorders>
              <w:left w:val="nil"/>
              <w:right w:val="nil"/>
            </w:tcBorders>
            <w:shd w:val="clear" w:color="auto" w:fill="DEEAF6" w:themeFill="accent5" w:themeFillTint="33"/>
            <w:vAlign w:val="center"/>
          </w:tcPr>
          <w:p w14:paraId="05EC675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237.68</w:t>
            </w:r>
          </w:p>
        </w:tc>
        <w:tc>
          <w:tcPr>
            <w:tcW w:w="1270" w:type="dxa"/>
            <w:tcBorders>
              <w:left w:val="nil"/>
            </w:tcBorders>
            <w:shd w:val="clear" w:color="auto" w:fill="DEEAF6" w:themeFill="accent5" w:themeFillTint="33"/>
            <w:vAlign w:val="center"/>
          </w:tcPr>
          <w:p w14:paraId="59448E4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4222.49</w:t>
            </w:r>
          </w:p>
        </w:tc>
      </w:tr>
      <w:tr w:rsidR="00C9697F" w:rsidRPr="00962C5A" w14:paraId="010DD5E6" w14:textId="77777777" w:rsidTr="00B90F24">
        <w:trPr>
          <w:jc w:val="center"/>
        </w:trPr>
        <w:tc>
          <w:tcPr>
            <w:tcW w:w="1313" w:type="dxa"/>
            <w:tcBorders>
              <w:right w:val="nil"/>
            </w:tcBorders>
            <w:shd w:val="clear" w:color="auto" w:fill="DEEAF6" w:themeFill="accent5" w:themeFillTint="33"/>
            <w:vAlign w:val="center"/>
          </w:tcPr>
          <w:p w14:paraId="71B454D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nhui</w:t>
            </w:r>
          </w:p>
        </w:tc>
        <w:tc>
          <w:tcPr>
            <w:tcW w:w="1155" w:type="dxa"/>
            <w:tcBorders>
              <w:left w:val="nil"/>
              <w:right w:val="nil"/>
            </w:tcBorders>
            <w:shd w:val="clear" w:color="auto" w:fill="DEEAF6" w:themeFill="accent5" w:themeFillTint="33"/>
            <w:vAlign w:val="center"/>
          </w:tcPr>
          <w:p w14:paraId="2E273BB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2741.26</w:t>
            </w:r>
          </w:p>
        </w:tc>
        <w:tc>
          <w:tcPr>
            <w:tcW w:w="1150" w:type="dxa"/>
            <w:tcBorders>
              <w:left w:val="nil"/>
              <w:right w:val="nil"/>
            </w:tcBorders>
            <w:shd w:val="clear" w:color="auto" w:fill="DEEAF6" w:themeFill="accent5" w:themeFillTint="33"/>
            <w:vAlign w:val="center"/>
          </w:tcPr>
          <w:p w14:paraId="322B525F"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4303CD65"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106.91</w:t>
            </w:r>
          </w:p>
        </w:tc>
        <w:tc>
          <w:tcPr>
            <w:tcW w:w="1137" w:type="dxa"/>
            <w:tcBorders>
              <w:left w:val="nil"/>
              <w:right w:val="nil"/>
            </w:tcBorders>
            <w:shd w:val="clear" w:color="auto" w:fill="DEEAF6" w:themeFill="accent5" w:themeFillTint="33"/>
            <w:vAlign w:val="center"/>
          </w:tcPr>
          <w:p w14:paraId="03EB6F1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154.5</w:t>
            </w:r>
          </w:p>
        </w:tc>
        <w:tc>
          <w:tcPr>
            <w:tcW w:w="1144" w:type="dxa"/>
            <w:tcBorders>
              <w:left w:val="nil"/>
              <w:right w:val="nil"/>
            </w:tcBorders>
            <w:shd w:val="clear" w:color="auto" w:fill="DEEAF6" w:themeFill="accent5" w:themeFillTint="33"/>
            <w:vAlign w:val="center"/>
          </w:tcPr>
          <w:p w14:paraId="7A117F3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80.72</w:t>
            </w:r>
          </w:p>
        </w:tc>
        <w:tc>
          <w:tcPr>
            <w:tcW w:w="1270" w:type="dxa"/>
            <w:tcBorders>
              <w:left w:val="nil"/>
            </w:tcBorders>
            <w:shd w:val="clear" w:color="auto" w:fill="DEEAF6" w:themeFill="accent5" w:themeFillTint="33"/>
            <w:vAlign w:val="center"/>
          </w:tcPr>
          <w:p w14:paraId="0C49AA1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3083.39</w:t>
            </w:r>
          </w:p>
        </w:tc>
      </w:tr>
      <w:tr w:rsidR="00C9697F" w:rsidRPr="00962C5A" w14:paraId="114F568C" w14:textId="77777777" w:rsidTr="00B90F24">
        <w:trPr>
          <w:jc w:val="center"/>
        </w:trPr>
        <w:tc>
          <w:tcPr>
            <w:tcW w:w="1313" w:type="dxa"/>
            <w:tcBorders>
              <w:right w:val="nil"/>
            </w:tcBorders>
            <w:shd w:val="clear" w:color="auto" w:fill="DEEAF6" w:themeFill="accent5" w:themeFillTint="33"/>
            <w:vAlign w:val="center"/>
          </w:tcPr>
          <w:p w14:paraId="0AD380D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rPr>
              <w:t>ujian</w:t>
            </w:r>
          </w:p>
        </w:tc>
        <w:tc>
          <w:tcPr>
            <w:tcW w:w="1155" w:type="dxa"/>
            <w:tcBorders>
              <w:left w:val="nil"/>
              <w:right w:val="nil"/>
            </w:tcBorders>
            <w:shd w:val="clear" w:color="auto" w:fill="DEEAF6" w:themeFill="accent5" w:themeFillTint="33"/>
            <w:vAlign w:val="center"/>
          </w:tcPr>
          <w:p w14:paraId="6F0393D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1722.42</w:t>
            </w:r>
          </w:p>
        </w:tc>
        <w:tc>
          <w:tcPr>
            <w:tcW w:w="1150" w:type="dxa"/>
            <w:tcBorders>
              <w:left w:val="nil"/>
              <w:right w:val="nil"/>
            </w:tcBorders>
            <w:shd w:val="clear" w:color="auto" w:fill="DEEAF6" w:themeFill="accent5" w:themeFillTint="33"/>
            <w:vAlign w:val="center"/>
          </w:tcPr>
          <w:p w14:paraId="774BD0F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777.2</w:t>
            </w:r>
          </w:p>
        </w:tc>
        <w:tc>
          <w:tcPr>
            <w:tcW w:w="1137" w:type="dxa"/>
            <w:tcBorders>
              <w:left w:val="nil"/>
              <w:right w:val="nil"/>
            </w:tcBorders>
            <w:shd w:val="clear" w:color="auto" w:fill="DEEAF6" w:themeFill="accent5" w:themeFillTint="33"/>
            <w:vAlign w:val="center"/>
          </w:tcPr>
          <w:p w14:paraId="329BC5B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151.87</w:t>
            </w:r>
          </w:p>
        </w:tc>
        <w:tc>
          <w:tcPr>
            <w:tcW w:w="1137" w:type="dxa"/>
            <w:tcBorders>
              <w:left w:val="nil"/>
              <w:right w:val="nil"/>
            </w:tcBorders>
            <w:shd w:val="clear" w:color="auto" w:fill="DEEAF6" w:themeFill="accent5" w:themeFillTint="33"/>
            <w:vAlign w:val="center"/>
          </w:tcPr>
          <w:p w14:paraId="1CFD6D7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25.04</w:t>
            </w:r>
          </w:p>
        </w:tc>
        <w:tc>
          <w:tcPr>
            <w:tcW w:w="1144" w:type="dxa"/>
            <w:tcBorders>
              <w:left w:val="nil"/>
              <w:right w:val="nil"/>
            </w:tcBorders>
            <w:shd w:val="clear" w:color="auto" w:fill="DEEAF6" w:themeFill="accent5" w:themeFillTint="33"/>
            <w:vAlign w:val="center"/>
          </w:tcPr>
          <w:p w14:paraId="415DB34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274.28</w:t>
            </w:r>
          </w:p>
        </w:tc>
        <w:tc>
          <w:tcPr>
            <w:tcW w:w="1270" w:type="dxa"/>
            <w:tcBorders>
              <w:left w:val="nil"/>
            </w:tcBorders>
            <w:shd w:val="clear" w:color="auto" w:fill="DEEAF6" w:themeFill="accent5" w:themeFillTint="33"/>
            <w:vAlign w:val="center"/>
          </w:tcPr>
          <w:p w14:paraId="42B41325"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2950.81</w:t>
            </w:r>
          </w:p>
        </w:tc>
      </w:tr>
      <w:tr w:rsidR="00C9697F" w:rsidRPr="00962C5A" w14:paraId="000B37C1" w14:textId="77777777" w:rsidTr="00B90F24">
        <w:trPr>
          <w:jc w:val="center"/>
        </w:trPr>
        <w:tc>
          <w:tcPr>
            <w:tcW w:w="1313" w:type="dxa"/>
            <w:tcBorders>
              <w:right w:val="nil"/>
            </w:tcBorders>
            <w:shd w:val="clear" w:color="auto" w:fill="DEEAF6" w:themeFill="accent5" w:themeFillTint="33"/>
            <w:vAlign w:val="center"/>
          </w:tcPr>
          <w:p w14:paraId="2BB8061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iangxi</w:t>
            </w:r>
          </w:p>
        </w:tc>
        <w:tc>
          <w:tcPr>
            <w:tcW w:w="1155" w:type="dxa"/>
            <w:tcBorders>
              <w:left w:val="nil"/>
              <w:right w:val="nil"/>
            </w:tcBorders>
            <w:shd w:val="clear" w:color="auto" w:fill="DEEAF6" w:themeFill="accent5" w:themeFillTint="33"/>
            <w:vAlign w:val="center"/>
          </w:tcPr>
          <w:p w14:paraId="4DCF446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1243.82</w:t>
            </w:r>
          </w:p>
        </w:tc>
        <w:tc>
          <w:tcPr>
            <w:tcW w:w="1150" w:type="dxa"/>
            <w:tcBorders>
              <w:left w:val="nil"/>
              <w:right w:val="nil"/>
            </w:tcBorders>
            <w:shd w:val="clear" w:color="auto" w:fill="DEEAF6" w:themeFill="accent5" w:themeFillTint="33"/>
            <w:vAlign w:val="center"/>
          </w:tcPr>
          <w:p w14:paraId="2380E4CA"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22D5CF0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103.59</w:t>
            </w:r>
          </w:p>
        </w:tc>
        <w:tc>
          <w:tcPr>
            <w:tcW w:w="1137" w:type="dxa"/>
            <w:tcBorders>
              <w:left w:val="nil"/>
              <w:right w:val="nil"/>
            </w:tcBorders>
            <w:shd w:val="clear" w:color="auto" w:fill="DEEAF6" w:themeFill="accent5" w:themeFillTint="33"/>
            <w:vAlign w:val="center"/>
          </w:tcPr>
          <w:p w14:paraId="7F7441D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80.31</w:t>
            </w:r>
          </w:p>
        </w:tc>
        <w:tc>
          <w:tcPr>
            <w:tcW w:w="1144" w:type="dxa"/>
            <w:tcBorders>
              <w:left w:val="nil"/>
              <w:right w:val="nil"/>
            </w:tcBorders>
            <w:shd w:val="clear" w:color="auto" w:fill="DEEAF6" w:themeFill="accent5" w:themeFillTint="33"/>
            <w:vAlign w:val="center"/>
          </w:tcPr>
          <w:p w14:paraId="2A0ED07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135.55</w:t>
            </w:r>
          </w:p>
        </w:tc>
        <w:tc>
          <w:tcPr>
            <w:tcW w:w="1270" w:type="dxa"/>
            <w:tcBorders>
              <w:left w:val="nil"/>
            </w:tcBorders>
            <w:shd w:val="clear" w:color="auto" w:fill="DEEAF6" w:themeFill="accent5" w:themeFillTint="33"/>
            <w:vAlign w:val="center"/>
          </w:tcPr>
          <w:p w14:paraId="155F31E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1563.27</w:t>
            </w:r>
          </w:p>
        </w:tc>
      </w:tr>
      <w:tr w:rsidR="00C9697F" w:rsidRPr="00962C5A" w14:paraId="24200D01" w14:textId="77777777" w:rsidTr="00B90F24">
        <w:trPr>
          <w:jc w:val="center"/>
        </w:trPr>
        <w:tc>
          <w:tcPr>
            <w:tcW w:w="1313" w:type="dxa"/>
            <w:tcBorders>
              <w:right w:val="nil"/>
            </w:tcBorders>
            <w:shd w:val="clear" w:color="auto" w:fill="DEEAF6" w:themeFill="accent5" w:themeFillTint="33"/>
            <w:vAlign w:val="center"/>
          </w:tcPr>
          <w:p w14:paraId="496694B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handong</w:t>
            </w:r>
          </w:p>
        </w:tc>
        <w:tc>
          <w:tcPr>
            <w:tcW w:w="1155" w:type="dxa"/>
            <w:tcBorders>
              <w:left w:val="nil"/>
              <w:right w:val="nil"/>
            </w:tcBorders>
            <w:shd w:val="clear" w:color="auto" w:fill="DEEAF6" w:themeFill="accent5" w:themeFillTint="33"/>
            <w:vAlign w:val="center"/>
          </w:tcPr>
          <w:p w14:paraId="7F652E9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5281.04</w:t>
            </w:r>
          </w:p>
        </w:tc>
        <w:tc>
          <w:tcPr>
            <w:tcW w:w="1150" w:type="dxa"/>
            <w:tcBorders>
              <w:left w:val="nil"/>
              <w:right w:val="nil"/>
            </w:tcBorders>
            <w:shd w:val="clear" w:color="auto" w:fill="DEEAF6" w:themeFill="accent5" w:themeFillTint="33"/>
            <w:vAlign w:val="center"/>
          </w:tcPr>
          <w:p w14:paraId="67BA329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197.08</w:t>
            </w:r>
          </w:p>
        </w:tc>
        <w:tc>
          <w:tcPr>
            <w:tcW w:w="1137" w:type="dxa"/>
            <w:tcBorders>
              <w:left w:val="nil"/>
              <w:right w:val="nil"/>
            </w:tcBorders>
            <w:shd w:val="clear" w:color="auto" w:fill="DEEAF6" w:themeFill="accent5" w:themeFillTint="33"/>
            <w:vAlign w:val="center"/>
          </w:tcPr>
          <w:p w14:paraId="6D33F145"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409.39</w:t>
            </w:r>
          </w:p>
        </w:tc>
        <w:tc>
          <w:tcPr>
            <w:tcW w:w="1137" w:type="dxa"/>
            <w:tcBorders>
              <w:left w:val="nil"/>
              <w:right w:val="nil"/>
            </w:tcBorders>
            <w:shd w:val="clear" w:color="auto" w:fill="DEEAF6" w:themeFill="accent5" w:themeFillTint="33"/>
            <w:vAlign w:val="center"/>
          </w:tcPr>
          <w:p w14:paraId="7CBBCE2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310.45</w:t>
            </w:r>
          </w:p>
        </w:tc>
        <w:tc>
          <w:tcPr>
            <w:tcW w:w="1144" w:type="dxa"/>
            <w:tcBorders>
              <w:left w:val="nil"/>
              <w:right w:val="nil"/>
            </w:tcBorders>
            <w:shd w:val="clear" w:color="auto" w:fill="DEEAF6" w:themeFill="accent5" w:themeFillTint="33"/>
            <w:vAlign w:val="center"/>
          </w:tcPr>
          <w:p w14:paraId="4BE102E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12.36</w:t>
            </w:r>
          </w:p>
        </w:tc>
        <w:tc>
          <w:tcPr>
            <w:tcW w:w="1270" w:type="dxa"/>
            <w:tcBorders>
              <w:left w:val="nil"/>
            </w:tcBorders>
            <w:shd w:val="clear" w:color="auto" w:fill="DEEAF6" w:themeFill="accent5" w:themeFillTint="33"/>
            <w:vAlign w:val="center"/>
          </w:tcPr>
          <w:p w14:paraId="1238B26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6210.32</w:t>
            </w:r>
          </w:p>
        </w:tc>
      </w:tr>
      <w:tr w:rsidR="00C9697F" w:rsidRPr="00962C5A" w14:paraId="10D2F848" w14:textId="77777777" w:rsidTr="00B90F24">
        <w:trPr>
          <w:jc w:val="center"/>
        </w:trPr>
        <w:tc>
          <w:tcPr>
            <w:tcW w:w="1313" w:type="dxa"/>
            <w:tcBorders>
              <w:right w:val="nil"/>
            </w:tcBorders>
            <w:shd w:val="clear" w:color="auto" w:fill="DEEAF6" w:themeFill="accent5" w:themeFillTint="33"/>
            <w:vAlign w:val="center"/>
          </w:tcPr>
          <w:p w14:paraId="7C9FAA1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enan</w:t>
            </w:r>
          </w:p>
        </w:tc>
        <w:tc>
          <w:tcPr>
            <w:tcW w:w="1155" w:type="dxa"/>
            <w:tcBorders>
              <w:left w:val="nil"/>
              <w:right w:val="nil"/>
            </w:tcBorders>
            <w:shd w:val="clear" w:color="auto" w:fill="DEEAF6" w:themeFill="accent5" w:themeFillTint="33"/>
            <w:vAlign w:val="center"/>
          </w:tcPr>
          <w:p w14:paraId="144C2BB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2458.77</w:t>
            </w:r>
          </w:p>
        </w:tc>
        <w:tc>
          <w:tcPr>
            <w:tcW w:w="1150" w:type="dxa"/>
            <w:tcBorders>
              <w:left w:val="nil"/>
              <w:right w:val="nil"/>
            </w:tcBorders>
            <w:shd w:val="clear" w:color="auto" w:fill="DEEAF6" w:themeFill="accent5" w:themeFillTint="33"/>
            <w:vAlign w:val="center"/>
          </w:tcPr>
          <w:p w14:paraId="4934CCCA"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09A130A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328.32</w:t>
            </w:r>
          </w:p>
        </w:tc>
        <w:tc>
          <w:tcPr>
            <w:tcW w:w="1137" w:type="dxa"/>
            <w:tcBorders>
              <w:left w:val="nil"/>
              <w:right w:val="nil"/>
            </w:tcBorders>
            <w:shd w:val="clear" w:color="auto" w:fill="DEEAF6" w:themeFill="accent5" w:themeFillTint="33"/>
            <w:vAlign w:val="center"/>
          </w:tcPr>
          <w:p w14:paraId="07D47D9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135.69</w:t>
            </w:r>
          </w:p>
        </w:tc>
        <w:tc>
          <w:tcPr>
            <w:tcW w:w="1144" w:type="dxa"/>
            <w:tcBorders>
              <w:left w:val="nil"/>
              <w:right w:val="nil"/>
            </w:tcBorders>
            <w:shd w:val="clear" w:color="auto" w:fill="DEEAF6" w:themeFill="accent5" w:themeFillTint="33"/>
            <w:vAlign w:val="center"/>
          </w:tcPr>
          <w:p w14:paraId="7DE3CF0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116.29</w:t>
            </w:r>
          </w:p>
        </w:tc>
        <w:tc>
          <w:tcPr>
            <w:tcW w:w="1270" w:type="dxa"/>
            <w:tcBorders>
              <w:left w:val="nil"/>
            </w:tcBorders>
            <w:shd w:val="clear" w:color="auto" w:fill="DEEAF6" w:themeFill="accent5" w:themeFillTint="33"/>
            <w:vAlign w:val="center"/>
          </w:tcPr>
          <w:p w14:paraId="278ABF2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3039.07</w:t>
            </w:r>
          </w:p>
        </w:tc>
      </w:tr>
      <w:tr w:rsidR="00C9697F" w:rsidRPr="00962C5A" w14:paraId="5DE49AEE" w14:textId="77777777" w:rsidTr="00B90F24">
        <w:trPr>
          <w:jc w:val="center"/>
        </w:trPr>
        <w:tc>
          <w:tcPr>
            <w:tcW w:w="1313" w:type="dxa"/>
            <w:tcBorders>
              <w:right w:val="nil"/>
            </w:tcBorders>
            <w:shd w:val="clear" w:color="auto" w:fill="DEEAF6" w:themeFill="accent5" w:themeFillTint="33"/>
            <w:vAlign w:val="center"/>
          </w:tcPr>
          <w:p w14:paraId="088BAAD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ubei</w:t>
            </w:r>
          </w:p>
        </w:tc>
        <w:tc>
          <w:tcPr>
            <w:tcW w:w="1155" w:type="dxa"/>
            <w:tcBorders>
              <w:left w:val="nil"/>
              <w:right w:val="nil"/>
            </w:tcBorders>
            <w:shd w:val="clear" w:color="auto" w:fill="DEEAF6" w:themeFill="accent5" w:themeFillTint="33"/>
            <w:vAlign w:val="center"/>
          </w:tcPr>
          <w:p w14:paraId="7125B4EC"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1476.01</w:t>
            </w:r>
          </w:p>
        </w:tc>
        <w:tc>
          <w:tcPr>
            <w:tcW w:w="1150" w:type="dxa"/>
            <w:tcBorders>
              <w:left w:val="nil"/>
              <w:right w:val="nil"/>
            </w:tcBorders>
            <w:shd w:val="clear" w:color="auto" w:fill="DEEAF6" w:themeFill="accent5" w:themeFillTint="33"/>
            <w:vAlign w:val="center"/>
          </w:tcPr>
          <w:p w14:paraId="4E9AB220"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1FB0612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134.33</w:t>
            </w:r>
          </w:p>
        </w:tc>
        <w:tc>
          <w:tcPr>
            <w:tcW w:w="1137" w:type="dxa"/>
            <w:tcBorders>
              <w:left w:val="nil"/>
              <w:right w:val="nil"/>
            </w:tcBorders>
            <w:shd w:val="clear" w:color="auto" w:fill="DEEAF6" w:themeFill="accent5" w:themeFillTint="33"/>
            <w:vAlign w:val="center"/>
          </w:tcPr>
          <w:p w14:paraId="4C8BBB6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83.14</w:t>
            </w:r>
          </w:p>
        </w:tc>
        <w:tc>
          <w:tcPr>
            <w:tcW w:w="1144" w:type="dxa"/>
            <w:tcBorders>
              <w:left w:val="nil"/>
              <w:right w:val="nil"/>
            </w:tcBorders>
            <w:shd w:val="clear" w:color="auto" w:fill="DEEAF6" w:themeFill="accent5" w:themeFillTint="33"/>
            <w:vAlign w:val="center"/>
          </w:tcPr>
          <w:p w14:paraId="27A06A8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1598.89</w:t>
            </w:r>
          </w:p>
        </w:tc>
        <w:tc>
          <w:tcPr>
            <w:tcW w:w="1270" w:type="dxa"/>
            <w:tcBorders>
              <w:left w:val="nil"/>
            </w:tcBorders>
            <w:shd w:val="clear" w:color="auto" w:fill="DEEAF6" w:themeFill="accent5" w:themeFillTint="33"/>
            <w:vAlign w:val="center"/>
          </w:tcPr>
          <w:p w14:paraId="5022B0C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3292.37</w:t>
            </w:r>
          </w:p>
        </w:tc>
      </w:tr>
      <w:tr w:rsidR="00C9697F" w:rsidRPr="00962C5A" w14:paraId="3E91490B" w14:textId="77777777" w:rsidTr="00B90F24">
        <w:trPr>
          <w:jc w:val="center"/>
        </w:trPr>
        <w:tc>
          <w:tcPr>
            <w:tcW w:w="1313" w:type="dxa"/>
            <w:tcBorders>
              <w:right w:val="nil"/>
            </w:tcBorders>
            <w:shd w:val="clear" w:color="auto" w:fill="DEEAF6" w:themeFill="accent5" w:themeFillTint="33"/>
            <w:vAlign w:val="center"/>
          </w:tcPr>
          <w:p w14:paraId="2618981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unan</w:t>
            </w:r>
          </w:p>
        </w:tc>
        <w:tc>
          <w:tcPr>
            <w:tcW w:w="1155" w:type="dxa"/>
            <w:tcBorders>
              <w:left w:val="nil"/>
              <w:right w:val="nil"/>
            </w:tcBorders>
            <w:shd w:val="clear" w:color="auto" w:fill="DEEAF6" w:themeFill="accent5" w:themeFillTint="33"/>
            <w:vAlign w:val="center"/>
          </w:tcPr>
          <w:p w14:paraId="188F9F5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1016.70</w:t>
            </w:r>
          </w:p>
        </w:tc>
        <w:tc>
          <w:tcPr>
            <w:tcW w:w="1150" w:type="dxa"/>
            <w:tcBorders>
              <w:left w:val="nil"/>
              <w:right w:val="nil"/>
            </w:tcBorders>
            <w:shd w:val="clear" w:color="auto" w:fill="DEEAF6" w:themeFill="accent5" w:themeFillTint="33"/>
            <w:vAlign w:val="center"/>
          </w:tcPr>
          <w:p w14:paraId="58DFD505"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1DFBFE8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149.64</w:t>
            </w:r>
          </w:p>
        </w:tc>
        <w:tc>
          <w:tcPr>
            <w:tcW w:w="1137" w:type="dxa"/>
            <w:tcBorders>
              <w:left w:val="nil"/>
              <w:right w:val="nil"/>
            </w:tcBorders>
            <w:shd w:val="clear" w:color="auto" w:fill="DEEAF6" w:themeFill="accent5" w:themeFillTint="33"/>
            <w:vAlign w:val="center"/>
          </w:tcPr>
          <w:p w14:paraId="676149F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37.93</w:t>
            </w:r>
          </w:p>
        </w:tc>
        <w:tc>
          <w:tcPr>
            <w:tcW w:w="1144" w:type="dxa"/>
            <w:tcBorders>
              <w:left w:val="nil"/>
              <w:right w:val="nil"/>
            </w:tcBorders>
            <w:shd w:val="clear" w:color="auto" w:fill="DEEAF6" w:themeFill="accent5" w:themeFillTint="33"/>
            <w:vAlign w:val="center"/>
          </w:tcPr>
          <w:p w14:paraId="1A5FE51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537.59</w:t>
            </w:r>
          </w:p>
        </w:tc>
        <w:tc>
          <w:tcPr>
            <w:tcW w:w="1270" w:type="dxa"/>
            <w:tcBorders>
              <w:left w:val="nil"/>
            </w:tcBorders>
            <w:shd w:val="clear" w:color="auto" w:fill="DEEAF6" w:themeFill="accent5" w:themeFillTint="33"/>
            <w:vAlign w:val="center"/>
          </w:tcPr>
          <w:p w14:paraId="6BE4AB6C"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1741.86</w:t>
            </w:r>
          </w:p>
        </w:tc>
      </w:tr>
      <w:tr w:rsidR="00C9697F" w:rsidRPr="00962C5A" w14:paraId="3167CBFD" w14:textId="77777777" w:rsidTr="00B90F24">
        <w:trPr>
          <w:jc w:val="center"/>
        </w:trPr>
        <w:tc>
          <w:tcPr>
            <w:tcW w:w="1313" w:type="dxa"/>
            <w:tcBorders>
              <w:right w:val="nil"/>
            </w:tcBorders>
            <w:shd w:val="clear" w:color="auto" w:fill="DEEAF6" w:themeFill="accent5" w:themeFillTint="33"/>
            <w:vAlign w:val="center"/>
          </w:tcPr>
          <w:p w14:paraId="66ABF9B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uangdong</w:t>
            </w:r>
          </w:p>
        </w:tc>
        <w:tc>
          <w:tcPr>
            <w:tcW w:w="1155" w:type="dxa"/>
            <w:tcBorders>
              <w:left w:val="nil"/>
              <w:right w:val="nil"/>
            </w:tcBorders>
            <w:shd w:val="clear" w:color="auto" w:fill="DEEAF6" w:themeFill="accent5" w:themeFillTint="33"/>
            <w:vAlign w:val="center"/>
          </w:tcPr>
          <w:p w14:paraId="6E98EA8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4638.57</w:t>
            </w:r>
          </w:p>
        </w:tc>
        <w:tc>
          <w:tcPr>
            <w:tcW w:w="1150" w:type="dxa"/>
            <w:tcBorders>
              <w:left w:val="nil"/>
              <w:right w:val="nil"/>
            </w:tcBorders>
            <w:shd w:val="clear" w:color="auto" w:fill="DEEAF6" w:themeFill="accent5" w:themeFillTint="33"/>
            <w:vAlign w:val="center"/>
          </w:tcPr>
          <w:p w14:paraId="7B6B1F1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1204.1</w:t>
            </w:r>
          </w:p>
        </w:tc>
        <w:tc>
          <w:tcPr>
            <w:tcW w:w="1137" w:type="dxa"/>
            <w:tcBorders>
              <w:left w:val="nil"/>
              <w:right w:val="nil"/>
            </w:tcBorders>
            <w:shd w:val="clear" w:color="auto" w:fill="DEEAF6" w:themeFill="accent5" w:themeFillTint="33"/>
            <w:vAlign w:val="center"/>
          </w:tcPr>
          <w:p w14:paraId="579425D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136.51</w:t>
            </w:r>
          </w:p>
        </w:tc>
        <w:tc>
          <w:tcPr>
            <w:tcW w:w="1137" w:type="dxa"/>
            <w:tcBorders>
              <w:left w:val="nil"/>
              <w:right w:val="nil"/>
            </w:tcBorders>
            <w:shd w:val="clear" w:color="auto" w:fill="DEEAF6" w:themeFill="accent5" w:themeFillTint="33"/>
            <w:vAlign w:val="center"/>
          </w:tcPr>
          <w:p w14:paraId="697CB8B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102.64</w:t>
            </w:r>
          </w:p>
        </w:tc>
        <w:tc>
          <w:tcPr>
            <w:tcW w:w="1144" w:type="dxa"/>
            <w:tcBorders>
              <w:left w:val="nil"/>
              <w:right w:val="nil"/>
            </w:tcBorders>
            <w:shd w:val="clear" w:color="auto" w:fill="DEEAF6" w:themeFill="accent5" w:themeFillTint="33"/>
            <w:vAlign w:val="center"/>
          </w:tcPr>
          <w:p w14:paraId="70C832B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224.41</w:t>
            </w:r>
          </w:p>
        </w:tc>
        <w:tc>
          <w:tcPr>
            <w:tcW w:w="1270" w:type="dxa"/>
            <w:tcBorders>
              <w:left w:val="nil"/>
            </w:tcBorders>
            <w:shd w:val="clear" w:color="auto" w:fill="DEEAF6" w:themeFill="accent5" w:themeFillTint="33"/>
            <w:vAlign w:val="center"/>
          </w:tcPr>
          <w:p w14:paraId="4B4F046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6306.23</w:t>
            </w:r>
          </w:p>
        </w:tc>
      </w:tr>
      <w:tr w:rsidR="00C9697F" w:rsidRPr="00962C5A" w14:paraId="027750D6" w14:textId="77777777" w:rsidTr="00B90F24">
        <w:trPr>
          <w:jc w:val="center"/>
        </w:trPr>
        <w:tc>
          <w:tcPr>
            <w:tcW w:w="1313" w:type="dxa"/>
            <w:tcBorders>
              <w:right w:val="nil"/>
            </w:tcBorders>
            <w:shd w:val="clear" w:color="auto" w:fill="DEEAF6" w:themeFill="accent5" w:themeFillTint="33"/>
            <w:vAlign w:val="center"/>
          </w:tcPr>
          <w:p w14:paraId="76097F1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uangxi</w:t>
            </w:r>
          </w:p>
        </w:tc>
        <w:tc>
          <w:tcPr>
            <w:tcW w:w="1155" w:type="dxa"/>
            <w:tcBorders>
              <w:left w:val="nil"/>
              <w:right w:val="nil"/>
            </w:tcBorders>
            <w:shd w:val="clear" w:color="auto" w:fill="DEEAF6" w:themeFill="accent5" w:themeFillTint="33"/>
            <w:vAlign w:val="center"/>
          </w:tcPr>
          <w:p w14:paraId="655CF7C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1194.62</w:t>
            </w:r>
          </w:p>
        </w:tc>
        <w:tc>
          <w:tcPr>
            <w:tcW w:w="1150" w:type="dxa"/>
            <w:tcBorders>
              <w:left w:val="nil"/>
              <w:right w:val="nil"/>
            </w:tcBorders>
            <w:shd w:val="clear" w:color="auto" w:fill="DEEAF6" w:themeFill="accent5" w:themeFillTint="33"/>
            <w:vAlign w:val="center"/>
          </w:tcPr>
          <w:p w14:paraId="3A99B10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181.26</w:t>
            </w:r>
          </w:p>
        </w:tc>
        <w:tc>
          <w:tcPr>
            <w:tcW w:w="1137" w:type="dxa"/>
            <w:tcBorders>
              <w:left w:val="nil"/>
              <w:right w:val="nil"/>
            </w:tcBorders>
            <w:shd w:val="clear" w:color="auto" w:fill="DEEAF6" w:themeFill="accent5" w:themeFillTint="33"/>
            <w:vAlign w:val="center"/>
          </w:tcPr>
          <w:p w14:paraId="352A4F4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160.62</w:t>
            </w:r>
          </w:p>
        </w:tc>
        <w:tc>
          <w:tcPr>
            <w:tcW w:w="1137" w:type="dxa"/>
            <w:tcBorders>
              <w:left w:val="nil"/>
              <w:right w:val="nil"/>
            </w:tcBorders>
            <w:shd w:val="clear" w:color="auto" w:fill="DEEAF6" w:themeFill="accent5" w:themeFillTint="33"/>
            <w:vAlign w:val="center"/>
          </w:tcPr>
          <w:p w14:paraId="33307E4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28.08</w:t>
            </w:r>
          </w:p>
        </w:tc>
        <w:tc>
          <w:tcPr>
            <w:tcW w:w="1144" w:type="dxa"/>
            <w:tcBorders>
              <w:left w:val="nil"/>
              <w:right w:val="nil"/>
            </w:tcBorders>
            <w:shd w:val="clear" w:color="auto" w:fill="DEEAF6" w:themeFill="accent5" w:themeFillTint="33"/>
            <w:vAlign w:val="center"/>
          </w:tcPr>
          <w:p w14:paraId="6668828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517.36</w:t>
            </w:r>
          </w:p>
        </w:tc>
        <w:tc>
          <w:tcPr>
            <w:tcW w:w="1270" w:type="dxa"/>
            <w:tcBorders>
              <w:left w:val="nil"/>
            </w:tcBorders>
            <w:shd w:val="clear" w:color="auto" w:fill="DEEAF6" w:themeFill="accent5" w:themeFillTint="33"/>
            <w:vAlign w:val="center"/>
          </w:tcPr>
          <w:p w14:paraId="5264DCCC"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2081.94</w:t>
            </w:r>
          </w:p>
        </w:tc>
      </w:tr>
      <w:tr w:rsidR="00C9697F" w:rsidRPr="00962C5A" w14:paraId="527EE5AA" w14:textId="77777777" w:rsidTr="00B90F24">
        <w:trPr>
          <w:jc w:val="center"/>
        </w:trPr>
        <w:tc>
          <w:tcPr>
            <w:tcW w:w="1313" w:type="dxa"/>
            <w:tcBorders>
              <w:right w:val="nil"/>
            </w:tcBorders>
            <w:shd w:val="clear" w:color="auto" w:fill="DEEAF6" w:themeFill="accent5" w:themeFillTint="33"/>
            <w:vAlign w:val="center"/>
          </w:tcPr>
          <w:p w14:paraId="3664C33C"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ainan</w:t>
            </w:r>
          </w:p>
        </w:tc>
        <w:tc>
          <w:tcPr>
            <w:tcW w:w="1155" w:type="dxa"/>
            <w:tcBorders>
              <w:left w:val="nil"/>
              <w:right w:val="nil"/>
            </w:tcBorders>
            <w:shd w:val="clear" w:color="auto" w:fill="DEEAF6" w:themeFill="accent5" w:themeFillTint="33"/>
            <w:vAlign w:val="center"/>
          </w:tcPr>
          <w:p w14:paraId="52A2B60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254.39</w:t>
            </w:r>
          </w:p>
        </w:tc>
        <w:tc>
          <w:tcPr>
            <w:tcW w:w="1150" w:type="dxa"/>
            <w:tcBorders>
              <w:left w:val="nil"/>
              <w:right w:val="nil"/>
            </w:tcBorders>
            <w:shd w:val="clear" w:color="auto" w:fill="DEEAF6" w:themeFill="accent5" w:themeFillTint="33"/>
            <w:vAlign w:val="center"/>
          </w:tcPr>
          <w:p w14:paraId="472F1F1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97.63</w:t>
            </w:r>
          </w:p>
        </w:tc>
        <w:tc>
          <w:tcPr>
            <w:tcW w:w="1137" w:type="dxa"/>
            <w:tcBorders>
              <w:left w:val="nil"/>
              <w:right w:val="nil"/>
            </w:tcBorders>
            <w:shd w:val="clear" w:color="auto" w:fill="DEEAF6" w:themeFill="accent5" w:themeFillTint="33"/>
            <w:vAlign w:val="center"/>
          </w:tcPr>
          <w:p w14:paraId="75C86D5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5.04</w:t>
            </w:r>
          </w:p>
        </w:tc>
        <w:tc>
          <w:tcPr>
            <w:tcW w:w="1137" w:type="dxa"/>
            <w:tcBorders>
              <w:left w:val="nil"/>
              <w:right w:val="nil"/>
            </w:tcBorders>
            <w:shd w:val="clear" w:color="auto" w:fill="DEEAF6" w:themeFill="accent5" w:themeFillTint="33"/>
            <w:vAlign w:val="center"/>
          </w:tcPr>
          <w:p w14:paraId="2516FD4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16.1</w:t>
            </w:r>
          </w:p>
        </w:tc>
        <w:tc>
          <w:tcPr>
            <w:tcW w:w="1144" w:type="dxa"/>
            <w:tcBorders>
              <w:left w:val="nil"/>
              <w:right w:val="nil"/>
            </w:tcBorders>
            <w:shd w:val="clear" w:color="auto" w:fill="DEEAF6" w:themeFill="accent5" w:themeFillTint="33"/>
            <w:vAlign w:val="center"/>
          </w:tcPr>
          <w:p w14:paraId="7DFFEEB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18.07</w:t>
            </w:r>
          </w:p>
        </w:tc>
        <w:tc>
          <w:tcPr>
            <w:tcW w:w="1270" w:type="dxa"/>
            <w:tcBorders>
              <w:left w:val="nil"/>
            </w:tcBorders>
            <w:shd w:val="clear" w:color="auto" w:fill="DEEAF6" w:themeFill="accent5" w:themeFillTint="33"/>
            <w:vAlign w:val="center"/>
          </w:tcPr>
          <w:p w14:paraId="5E753BA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391.23</w:t>
            </w:r>
          </w:p>
        </w:tc>
      </w:tr>
      <w:tr w:rsidR="00C9697F" w:rsidRPr="00962C5A" w14:paraId="7BF95807" w14:textId="77777777" w:rsidTr="00B90F24">
        <w:trPr>
          <w:jc w:val="center"/>
        </w:trPr>
        <w:tc>
          <w:tcPr>
            <w:tcW w:w="1313" w:type="dxa"/>
            <w:tcBorders>
              <w:right w:val="nil"/>
            </w:tcBorders>
            <w:shd w:val="clear" w:color="auto" w:fill="DEEAF6" w:themeFill="accent5" w:themeFillTint="33"/>
            <w:vAlign w:val="center"/>
          </w:tcPr>
          <w:p w14:paraId="693D7CB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hongqing</w:t>
            </w:r>
          </w:p>
        </w:tc>
        <w:tc>
          <w:tcPr>
            <w:tcW w:w="1155" w:type="dxa"/>
            <w:tcBorders>
              <w:left w:val="nil"/>
              <w:right w:val="nil"/>
            </w:tcBorders>
            <w:shd w:val="clear" w:color="auto" w:fill="DEEAF6" w:themeFill="accent5" w:themeFillTint="33"/>
            <w:vAlign w:val="center"/>
          </w:tcPr>
          <w:p w14:paraId="76E6E0D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681.21</w:t>
            </w:r>
          </w:p>
        </w:tc>
        <w:tc>
          <w:tcPr>
            <w:tcW w:w="1150" w:type="dxa"/>
            <w:tcBorders>
              <w:left w:val="nil"/>
              <w:right w:val="nil"/>
            </w:tcBorders>
            <w:shd w:val="clear" w:color="auto" w:fill="DEEAF6" w:themeFill="accent5" w:themeFillTint="33"/>
            <w:vAlign w:val="center"/>
          </w:tcPr>
          <w:p w14:paraId="124C2F7C"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0FC6754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22.61</w:t>
            </w:r>
          </w:p>
        </w:tc>
        <w:tc>
          <w:tcPr>
            <w:tcW w:w="1137" w:type="dxa"/>
            <w:tcBorders>
              <w:left w:val="nil"/>
              <w:right w:val="nil"/>
            </w:tcBorders>
            <w:shd w:val="clear" w:color="auto" w:fill="DEEAF6" w:themeFill="accent5" w:themeFillTint="33"/>
            <w:vAlign w:val="center"/>
          </w:tcPr>
          <w:p w14:paraId="4B8EC8D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4.83</w:t>
            </w:r>
          </w:p>
        </w:tc>
        <w:tc>
          <w:tcPr>
            <w:tcW w:w="1144" w:type="dxa"/>
            <w:tcBorders>
              <w:left w:val="nil"/>
              <w:right w:val="nil"/>
            </w:tcBorders>
            <w:shd w:val="clear" w:color="auto" w:fill="DEEAF6" w:themeFill="accent5" w:themeFillTint="33"/>
            <w:vAlign w:val="center"/>
          </w:tcPr>
          <w:p w14:paraId="3FBCA179"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3F3F3F"/>
                <w:szCs w:val="21"/>
              </w:rPr>
              <w:t>282.78</w:t>
            </w:r>
          </w:p>
        </w:tc>
        <w:tc>
          <w:tcPr>
            <w:tcW w:w="1270" w:type="dxa"/>
            <w:tcBorders>
              <w:left w:val="nil"/>
            </w:tcBorders>
            <w:shd w:val="clear" w:color="auto" w:fill="DEEAF6" w:themeFill="accent5" w:themeFillTint="33"/>
            <w:vAlign w:val="center"/>
          </w:tcPr>
          <w:p w14:paraId="428B7AF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991.43</w:t>
            </w:r>
          </w:p>
        </w:tc>
      </w:tr>
      <w:tr w:rsidR="00C9697F" w:rsidRPr="00962C5A" w14:paraId="3B116AA9" w14:textId="77777777" w:rsidTr="00B90F24">
        <w:trPr>
          <w:jc w:val="center"/>
        </w:trPr>
        <w:tc>
          <w:tcPr>
            <w:tcW w:w="1313" w:type="dxa"/>
            <w:tcBorders>
              <w:right w:val="nil"/>
            </w:tcBorders>
            <w:shd w:val="clear" w:color="auto" w:fill="DEEAF6" w:themeFill="accent5" w:themeFillTint="33"/>
            <w:vAlign w:val="center"/>
          </w:tcPr>
          <w:p w14:paraId="27B2FFE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ichuan</w:t>
            </w:r>
          </w:p>
        </w:tc>
        <w:tc>
          <w:tcPr>
            <w:tcW w:w="1155" w:type="dxa"/>
            <w:tcBorders>
              <w:left w:val="nil"/>
              <w:right w:val="nil"/>
            </w:tcBorders>
            <w:shd w:val="clear" w:color="auto" w:fill="DEEAF6" w:themeFill="accent5" w:themeFillTint="33"/>
            <w:vAlign w:val="center"/>
          </w:tcPr>
          <w:p w14:paraId="190F0D9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666.79</w:t>
            </w:r>
          </w:p>
        </w:tc>
        <w:tc>
          <w:tcPr>
            <w:tcW w:w="1150" w:type="dxa"/>
            <w:tcBorders>
              <w:left w:val="nil"/>
              <w:right w:val="nil"/>
            </w:tcBorders>
            <w:shd w:val="clear" w:color="auto" w:fill="DEEAF6" w:themeFill="accent5" w:themeFillTint="33"/>
            <w:vAlign w:val="center"/>
          </w:tcPr>
          <w:p w14:paraId="718A26AF"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5BFB01E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109.43</w:t>
            </w:r>
          </w:p>
        </w:tc>
        <w:tc>
          <w:tcPr>
            <w:tcW w:w="1137" w:type="dxa"/>
            <w:tcBorders>
              <w:left w:val="nil"/>
              <w:right w:val="nil"/>
            </w:tcBorders>
            <w:shd w:val="clear" w:color="auto" w:fill="DEEAF6" w:themeFill="accent5" w:themeFillTint="33"/>
            <w:vAlign w:val="center"/>
          </w:tcPr>
          <w:p w14:paraId="4785F92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29.65</w:t>
            </w:r>
          </w:p>
        </w:tc>
        <w:tc>
          <w:tcPr>
            <w:tcW w:w="1144" w:type="dxa"/>
            <w:tcBorders>
              <w:left w:val="nil"/>
              <w:right w:val="nil"/>
            </w:tcBorders>
            <w:shd w:val="clear" w:color="auto" w:fill="DEEAF6" w:themeFill="accent5" w:themeFillTint="33"/>
            <w:vAlign w:val="center"/>
          </w:tcPr>
          <w:p w14:paraId="79B32F8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3724.46</w:t>
            </w:r>
          </w:p>
        </w:tc>
        <w:tc>
          <w:tcPr>
            <w:tcW w:w="1270" w:type="dxa"/>
            <w:tcBorders>
              <w:left w:val="nil"/>
            </w:tcBorders>
            <w:shd w:val="clear" w:color="auto" w:fill="DEEAF6" w:themeFill="accent5" w:themeFillTint="33"/>
            <w:vAlign w:val="center"/>
          </w:tcPr>
          <w:p w14:paraId="6A32D48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4530.33</w:t>
            </w:r>
          </w:p>
        </w:tc>
      </w:tr>
      <w:tr w:rsidR="00C9697F" w:rsidRPr="00962C5A" w14:paraId="3099B32C" w14:textId="77777777" w:rsidTr="00B90F24">
        <w:trPr>
          <w:jc w:val="center"/>
        </w:trPr>
        <w:tc>
          <w:tcPr>
            <w:tcW w:w="1313" w:type="dxa"/>
            <w:tcBorders>
              <w:right w:val="nil"/>
            </w:tcBorders>
            <w:shd w:val="clear" w:color="auto" w:fill="DEEAF6" w:themeFill="accent5" w:themeFillTint="33"/>
            <w:vAlign w:val="center"/>
          </w:tcPr>
          <w:p w14:paraId="2635A0C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uizhou</w:t>
            </w:r>
          </w:p>
        </w:tc>
        <w:tc>
          <w:tcPr>
            <w:tcW w:w="1155" w:type="dxa"/>
            <w:tcBorders>
              <w:left w:val="nil"/>
              <w:right w:val="nil"/>
            </w:tcBorders>
            <w:shd w:val="clear" w:color="auto" w:fill="DEEAF6" w:themeFill="accent5" w:themeFillTint="33"/>
            <w:vAlign w:val="center"/>
          </w:tcPr>
          <w:p w14:paraId="72659B6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1446.58</w:t>
            </w:r>
          </w:p>
        </w:tc>
        <w:tc>
          <w:tcPr>
            <w:tcW w:w="1150" w:type="dxa"/>
            <w:tcBorders>
              <w:left w:val="nil"/>
              <w:right w:val="nil"/>
            </w:tcBorders>
            <w:shd w:val="clear" w:color="auto" w:fill="DEEAF6" w:themeFill="accent5" w:themeFillTint="33"/>
            <w:vAlign w:val="center"/>
          </w:tcPr>
          <w:p w14:paraId="3F089A16"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480C10A3"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104.77</w:t>
            </w:r>
          </w:p>
        </w:tc>
        <w:tc>
          <w:tcPr>
            <w:tcW w:w="1137" w:type="dxa"/>
            <w:tcBorders>
              <w:left w:val="nil"/>
              <w:right w:val="nil"/>
            </w:tcBorders>
            <w:shd w:val="clear" w:color="auto" w:fill="DEEAF6" w:themeFill="accent5" w:themeFillTint="33"/>
            <w:vAlign w:val="center"/>
          </w:tcPr>
          <w:p w14:paraId="11E7247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82.59</w:t>
            </w:r>
          </w:p>
        </w:tc>
        <w:tc>
          <w:tcPr>
            <w:tcW w:w="1144" w:type="dxa"/>
            <w:tcBorders>
              <w:left w:val="nil"/>
              <w:right w:val="nil"/>
            </w:tcBorders>
            <w:shd w:val="clear" w:color="auto" w:fill="DEEAF6" w:themeFill="accent5" w:themeFillTint="33"/>
            <w:vAlign w:val="center"/>
          </w:tcPr>
          <w:p w14:paraId="6B6ECE9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734.46</w:t>
            </w:r>
          </w:p>
        </w:tc>
        <w:tc>
          <w:tcPr>
            <w:tcW w:w="1270" w:type="dxa"/>
            <w:tcBorders>
              <w:left w:val="nil"/>
            </w:tcBorders>
            <w:shd w:val="clear" w:color="auto" w:fill="DEEAF6" w:themeFill="accent5" w:themeFillTint="33"/>
            <w:vAlign w:val="center"/>
          </w:tcPr>
          <w:p w14:paraId="14F9074C"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2368.40</w:t>
            </w:r>
          </w:p>
        </w:tc>
      </w:tr>
      <w:tr w:rsidR="00C9697F" w:rsidRPr="00962C5A" w14:paraId="55CEEE2A" w14:textId="77777777" w:rsidTr="00B90F24">
        <w:trPr>
          <w:jc w:val="center"/>
        </w:trPr>
        <w:tc>
          <w:tcPr>
            <w:tcW w:w="1313" w:type="dxa"/>
            <w:tcBorders>
              <w:right w:val="nil"/>
            </w:tcBorders>
            <w:shd w:val="clear" w:color="auto" w:fill="DEEAF6" w:themeFill="accent5" w:themeFillTint="33"/>
            <w:vAlign w:val="center"/>
          </w:tcPr>
          <w:p w14:paraId="137B5A2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Y</w:t>
            </w:r>
            <w:r w:rsidRPr="00962C5A">
              <w:rPr>
                <w:rFonts w:ascii="Times New Roman" w:eastAsia="仿宋" w:hAnsi="Times New Roman" w:cs="Times New Roman"/>
                <w:szCs w:val="21"/>
              </w:rPr>
              <w:t>unnan</w:t>
            </w:r>
          </w:p>
        </w:tc>
        <w:tc>
          <w:tcPr>
            <w:tcW w:w="1155" w:type="dxa"/>
            <w:tcBorders>
              <w:left w:val="nil"/>
              <w:right w:val="nil"/>
            </w:tcBorders>
            <w:shd w:val="clear" w:color="auto" w:fill="DEEAF6" w:themeFill="accent5" w:themeFillTint="33"/>
            <w:vAlign w:val="center"/>
          </w:tcPr>
          <w:p w14:paraId="7E3F5D3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455.46</w:t>
            </w:r>
          </w:p>
        </w:tc>
        <w:tc>
          <w:tcPr>
            <w:tcW w:w="1150" w:type="dxa"/>
            <w:tcBorders>
              <w:left w:val="nil"/>
              <w:right w:val="nil"/>
            </w:tcBorders>
            <w:shd w:val="clear" w:color="auto" w:fill="DEEAF6" w:themeFill="accent5" w:themeFillTint="33"/>
            <w:vAlign w:val="center"/>
          </w:tcPr>
          <w:p w14:paraId="5FE80442"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62F84CC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235.48</w:t>
            </w:r>
          </w:p>
        </w:tc>
        <w:tc>
          <w:tcPr>
            <w:tcW w:w="1137" w:type="dxa"/>
            <w:tcBorders>
              <w:left w:val="nil"/>
              <w:right w:val="nil"/>
            </w:tcBorders>
            <w:shd w:val="clear" w:color="auto" w:fill="DEEAF6" w:themeFill="accent5" w:themeFillTint="33"/>
            <w:vAlign w:val="center"/>
          </w:tcPr>
          <w:p w14:paraId="6AA6C20A"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51.14</w:t>
            </w:r>
          </w:p>
        </w:tc>
        <w:tc>
          <w:tcPr>
            <w:tcW w:w="1144" w:type="dxa"/>
            <w:tcBorders>
              <w:left w:val="nil"/>
              <w:right w:val="nil"/>
            </w:tcBorders>
            <w:shd w:val="clear" w:color="auto" w:fill="DEEAF6" w:themeFill="accent5" w:themeFillTint="33"/>
            <w:vAlign w:val="center"/>
          </w:tcPr>
          <w:p w14:paraId="1A6EDF9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3028.16</w:t>
            </w:r>
          </w:p>
        </w:tc>
        <w:tc>
          <w:tcPr>
            <w:tcW w:w="1270" w:type="dxa"/>
            <w:tcBorders>
              <w:left w:val="nil"/>
            </w:tcBorders>
            <w:shd w:val="clear" w:color="auto" w:fill="DEEAF6" w:themeFill="accent5" w:themeFillTint="33"/>
            <w:vAlign w:val="center"/>
          </w:tcPr>
          <w:p w14:paraId="2A8545A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3770.24</w:t>
            </w:r>
          </w:p>
        </w:tc>
      </w:tr>
      <w:tr w:rsidR="00C9697F" w:rsidRPr="00962C5A" w14:paraId="76BF217B" w14:textId="77777777" w:rsidTr="00B90F24">
        <w:trPr>
          <w:jc w:val="center"/>
        </w:trPr>
        <w:tc>
          <w:tcPr>
            <w:tcW w:w="1313" w:type="dxa"/>
            <w:tcBorders>
              <w:right w:val="nil"/>
            </w:tcBorders>
            <w:shd w:val="clear" w:color="auto" w:fill="DEEAF6" w:themeFill="accent5" w:themeFillTint="33"/>
            <w:vAlign w:val="center"/>
          </w:tcPr>
          <w:p w14:paraId="7E93A5CF"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haanxi</w:t>
            </w:r>
          </w:p>
        </w:tc>
        <w:tc>
          <w:tcPr>
            <w:tcW w:w="1155" w:type="dxa"/>
            <w:tcBorders>
              <w:left w:val="nil"/>
              <w:right w:val="nil"/>
            </w:tcBorders>
            <w:shd w:val="clear" w:color="auto" w:fill="DEEAF6" w:themeFill="accent5" w:themeFillTint="33"/>
            <w:vAlign w:val="center"/>
          </w:tcPr>
          <w:p w14:paraId="014CED4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2281.76</w:t>
            </w:r>
          </w:p>
        </w:tc>
        <w:tc>
          <w:tcPr>
            <w:tcW w:w="1150" w:type="dxa"/>
            <w:tcBorders>
              <w:left w:val="nil"/>
              <w:right w:val="nil"/>
            </w:tcBorders>
            <w:shd w:val="clear" w:color="auto" w:fill="DEEAF6" w:themeFill="accent5" w:themeFillTint="33"/>
            <w:vAlign w:val="center"/>
          </w:tcPr>
          <w:p w14:paraId="7F36EEF0"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797977F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175.93</w:t>
            </w:r>
          </w:p>
        </w:tc>
        <w:tc>
          <w:tcPr>
            <w:tcW w:w="1137" w:type="dxa"/>
            <w:tcBorders>
              <w:left w:val="nil"/>
              <w:right w:val="nil"/>
            </w:tcBorders>
            <w:shd w:val="clear" w:color="auto" w:fill="DEEAF6" w:themeFill="accent5" w:themeFillTint="33"/>
            <w:vAlign w:val="center"/>
          </w:tcPr>
          <w:p w14:paraId="43FBC04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140.71</w:t>
            </w:r>
          </w:p>
        </w:tc>
        <w:tc>
          <w:tcPr>
            <w:tcW w:w="1144" w:type="dxa"/>
            <w:tcBorders>
              <w:left w:val="nil"/>
              <w:right w:val="nil"/>
            </w:tcBorders>
            <w:shd w:val="clear" w:color="auto" w:fill="DEEAF6" w:themeFill="accent5" w:themeFillTint="33"/>
            <w:vAlign w:val="center"/>
          </w:tcPr>
          <w:p w14:paraId="2C0D432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141.35</w:t>
            </w:r>
          </w:p>
        </w:tc>
        <w:tc>
          <w:tcPr>
            <w:tcW w:w="1270" w:type="dxa"/>
            <w:tcBorders>
              <w:left w:val="nil"/>
            </w:tcBorders>
            <w:shd w:val="clear" w:color="auto" w:fill="DEEAF6" w:themeFill="accent5" w:themeFillTint="33"/>
            <w:vAlign w:val="center"/>
          </w:tcPr>
          <w:p w14:paraId="13D53E2E"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2739.75</w:t>
            </w:r>
          </w:p>
        </w:tc>
      </w:tr>
      <w:tr w:rsidR="00C9697F" w:rsidRPr="00962C5A" w14:paraId="52864006" w14:textId="77777777" w:rsidTr="00B90F24">
        <w:trPr>
          <w:jc w:val="center"/>
        </w:trPr>
        <w:tc>
          <w:tcPr>
            <w:tcW w:w="1313" w:type="dxa"/>
            <w:tcBorders>
              <w:right w:val="nil"/>
            </w:tcBorders>
            <w:shd w:val="clear" w:color="auto" w:fill="DEEAF6" w:themeFill="accent5" w:themeFillTint="33"/>
            <w:vAlign w:val="center"/>
          </w:tcPr>
          <w:p w14:paraId="1D74636C"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ansu</w:t>
            </w:r>
          </w:p>
        </w:tc>
        <w:tc>
          <w:tcPr>
            <w:tcW w:w="1155" w:type="dxa"/>
            <w:tcBorders>
              <w:left w:val="nil"/>
              <w:right w:val="nil"/>
            </w:tcBorders>
            <w:shd w:val="clear" w:color="auto" w:fill="DEEAF6" w:themeFill="accent5" w:themeFillTint="33"/>
            <w:vAlign w:val="center"/>
          </w:tcPr>
          <w:p w14:paraId="1516E3E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1006.78</w:t>
            </w:r>
          </w:p>
        </w:tc>
        <w:tc>
          <w:tcPr>
            <w:tcW w:w="1150" w:type="dxa"/>
            <w:tcBorders>
              <w:left w:val="nil"/>
              <w:right w:val="nil"/>
            </w:tcBorders>
            <w:shd w:val="clear" w:color="auto" w:fill="DEEAF6" w:themeFill="accent5" w:themeFillTint="33"/>
            <w:vAlign w:val="center"/>
          </w:tcPr>
          <w:p w14:paraId="2A31DB34"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right w:val="nil"/>
            </w:tcBorders>
            <w:shd w:val="clear" w:color="auto" w:fill="DEEAF6" w:themeFill="accent5" w:themeFillTint="33"/>
            <w:vAlign w:val="center"/>
          </w:tcPr>
          <w:p w14:paraId="55B31BE7"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288.44</w:t>
            </w:r>
          </w:p>
        </w:tc>
        <w:tc>
          <w:tcPr>
            <w:tcW w:w="1137" w:type="dxa"/>
            <w:tcBorders>
              <w:left w:val="nil"/>
              <w:right w:val="nil"/>
            </w:tcBorders>
            <w:shd w:val="clear" w:color="auto" w:fill="DEEAF6" w:themeFill="accent5" w:themeFillTint="33"/>
            <w:vAlign w:val="center"/>
          </w:tcPr>
          <w:p w14:paraId="534247B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149.8</w:t>
            </w:r>
          </w:p>
        </w:tc>
        <w:tc>
          <w:tcPr>
            <w:tcW w:w="1144" w:type="dxa"/>
            <w:tcBorders>
              <w:left w:val="nil"/>
              <w:right w:val="nil"/>
            </w:tcBorders>
            <w:shd w:val="clear" w:color="auto" w:fill="DEEAF6" w:themeFill="accent5" w:themeFillTint="33"/>
            <w:vAlign w:val="center"/>
          </w:tcPr>
          <w:p w14:paraId="30C6B078"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451.80</w:t>
            </w:r>
          </w:p>
        </w:tc>
        <w:tc>
          <w:tcPr>
            <w:tcW w:w="1270" w:type="dxa"/>
            <w:tcBorders>
              <w:left w:val="nil"/>
            </w:tcBorders>
            <w:shd w:val="clear" w:color="auto" w:fill="DEEAF6" w:themeFill="accent5" w:themeFillTint="33"/>
            <w:vAlign w:val="center"/>
          </w:tcPr>
          <w:p w14:paraId="516CB5C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1896.82</w:t>
            </w:r>
          </w:p>
        </w:tc>
      </w:tr>
      <w:tr w:rsidR="00C9697F" w:rsidRPr="00962C5A" w14:paraId="77E9FACB" w14:textId="77777777" w:rsidTr="00B90F24">
        <w:trPr>
          <w:jc w:val="center"/>
        </w:trPr>
        <w:tc>
          <w:tcPr>
            <w:tcW w:w="1313" w:type="dxa"/>
            <w:tcBorders>
              <w:bottom w:val="single" w:sz="12" w:space="0" w:color="auto"/>
              <w:right w:val="nil"/>
            </w:tcBorders>
            <w:shd w:val="clear" w:color="auto" w:fill="DEEAF6" w:themeFill="accent5" w:themeFillTint="33"/>
            <w:vAlign w:val="center"/>
          </w:tcPr>
          <w:p w14:paraId="035310E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ingxia</w:t>
            </w:r>
          </w:p>
        </w:tc>
        <w:tc>
          <w:tcPr>
            <w:tcW w:w="1155" w:type="dxa"/>
            <w:tcBorders>
              <w:left w:val="nil"/>
              <w:bottom w:val="single" w:sz="12" w:space="0" w:color="auto"/>
              <w:right w:val="nil"/>
            </w:tcBorders>
            <w:shd w:val="clear" w:color="auto" w:fill="DEEAF6" w:themeFill="accent5" w:themeFillTint="33"/>
            <w:vAlign w:val="center"/>
          </w:tcPr>
          <w:p w14:paraId="24BB546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1597.68</w:t>
            </w:r>
          </w:p>
        </w:tc>
        <w:tc>
          <w:tcPr>
            <w:tcW w:w="1150" w:type="dxa"/>
            <w:tcBorders>
              <w:left w:val="nil"/>
              <w:bottom w:val="single" w:sz="12" w:space="0" w:color="auto"/>
              <w:right w:val="nil"/>
            </w:tcBorders>
            <w:shd w:val="clear" w:color="auto" w:fill="DEEAF6" w:themeFill="accent5" w:themeFillTint="33"/>
            <w:vAlign w:val="center"/>
          </w:tcPr>
          <w:p w14:paraId="41A15334" w14:textId="77777777" w:rsidR="00C9697F" w:rsidRPr="00962C5A" w:rsidRDefault="00C9697F" w:rsidP="00B90F24">
            <w:pPr>
              <w:jc w:val="center"/>
              <w:rPr>
                <w:rFonts w:ascii="Times New Roman" w:eastAsia="仿宋" w:hAnsi="Times New Roman" w:cs="Times New Roman"/>
                <w:szCs w:val="21"/>
              </w:rPr>
            </w:pPr>
          </w:p>
        </w:tc>
        <w:tc>
          <w:tcPr>
            <w:tcW w:w="1137" w:type="dxa"/>
            <w:tcBorders>
              <w:left w:val="nil"/>
              <w:bottom w:val="single" w:sz="12" w:space="0" w:color="auto"/>
              <w:right w:val="nil"/>
            </w:tcBorders>
            <w:shd w:val="clear" w:color="auto" w:fill="DEEAF6" w:themeFill="accent5" w:themeFillTint="33"/>
            <w:vAlign w:val="center"/>
          </w:tcPr>
          <w:p w14:paraId="6501B852"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281.16</w:t>
            </w:r>
          </w:p>
        </w:tc>
        <w:tc>
          <w:tcPr>
            <w:tcW w:w="1137" w:type="dxa"/>
            <w:tcBorders>
              <w:left w:val="nil"/>
              <w:bottom w:val="single" w:sz="12" w:space="0" w:color="auto"/>
              <w:right w:val="nil"/>
            </w:tcBorders>
            <w:shd w:val="clear" w:color="auto" w:fill="DEEAF6" w:themeFill="accent5" w:themeFillTint="33"/>
            <w:vAlign w:val="center"/>
          </w:tcPr>
          <w:p w14:paraId="0E09181B"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183.33</w:t>
            </w:r>
          </w:p>
        </w:tc>
        <w:tc>
          <w:tcPr>
            <w:tcW w:w="1144" w:type="dxa"/>
            <w:tcBorders>
              <w:left w:val="nil"/>
              <w:bottom w:val="single" w:sz="12" w:space="0" w:color="auto"/>
              <w:right w:val="nil"/>
            </w:tcBorders>
            <w:shd w:val="clear" w:color="auto" w:fill="DEEAF6" w:themeFill="accent5" w:themeFillTint="33"/>
            <w:vAlign w:val="center"/>
          </w:tcPr>
          <w:p w14:paraId="0DEE7005"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2B2B2B"/>
                <w:szCs w:val="21"/>
              </w:rPr>
              <w:t>20.72</w:t>
            </w:r>
          </w:p>
        </w:tc>
        <w:tc>
          <w:tcPr>
            <w:tcW w:w="1270" w:type="dxa"/>
            <w:tcBorders>
              <w:left w:val="nil"/>
              <w:bottom w:val="single" w:sz="12" w:space="0" w:color="auto"/>
            </w:tcBorders>
            <w:shd w:val="clear" w:color="auto" w:fill="DEEAF6" w:themeFill="accent5" w:themeFillTint="33"/>
            <w:vAlign w:val="center"/>
          </w:tcPr>
          <w:p w14:paraId="0F4C29BD"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2082.89</w:t>
            </w:r>
          </w:p>
        </w:tc>
      </w:tr>
      <w:tr w:rsidR="00C9697F" w:rsidRPr="00962C5A" w14:paraId="54B07594" w14:textId="77777777" w:rsidTr="00B90F24">
        <w:trPr>
          <w:jc w:val="center"/>
        </w:trPr>
        <w:tc>
          <w:tcPr>
            <w:tcW w:w="8306" w:type="dxa"/>
            <w:gridSpan w:val="7"/>
            <w:tcBorders>
              <w:top w:val="single" w:sz="12" w:space="0" w:color="auto"/>
              <w:bottom w:val="single" w:sz="12" w:space="0" w:color="auto"/>
            </w:tcBorders>
            <w:shd w:val="clear" w:color="auto" w:fill="DEEAF6" w:themeFill="accent5" w:themeFillTint="33"/>
            <w:vAlign w:val="center"/>
          </w:tcPr>
          <w:p w14:paraId="6647345B" w14:textId="77777777" w:rsidR="00C9697F" w:rsidRPr="00962C5A" w:rsidRDefault="00C9697F"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statistic power generation refers to the electricity generated and linked to the national grids (national grids and south grids).</w:t>
            </w:r>
          </w:p>
        </w:tc>
      </w:tr>
      <w:bookmarkEnd w:id="90"/>
    </w:tbl>
    <w:p w14:paraId="109B8589" w14:textId="77777777" w:rsidR="00C9697F" w:rsidRPr="00962C5A" w:rsidRDefault="00C9697F" w:rsidP="00C9697F">
      <w:pPr>
        <w:rPr>
          <w:rFonts w:ascii="Times New Roman" w:eastAsia="仿宋" w:hAnsi="Times New Roman" w:cs="Times New Roman"/>
        </w:rPr>
      </w:pPr>
    </w:p>
    <w:p w14:paraId="395E9949" w14:textId="77777777" w:rsidR="00C9697F" w:rsidRPr="00962C5A" w:rsidRDefault="00C9697F" w:rsidP="00C9697F">
      <w:pPr>
        <w:rPr>
          <w:rFonts w:ascii="Times New Roman" w:eastAsia="仿宋" w:hAnsi="Times New Roman" w:cs="Times New Roman"/>
        </w:rPr>
        <w:sectPr w:rsidR="00C9697F"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313"/>
        <w:gridCol w:w="928"/>
        <w:gridCol w:w="898"/>
        <w:gridCol w:w="865"/>
        <w:gridCol w:w="865"/>
        <w:gridCol w:w="868"/>
        <w:gridCol w:w="853"/>
        <w:gridCol w:w="853"/>
        <w:gridCol w:w="853"/>
      </w:tblGrid>
      <w:tr w:rsidR="00C9697F" w:rsidRPr="00962C5A" w14:paraId="00782651" w14:textId="77777777" w:rsidTr="00B90F24">
        <w:trPr>
          <w:jc w:val="center"/>
        </w:trPr>
        <w:tc>
          <w:tcPr>
            <w:tcW w:w="8296" w:type="dxa"/>
            <w:gridSpan w:val="9"/>
            <w:tcBorders>
              <w:top w:val="single" w:sz="12" w:space="0" w:color="auto"/>
              <w:bottom w:val="single" w:sz="12" w:space="0" w:color="auto"/>
            </w:tcBorders>
            <w:shd w:val="clear" w:color="auto" w:fill="9CC2E5" w:themeFill="accent5" w:themeFillTint="99"/>
            <w:vAlign w:val="center"/>
          </w:tcPr>
          <w:p w14:paraId="7D2B480D" w14:textId="3223D0E7" w:rsidR="00C9697F" w:rsidRPr="00962C5A" w:rsidRDefault="00C9697F" w:rsidP="0047209E">
            <w:pPr>
              <w:outlineLvl w:val="2"/>
              <w:rPr>
                <w:rFonts w:ascii="Times New Roman" w:eastAsia="仿宋" w:hAnsi="Times New Roman" w:cs="Times New Roman"/>
              </w:rPr>
            </w:pPr>
            <w:bookmarkStart w:id="91" w:name="_Toc166074044"/>
            <w:bookmarkStart w:id="92" w:name="_Toc170470698"/>
            <w:bookmarkStart w:id="93" w:name="_Toc179703549"/>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16</w:t>
            </w:r>
            <w:r w:rsidRPr="00962C5A">
              <w:rPr>
                <w:rFonts w:ascii="Times New Roman" w:eastAsia="仿宋" w:hAnsi="Times New Roman" w:cs="Times New Roman" w:hint="eastAsia"/>
                <w:b/>
                <w:bCs/>
              </w:rPr>
              <w:t xml:space="preserve"> </w:t>
            </w:r>
            <w:r w:rsidRPr="00962C5A">
              <w:rPr>
                <w:rFonts w:ascii="Times New Roman" w:eastAsia="仿宋" w:hAnsi="Times New Roman" w:cs="Times New Roman"/>
                <w:b/>
                <w:bCs/>
              </w:rPr>
              <w:t xml:space="preserve">| Feed-in tariff prices and transmission prices </w:t>
            </w:r>
            <w:r w:rsidRPr="00962C5A">
              <w:rPr>
                <w:rFonts w:ascii="Times New Roman" w:eastAsia="仿宋" w:hAnsi="Times New Roman" w:cs="Times New Roman" w:hint="eastAsia"/>
                <w:b/>
                <w:bCs/>
              </w:rPr>
              <w:t>of electricity in China, 2021</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&lt;EndNote&gt;&lt;Cite&gt;&lt;Author&gt;32-1&lt;/Author&gt;&lt;RecNum&gt;147&lt;/RecNum&gt;&lt;DisplayText&gt;&lt;style face="superscript"&gt;44&lt;/style&gt;&lt;/DisplayText&gt;&lt;record&gt;&lt;rec-number&gt;147&lt;/rec-number&gt;&lt;foreign-keys&gt;&lt;key app="EN" db-id="w0vr0tf57wra2bepr9c5f0zq5ta5f5z5f02z" timestamp="1700471874"&gt;147&lt;/key&gt;&lt;/foreign-keys&gt;&lt;ref-type name="Journal Article"&gt;17&lt;/ref-type&gt;&lt;contributors&gt;&lt;authors&gt;&lt;author&gt;32-1&lt;/author&gt;&lt;/authors&gt;&lt;/contributors&gt;&lt;titles&gt;&lt;title&gt;The third price regulation of provincial electricity transmission and distribution. (National Development and Reform Commission of China, 2021); https://www.ndrc.gov.cn/xxgk/zcfb/tz/202305/t20230515_1355747.html.&lt;/title&gt;&lt;/titles&gt;&lt;dates&gt;&lt;/dates&gt;&lt;urls&gt;&lt;/urls&gt;&lt;/record&gt;&lt;/Cite&gt;&lt;/EndNote&gt;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44</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94" w:name="_Hlk150934559"/>
            <w:bookmarkEnd w:id="91"/>
            <w:bookmarkEnd w:id="92"/>
            <w:bookmarkEnd w:id="93"/>
          </w:p>
        </w:tc>
      </w:tr>
      <w:tr w:rsidR="00C9697F" w:rsidRPr="00962C5A" w14:paraId="55DD11A0" w14:textId="77777777" w:rsidTr="00B90F24">
        <w:trPr>
          <w:jc w:val="center"/>
        </w:trPr>
        <w:tc>
          <w:tcPr>
            <w:tcW w:w="1313" w:type="dxa"/>
            <w:vMerge w:val="restart"/>
            <w:tcBorders>
              <w:top w:val="single" w:sz="12" w:space="0" w:color="auto"/>
              <w:bottom w:val="nil"/>
              <w:right w:val="nil"/>
            </w:tcBorders>
            <w:shd w:val="clear" w:color="auto" w:fill="DEEAF6" w:themeFill="accent5" w:themeFillTint="33"/>
            <w:vAlign w:val="center"/>
          </w:tcPr>
          <w:p w14:paraId="1C62B43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rovinces</w:t>
            </w:r>
          </w:p>
        </w:tc>
        <w:tc>
          <w:tcPr>
            <w:tcW w:w="4424" w:type="dxa"/>
            <w:gridSpan w:val="5"/>
            <w:tcBorders>
              <w:top w:val="single" w:sz="12" w:space="0" w:color="auto"/>
              <w:left w:val="nil"/>
              <w:bottom w:val="single" w:sz="12" w:space="0" w:color="auto"/>
              <w:right w:val="nil"/>
            </w:tcBorders>
            <w:shd w:val="clear" w:color="auto" w:fill="DEEAF6" w:themeFill="accent5" w:themeFillTint="33"/>
            <w:vAlign w:val="center"/>
          </w:tcPr>
          <w:p w14:paraId="11A7693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szCs w:val="21"/>
              </w:rPr>
              <w:t>Feed-in tariff prices ($/kWh)</w:t>
            </w:r>
          </w:p>
        </w:tc>
        <w:tc>
          <w:tcPr>
            <w:tcW w:w="2559" w:type="dxa"/>
            <w:gridSpan w:val="3"/>
            <w:tcBorders>
              <w:top w:val="single" w:sz="12" w:space="0" w:color="auto"/>
              <w:left w:val="nil"/>
              <w:bottom w:val="single" w:sz="12" w:space="0" w:color="auto"/>
            </w:tcBorders>
            <w:shd w:val="clear" w:color="auto" w:fill="DEEAF6" w:themeFill="accent5" w:themeFillTint="33"/>
            <w:vAlign w:val="center"/>
          </w:tcPr>
          <w:p w14:paraId="5E7BFE71"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szCs w:val="21"/>
              </w:rPr>
              <w:t>Electric transmission prices ($/kWh)</w:t>
            </w:r>
          </w:p>
        </w:tc>
      </w:tr>
      <w:tr w:rsidR="00C9697F" w:rsidRPr="00962C5A" w14:paraId="5E41F09E" w14:textId="77777777" w:rsidTr="00B90F24">
        <w:trPr>
          <w:jc w:val="center"/>
        </w:trPr>
        <w:tc>
          <w:tcPr>
            <w:tcW w:w="1313" w:type="dxa"/>
            <w:vMerge/>
            <w:tcBorders>
              <w:top w:val="single" w:sz="12" w:space="0" w:color="auto"/>
              <w:bottom w:val="single" w:sz="12" w:space="0" w:color="auto"/>
              <w:right w:val="nil"/>
            </w:tcBorders>
            <w:shd w:val="clear" w:color="auto" w:fill="DEEAF6" w:themeFill="accent5" w:themeFillTint="33"/>
            <w:vAlign w:val="center"/>
          </w:tcPr>
          <w:p w14:paraId="1CF9FDBF" w14:textId="77777777" w:rsidR="00C9697F" w:rsidRPr="00962C5A" w:rsidRDefault="00C9697F" w:rsidP="00B90F24">
            <w:pPr>
              <w:jc w:val="center"/>
              <w:rPr>
                <w:rFonts w:ascii="Times New Roman" w:eastAsia="仿宋" w:hAnsi="Times New Roman" w:cs="Times New Roman"/>
              </w:rPr>
            </w:pPr>
          </w:p>
        </w:tc>
        <w:tc>
          <w:tcPr>
            <w:tcW w:w="928" w:type="dxa"/>
            <w:tcBorders>
              <w:top w:val="single" w:sz="12" w:space="0" w:color="auto"/>
              <w:left w:val="nil"/>
              <w:bottom w:val="single" w:sz="12" w:space="0" w:color="auto"/>
              <w:right w:val="nil"/>
            </w:tcBorders>
            <w:shd w:val="clear" w:color="auto" w:fill="DEEAF6" w:themeFill="accent5" w:themeFillTint="33"/>
            <w:vAlign w:val="center"/>
          </w:tcPr>
          <w:p w14:paraId="3D883AF7"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hermal power</w:t>
            </w:r>
          </w:p>
        </w:tc>
        <w:tc>
          <w:tcPr>
            <w:tcW w:w="898" w:type="dxa"/>
            <w:tcBorders>
              <w:top w:val="single" w:sz="12" w:space="0" w:color="auto"/>
              <w:left w:val="nil"/>
              <w:bottom w:val="single" w:sz="12" w:space="0" w:color="auto"/>
              <w:right w:val="nil"/>
            </w:tcBorders>
            <w:shd w:val="clear" w:color="auto" w:fill="DEEAF6" w:themeFill="accent5" w:themeFillTint="33"/>
            <w:vAlign w:val="center"/>
          </w:tcPr>
          <w:p w14:paraId="2E4AE083"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uclear power</w:t>
            </w:r>
          </w:p>
        </w:tc>
        <w:tc>
          <w:tcPr>
            <w:tcW w:w="865" w:type="dxa"/>
            <w:tcBorders>
              <w:top w:val="single" w:sz="12" w:space="0" w:color="auto"/>
              <w:left w:val="nil"/>
              <w:bottom w:val="single" w:sz="12" w:space="0" w:color="auto"/>
              <w:right w:val="nil"/>
            </w:tcBorders>
            <w:shd w:val="clear" w:color="auto" w:fill="DEEAF6" w:themeFill="accent5" w:themeFillTint="33"/>
            <w:vAlign w:val="center"/>
          </w:tcPr>
          <w:p w14:paraId="0993BFB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ind power</w:t>
            </w:r>
          </w:p>
        </w:tc>
        <w:tc>
          <w:tcPr>
            <w:tcW w:w="865" w:type="dxa"/>
            <w:tcBorders>
              <w:top w:val="single" w:sz="12" w:space="0" w:color="auto"/>
              <w:left w:val="nil"/>
              <w:bottom w:val="single" w:sz="12" w:space="0" w:color="auto"/>
              <w:right w:val="nil"/>
            </w:tcBorders>
            <w:shd w:val="clear" w:color="auto" w:fill="DEEAF6" w:themeFill="accent5" w:themeFillTint="33"/>
            <w:vAlign w:val="center"/>
          </w:tcPr>
          <w:p w14:paraId="042E4C7D"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olar power</w:t>
            </w:r>
          </w:p>
        </w:tc>
        <w:tc>
          <w:tcPr>
            <w:tcW w:w="868" w:type="dxa"/>
            <w:tcBorders>
              <w:top w:val="single" w:sz="12" w:space="0" w:color="auto"/>
              <w:left w:val="nil"/>
              <w:bottom w:val="single" w:sz="12" w:space="0" w:color="auto"/>
              <w:right w:val="nil"/>
            </w:tcBorders>
            <w:shd w:val="clear" w:color="auto" w:fill="DEEAF6" w:themeFill="accent5" w:themeFillTint="33"/>
            <w:vAlign w:val="center"/>
          </w:tcPr>
          <w:p w14:paraId="7F3900B1"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ydro power</w:t>
            </w:r>
          </w:p>
        </w:tc>
        <w:tc>
          <w:tcPr>
            <w:tcW w:w="853" w:type="dxa"/>
            <w:tcBorders>
              <w:top w:val="single" w:sz="12" w:space="0" w:color="auto"/>
              <w:left w:val="nil"/>
              <w:bottom w:val="single" w:sz="12" w:space="0" w:color="auto"/>
              <w:right w:val="nil"/>
            </w:tcBorders>
            <w:shd w:val="clear" w:color="auto" w:fill="DEEAF6" w:themeFill="accent5" w:themeFillTint="33"/>
            <w:vAlign w:val="center"/>
          </w:tcPr>
          <w:p w14:paraId="48DC89B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szCs w:val="21"/>
              </w:rPr>
              <w:t>35 kV</w:t>
            </w:r>
          </w:p>
        </w:tc>
        <w:tc>
          <w:tcPr>
            <w:tcW w:w="853" w:type="dxa"/>
            <w:tcBorders>
              <w:top w:val="single" w:sz="12" w:space="0" w:color="auto"/>
              <w:left w:val="nil"/>
              <w:bottom w:val="single" w:sz="12" w:space="0" w:color="auto"/>
              <w:right w:val="nil"/>
            </w:tcBorders>
            <w:shd w:val="clear" w:color="auto" w:fill="DEEAF6" w:themeFill="accent5" w:themeFillTint="33"/>
            <w:vAlign w:val="center"/>
          </w:tcPr>
          <w:p w14:paraId="4F9C6F2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szCs w:val="21"/>
              </w:rPr>
              <w:t>110 kV</w:t>
            </w:r>
          </w:p>
        </w:tc>
        <w:tc>
          <w:tcPr>
            <w:tcW w:w="853" w:type="dxa"/>
            <w:tcBorders>
              <w:top w:val="single" w:sz="12" w:space="0" w:color="auto"/>
              <w:left w:val="nil"/>
              <w:bottom w:val="single" w:sz="12" w:space="0" w:color="auto"/>
            </w:tcBorders>
            <w:shd w:val="clear" w:color="auto" w:fill="DEEAF6" w:themeFill="accent5" w:themeFillTint="33"/>
            <w:vAlign w:val="center"/>
          </w:tcPr>
          <w:p w14:paraId="3F5FEE33"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szCs w:val="21"/>
              </w:rPr>
              <w:t>≥220 kV</w:t>
            </w:r>
          </w:p>
        </w:tc>
      </w:tr>
      <w:tr w:rsidR="00C9697F" w:rsidRPr="00962C5A" w14:paraId="426E5D16" w14:textId="77777777" w:rsidTr="00B90F24">
        <w:trPr>
          <w:jc w:val="center"/>
        </w:trPr>
        <w:tc>
          <w:tcPr>
            <w:tcW w:w="1313" w:type="dxa"/>
            <w:tcBorders>
              <w:top w:val="single" w:sz="12" w:space="0" w:color="auto"/>
              <w:right w:val="nil"/>
            </w:tcBorders>
            <w:shd w:val="clear" w:color="auto" w:fill="DEEAF6" w:themeFill="accent5" w:themeFillTint="33"/>
            <w:vAlign w:val="center"/>
          </w:tcPr>
          <w:p w14:paraId="22B8D24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eijing</w:t>
            </w:r>
          </w:p>
        </w:tc>
        <w:tc>
          <w:tcPr>
            <w:tcW w:w="928" w:type="dxa"/>
            <w:tcBorders>
              <w:top w:val="single" w:sz="12" w:space="0" w:color="auto"/>
              <w:left w:val="nil"/>
              <w:right w:val="nil"/>
            </w:tcBorders>
            <w:shd w:val="clear" w:color="auto" w:fill="DEEAF6" w:themeFill="accent5" w:themeFillTint="33"/>
            <w:vAlign w:val="center"/>
          </w:tcPr>
          <w:p w14:paraId="2768222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.053-0.070</w:t>
            </w:r>
          </w:p>
        </w:tc>
        <w:tc>
          <w:tcPr>
            <w:tcW w:w="898" w:type="dxa"/>
            <w:tcBorders>
              <w:top w:val="single" w:sz="12" w:space="0" w:color="auto"/>
              <w:left w:val="nil"/>
              <w:right w:val="nil"/>
            </w:tcBorders>
            <w:shd w:val="clear" w:color="auto" w:fill="DEEAF6" w:themeFill="accent5" w:themeFillTint="33"/>
            <w:vAlign w:val="center"/>
          </w:tcPr>
          <w:p w14:paraId="60F2C74C" w14:textId="77777777" w:rsidR="00C9697F" w:rsidRPr="00962C5A" w:rsidRDefault="00C9697F" w:rsidP="00B90F24">
            <w:pPr>
              <w:jc w:val="center"/>
              <w:rPr>
                <w:rFonts w:ascii="Times New Roman" w:eastAsia="仿宋" w:hAnsi="Times New Roman" w:cs="Times New Roman"/>
              </w:rPr>
            </w:pPr>
          </w:p>
        </w:tc>
        <w:tc>
          <w:tcPr>
            <w:tcW w:w="865" w:type="dxa"/>
            <w:tcBorders>
              <w:top w:val="single" w:sz="12" w:space="0" w:color="auto"/>
              <w:left w:val="nil"/>
              <w:right w:val="nil"/>
            </w:tcBorders>
            <w:shd w:val="clear" w:color="auto" w:fill="DEEAF6" w:themeFill="accent5" w:themeFillTint="33"/>
            <w:vAlign w:val="center"/>
          </w:tcPr>
          <w:p w14:paraId="5CD490F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0.076</w:t>
            </w:r>
          </w:p>
        </w:tc>
        <w:tc>
          <w:tcPr>
            <w:tcW w:w="865" w:type="dxa"/>
            <w:tcBorders>
              <w:top w:val="single" w:sz="12" w:space="0" w:color="auto"/>
              <w:left w:val="nil"/>
              <w:right w:val="nil"/>
            </w:tcBorders>
            <w:shd w:val="clear" w:color="auto" w:fill="DEEAF6" w:themeFill="accent5" w:themeFillTint="33"/>
            <w:vAlign w:val="center"/>
          </w:tcPr>
          <w:p w14:paraId="61CB26B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0.124</w:t>
            </w:r>
          </w:p>
        </w:tc>
        <w:tc>
          <w:tcPr>
            <w:tcW w:w="868" w:type="dxa"/>
            <w:tcBorders>
              <w:top w:val="single" w:sz="12" w:space="0" w:color="auto"/>
              <w:left w:val="nil"/>
              <w:right w:val="nil"/>
            </w:tcBorders>
            <w:shd w:val="clear" w:color="auto" w:fill="DEEAF6" w:themeFill="accent5" w:themeFillTint="33"/>
            <w:vAlign w:val="center"/>
          </w:tcPr>
          <w:p w14:paraId="4998BDB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0.038</w:t>
            </w:r>
          </w:p>
        </w:tc>
        <w:tc>
          <w:tcPr>
            <w:tcW w:w="853" w:type="dxa"/>
            <w:tcBorders>
              <w:top w:val="single" w:sz="12" w:space="0" w:color="auto"/>
              <w:left w:val="nil"/>
              <w:right w:val="nil"/>
            </w:tcBorders>
            <w:shd w:val="clear" w:color="auto" w:fill="DEEAF6" w:themeFill="accent5" w:themeFillTint="33"/>
            <w:vAlign w:val="center"/>
          </w:tcPr>
          <w:p w14:paraId="03B274F7"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0.030</w:t>
            </w:r>
          </w:p>
        </w:tc>
        <w:tc>
          <w:tcPr>
            <w:tcW w:w="853" w:type="dxa"/>
            <w:tcBorders>
              <w:top w:val="single" w:sz="12" w:space="0" w:color="auto"/>
              <w:left w:val="nil"/>
              <w:right w:val="nil"/>
            </w:tcBorders>
            <w:shd w:val="clear" w:color="auto" w:fill="DEEAF6" w:themeFill="accent5" w:themeFillTint="33"/>
            <w:vAlign w:val="center"/>
          </w:tcPr>
          <w:p w14:paraId="703DE1A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0.024</w:t>
            </w:r>
          </w:p>
        </w:tc>
        <w:tc>
          <w:tcPr>
            <w:tcW w:w="853" w:type="dxa"/>
            <w:tcBorders>
              <w:top w:val="single" w:sz="12" w:space="0" w:color="auto"/>
              <w:left w:val="nil"/>
            </w:tcBorders>
            <w:shd w:val="clear" w:color="auto" w:fill="DEEAF6" w:themeFill="accent5" w:themeFillTint="33"/>
            <w:vAlign w:val="center"/>
          </w:tcPr>
          <w:p w14:paraId="110686CF"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0.022</w:t>
            </w:r>
          </w:p>
        </w:tc>
      </w:tr>
      <w:tr w:rsidR="00C9697F" w:rsidRPr="00962C5A" w14:paraId="3E6C0152" w14:textId="77777777" w:rsidTr="00B90F24">
        <w:trPr>
          <w:jc w:val="center"/>
        </w:trPr>
        <w:tc>
          <w:tcPr>
            <w:tcW w:w="1313" w:type="dxa"/>
            <w:tcBorders>
              <w:right w:val="nil"/>
            </w:tcBorders>
            <w:shd w:val="clear" w:color="auto" w:fill="DEEAF6" w:themeFill="accent5" w:themeFillTint="33"/>
            <w:vAlign w:val="center"/>
          </w:tcPr>
          <w:p w14:paraId="1EF5DD13"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ianjin</w:t>
            </w:r>
          </w:p>
        </w:tc>
        <w:tc>
          <w:tcPr>
            <w:tcW w:w="928" w:type="dxa"/>
            <w:tcBorders>
              <w:left w:val="nil"/>
              <w:right w:val="nil"/>
            </w:tcBorders>
            <w:shd w:val="clear" w:color="auto" w:fill="DEEAF6" w:themeFill="accent5" w:themeFillTint="33"/>
            <w:vAlign w:val="center"/>
          </w:tcPr>
          <w:p w14:paraId="592EF1B3"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.051-0.087</w:t>
            </w:r>
          </w:p>
        </w:tc>
        <w:tc>
          <w:tcPr>
            <w:tcW w:w="898" w:type="dxa"/>
            <w:tcBorders>
              <w:left w:val="nil"/>
              <w:right w:val="nil"/>
            </w:tcBorders>
            <w:shd w:val="clear" w:color="auto" w:fill="DEEAF6" w:themeFill="accent5" w:themeFillTint="33"/>
            <w:vAlign w:val="center"/>
          </w:tcPr>
          <w:p w14:paraId="78FB4B06"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5B7A0DB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0.075</w:t>
            </w:r>
          </w:p>
        </w:tc>
        <w:tc>
          <w:tcPr>
            <w:tcW w:w="865" w:type="dxa"/>
            <w:tcBorders>
              <w:left w:val="nil"/>
              <w:right w:val="nil"/>
            </w:tcBorders>
            <w:shd w:val="clear" w:color="auto" w:fill="DEEAF6" w:themeFill="accent5" w:themeFillTint="33"/>
            <w:vAlign w:val="center"/>
          </w:tcPr>
          <w:p w14:paraId="746C9B3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0.124</w:t>
            </w:r>
          </w:p>
        </w:tc>
        <w:tc>
          <w:tcPr>
            <w:tcW w:w="868" w:type="dxa"/>
            <w:tcBorders>
              <w:left w:val="nil"/>
              <w:right w:val="nil"/>
            </w:tcBorders>
            <w:shd w:val="clear" w:color="auto" w:fill="DEEAF6" w:themeFill="accent5" w:themeFillTint="33"/>
            <w:vAlign w:val="center"/>
          </w:tcPr>
          <w:p w14:paraId="058B6B3F"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0.038</w:t>
            </w:r>
          </w:p>
        </w:tc>
        <w:tc>
          <w:tcPr>
            <w:tcW w:w="853" w:type="dxa"/>
            <w:tcBorders>
              <w:left w:val="nil"/>
              <w:right w:val="nil"/>
            </w:tcBorders>
            <w:shd w:val="clear" w:color="auto" w:fill="DEEAF6" w:themeFill="accent5" w:themeFillTint="33"/>
            <w:vAlign w:val="center"/>
          </w:tcPr>
          <w:p w14:paraId="509DF07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0.021</w:t>
            </w:r>
          </w:p>
        </w:tc>
        <w:tc>
          <w:tcPr>
            <w:tcW w:w="853" w:type="dxa"/>
            <w:tcBorders>
              <w:left w:val="nil"/>
              <w:right w:val="nil"/>
            </w:tcBorders>
            <w:shd w:val="clear" w:color="auto" w:fill="DEEAF6" w:themeFill="accent5" w:themeFillTint="33"/>
            <w:vAlign w:val="center"/>
          </w:tcPr>
          <w:p w14:paraId="561F790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0.019</w:t>
            </w:r>
          </w:p>
        </w:tc>
        <w:tc>
          <w:tcPr>
            <w:tcW w:w="853" w:type="dxa"/>
            <w:tcBorders>
              <w:left w:val="nil"/>
            </w:tcBorders>
            <w:shd w:val="clear" w:color="auto" w:fill="DEEAF6" w:themeFill="accent5" w:themeFillTint="33"/>
            <w:vAlign w:val="center"/>
          </w:tcPr>
          <w:p w14:paraId="10739D7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r>
      <w:tr w:rsidR="00C9697F" w:rsidRPr="00962C5A" w14:paraId="46B54C21" w14:textId="77777777" w:rsidTr="00B90F24">
        <w:trPr>
          <w:jc w:val="center"/>
        </w:trPr>
        <w:tc>
          <w:tcPr>
            <w:tcW w:w="1313" w:type="dxa"/>
            <w:tcBorders>
              <w:right w:val="nil"/>
            </w:tcBorders>
            <w:shd w:val="clear" w:color="auto" w:fill="DEEAF6" w:themeFill="accent5" w:themeFillTint="33"/>
            <w:vAlign w:val="center"/>
          </w:tcPr>
          <w:p w14:paraId="507B77A3"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ebei</w:t>
            </w:r>
          </w:p>
        </w:tc>
        <w:tc>
          <w:tcPr>
            <w:tcW w:w="928" w:type="dxa"/>
            <w:tcBorders>
              <w:left w:val="nil"/>
              <w:right w:val="nil"/>
            </w:tcBorders>
            <w:shd w:val="clear" w:color="auto" w:fill="DEEAF6" w:themeFill="accent5" w:themeFillTint="33"/>
            <w:vAlign w:val="center"/>
          </w:tcPr>
          <w:p w14:paraId="2BA981AE"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.046</w:t>
            </w:r>
          </w:p>
        </w:tc>
        <w:tc>
          <w:tcPr>
            <w:tcW w:w="898" w:type="dxa"/>
            <w:tcBorders>
              <w:left w:val="nil"/>
              <w:right w:val="nil"/>
            </w:tcBorders>
            <w:shd w:val="clear" w:color="auto" w:fill="DEEAF6" w:themeFill="accent5" w:themeFillTint="33"/>
            <w:vAlign w:val="center"/>
          </w:tcPr>
          <w:p w14:paraId="20E0C568"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6A01EE6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0.067</w:t>
            </w:r>
          </w:p>
        </w:tc>
        <w:tc>
          <w:tcPr>
            <w:tcW w:w="865" w:type="dxa"/>
            <w:tcBorders>
              <w:left w:val="nil"/>
              <w:right w:val="nil"/>
            </w:tcBorders>
            <w:shd w:val="clear" w:color="auto" w:fill="DEEAF6" w:themeFill="accent5" w:themeFillTint="33"/>
            <w:vAlign w:val="center"/>
          </w:tcPr>
          <w:p w14:paraId="672424D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0.124</w:t>
            </w:r>
          </w:p>
        </w:tc>
        <w:tc>
          <w:tcPr>
            <w:tcW w:w="868" w:type="dxa"/>
            <w:tcBorders>
              <w:left w:val="nil"/>
              <w:right w:val="nil"/>
            </w:tcBorders>
            <w:shd w:val="clear" w:color="auto" w:fill="DEEAF6" w:themeFill="accent5" w:themeFillTint="33"/>
            <w:vAlign w:val="center"/>
          </w:tcPr>
          <w:p w14:paraId="70A6E94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0.038</w:t>
            </w:r>
          </w:p>
        </w:tc>
        <w:tc>
          <w:tcPr>
            <w:tcW w:w="853" w:type="dxa"/>
            <w:tcBorders>
              <w:left w:val="nil"/>
              <w:right w:val="nil"/>
            </w:tcBorders>
            <w:shd w:val="clear" w:color="auto" w:fill="DEEAF6" w:themeFill="accent5" w:themeFillTint="33"/>
            <w:vAlign w:val="center"/>
          </w:tcPr>
          <w:p w14:paraId="4E50556F"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0.019</w:t>
            </w:r>
          </w:p>
        </w:tc>
        <w:tc>
          <w:tcPr>
            <w:tcW w:w="853" w:type="dxa"/>
            <w:tcBorders>
              <w:left w:val="nil"/>
              <w:right w:val="nil"/>
            </w:tcBorders>
            <w:shd w:val="clear" w:color="auto" w:fill="DEEAF6" w:themeFill="accent5" w:themeFillTint="33"/>
            <w:vAlign w:val="center"/>
          </w:tcPr>
          <w:p w14:paraId="7AEA5AE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c>
          <w:tcPr>
            <w:tcW w:w="853" w:type="dxa"/>
            <w:tcBorders>
              <w:left w:val="nil"/>
            </w:tcBorders>
            <w:shd w:val="clear" w:color="auto" w:fill="DEEAF6" w:themeFill="accent5" w:themeFillTint="33"/>
            <w:vAlign w:val="center"/>
          </w:tcPr>
          <w:p w14:paraId="0BAEA9D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0.013</w:t>
            </w:r>
          </w:p>
        </w:tc>
      </w:tr>
      <w:tr w:rsidR="00C9697F" w:rsidRPr="00962C5A" w14:paraId="022B3DC1" w14:textId="77777777" w:rsidTr="00B90F24">
        <w:trPr>
          <w:jc w:val="center"/>
        </w:trPr>
        <w:tc>
          <w:tcPr>
            <w:tcW w:w="1313" w:type="dxa"/>
            <w:tcBorders>
              <w:right w:val="nil"/>
            </w:tcBorders>
            <w:shd w:val="clear" w:color="auto" w:fill="DEEAF6" w:themeFill="accent5" w:themeFillTint="33"/>
            <w:vAlign w:val="center"/>
          </w:tcPr>
          <w:p w14:paraId="34367757"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hanxi</w:t>
            </w:r>
          </w:p>
        </w:tc>
        <w:tc>
          <w:tcPr>
            <w:tcW w:w="928" w:type="dxa"/>
            <w:tcBorders>
              <w:left w:val="nil"/>
              <w:right w:val="nil"/>
            </w:tcBorders>
            <w:shd w:val="clear" w:color="auto" w:fill="DEEAF6" w:themeFill="accent5" w:themeFillTint="33"/>
            <w:vAlign w:val="center"/>
          </w:tcPr>
          <w:p w14:paraId="288D06EB"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.046-0.100</w:t>
            </w:r>
          </w:p>
        </w:tc>
        <w:tc>
          <w:tcPr>
            <w:tcW w:w="898" w:type="dxa"/>
            <w:tcBorders>
              <w:left w:val="nil"/>
              <w:right w:val="nil"/>
            </w:tcBorders>
            <w:shd w:val="clear" w:color="auto" w:fill="DEEAF6" w:themeFill="accent5" w:themeFillTint="33"/>
            <w:vAlign w:val="center"/>
          </w:tcPr>
          <w:p w14:paraId="454F35B2"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0ACBBCB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0.088</w:t>
            </w:r>
          </w:p>
        </w:tc>
        <w:tc>
          <w:tcPr>
            <w:tcW w:w="865" w:type="dxa"/>
            <w:tcBorders>
              <w:left w:val="nil"/>
              <w:right w:val="nil"/>
            </w:tcBorders>
            <w:shd w:val="clear" w:color="auto" w:fill="DEEAF6" w:themeFill="accent5" w:themeFillTint="33"/>
            <w:vAlign w:val="center"/>
          </w:tcPr>
          <w:p w14:paraId="4513842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0.133</w:t>
            </w:r>
          </w:p>
        </w:tc>
        <w:tc>
          <w:tcPr>
            <w:tcW w:w="868" w:type="dxa"/>
            <w:tcBorders>
              <w:left w:val="nil"/>
              <w:right w:val="nil"/>
            </w:tcBorders>
            <w:shd w:val="clear" w:color="auto" w:fill="DEEAF6" w:themeFill="accent5" w:themeFillTint="33"/>
            <w:vAlign w:val="center"/>
          </w:tcPr>
          <w:p w14:paraId="18C1DDE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0.049</w:t>
            </w:r>
          </w:p>
        </w:tc>
        <w:tc>
          <w:tcPr>
            <w:tcW w:w="853" w:type="dxa"/>
            <w:tcBorders>
              <w:left w:val="nil"/>
              <w:right w:val="nil"/>
            </w:tcBorders>
            <w:shd w:val="clear" w:color="auto" w:fill="DEEAF6" w:themeFill="accent5" w:themeFillTint="33"/>
            <w:vAlign w:val="center"/>
          </w:tcPr>
          <w:p w14:paraId="606ACBE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right w:val="nil"/>
            </w:tcBorders>
            <w:shd w:val="clear" w:color="auto" w:fill="DEEAF6" w:themeFill="accent5" w:themeFillTint="33"/>
            <w:vAlign w:val="center"/>
          </w:tcPr>
          <w:p w14:paraId="7C1DF0E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0.007</w:t>
            </w:r>
          </w:p>
        </w:tc>
        <w:tc>
          <w:tcPr>
            <w:tcW w:w="853" w:type="dxa"/>
            <w:tcBorders>
              <w:left w:val="nil"/>
            </w:tcBorders>
            <w:shd w:val="clear" w:color="auto" w:fill="DEEAF6" w:themeFill="accent5" w:themeFillTint="33"/>
            <w:vAlign w:val="center"/>
          </w:tcPr>
          <w:p w14:paraId="23AEC0E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0.004</w:t>
            </w:r>
          </w:p>
        </w:tc>
      </w:tr>
      <w:tr w:rsidR="00C9697F" w:rsidRPr="00962C5A" w14:paraId="4198E92F" w14:textId="77777777" w:rsidTr="00B90F24">
        <w:trPr>
          <w:jc w:val="center"/>
        </w:trPr>
        <w:tc>
          <w:tcPr>
            <w:tcW w:w="1313" w:type="dxa"/>
            <w:tcBorders>
              <w:right w:val="nil"/>
            </w:tcBorders>
            <w:shd w:val="clear" w:color="auto" w:fill="DEEAF6" w:themeFill="accent5" w:themeFillTint="33"/>
            <w:vAlign w:val="center"/>
          </w:tcPr>
          <w:p w14:paraId="4FECD4CD"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szCs w:val="21"/>
              </w:rPr>
              <w:t>Inner Mongolia</w:t>
            </w:r>
          </w:p>
        </w:tc>
        <w:tc>
          <w:tcPr>
            <w:tcW w:w="928" w:type="dxa"/>
            <w:tcBorders>
              <w:left w:val="nil"/>
              <w:right w:val="nil"/>
            </w:tcBorders>
            <w:shd w:val="clear" w:color="auto" w:fill="DEEAF6" w:themeFill="accent5" w:themeFillTint="33"/>
            <w:vAlign w:val="center"/>
          </w:tcPr>
          <w:p w14:paraId="4BACA573"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.039-0.105</w:t>
            </w:r>
          </w:p>
        </w:tc>
        <w:tc>
          <w:tcPr>
            <w:tcW w:w="898" w:type="dxa"/>
            <w:tcBorders>
              <w:left w:val="nil"/>
              <w:right w:val="nil"/>
            </w:tcBorders>
            <w:shd w:val="clear" w:color="auto" w:fill="DEEAF6" w:themeFill="accent5" w:themeFillTint="33"/>
            <w:vAlign w:val="center"/>
          </w:tcPr>
          <w:p w14:paraId="3954099D"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6801A7E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0.064</w:t>
            </w:r>
          </w:p>
        </w:tc>
        <w:tc>
          <w:tcPr>
            <w:tcW w:w="865" w:type="dxa"/>
            <w:tcBorders>
              <w:left w:val="nil"/>
              <w:right w:val="nil"/>
            </w:tcBorders>
            <w:shd w:val="clear" w:color="auto" w:fill="DEEAF6" w:themeFill="accent5" w:themeFillTint="33"/>
            <w:vAlign w:val="center"/>
          </w:tcPr>
          <w:p w14:paraId="2292F08F"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0.116</w:t>
            </w:r>
          </w:p>
        </w:tc>
        <w:tc>
          <w:tcPr>
            <w:tcW w:w="868" w:type="dxa"/>
            <w:tcBorders>
              <w:left w:val="nil"/>
              <w:right w:val="nil"/>
            </w:tcBorders>
            <w:shd w:val="clear" w:color="auto" w:fill="DEEAF6" w:themeFill="accent5" w:themeFillTint="33"/>
            <w:vAlign w:val="center"/>
          </w:tcPr>
          <w:p w14:paraId="7A2354C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0.044</w:t>
            </w:r>
          </w:p>
        </w:tc>
        <w:tc>
          <w:tcPr>
            <w:tcW w:w="853" w:type="dxa"/>
            <w:tcBorders>
              <w:left w:val="nil"/>
              <w:right w:val="nil"/>
            </w:tcBorders>
            <w:shd w:val="clear" w:color="auto" w:fill="DEEAF6" w:themeFill="accent5" w:themeFillTint="33"/>
            <w:vAlign w:val="center"/>
          </w:tcPr>
          <w:p w14:paraId="3878EE7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c>
          <w:tcPr>
            <w:tcW w:w="853" w:type="dxa"/>
            <w:tcBorders>
              <w:left w:val="nil"/>
              <w:right w:val="nil"/>
            </w:tcBorders>
            <w:shd w:val="clear" w:color="auto" w:fill="DEEAF6" w:themeFill="accent5" w:themeFillTint="33"/>
            <w:vAlign w:val="center"/>
          </w:tcPr>
          <w:p w14:paraId="1260919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tcBorders>
            <w:shd w:val="clear" w:color="auto" w:fill="DEEAF6" w:themeFill="accent5" w:themeFillTint="33"/>
            <w:vAlign w:val="center"/>
          </w:tcPr>
          <w:p w14:paraId="1DBEF3B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0.009</w:t>
            </w:r>
          </w:p>
        </w:tc>
      </w:tr>
      <w:tr w:rsidR="00C9697F" w:rsidRPr="00962C5A" w14:paraId="54F25900" w14:textId="77777777" w:rsidTr="00B90F24">
        <w:trPr>
          <w:jc w:val="center"/>
        </w:trPr>
        <w:tc>
          <w:tcPr>
            <w:tcW w:w="1313" w:type="dxa"/>
            <w:tcBorders>
              <w:right w:val="nil"/>
            </w:tcBorders>
            <w:shd w:val="clear" w:color="auto" w:fill="DEEAF6" w:themeFill="accent5" w:themeFillTint="33"/>
            <w:vAlign w:val="center"/>
          </w:tcPr>
          <w:p w14:paraId="223675E9"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iaoning</w:t>
            </w:r>
          </w:p>
        </w:tc>
        <w:tc>
          <w:tcPr>
            <w:tcW w:w="928" w:type="dxa"/>
            <w:tcBorders>
              <w:left w:val="nil"/>
              <w:right w:val="nil"/>
            </w:tcBorders>
            <w:shd w:val="clear" w:color="auto" w:fill="DEEAF6" w:themeFill="accent5" w:themeFillTint="33"/>
            <w:vAlign w:val="center"/>
          </w:tcPr>
          <w:p w14:paraId="1E562A3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.053-0.141</w:t>
            </w:r>
          </w:p>
        </w:tc>
        <w:tc>
          <w:tcPr>
            <w:tcW w:w="898" w:type="dxa"/>
            <w:tcBorders>
              <w:left w:val="nil"/>
              <w:right w:val="nil"/>
            </w:tcBorders>
            <w:shd w:val="clear" w:color="auto" w:fill="DEEAF6" w:themeFill="accent5" w:themeFillTint="33"/>
            <w:vAlign w:val="center"/>
          </w:tcPr>
          <w:p w14:paraId="6A9E26C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0.053</w:t>
            </w:r>
          </w:p>
        </w:tc>
        <w:tc>
          <w:tcPr>
            <w:tcW w:w="865" w:type="dxa"/>
            <w:tcBorders>
              <w:left w:val="nil"/>
              <w:right w:val="nil"/>
            </w:tcBorders>
            <w:shd w:val="clear" w:color="auto" w:fill="DEEAF6" w:themeFill="accent5" w:themeFillTint="33"/>
            <w:vAlign w:val="center"/>
          </w:tcPr>
          <w:p w14:paraId="5043170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0.079</w:t>
            </w:r>
          </w:p>
        </w:tc>
        <w:tc>
          <w:tcPr>
            <w:tcW w:w="865" w:type="dxa"/>
            <w:tcBorders>
              <w:left w:val="nil"/>
              <w:right w:val="nil"/>
            </w:tcBorders>
            <w:shd w:val="clear" w:color="auto" w:fill="DEEAF6" w:themeFill="accent5" w:themeFillTint="33"/>
            <w:vAlign w:val="center"/>
          </w:tcPr>
          <w:p w14:paraId="38D76D37"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0.100</w:t>
            </w:r>
          </w:p>
        </w:tc>
        <w:tc>
          <w:tcPr>
            <w:tcW w:w="868" w:type="dxa"/>
            <w:tcBorders>
              <w:left w:val="nil"/>
              <w:right w:val="nil"/>
            </w:tcBorders>
            <w:shd w:val="clear" w:color="auto" w:fill="DEEAF6" w:themeFill="accent5" w:themeFillTint="33"/>
            <w:vAlign w:val="center"/>
          </w:tcPr>
          <w:p w14:paraId="3B85B29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0.051</w:t>
            </w:r>
          </w:p>
        </w:tc>
        <w:tc>
          <w:tcPr>
            <w:tcW w:w="853" w:type="dxa"/>
            <w:tcBorders>
              <w:left w:val="nil"/>
              <w:right w:val="nil"/>
            </w:tcBorders>
            <w:shd w:val="clear" w:color="auto" w:fill="DEEAF6" w:themeFill="accent5" w:themeFillTint="33"/>
            <w:vAlign w:val="center"/>
          </w:tcPr>
          <w:p w14:paraId="132236D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c>
          <w:tcPr>
            <w:tcW w:w="853" w:type="dxa"/>
            <w:tcBorders>
              <w:left w:val="nil"/>
              <w:right w:val="nil"/>
            </w:tcBorders>
            <w:shd w:val="clear" w:color="auto" w:fill="DEEAF6" w:themeFill="accent5" w:themeFillTint="33"/>
            <w:vAlign w:val="center"/>
          </w:tcPr>
          <w:p w14:paraId="229F592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0.012</w:t>
            </w:r>
          </w:p>
        </w:tc>
        <w:tc>
          <w:tcPr>
            <w:tcW w:w="853" w:type="dxa"/>
            <w:tcBorders>
              <w:left w:val="nil"/>
            </w:tcBorders>
            <w:shd w:val="clear" w:color="auto" w:fill="DEEAF6" w:themeFill="accent5" w:themeFillTint="33"/>
            <w:vAlign w:val="center"/>
          </w:tcPr>
          <w:p w14:paraId="562B4491"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0.008</w:t>
            </w:r>
          </w:p>
        </w:tc>
      </w:tr>
      <w:tr w:rsidR="00C9697F" w:rsidRPr="00962C5A" w14:paraId="02AEE925" w14:textId="77777777" w:rsidTr="00B90F24">
        <w:trPr>
          <w:jc w:val="center"/>
        </w:trPr>
        <w:tc>
          <w:tcPr>
            <w:tcW w:w="1313" w:type="dxa"/>
            <w:tcBorders>
              <w:right w:val="nil"/>
            </w:tcBorders>
            <w:shd w:val="clear" w:color="auto" w:fill="DEEAF6" w:themeFill="accent5" w:themeFillTint="33"/>
            <w:vAlign w:val="center"/>
          </w:tcPr>
          <w:p w14:paraId="704D252C"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ilin</w:t>
            </w:r>
          </w:p>
        </w:tc>
        <w:tc>
          <w:tcPr>
            <w:tcW w:w="928" w:type="dxa"/>
            <w:tcBorders>
              <w:left w:val="nil"/>
              <w:right w:val="nil"/>
            </w:tcBorders>
            <w:shd w:val="clear" w:color="auto" w:fill="DEEAF6" w:themeFill="accent5" w:themeFillTint="33"/>
            <w:vAlign w:val="center"/>
          </w:tcPr>
          <w:p w14:paraId="5A97F07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.053-0.103</w:t>
            </w:r>
          </w:p>
        </w:tc>
        <w:tc>
          <w:tcPr>
            <w:tcW w:w="898" w:type="dxa"/>
            <w:tcBorders>
              <w:left w:val="nil"/>
              <w:right w:val="nil"/>
            </w:tcBorders>
            <w:shd w:val="clear" w:color="auto" w:fill="DEEAF6" w:themeFill="accent5" w:themeFillTint="33"/>
            <w:vAlign w:val="center"/>
          </w:tcPr>
          <w:p w14:paraId="11F0B2DD"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5A0A938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0.069</w:t>
            </w:r>
          </w:p>
        </w:tc>
        <w:tc>
          <w:tcPr>
            <w:tcW w:w="865" w:type="dxa"/>
            <w:tcBorders>
              <w:left w:val="nil"/>
              <w:right w:val="nil"/>
            </w:tcBorders>
            <w:shd w:val="clear" w:color="auto" w:fill="DEEAF6" w:themeFill="accent5" w:themeFillTint="33"/>
            <w:vAlign w:val="center"/>
          </w:tcPr>
          <w:p w14:paraId="62C9F08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0.133</w:t>
            </w:r>
          </w:p>
        </w:tc>
        <w:tc>
          <w:tcPr>
            <w:tcW w:w="868" w:type="dxa"/>
            <w:tcBorders>
              <w:left w:val="nil"/>
              <w:right w:val="nil"/>
            </w:tcBorders>
            <w:shd w:val="clear" w:color="auto" w:fill="DEEAF6" w:themeFill="accent5" w:themeFillTint="33"/>
            <w:vAlign w:val="center"/>
          </w:tcPr>
          <w:p w14:paraId="781CCF51"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0.067</w:t>
            </w:r>
          </w:p>
        </w:tc>
        <w:tc>
          <w:tcPr>
            <w:tcW w:w="853" w:type="dxa"/>
            <w:tcBorders>
              <w:left w:val="nil"/>
              <w:right w:val="nil"/>
            </w:tcBorders>
            <w:shd w:val="clear" w:color="auto" w:fill="DEEAF6" w:themeFill="accent5" w:themeFillTint="33"/>
            <w:vAlign w:val="center"/>
          </w:tcPr>
          <w:p w14:paraId="044A4EB1"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0.022</w:t>
            </w:r>
          </w:p>
        </w:tc>
        <w:tc>
          <w:tcPr>
            <w:tcW w:w="853" w:type="dxa"/>
            <w:tcBorders>
              <w:left w:val="nil"/>
              <w:right w:val="nil"/>
            </w:tcBorders>
            <w:shd w:val="clear" w:color="auto" w:fill="DEEAF6" w:themeFill="accent5" w:themeFillTint="33"/>
            <w:vAlign w:val="center"/>
          </w:tcPr>
          <w:p w14:paraId="31B97DF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0.017</w:t>
            </w:r>
          </w:p>
        </w:tc>
        <w:tc>
          <w:tcPr>
            <w:tcW w:w="853" w:type="dxa"/>
            <w:tcBorders>
              <w:left w:val="nil"/>
            </w:tcBorders>
            <w:shd w:val="clear" w:color="auto" w:fill="DEEAF6" w:themeFill="accent5" w:themeFillTint="33"/>
            <w:vAlign w:val="center"/>
          </w:tcPr>
          <w:p w14:paraId="342175BF"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r>
      <w:tr w:rsidR="00C9697F" w:rsidRPr="00962C5A" w14:paraId="48E456F2" w14:textId="77777777" w:rsidTr="00B90F24">
        <w:trPr>
          <w:jc w:val="center"/>
        </w:trPr>
        <w:tc>
          <w:tcPr>
            <w:tcW w:w="1313" w:type="dxa"/>
            <w:tcBorders>
              <w:right w:val="nil"/>
            </w:tcBorders>
            <w:shd w:val="clear" w:color="auto" w:fill="DEEAF6" w:themeFill="accent5" w:themeFillTint="33"/>
            <w:vAlign w:val="center"/>
          </w:tcPr>
          <w:p w14:paraId="0B32F23B"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eilongjiang</w:t>
            </w:r>
          </w:p>
        </w:tc>
        <w:tc>
          <w:tcPr>
            <w:tcW w:w="928" w:type="dxa"/>
            <w:tcBorders>
              <w:left w:val="nil"/>
              <w:right w:val="nil"/>
            </w:tcBorders>
            <w:shd w:val="clear" w:color="auto" w:fill="DEEAF6" w:themeFill="accent5" w:themeFillTint="33"/>
            <w:vAlign w:val="center"/>
          </w:tcPr>
          <w:p w14:paraId="3C838758"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.054-0.081</w:t>
            </w:r>
          </w:p>
        </w:tc>
        <w:tc>
          <w:tcPr>
            <w:tcW w:w="898" w:type="dxa"/>
            <w:tcBorders>
              <w:left w:val="nil"/>
              <w:right w:val="nil"/>
            </w:tcBorders>
            <w:shd w:val="clear" w:color="auto" w:fill="DEEAF6" w:themeFill="accent5" w:themeFillTint="33"/>
            <w:vAlign w:val="center"/>
          </w:tcPr>
          <w:p w14:paraId="1CEC1780"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284E3A3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0.072</w:t>
            </w:r>
          </w:p>
        </w:tc>
        <w:tc>
          <w:tcPr>
            <w:tcW w:w="865" w:type="dxa"/>
            <w:tcBorders>
              <w:left w:val="nil"/>
              <w:right w:val="nil"/>
            </w:tcBorders>
            <w:shd w:val="clear" w:color="auto" w:fill="DEEAF6" w:themeFill="accent5" w:themeFillTint="33"/>
            <w:vAlign w:val="center"/>
          </w:tcPr>
          <w:p w14:paraId="5C1BB947"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0.096</w:t>
            </w:r>
          </w:p>
        </w:tc>
        <w:tc>
          <w:tcPr>
            <w:tcW w:w="868" w:type="dxa"/>
            <w:tcBorders>
              <w:left w:val="nil"/>
              <w:right w:val="nil"/>
            </w:tcBorders>
            <w:shd w:val="clear" w:color="auto" w:fill="DEEAF6" w:themeFill="accent5" w:themeFillTint="33"/>
            <w:vAlign w:val="center"/>
          </w:tcPr>
          <w:p w14:paraId="2E9FB13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0.066</w:t>
            </w:r>
          </w:p>
        </w:tc>
        <w:tc>
          <w:tcPr>
            <w:tcW w:w="853" w:type="dxa"/>
            <w:tcBorders>
              <w:left w:val="nil"/>
              <w:right w:val="nil"/>
            </w:tcBorders>
            <w:shd w:val="clear" w:color="auto" w:fill="DEEAF6" w:themeFill="accent5" w:themeFillTint="33"/>
            <w:vAlign w:val="center"/>
          </w:tcPr>
          <w:p w14:paraId="3F5E24F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c>
          <w:tcPr>
            <w:tcW w:w="853" w:type="dxa"/>
            <w:tcBorders>
              <w:left w:val="nil"/>
              <w:right w:val="nil"/>
            </w:tcBorders>
            <w:shd w:val="clear" w:color="auto" w:fill="DEEAF6" w:themeFill="accent5" w:themeFillTint="33"/>
            <w:vAlign w:val="center"/>
          </w:tcPr>
          <w:p w14:paraId="19BD8C2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c>
          <w:tcPr>
            <w:tcW w:w="853" w:type="dxa"/>
            <w:tcBorders>
              <w:left w:val="nil"/>
            </w:tcBorders>
            <w:shd w:val="clear" w:color="auto" w:fill="DEEAF6" w:themeFill="accent5" w:themeFillTint="33"/>
            <w:vAlign w:val="center"/>
          </w:tcPr>
          <w:p w14:paraId="17B654E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r>
      <w:tr w:rsidR="00C9697F" w:rsidRPr="00962C5A" w14:paraId="44882DBA" w14:textId="77777777" w:rsidTr="00B90F24">
        <w:trPr>
          <w:jc w:val="center"/>
        </w:trPr>
        <w:tc>
          <w:tcPr>
            <w:tcW w:w="1313" w:type="dxa"/>
            <w:tcBorders>
              <w:right w:val="nil"/>
            </w:tcBorders>
            <w:shd w:val="clear" w:color="auto" w:fill="DEEAF6" w:themeFill="accent5" w:themeFillTint="33"/>
            <w:vAlign w:val="center"/>
          </w:tcPr>
          <w:p w14:paraId="7AE855C1"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hanghai</w:t>
            </w:r>
          </w:p>
        </w:tc>
        <w:tc>
          <w:tcPr>
            <w:tcW w:w="928" w:type="dxa"/>
            <w:tcBorders>
              <w:left w:val="nil"/>
              <w:right w:val="nil"/>
            </w:tcBorders>
            <w:shd w:val="clear" w:color="auto" w:fill="DEEAF6" w:themeFill="accent5" w:themeFillTint="33"/>
            <w:vAlign w:val="center"/>
          </w:tcPr>
          <w:p w14:paraId="3E2ED722"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.059-0.103</w:t>
            </w:r>
          </w:p>
        </w:tc>
        <w:tc>
          <w:tcPr>
            <w:tcW w:w="898" w:type="dxa"/>
            <w:tcBorders>
              <w:left w:val="nil"/>
              <w:right w:val="nil"/>
            </w:tcBorders>
            <w:shd w:val="clear" w:color="auto" w:fill="DEEAF6" w:themeFill="accent5" w:themeFillTint="33"/>
            <w:vAlign w:val="center"/>
          </w:tcPr>
          <w:p w14:paraId="25FFFD4F"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68A57DE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0.107</w:t>
            </w:r>
          </w:p>
        </w:tc>
        <w:tc>
          <w:tcPr>
            <w:tcW w:w="865" w:type="dxa"/>
            <w:tcBorders>
              <w:left w:val="nil"/>
              <w:right w:val="nil"/>
            </w:tcBorders>
            <w:shd w:val="clear" w:color="auto" w:fill="DEEAF6" w:themeFill="accent5" w:themeFillTint="33"/>
            <w:vAlign w:val="center"/>
          </w:tcPr>
          <w:p w14:paraId="2FDB6487"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0.172</w:t>
            </w:r>
          </w:p>
        </w:tc>
        <w:tc>
          <w:tcPr>
            <w:tcW w:w="868" w:type="dxa"/>
            <w:tcBorders>
              <w:left w:val="nil"/>
              <w:right w:val="nil"/>
            </w:tcBorders>
            <w:shd w:val="clear" w:color="auto" w:fill="DEEAF6" w:themeFill="accent5" w:themeFillTint="33"/>
            <w:vAlign w:val="center"/>
          </w:tcPr>
          <w:p w14:paraId="0EAC5A9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0.000</w:t>
            </w:r>
          </w:p>
        </w:tc>
        <w:tc>
          <w:tcPr>
            <w:tcW w:w="853" w:type="dxa"/>
            <w:tcBorders>
              <w:left w:val="nil"/>
              <w:right w:val="nil"/>
            </w:tcBorders>
            <w:shd w:val="clear" w:color="auto" w:fill="DEEAF6" w:themeFill="accent5" w:themeFillTint="33"/>
            <w:vAlign w:val="center"/>
          </w:tcPr>
          <w:p w14:paraId="051B707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0.022</w:t>
            </w:r>
          </w:p>
        </w:tc>
        <w:tc>
          <w:tcPr>
            <w:tcW w:w="853" w:type="dxa"/>
            <w:tcBorders>
              <w:left w:val="nil"/>
              <w:right w:val="nil"/>
            </w:tcBorders>
            <w:shd w:val="clear" w:color="auto" w:fill="DEEAF6" w:themeFill="accent5" w:themeFillTint="33"/>
            <w:vAlign w:val="center"/>
          </w:tcPr>
          <w:p w14:paraId="08B6BF3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0.018</w:t>
            </w:r>
          </w:p>
        </w:tc>
        <w:tc>
          <w:tcPr>
            <w:tcW w:w="853" w:type="dxa"/>
            <w:tcBorders>
              <w:left w:val="nil"/>
            </w:tcBorders>
            <w:shd w:val="clear" w:color="auto" w:fill="DEEAF6" w:themeFill="accent5" w:themeFillTint="33"/>
            <w:vAlign w:val="center"/>
          </w:tcPr>
          <w:p w14:paraId="65D2014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r>
      <w:tr w:rsidR="00C9697F" w:rsidRPr="00962C5A" w14:paraId="5AE56173" w14:textId="77777777" w:rsidTr="00B90F24">
        <w:trPr>
          <w:jc w:val="center"/>
        </w:trPr>
        <w:tc>
          <w:tcPr>
            <w:tcW w:w="1313" w:type="dxa"/>
            <w:tcBorders>
              <w:right w:val="nil"/>
            </w:tcBorders>
            <w:shd w:val="clear" w:color="auto" w:fill="DEEAF6" w:themeFill="accent5" w:themeFillTint="33"/>
            <w:vAlign w:val="center"/>
          </w:tcPr>
          <w:p w14:paraId="374F1B1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iangsu</w:t>
            </w:r>
          </w:p>
        </w:tc>
        <w:tc>
          <w:tcPr>
            <w:tcW w:w="928" w:type="dxa"/>
            <w:tcBorders>
              <w:left w:val="nil"/>
              <w:right w:val="nil"/>
            </w:tcBorders>
            <w:shd w:val="clear" w:color="auto" w:fill="DEEAF6" w:themeFill="accent5" w:themeFillTint="33"/>
            <w:vAlign w:val="center"/>
          </w:tcPr>
          <w:p w14:paraId="70CF88D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.056-0.103</w:t>
            </w:r>
          </w:p>
        </w:tc>
        <w:tc>
          <w:tcPr>
            <w:tcW w:w="898" w:type="dxa"/>
            <w:tcBorders>
              <w:left w:val="nil"/>
              <w:right w:val="nil"/>
            </w:tcBorders>
            <w:shd w:val="clear" w:color="auto" w:fill="DEEAF6" w:themeFill="accent5" w:themeFillTint="33"/>
            <w:vAlign w:val="center"/>
          </w:tcPr>
          <w:p w14:paraId="64C081A1"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0.058</w:t>
            </w:r>
          </w:p>
        </w:tc>
        <w:tc>
          <w:tcPr>
            <w:tcW w:w="865" w:type="dxa"/>
            <w:tcBorders>
              <w:left w:val="nil"/>
              <w:right w:val="nil"/>
            </w:tcBorders>
            <w:shd w:val="clear" w:color="auto" w:fill="DEEAF6" w:themeFill="accent5" w:themeFillTint="33"/>
            <w:vAlign w:val="center"/>
          </w:tcPr>
          <w:p w14:paraId="4839F73F"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0.099</w:t>
            </w:r>
          </w:p>
        </w:tc>
        <w:tc>
          <w:tcPr>
            <w:tcW w:w="865" w:type="dxa"/>
            <w:tcBorders>
              <w:left w:val="nil"/>
              <w:right w:val="nil"/>
            </w:tcBorders>
            <w:shd w:val="clear" w:color="auto" w:fill="DEEAF6" w:themeFill="accent5" w:themeFillTint="33"/>
            <w:vAlign w:val="center"/>
          </w:tcPr>
          <w:p w14:paraId="72CF0C1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0.160</w:t>
            </w:r>
          </w:p>
        </w:tc>
        <w:tc>
          <w:tcPr>
            <w:tcW w:w="868" w:type="dxa"/>
            <w:tcBorders>
              <w:left w:val="nil"/>
              <w:right w:val="nil"/>
            </w:tcBorders>
            <w:shd w:val="clear" w:color="auto" w:fill="DEEAF6" w:themeFill="accent5" w:themeFillTint="33"/>
            <w:vAlign w:val="center"/>
          </w:tcPr>
          <w:p w14:paraId="0C0FD741"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0.038</w:t>
            </w:r>
          </w:p>
        </w:tc>
        <w:tc>
          <w:tcPr>
            <w:tcW w:w="853" w:type="dxa"/>
            <w:tcBorders>
              <w:left w:val="nil"/>
              <w:right w:val="nil"/>
            </w:tcBorders>
            <w:shd w:val="clear" w:color="auto" w:fill="DEEAF6" w:themeFill="accent5" w:themeFillTint="33"/>
            <w:vAlign w:val="center"/>
          </w:tcPr>
          <w:p w14:paraId="56C186B1"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c>
          <w:tcPr>
            <w:tcW w:w="853" w:type="dxa"/>
            <w:tcBorders>
              <w:left w:val="nil"/>
              <w:right w:val="nil"/>
            </w:tcBorders>
            <w:shd w:val="clear" w:color="auto" w:fill="DEEAF6" w:themeFill="accent5" w:themeFillTint="33"/>
            <w:vAlign w:val="center"/>
          </w:tcPr>
          <w:p w14:paraId="5959295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0.012</w:t>
            </w:r>
          </w:p>
        </w:tc>
        <w:tc>
          <w:tcPr>
            <w:tcW w:w="853" w:type="dxa"/>
            <w:tcBorders>
              <w:left w:val="nil"/>
            </w:tcBorders>
            <w:shd w:val="clear" w:color="auto" w:fill="DEEAF6" w:themeFill="accent5" w:themeFillTint="33"/>
            <w:vAlign w:val="center"/>
          </w:tcPr>
          <w:p w14:paraId="4C93BDC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0.009</w:t>
            </w:r>
          </w:p>
        </w:tc>
      </w:tr>
      <w:tr w:rsidR="00C9697F" w:rsidRPr="00962C5A" w14:paraId="6A7C1EB8" w14:textId="77777777" w:rsidTr="00B90F24">
        <w:trPr>
          <w:jc w:val="center"/>
        </w:trPr>
        <w:tc>
          <w:tcPr>
            <w:tcW w:w="1313" w:type="dxa"/>
            <w:tcBorders>
              <w:right w:val="nil"/>
            </w:tcBorders>
            <w:shd w:val="clear" w:color="auto" w:fill="DEEAF6" w:themeFill="accent5" w:themeFillTint="33"/>
            <w:vAlign w:val="center"/>
          </w:tcPr>
          <w:p w14:paraId="2CD85BE9"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Z</w:t>
            </w:r>
            <w:r w:rsidRPr="00962C5A">
              <w:rPr>
                <w:rFonts w:ascii="Times New Roman" w:eastAsia="仿宋" w:hAnsi="Times New Roman" w:cs="Times New Roman"/>
                <w:szCs w:val="21"/>
              </w:rPr>
              <w:t>hejiang</w:t>
            </w:r>
          </w:p>
        </w:tc>
        <w:tc>
          <w:tcPr>
            <w:tcW w:w="928" w:type="dxa"/>
            <w:tcBorders>
              <w:left w:val="nil"/>
              <w:right w:val="nil"/>
            </w:tcBorders>
            <w:shd w:val="clear" w:color="auto" w:fill="DEEAF6" w:themeFill="accent5" w:themeFillTint="33"/>
            <w:vAlign w:val="center"/>
          </w:tcPr>
          <w:p w14:paraId="034AB90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.060-0.134</w:t>
            </w:r>
          </w:p>
        </w:tc>
        <w:tc>
          <w:tcPr>
            <w:tcW w:w="898" w:type="dxa"/>
            <w:tcBorders>
              <w:left w:val="nil"/>
              <w:right w:val="nil"/>
            </w:tcBorders>
            <w:shd w:val="clear" w:color="auto" w:fill="DEEAF6" w:themeFill="accent5" w:themeFillTint="33"/>
            <w:vAlign w:val="center"/>
          </w:tcPr>
          <w:p w14:paraId="64A95B5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0.061</w:t>
            </w:r>
          </w:p>
        </w:tc>
        <w:tc>
          <w:tcPr>
            <w:tcW w:w="865" w:type="dxa"/>
            <w:tcBorders>
              <w:left w:val="nil"/>
              <w:right w:val="nil"/>
            </w:tcBorders>
            <w:shd w:val="clear" w:color="auto" w:fill="DEEAF6" w:themeFill="accent5" w:themeFillTint="33"/>
            <w:vAlign w:val="center"/>
          </w:tcPr>
          <w:p w14:paraId="502321D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0.106</w:t>
            </w:r>
          </w:p>
        </w:tc>
        <w:tc>
          <w:tcPr>
            <w:tcW w:w="865" w:type="dxa"/>
            <w:tcBorders>
              <w:left w:val="nil"/>
              <w:right w:val="nil"/>
            </w:tcBorders>
            <w:shd w:val="clear" w:color="auto" w:fill="DEEAF6" w:themeFill="accent5" w:themeFillTint="33"/>
            <w:vAlign w:val="center"/>
          </w:tcPr>
          <w:p w14:paraId="6ED5BC7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0.163</w:t>
            </w:r>
          </w:p>
        </w:tc>
        <w:tc>
          <w:tcPr>
            <w:tcW w:w="868" w:type="dxa"/>
            <w:tcBorders>
              <w:left w:val="nil"/>
              <w:right w:val="nil"/>
            </w:tcBorders>
            <w:shd w:val="clear" w:color="auto" w:fill="DEEAF6" w:themeFill="accent5" w:themeFillTint="33"/>
            <w:vAlign w:val="center"/>
          </w:tcPr>
          <w:p w14:paraId="18AB59F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0.082</w:t>
            </w:r>
          </w:p>
        </w:tc>
        <w:tc>
          <w:tcPr>
            <w:tcW w:w="853" w:type="dxa"/>
            <w:tcBorders>
              <w:left w:val="nil"/>
              <w:right w:val="nil"/>
            </w:tcBorders>
            <w:shd w:val="clear" w:color="auto" w:fill="DEEAF6" w:themeFill="accent5" w:themeFillTint="33"/>
            <w:vAlign w:val="center"/>
          </w:tcPr>
          <w:p w14:paraId="00A78957"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0.014</w:t>
            </w:r>
          </w:p>
        </w:tc>
        <w:tc>
          <w:tcPr>
            <w:tcW w:w="853" w:type="dxa"/>
            <w:tcBorders>
              <w:left w:val="nil"/>
              <w:right w:val="nil"/>
            </w:tcBorders>
            <w:shd w:val="clear" w:color="auto" w:fill="DEEAF6" w:themeFill="accent5" w:themeFillTint="33"/>
            <w:vAlign w:val="center"/>
          </w:tcPr>
          <w:p w14:paraId="364C86F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tcBorders>
            <w:shd w:val="clear" w:color="auto" w:fill="DEEAF6" w:themeFill="accent5" w:themeFillTint="33"/>
            <w:vAlign w:val="center"/>
          </w:tcPr>
          <w:p w14:paraId="30E208E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0.010</w:t>
            </w:r>
          </w:p>
        </w:tc>
      </w:tr>
      <w:tr w:rsidR="00C9697F" w:rsidRPr="00962C5A" w14:paraId="000830FD" w14:textId="77777777" w:rsidTr="00B90F24">
        <w:trPr>
          <w:jc w:val="center"/>
        </w:trPr>
        <w:tc>
          <w:tcPr>
            <w:tcW w:w="1313" w:type="dxa"/>
            <w:tcBorders>
              <w:right w:val="nil"/>
            </w:tcBorders>
            <w:shd w:val="clear" w:color="auto" w:fill="DEEAF6" w:themeFill="accent5" w:themeFillTint="33"/>
            <w:vAlign w:val="center"/>
          </w:tcPr>
          <w:p w14:paraId="36B35767"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nhui</w:t>
            </w:r>
          </w:p>
        </w:tc>
        <w:tc>
          <w:tcPr>
            <w:tcW w:w="928" w:type="dxa"/>
            <w:tcBorders>
              <w:left w:val="nil"/>
              <w:right w:val="nil"/>
            </w:tcBorders>
            <w:shd w:val="clear" w:color="auto" w:fill="DEEAF6" w:themeFill="accent5" w:themeFillTint="33"/>
            <w:vAlign w:val="center"/>
          </w:tcPr>
          <w:p w14:paraId="192CED1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.055</w:t>
            </w:r>
          </w:p>
        </w:tc>
        <w:tc>
          <w:tcPr>
            <w:tcW w:w="898" w:type="dxa"/>
            <w:tcBorders>
              <w:left w:val="nil"/>
              <w:right w:val="nil"/>
            </w:tcBorders>
            <w:shd w:val="clear" w:color="auto" w:fill="DEEAF6" w:themeFill="accent5" w:themeFillTint="33"/>
            <w:vAlign w:val="center"/>
          </w:tcPr>
          <w:p w14:paraId="6B90BA63"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2A4B4DC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0.087</w:t>
            </w:r>
          </w:p>
        </w:tc>
        <w:tc>
          <w:tcPr>
            <w:tcW w:w="865" w:type="dxa"/>
            <w:tcBorders>
              <w:left w:val="nil"/>
              <w:right w:val="nil"/>
            </w:tcBorders>
            <w:shd w:val="clear" w:color="auto" w:fill="DEEAF6" w:themeFill="accent5" w:themeFillTint="33"/>
            <w:vAlign w:val="center"/>
          </w:tcPr>
          <w:p w14:paraId="25F438E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0.134</w:t>
            </w:r>
          </w:p>
        </w:tc>
        <w:tc>
          <w:tcPr>
            <w:tcW w:w="868" w:type="dxa"/>
            <w:tcBorders>
              <w:left w:val="nil"/>
              <w:right w:val="nil"/>
            </w:tcBorders>
            <w:shd w:val="clear" w:color="auto" w:fill="DEEAF6" w:themeFill="accent5" w:themeFillTint="33"/>
            <w:vAlign w:val="center"/>
          </w:tcPr>
          <w:p w14:paraId="25375BFF"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0.058</w:t>
            </w:r>
          </w:p>
        </w:tc>
        <w:tc>
          <w:tcPr>
            <w:tcW w:w="853" w:type="dxa"/>
            <w:tcBorders>
              <w:left w:val="nil"/>
              <w:right w:val="nil"/>
            </w:tcBorders>
            <w:shd w:val="clear" w:color="auto" w:fill="DEEAF6" w:themeFill="accent5" w:themeFillTint="33"/>
            <w:vAlign w:val="center"/>
          </w:tcPr>
          <w:p w14:paraId="57D0FEF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0.017</w:t>
            </w:r>
          </w:p>
        </w:tc>
        <w:tc>
          <w:tcPr>
            <w:tcW w:w="853" w:type="dxa"/>
            <w:tcBorders>
              <w:left w:val="nil"/>
              <w:right w:val="nil"/>
            </w:tcBorders>
            <w:shd w:val="clear" w:color="auto" w:fill="DEEAF6" w:themeFill="accent5" w:themeFillTint="33"/>
            <w:vAlign w:val="center"/>
          </w:tcPr>
          <w:p w14:paraId="07D1D52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0.013</w:t>
            </w:r>
          </w:p>
        </w:tc>
        <w:tc>
          <w:tcPr>
            <w:tcW w:w="853" w:type="dxa"/>
            <w:tcBorders>
              <w:left w:val="nil"/>
            </w:tcBorders>
            <w:shd w:val="clear" w:color="auto" w:fill="DEEAF6" w:themeFill="accent5" w:themeFillTint="33"/>
            <w:vAlign w:val="center"/>
          </w:tcPr>
          <w:p w14:paraId="17E9D11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0.010</w:t>
            </w:r>
          </w:p>
        </w:tc>
      </w:tr>
      <w:tr w:rsidR="00C9697F" w:rsidRPr="00962C5A" w14:paraId="36A08E11" w14:textId="77777777" w:rsidTr="00B90F24">
        <w:trPr>
          <w:jc w:val="center"/>
        </w:trPr>
        <w:tc>
          <w:tcPr>
            <w:tcW w:w="1313" w:type="dxa"/>
            <w:tcBorders>
              <w:right w:val="nil"/>
            </w:tcBorders>
            <w:shd w:val="clear" w:color="auto" w:fill="DEEAF6" w:themeFill="accent5" w:themeFillTint="33"/>
            <w:vAlign w:val="center"/>
          </w:tcPr>
          <w:p w14:paraId="554BF927"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rPr>
              <w:t>ujian</w:t>
            </w:r>
          </w:p>
        </w:tc>
        <w:tc>
          <w:tcPr>
            <w:tcW w:w="928" w:type="dxa"/>
            <w:tcBorders>
              <w:left w:val="nil"/>
              <w:right w:val="nil"/>
            </w:tcBorders>
            <w:shd w:val="clear" w:color="auto" w:fill="DEEAF6" w:themeFill="accent5" w:themeFillTint="33"/>
            <w:vAlign w:val="center"/>
          </w:tcPr>
          <w:p w14:paraId="5EA2438E"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.056-0.076</w:t>
            </w:r>
          </w:p>
        </w:tc>
        <w:tc>
          <w:tcPr>
            <w:tcW w:w="898" w:type="dxa"/>
            <w:tcBorders>
              <w:left w:val="nil"/>
              <w:right w:val="nil"/>
            </w:tcBorders>
            <w:shd w:val="clear" w:color="auto" w:fill="DEEAF6" w:themeFill="accent5" w:themeFillTint="33"/>
            <w:vAlign w:val="center"/>
          </w:tcPr>
          <w:p w14:paraId="120685C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0.054</w:t>
            </w:r>
          </w:p>
        </w:tc>
        <w:tc>
          <w:tcPr>
            <w:tcW w:w="865" w:type="dxa"/>
            <w:tcBorders>
              <w:left w:val="nil"/>
              <w:right w:val="nil"/>
            </w:tcBorders>
            <w:shd w:val="clear" w:color="auto" w:fill="DEEAF6" w:themeFill="accent5" w:themeFillTint="33"/>
            <w:vAlign w:val="center"/>
          </w:tcPr>
          <w:p w14:paraId="1F46684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0.085</w:t>
            </w:r>
          </w:p>
        </w:tc>
        <w:tc>
          <w:tcPr>
            <w:tcW w:w="865" w:type="dxa"/>
            <w:tcBorders>
              <w:left w:val="nil"/>
              <w:right w:val="nil"/>
            </w:tcBorders>
            <w:shd w:val="clear" w:color="auto" w:fill="DEEAF6" w:themeFill="accent5" w:themeFillTint="33"/>
            <w:vAlign w:val="center"/>
          </w:tcPr>
          <w:p w14:paraId="6B1A33F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0.141</w:t>
            </w:r>
          </w:p>
        </w:tc>
        <w:tc>
          <w:tcPr>
            <w:tcW w:w="868" w:type="dxa"/>
            <w:tcBorders>
              <w:left w:val="nil"/>
              <w:right w:val="nil"/>
            </w:tcBorders>
            <w:shd w:val="clear" w:color="auto" w:fill="DEEAF6" w:themeFill="accent5" w:themeFillTint="33"/>
            <w:vAlign w:val="center"/>
          </w:tcPr>
          <w:p w14:paraId="674981D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0.054</w:t>
            </w:r>
          </w:p>
        </w:tc>
        <w:tc>
          <w:tcPr>
            <w:tcW w:w="853" w:type="dxa"/>
            <w:tcBorders>
              <w:left w:val="nil"/>
              <w:right w:val="nil"/>
            </w:tcBorders>
            <w:shd w:val="clear" w:color="auto" w:fill="DEEAF6" w:themeFill="accent5" w:themeFillTint="33"/>
            <w:vAlign w:val="center"/>
          </w:tcPr>
          <w:p w14:paraId="0A063A8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c>
          <w:tcPr>
            <w:tcW w:w="853" w:type="dxa"/>
            <w:tcBorders>
              <w:left w:val="nil"/>
              <w:right w:val="nil"/>
            </w:tcBorders>
            <w:shd w:val="clear" w:color="auto" w:fill="DEEAF6" w:themeFill="accent5" w:themeFillTint="33"/>
            <w:vAlign w:val="center"/>
          </w:tcPr>
          <w:p w14:paraId="2BFFC301"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0.012</w:t>
            </w:r>
          </w:p>
        </w:tc>
        <w:tc>
          <w:tcPr>
            <w:tcW w:w="853" w:type="dxa"/>
            <w:tcBorders>
              <w:left w:val="nil"/>
            </w:tcBorders>
            <w:shd w:val="clear" w:color="auto" w:fill="DEEAF6" w:themeFill="accent5" w:themeFillTint="33"/>
            <w:vAlign w:val="center"/>
          </w:tcPr>
          <w:p w14:paraId="0DE8CA2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0.009</w:t>
            </w:r>
          </w:p>
        </w:tc>
      </w:tr>
      <w:tr w:rsidR="00C9697F" w:rsidRPr="00962C5A" w14:paraId="7ED79C08" w14:textId="77777777" w:rsidTr="00B90F24">
        <w:trPr>
          <w:jc w:val="center"/>
        </w:trPr>
        <w:tc>
          <w:tcPr>
            <w:tcW w:w="1313" w:type="dxa"/>
            <w:tcBorders>
              <w:right w:val="nil"/>
            </w:tcBorders>
            <w:shd w:val="clear" w:color="auto" w:fill="DEEAF6" w:themeFill="accent5" w:themeFillTint="33"/>
            <w:vAlign w:val="center"/>
          </w:tcPr>
          <w:p w14:paraId="4876EFB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iangxi</w:t>
            </w:r>
          </w:p>
        </w:tc>
        <w:tc>
          <w:tcPr>
            <w:tcW w:w="928" w:type="dxa"/>
            <w:tcBorders>
              <w:left w:val="nil"/>
              <w:right w:val="nil"/>
            </w:tcBorders>
            <w:shd w:val="clear" w:color="auto" w:fill="DEEAF6" w:themeFill="accent5" w:themeFillTint="33"/>
            <w:vAlign w:val="center"/>
          </w:tcPr>
          <w:p w14:paraId="15D78C5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.060</w:t>
            </w:r>
          </w:p>
        </w:tc>
        <w:tc>
          <w:tcPr>
            <w:tcW w:w="898" w:type="dxa"/>
            <w:tcBorders>
              <w:left w:val="nil"/>
              <w:right w:val="nil"/>
            </w:tcBorders>
            <w:shd w:val="clear" w:color="auto" w:fill="DEEAF6" w:themeFill="accent5" w:themeFillTint="33"/>
            <w:vAlign w:val="center"/>
          </w:tcPr>
          <w:p w14:paraId="092F89F3"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7FCBE66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0.097</w:t>
            </w:r>
          </w:p>
        </w:tc>
        <w:tc>
          <w:tcPr>
            <w:tcW w:w="865" w:type="dxa"/>
            <w:tcBorders>
              <w:left w:val="nil"/>
              <w:right w:val="nil"/>
            </w:tcBorders>
            <w:shd w:val="clear" w:color="auto" w:fill="DEEAF6" w:themeFill="accent5" w:themeFillTint="33"/>
            <w:vAlign w:val="center"/>
          </w:tcPr>
          <w:p w14:paraId="4C53B17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0.151</w:t>
            </w:r>
          </w:p>
        </w:tc>
        <w:tc>
          <w:tcPr>
            <w:tcW w:w="868" w:type="dxa"/>
            <w:tcBorders>
              <w:left w:val="nil"/>
              <w:right w:val="nil"/>
            </w:tcBorders>
            <w:shd w:val="clear" w:color="auto" w:fill="DEEAF6" w:themeFill="accent5" w:themeFillTint="33"/>
            <w:vAlign w:val="center"/>
          </w:tcPr>
          <w:p w14:paraId="41CB582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0.050</w:t>
            </w:r>
          </w:p>
        </w:tc>
        <w:tc>
          <w:tcPr>
            <w:tcW w:w="853" w:type="dxa"/>
            <w:tcBorders>
              <w:left w:val="nil"/>
              <w:right w:val="nil"/>
            </w:tcBorders>
            <w:shd w:val="clear" w:color="auto" w:fill="DEEAF6" w:themeFill="accent5" w:themeFillTint="33"/>
            <w:vAlign w:val="center"/>
          </w:tcPr>
          <w:p w14:paraId="3100AB2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0.019</w:t>
            </w:r>
          </w:p>
        </w:tc>
        <w:tc>
          <w:tcPr>
            <w:tcW w:w="853" w:type="dxa"/>
            <w:tcBorders>
              <w:left w:val="nil"/>
              <w:right w:val="nil"/>
            </w:tcBorders>
            <w:shd w:val="clear" w:color="auto" w:fill="DEEAF6" w:themeFill="accent5" w:themeFillTint="33"/>
            <w:vAlign w:val="center"/>
          </w:tcPr>
          <w:p w14:paraId="01B3B83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0.017</w:t>
            </w:r>
          </w:p>
        </w:tc>
        <w:tc>
          <w:tcPr>
            <w:tcW w:w="853" w:type="dxa"/>
            <w:tcBorders>
              <w:left w:val="nil"/>
            </w:tcBorders>
            <w:shd w:val="clear" w:color="auto" w:fill="DEEAF6" w:themeFill="accent5" w:themeFillTint="33"/>
            <w:vAlign w:val="center"/>
          </w:tcPr>
          <w:p w14:paraId="66AFBC4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r>
      <w:tr w:rsidR="00C9697F" w:rsidRPr="00962C5A" w14:paraId="5E7C4047" w14:textId="77777777" w:rsidTr="00B90F24">
        <w:trPr>
          <w:jc w:val="center"/>
        </w:trPr>
        <w:tc>
          <w:tcPr>
            <w:tcW w:w="1313" w:type="dxa"/>
            <w:tcBorders>
              <w:right w:val="nil"/>
            </w:tcBorders>
            <w:shd w:val="clear" w:color="auto" w:fill="DEEAF6" w:themeFill="accent5" w:themeFillTint="33"/>
            <w:vAlign w:val="center"/>
          </w:tcPr>
          <w:p w14:paraId="3089C961"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handong</w:t>
            </w:r>
          </w:p>
        </w:tc>
        <w:tc>
          <w:tcPr>
            <w:tcW w:w="928" w:type="dxa"/>
            <w:tcBorders>
              <w:left w:val="nil"/>
              <w:right w:val="nil"/>
            </w:tcBorders>
            <w:shd w:val="clear" w:color="auto" w:fill="DEEAF6" w:themeFill="accent5" w:themeFillTint="33"/>
            <w:vAlign w:val="center"/>
          </w:tcPr>
          <w:p w14:paraId="30FF6C6D"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.059-0.105</w:t>
            </w:r>
          </w:p>
        </w:tc>
        <w:tc>
          <w:tcPr>
            <w:tcW w:w="898" w:type="dxa"/>
            <w:tcBorders>
              <w:left w:val="nil"/>
              <w:right w:val="nil"/>
            </w:tcBorders>
            <w:shd w:val="clear" w:color="auto" w:fill="DEEAF6" w:themeFill="accent5" w:themeFillTint="33"/>
            <w:vAlign w:val="center"/>
          </w:tcPr>
          <w:p w14:paraId="51EF517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0.059</w:t>
            </w:r>
          </w:p>
        </w:tc>
        <w:tc>
          <w:tcPr>
            <w:tcW w:w="865" w:type="dxa"/>
            <w:tcBorders>
              <w:left w:val="nil"/>
              <w:right w:val="nil"/>
            </w:tcBorders>
            <w:shd w:val="clear" w:color="auto" w:fill="DEEAF6" w:themeFill="accent5" w:themeFillTint="33"/>
            <w:vAlign w:val="center"/>
          </w:tcPr>
          <w:p w14:paraId="6514063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0.088</w:t>
            </w:r>
          </w:p>
        </w:tc>
        <w:tc>
          <w:tcPr>
            <w:tcW w:w="865" w:type="dxa"/>
            <w:tcBorders>
              <w:left w:val="nil"/>
              <w:right w:val="nil"/>
            </w:tcBorders>
            <w:shd w:val="clear" w:color="auto" w:fill="DEEAF6" w:themeFill="accent5" w:themeFillTint="33"/>
            <w:vAlign w:val="center"/>
          </w:tcPr>
          <w:p w14:paraId="4C400FC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0.115</w:t>
            </w:r>
          </w:p>
        </w:tc>
        <w:tc>
          <w:tcPr>
            <w:tcW w:w="868" w:type="dxa"/>
            <w:tcBorders>
              <w:left w:val="nil"/>
              <w:right w:val="nil"/>
            </w:tcBorders>
            <w:shd w:val="clear" w:color="auto" w:fill="DEEAF6" w:themeFill="accent5" w:themeFillTint="33"/>
            <w:vAlign w:val="center"/>
          </w:tcPr>
          <w:p w14:paraId="50A91E6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0.038</w:t>
            </w:r>
          </w:p>
        </w:tc>
        <w:tc>
          <w:tcPr>
            <w:tcW w:w="853" w:type="dxa"/>
            <w:tcBorders>
              <w:left w:val="nil"/>
              <w:right w:val="nil"/>
            </w:tcBorders>
            <w:shd w:val="clear" w:color="auto" w:fill="DEEAF6" w:themeFill="accent5" w:themeFillTint="33"/>
            <w:vAlign w:val="center"/>
          </w:tcPr>
          <w:p w14:paraId="0301281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0.019</w:t>
            </w:r>
          </w:p>
        </w:tc>
        <w:tc>
          <w:tcPr>
            <w:tcW w:w="853" w:type="dxa"/>
            <w:tcBorders>
              <w:left w:val="nil"/>
              <w:right w:val="nil"/>
            </w:tcBorders>
            <w:shd w:val="clear" w:color="auto" w:fill="DEEAF6" w:themeFill="accent5" w:themeFillTint="33"/>
            <w:vAlign w:val="center"/>
          </w:tcPr>
          <w:p w14:paraId="5E6BFB2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0.017</w:t>
            </w:r>
          </w:p>
        </w:tc>
        <w:tc>
          <w:tcPr>
            <w:tcW w:w="853" w:type="dxa"/>
            <w:tcBorders>
              <w:left w:val="nil"/>
            </w:tcBorders>
            <w:shd w:val="clear" w:color="auto" w:fill="DEEAF6" w:themeFill="accent5" w:themeFillTint="33"/>
            <w:vAlign w:val="center"/>
          </w:tcPr>
          <w:p w14:paraId="6F8F109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r>
      <w:tr w:rsidR="00C9697F" w:rsidRPr="00962C5A" w14:paraId="67538FFD" w14:textId="77777777" w:rsidTr="00B90F24">
        <w:trPr>
          <w:jc w:val="center"/>
        </w:trPr>
        <w:tc>
          <w:tcPr>
            <w:tcW w:w="1313" w:type="dxa"/>
            <w:tcBorders>
              <w:right w:val="nil"/>
            </w:tcBorders>
            <w:shd w:val="clear" w:color="auto" w:fill="DEEAF6" w:themeFill="accent5" w:themeFillTint="33"/>
            <w:vAlign w:val="center"/>
          </w:tcPr>
          <w:p w14:paraId="5FBAD25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enan</w:t>
            </w:r>
          </w:p>
        </w:tc>
        <w:tc>
          <w:tcPr>
            <w:tcW w:w="928" w:type="dxa"/>
            <w:tcBorders>
              <w:left w:val="nil"/>
              <w:right w:val="nil"/>
            </w:tcBorders>
            <w:shd w:val="clear" w:color="auto" w:fill="DEEAF6" w:themeFill="accent5" w:themeFillTint="33"/>
            <w:vAlign w:val="center"/>
          </w:tcPr>
          <w:p w14:paraId="1D231DD5"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.051-0.108</w:t>
            </w:r>
          </w:p>
        </w:tc>
        <w:tc>
          <w:tcPr>
            <w:tcW w:w="898" w:type="dxa"/>
            <w:tcBorders>
              <w:left w:val="nil"/>
              <w:right w:val="nil"/>
            </w:tcBorders>
            <w:shd w:val="clear" w:color="auto" w:fill="DEEAF6" w:themeFill="accent5" w:themeFillTint="33"/>
            <w:vAlign w:val="center"/>
          </w:tcPr>
          <w:p w14:paraId="673C34E4"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0BC5F7B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0.088</w:t>
            </w:r>
          </w:p>
        </w:tc>
        <w:tc>
          <w:tcPr>
            <w:tcW w:w="865" w:type="dxa"/>
            <w:tcBorders>
              <w:left w:val="nil"/>
              <w:right w:val="nil"/>
            </w:tcBorders>
            <w:shd w:val="clear" w:color="auto" w:fill="DEEAF6" w:themeFill="accent5" w:themeFillTint="33"/>
            <w:vAlign w:val="center"/>
          </w:tcPr>
          <w:p w14:paraId="44BD7FC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0.123</w:t>
            </w:r>
          </w:p>
        </w:tc>
        <w:tc>
          <w:tcPr>
            <w:tcW w:w="868" w:type="dxa"/>
            <w:tcBorders>
              <w:left w:val="nil"/>
              <w:right w:val="nil"/>
            </w:tcBorders>
            <w:shd w:val="clear" w:color="auto" w:fill="DEEAF6" w:themeFill="accent5" w:themeFillTint="33"/>
            <w:vAlign w:val="center"/>
          </w:tcPr>
          <w:p w14:paraId="34DC9E2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0.045</w:t>
            </w:r>
          </w:p>
        </w:tc>
        <w:tc>
          <w:tcPr>
            <w:tcW w:w="853" w:type="dxa"/>
            <w:tcBorders>
              <w:left w:val="nil"/>
              <w:right w:val="nil"/>
            </w:tcBorders>
            <w:shd w:val="clear" w:color="auto" w:fill="DEEAF6" w:themeFill="accent5" w:themeFillTint="33"/>
            <w:vAlign w:val="center"/>
          </w:tcPr>
          <w:p w14:paraId="0EAC57B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0.021</w:t>
            </w:r>
          </w:p>
        </w:tc>
        <w:tc>
          <w:tcPr>
            <w:tcW w:w="853" w:type="dxa"/>
            <w:tcBorders>
              <w:left w:val="nil"/>
              <w:right w:val="nil"/>
            </w:tcBorders>
            <w:shd w:val="clear" w:color="auto" w:fill="DEEAF6" w:themeFill="accent5" w:themeFillTint="33"/>
            <w:vAlign w:val="center"/>
          </w:tcPr>
          <w:p w14:paraId="04AD287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0.017</w:t>
            </w:r>
          </w:p>
        </w:tc>
        <w:tc>
          <w:tcPr>
            <w:tcW w:w="853" w:type="dxa"/>
            <w:tcBorders>
              <w:left w:val="nil"/>
            </w:tcBorders>
            <w:shd w:val="clear" w:color="auto" w:fill="DEEAF6" w:themeFill="accent5" w:themeFillTint="33"/>
            <w:vAlign w:val="center"/>
          </w:tcPr>
          <w:p w14:paraId="01F6778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r>
      <w:tr w:rsidR="00C9697F" w:rsidRPr="00962C5A" w14:paraId="50F5BFBC" w14:textId="77777777" w:rsidTr="00B90F24">
        <w:trPr>
          <w:jc w:val="center"/>
        </w:trPr>
        <w:tc>
          <w:tcPr>
            <w:tcW w:w="1313" w:type="dxa"/>
            <w:tcBorders>
              <w:right w:val="nil"/>
            </w:tcBorders>
            <w:shd w:val="clear" w:color="auto" w:fill="DEEAF6" w:themeFill="accent5" w:themeFillTint="33"/>
            <w:vAlign w:val="center"/>
          </w:tcPr>
          <w:p w14:paraId="0BC7CDFC"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ubei</w:t>
            </w:r>
          </w:p>
        </w:tc>
        <w:tc>
          <w:tcPr>
            <w:tcW w:w="928" w:type="dxa"/>
            <w:tcBorders>
              <w:left w:val="nil"/>
              <w:right w:val="nil"/>
            </w:tcBorders>
            <w:shd w:val="clear" w:color="auto" w:fill="DEEAF6" w:themeFill="accent5" w:themeFillTint="33"/>
            <w:vAlign w:val="center"/>
          </w:tcPr>
          <w:p w14:paraId="0B35E45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.038-0.082</w:t>
            </w:r>
          </w:p>
        </w:tc>
        <w:tc>
          <w:tcPr>
            <w:tcW w:w="898" w:type="dxa"/>
            <w:tcBorders>
              <w:left w:val="nil"/>
              <w:right w:val="nil"/>
            </w:tcBorders>
            <w:shd w:val="clear" w:color="auto" w:fill="DEEAF6" w:themeFill="accent5" w:themeFillTint="33"/>
            <w:vAlign w:val="center"/>
          </w:tcPr>
          <w:p w14:paraId="2D857C07"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74F3E8A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0.088</w:t>
            </w:r>
          </w:p>
        </w:tc>
        <w:tc>
          <w:tcPr>
            <w:tcW w:w="865" w:type="dxa"/>
            <w:tcBorders>
              <w:left w:val="nil"/>
              <w:right w:val="nil"/>
            </w:tcBorders>
            <w:shd w:val="clear" w:color="auto" w:fill="DEEAF6" w:themeFill="accent5" w:themeFillTint="33"/>
            <w:vAlign w:val="center"/>
          </w:tcPr>
          <w:p w14:paraId="4C30BC1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0.146</w:t>
            </w:r>
          </w:p>
        </w:tc>
        <w:tc>
          <w:tcPr>
            <w:tcW w:w="868" w:type="dxa"/>
            <w:tcBorders>
              <w:left w:val="nil"/>
              <w:right w:val="nil"/>
            </w:tcBorders>
            <w:shd w:val="clear" w:color="auto" w:fill="DEEAF6" w:themeFill="accent5" w:themeFillTint="33"/>
            <w:vAlign w:val="center"/>
          </w:tcPr>
          <w:p w14:paraId="04AC700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0.040</w:t>
            </w:r>
          </w:p>
        </w:tc>
        <w:tc>
          <w:tcPr>
            <w:tcW w:w="853" w:type="dxa"/>
            <w:tcBorders>
              <w:left w:val="nil"/>
              <w:right w:val="nil"/>
            </w:tcBorders>
            <w:shd w:val="clear" w:color="auto" w:fill="DEEAF6" w:themeFill="accent5" w:themeFillTint="33"/>
            <w:vAlign w:val="center"/>
          </w:tcPr>
          <w:p w14:paraId="6652CD27"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c>
          <w:tcPr>
            <w:tcW w:w="853" w:type="dxa"/>
            <w:tcBorders>
              <w:left w:val="nil"/>
              <w:right w:val="nil"/>
            </w:tcBorders>
            <w:shd w:val="clear" w:color="auto" w:fill="DEEAF6" w:themeFill="accent5" w:themeFillTint="33"/>
            <w:vAlign w:val="center"/>
          </w:tcPr>
          <w:p w14:paraId="119540B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0.013</w:t>
            </w:r>
          </w:p>
        </w:tc>
        <w:tc>
          <w:tcPr>
            <w:tcW w:w="853" w:type="dxa"/>
            <w:tcBorders>
              <w:left w:val="nil"/>
            </w:tcBorders>
            <w:shd w:val="clear" w:color="auto" w:fill="DEEAF6" w:themeFill="accent5" w:themeFillTint="33"/>
            <w:vAlign w:val="center"/>
          </w:tcPr>
          <w:p w14:paraId="25E157E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0.010</w:t>
            </w:r>
          </w:p>
        </w:tc>
      </w:tr>
      <w:tr w:rsidR="00C9697F" w:rsidRPr="00962C5A" w14:paraId="1E026BE5" w14:textId="77777777" w:rsidTr="00B90F24">
        <w:trPr>
          <w:jc w:val="center"/>
        </w:trPr>
        <w:tc>
          <w:tcPr>
            <w:tcW w:w="1313" w:type="dxa"/>
            <w:tcBorders>
              <w:right w:val="nil"/>
            </w:tcBorders>
            <w:shd w:val="clear" w:color="auto" w:fill="DEEAF6" w:themeFill="accent5" w:themeFillTint="33"/>
            <w:vAlign w:val="center"/>
          </w:tcPr>
          <w:p w14:paraId="7EC97D7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unan</w:t>
            </w:r>
          </w:p>
        </w:tc>
        <w:tc>
          <w:tcPr>
            <w:tcW w:w="928" w:type="dxa"/>
            <w:tcBorders>
              <w:left w:val="nil"/>
              <w:right w:val="nil"/>
            </w:tcBorders>
            <w:shd w:val="clear" w:color="auto" w:fill="DEEAF6" w:themeFill="accent5" w:themeFillTint="33"/>
            <w:vAlign w:val="center"/>
          </w:tcPr>
          <w:p w14:paraId="12DE3258"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.066-0.107</w:t>
            </w:r>
          </w:p>
        </w:tc>
        <w:tc>
          <w:tcPr>
            <w:tcW w:w="898" w:type="dxa"/>
            <w:tcBorders>
              <w:left w:val="nil"/>
              <w:right w:val="nil"/>
            </w:tcBorders>
            <w:shd w:val="clear" w:color="auto" w:fill="DEEAF6" w:themeFill="accent5" w:themeFillTint="33"/>
            <w:vAlign w:val="center"/>
          </w:tcPr>
          <w:p w14:paraId="713E08CC"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73E4681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0.090</w:t>
            </w:r>
          </w:p>
        </w:tc>
        <w:tc>
          <w:tcPr>
            <w:tcW w:w="865" w:type="dxa"/>
            <w:tcBorders>
              <w:left w:val="nil"/>
              <w:right w:val="nil"/>
            </w:tcBorders>
            <w:shd w:val="clear" w:color="auto" w:fill="DEEAF6" w:themeFill="accent5" w:themeFillTint="33"/>
            <w:vAlign w:val="center"/>
          </w:tcPr>
          <w:p w14:paraId="1C7AA02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0.141</w:t>
            </w:r>
          </w:p>
        </w:tc>
        <w:tc>
          <w:tcPr>
            <w:tcW w:w="868" w:type="dxa"/>
            <w:tcBorders>
              <w:left w:val="nil"/>
              <w:right w:val="nil"/>
            </w:tcBorders>
            <w:shd w:val="clear" w:color="auto" w:fill="DEEAF6" w:themeFill="accent5" w:themeFillTint="33"/>
            <w:vAlign w:val="center"/>
          </w:tcPr>
          <w:p w14:paraId="275F225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0.050</w:t>
            </w:r>
          </w:p>
        </w:tc>
        <w:tc>
          <w:tcPr>
            <w:tcW w:w="853" w:type="dxa"/>
            <w:tcBorders>
              <w:left w:val="nil"/>
              <w:right w:val="nil"/>
            </w:tcBorders>
            <w:shd w:val="clear" w:color="auto" w:fill="DEEAF6" w:themeFill="accent5" w:themeFillTint="33"/>
            <w:vAlign w:val="center"/>
          </w:tcPr>
          <w:p w14:paraId="07B4DDC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0.020</w:t>
            </w:r>
          </w:p>
        </w:tc>
        <w:tc>
          <w:tcPr>
            <w:tcW w:w="853" w:type="dxa"/>
            <w:tcBorders>
              <w:left w:val="nil"/>
              <w:right w:val="nil"/>
            </w:tcBorders>
            <w:shd w:val="clear" w:color="auto" w:fill="DEEAF6" w:themeFill="accent5" w:themeFillTint="33"/>
            <w:vAlign w:val="center"/>
          </w:tcPr>
          <w:p w14:paraId="40AC553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c>
          <w:tcPr>
            <w:tcW w:w="853" w:type="dxa"/>
            <w:tcBorders>
              <w:left w:val="nil"/>
            </w:tcBorders>
            <w:shd w:val="clear" w:color="auto" w:fill="DEEAF6" w:themeFill="accent5" w:themeFillTint="33"/>
            <w:vAlign w:val="center"/>
          </w:tcPr>
          <w:p w14:paraId="2E4EBF0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0.012</w:t>
            </w:r>
          </w:p>
        </w:tc>
      </w:tr>
      <w:tr w:rsidR="00C9697F" w:rsidRPr="00962C5A" w14:paraId="14F6A607" w14:textId="77777777" w:rsidTr="00B90F24">
        <w:trPr>
          <w:jc w:val="center"/>
        </w:trPr>
        <w:tc>
          <w:tcPr>
            <w:tcW w:w="1313" w:type="dxa"/>
            <w:tcBorders>
              <w:right w:val="nil"/>
            </w:tcBorders>
            <w:shd w:val="clear" w:color="auto" w:fill="DEEAF6" w:themeFill="accent5" w:themeFillTint="33"/>
            <w:vAlign w:val="center"/>
          </w:tcPr>
          <w:p w14:paraId="5DF2048F"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uangdong</w:t>
            </w:r>
          </w:p>
        </w:tc>
        <w:tc>
          <w:tcPr>
            <w:tcW w:w="928" w:type="dxa"/>
            <w:tcBorders>
              <w:left w:val="nil"/>
              <w:right w:val="nil"/>
            </w:tcBorders>
            <w:shd w:val="clear" w:color="auto" w:fill="DEEAF6" w:themeFill="accent5" w:themeFillTint="33"/>
            <w:vAlign w:val="center"/>
          </w:tcPr>
          <w:p w14:paraId="28A5D005"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.063-0.107</w:t>
            </w:r>
          </w:p>
        </w:tc>
        <w:tc>
          <w:tcPr>
            <w:tcW w:w="898" w:type="dxa"/>
            <w:tcBorders>
              <w:left w:val="nil"/>
              <w:right w:val="nil"/>
            </w:tcBorders>
            <w:shd w:val="clear" w:color="auto" w:fill="DEEAF6" w:themeFill="accent5" w:themeFillTint="33"/>
            <w:vAlign w:val="center"/>
          </w:tcPr>
          <w:p w14:paraId="7C2A232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0.060</w:t>
            </w:r>
          </w:p>
        </w:tc>
        <w:tc>
          <w:tcPr>
            <w:tcW w:w="865" w:type="dxa"/>
            <w:tcBorders>
              <w:left w:val="nil"/>
              <w:right w:val="nil"/>
            </w:tcBorders>
            <w:shd w:val="clear" w:color="auto" w:fill="DEEAF6" w:themeFill="accent5" w:themeFillTint="33"/>
            <w:vAlign w:val="center"/>
          </w:tcPr>
          <w:p w14:paraId="7792CEF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0.087</w:t>
            </w:r>
          </w:p>
        </w:tc>
        <w:tc>
          <w:tcPr>
            <w:tcW w:w="865" w:type="dxa"/>
            <w:tcBorders>
              <w:left w:val="nil"/>
              <w:right w:val="nil"/>
            </w:tcBorders>
            <w:shd w:val="clear" w:color="auto" w:fill="DEEAF6" w:themeFill="accent5" w:themeFillTint="33"/>
            <w:vAlign w:val="center"/>
          </w:tcPr>
          <w:p w14:paraId="561A4D5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0.141</w:t>
            </w:r>
          </w:p>
        </w:tc>
        <w:tc>
          <w:tcPr>
            <w:tcW w:w="868" w:type="dxa"/>
            <w:tcBorders>
              <w:left w:val="nil"/>
              <w:right w:val="nil"/>
            </w:tcBorders>
            <w:shd w:val="clear" w:color="auto" w:fill="DEEAF6" w:themeFill="accent5" w:themeFillTint="33"/>
            <w:vAlign w:val="center"/>
          </w:tcPr>
          <w:p w14:paraId="4A16EA3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0.040</w:t>
            </w:r>
          </w:p>
        </w:tc>
        <w:tc>
          <w:tcPr>
            <w:tcW w:w="853" w:type="dxa"/>
            <w:tcBorders>
              <w:left w:val="nil"/>
              <w:right w:val="nil"/>
            </w:tcBorders>
            <w:shd w:val="clear" w:color="auto" w:fill="DEEAF6" w:themeFill="accent5" w:themeFillTint="33"/>
            <w:vAlign w:val="center"/>
          </w:tcPr>
          <w:p w14:paraId="6C23018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0.014</w:t>
            </w:r>
          </w:p>
        </w:tc>
        <w:tc>
          <w:tcPr>
            <w:tcW w:w="853" w:type="dxa"/>
            <w:tcBorders>
              <w:left w:val="nil"/>
              <w:right w:val="nil"/>
            </w:tcBorders>
            <w:shd w:val="clear" w:color="auto" w:fill="DEEAF6" w:themeFill="accent5" w:themeFillTint="33"/>
            <w:vAlign w:val="center"/>
          </w:tcPr>
          <w:p w14:paraId="15FDE2C6"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tcBorders>
            <w:shd w:val="clear" w:color="auto" w:fill="DEEAF6" w:themeFill="accent5" w:themeFillTint="33"/>
            <w:vAlign w:val="center"/>
          </w:tcPr>
          <w:p w14:paraId="47F173D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0.007</w:t>
            </w:r>
          </w:p>
        </w:tc>
      </w:tr>
      <w:tr w:rsidR="00C9697F" w:rsidRPr="00962C5A" w14:paraId="2A57FFCC" w14:textId="77777777" w:rsidTr="00B90F24">
        <w:trPr>
          <w:jc w:val="center"/>
        </w:trPr>
        <w:tc>
          <w:tcPr>
            <w:tcW w:w="1313" w:type="dxa"/>
            <w:tcBorders>
              <w:right w:val="nil"/>
            </w:tcBorders>
            <w:shd w:val="clear" w:color="auto" w:fill="DEEAF6" w:themeFill="accent5" w:themeFillTint="33"/>
            <w:vAlign w:val="center"/>
          </w:tcPr>
          <w:p w14:paraId="554C0B9F"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uangxi</w:t>
            </w:r>
          </w:p>
        </w:tc>
        <w:tc>
          <w:tcPr>
            <w:tcW w:w="928" w:type="dxa"/>
            <w:tcBorders>
              <w:left w:val="nil"/>
              <w:right w:val="nil"/>
            </w:tcBorders>
            <w:shd w:val="clear" w:color="auto" w:fill="DEEAF6" w:themeFill="accent5" w:themeFillTint="33"/>
            <w:vAlign w:val="center"/>
          </w:tcPr>
          <w:p w14:paraId="6166ABA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.057</w:t>
            </w:r>
          </w:p>
        </w:tc>
        <w:tc>
          <w:tcPr>
            <w:tcW w:w="898" w:type="dxa"/>
            <w:tcBorders>
              <w:left w:val="nil"/>
              <w:right w:val="nil"/>
            </w:tcBorders>
            <w:shd w:val="clear" w:color="auto" w:fill="DEEAF6" w:themeFill="accent5" w:themeFillTint="33"/>
            <w:vAlign w:val="center"/>
          </w:tcPr>
          <w:p w14:paraId="3AD3034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0.054</w:t>
            </w:r>
          </w:p>
        </w:tc>
        <w:tc>
          <w:tcPr>
            <w:tcW w:w="865" w:type="dxa"/>
            <w:tcBorders>
              <w:left w:val="nil"/>
              <w:right w:val="nil"/>
            </w:tcBorders>
            <w:shd w:val="clear" w:color="auto" w:fill="DEEAF6" w:themeFill="accent5" w:themeFillTint="33"/>
            <w:vAlign w:val="center"/>
          </w:tcPr>
          <w:p w14:paraId="4C32633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0.087</w:t>
            </w:r>
          </w:p>
        </w:tc>
        <w:tc>
          <w:tcPr>
            <w:tcW w:w="865" w:type="dxa"/>
            <w:tcBorders>
              <w:left w:val="nil"/>
              <w:right w:val="nil"/>
            </w:tcBorders>
            <w:shd w:val="clear" w:color="auto" w:fill="DEEAF6" w:themeFill="accent5" w:themeFillTint="33"/>
            <w:vAlign w:val="center"/>
          </w:tcPr>
          <w:p w14:paraId="4414D7F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0.124</w:t>
            </w:r>
          </w:p>
        </w:tc>
        <w:tc>
          <w:tcPr>
            <w:tcW w:w="868" w:type="dxa"/>
            <w:tcBorders>
              <w:left w:val="nil"/>
              <w:right w:val="nil"/>
            </w:tcBorders>
            <w:shd w:val="clear" w:color="auto" w:fill="DEEAF6" w:themeFill="accent5" w:themeFillTint="33"/>
            <w:vAlign w:val="center"/>
          </w:tcPr>
          <w:p w14:paraId="6EAE3EA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0.037</w:t>
            </w:r>
          </w:p>
        </w:tc>
        <w:tc>
          <w:tcPr>
            <w:tcW w:w="853" w:type="dxa"/>
            <w:tcBorders>
              <w:left w:val="nil"/>
              <w:right w:val="nil"/>
            </w:tcBorders>
            <w:shd w:val="clear" w:color="auto" w:fill="DEEAF6" w:themeFill="accent5" w:themeFillTint="33"/>
            <w:vAlign w:val="center"/>
          </w:tcPr>
          <w:p w14:paraId="2DA571C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c>
          <w:tcPr>
            <w:tcW w:w="853" w:type="dxa"/>
            <w:tcBorders>
              <w:left w:val="nil"/>
              <w:right w:val="nil"/>
            </w:tcBorders>
            <w:shd w:val="clear" w:color="auto" w:fill="DEEAF6" w:themeFill="accent5" w:themeFillTint="33"/>
            <w:vAlign w:val="center"/>
          </w:tcPr>
          <w:p w14:paraId="3F0B415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tcBorders>
            <w:shd w:val="clear" w:color="auto" w:fill="DEEAF6" w:themeFill="accent5" w:themeFillTint="33"/>
            <w:vAlign w:val="center"/>
          </w:tcPr>
          <w:p w14:paraId="2DD6F3E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0.004</w:t>
            </w:r>
          </w:p>
        </w:tc>
      </w:tr>
      <w:tr w:rsidR="00C9697F" w:rsidRPr="00962C5A" w14:paraId="5FFC77BD" w14:textId="77777777" w:rsidTr="00B90F24">
        <w:trPr>
          <w:jc w:val="center"/>
        </w:trPr>
        <w:tc>
          <w:tcPr>
            <w:tcW w:w="1313" w:type="dxa"/>
            <w:tcBorders>
              <w:bottom w:val="single" w:sz="12" w:space="0" w:color="auto"/>
              <w:right w:val="nil"/>
            </w:tcBorders>
            <w:shd w:val="clear" w:color="auto" w:fill="DEEAF6" w:themeFill="accent5" w:themeFillTint="33"/>
            <w:vAlign w:val="center"/>
          </w:tcPr>
          <w:p w14:paraId="0CFCF9E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ainan</w:t>
            </w:r>
          </w:p>
        </w:tc>
        <w:tc>
          <w:tcPr>
            <w:tcW w:w="928" w:type="dxa"/>
            <w:tcBorders>
              <w:left w:val="nil"/>
              <w:bottom w:val="single" w:sz="12" w:space="0" w:color="auto"/>
              <w:right w:val="nil"/>
            </w:tcBorders>
            <w:shd w:val="clear" w:color="auto" w:fill="DEEAF6" w:themeFill="accent5" w:themeFillTint="33"/>
            <w:vAlign w:val="center"/>
          </w:tcPr>
          <w:p w14:paraId="600B964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.063-0.095</w:t>
            </w:r>
          </w:p>
        </w:tc>
        <w:tc>
          <w:tcPr>
            <w:tcW w:w="898" w:type="dxa"/>
            <w:tcBorders>
              <w:left w:val="nil"/>
              <w:bottom w:val="single" w:sz="12" w:space="0" w:color="auto"/>
              <w:right w:val="nil"/>
            </w:tcBorders>
            <w:shd w:val="clear" w:color="auto" w:fill="DEEAF6" w:themeFill="accent5" w:themeFillTint="33"/>
            <w:vAlign w:val="center"/>
          </w:tcPr>
          <w:p w14:paraId="3791756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0.062</w:t>
            </w:r>
          </w:p>
        </w:tc>
        <w:tc>
          <w:tcPr>
            <w:tcW w:w="865" w:type="dxa"/>
            <w:tcBorders>
              <w:left w:val="nil"/>
              <w:bottom w:val="single" w:sz="12" w:space="0" w:color="auto"/>
              <w:right w:val="nil"/>
            </w:tcBorders>
            <w:shd w:val="clear" w:color="auto" w:fill="DEEAF6" w:themeFill="accent5" w:themeFillTint="33"/>
            <w:vAlign w:val="center"/>
          </w:tcPr>
          <w:p w14:paraId="6251555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0.087</w:t>
            </w:r>
          </w:p>
        </w:tc>
        <w:tc>
          <w:tcPr>
            <w:tcW w:w="865" w:type="dxa"/>
            <w:tcBorders>
              <w:left w:val="nil"/>
              <w:bottom w:val="single" w:sz="12" w:space="0" w:color="auto"/>
              <w:right w:val="nil"/>
            </w:tcBorders>
            <w:shd w:val="clear" w:color="auto" w:fill="DEEAF6" w:themeFill="accent5" w:themeFillTint="33"/>
            <w:vAlign w:val="center"/>
          </w:tcPr>
          <w:p w14:paraId="6544E16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0.064</w:t>
            </w:r>
          </w:p>
        </w:tc>
        <w:tc>
          <w:tcPr>
            <w:tcW w:w="868" w:type="dxa"/>
            <w:tcBorders>
              <w:left w:val="nil"/>
              <w:bottom w:val="single" w:sz="12" w:space="0" w:color="auto"/>
              <w:right w:val="nil"/>
            </w:tcBorders>
            <w:shd w:val="clear" w:color="auto" w:fill="DEEAF6" w:themeFill="accent5" w:themeFillTint="33"/>
            <w:vAlign w:val="center"/>
          </w:tcPr>
          <w:p w14:paraId="1E87CF4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0.059</w:t>
            </w:r>
          </w:p>
        </w:tc>
        <w:tc>
          <w:tcPr>
            <w:tcW w:w="853" w:type="dxa"/>
            <w:tcBorders>
              <w:left w:val="nil"/>
              <w:bottom w:val="single" w:sz="12" w:space="0" w:color="auto"/>
              <w:right w:val="nil"/>
            </w:tcBorders>
            <w:shd w:val="clear" w:color="auto" w:fill="DEEAF6" w:themeFill="accent5" w:themeFillTint="33"/>
            <w:vAlign w:val="center"/>
          </w:tcPr>
          <w:p w14:paraId="5B27029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0.012</w:t>
            </w:r>
          </w:p>
        </w:tc>
        <w:tc>
          <w:tcPr>
            <w:tcW w:w="853" w:type="dxa"/>
            <w:tcBorders>
              <w:left w:val="nil"/>
              <w:bottom w:val="single" w:sz="12" w:space="0" w:color="auto"/>
              <w:right w:val="nil"/>
            </w:tcBorders>
            <w:shd w:val="clear" w:color="auto" w:fill="DEEAF6" w:themeFill="accent5" w:themeFillTint="33"/>
            <w:vAlign w:val="center"/>
          </w:tcPr>
          <w:p w14:paraId="029A94F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bottom w:val="single" w:sz="12" w:space="0" w:color="auto"/>
            </w:tcBorders>
            <w:shd w:val="clear" w:color="auto" w:fill="DEEAF6" w:themeFill="accent5" w:themeFillTint="33"/>
            <w:vAlign w:val="center"/>
          </w:tcPr>
          <w:p w14:paraId="7F50F60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0.010</w:t>
            </w:r>
          </w:p>
        </w:tc>
      </w:tr>
    </w:tbl>
    <w:p w14:paraId="738A79C7" w14:textId="77777777" w:rsidR="00C9697F" w:rsidRPr="00962C5A" w:rsidRDefault="00C9697F" w:rsidP="00C9697F">
      <w:pPr>
        <w:rPr>
          <w:rFonts w:ascii="Times New Roman" w:eastAsia="仿宋" w:hAnsi="Times New Roman" w:cs="Times New Roman"/>
          <w:b/>
          <w:bCs/>
        </w:rPr>
        <w:sectPr w:rsidR="00C9697F" w:rsidRPr="00962C5A" w:rsidSect="00C9697F">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313"/>
        <w:gridCol w:w="928"/>
        <w:gridCol w:w="898"/>
        <w:gridCol w:w="865"/>
        <w:gridCol w:w="865"/>
        <w:gridCol w:w="868"/>
        <w:gridCol w:w="853"/>
        <w:gridCol w:w="853"/>
        <w:gridCol w:w="853"/>
      </w:tblGrid>
      <w:tr w:rsidR="00C9697F" w:rsidRPr="00962C5A" w14:paraId="0F863DD9" w14:textId="77777777" w:rsidTr="00B90F24">
        <w:trPr>
          <w:jc w:val="center"/>
        </w:trPr>
        <w:tc>
          <w:tcPr>
            <w:tcW w:w="8296" w:type="dxa"/>
            <w:gridSpan w:val="9"/>
            <w:tcBorders>
              <w:top w:val="single" w:sz="12" w:space="0" w:color="auto"/>
              <w:bottom w:val="single" w:sz="12" w:space="0" w:color="auto"/>
            </w:tcBorders>
            <w:shd w:val="clear" w:color="auto" w:fill="9CC2E5" w:themeFill="accent5" w:themeFillTint="99"/>
            <w:vAlign w:val="center"/>
          </w:tcPr>
          <w:p w14:paraId="226ECB9E" w14:textId="08738200" w:rsidR="00C9697F" w:rsidRPr="00962C5A" w:rsidRDefault="00C9697F" w:rsidP="00B90F24">
            <w:pPr>
              <w:rPr>
                <w:rFonts w:ascii="Times New Roman" w:eastAsia="等线" w:hAnsi="Times New Roman" w:cs="Times New Roman"/>
                <w:color w:val="000000"/>
                <w:szCs w:val="21"/>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16</w:t>
            </w:r>
            <w:r w:rsidRPr="00962C5A">
              <w:rPr>
                <w:rFonts w:ascii="Times New Roman" w:eastAsia="仿宋" w:hAnsi="Times New Roman" w:cs="Times New Roman"/>
                <w:b/>
                <w:bCs/>
              </w:rPr>
              <w:t xml:space="preserve"> | Feed-in tariff prices and transmission prices </w:t>
            </w:r>
            <w:r w:rsidRPr="00962C5A">
              <w:rPr>
                <w:rFonts w:ascii="Times New Roman" w:eastAsia="仿宋" w:hAnsi="Times New Roman" w:cs="Times New Roman" w:hint="eastAsia"/>
                <w:b/>
                <w:bCs/>
              </w:rPr>
              <w:t>of electricity in China, 2021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C9697F" w:rsidRPr="00962C5A" w14:paraId="0AF7F82D" w14:textId="77777777" w:rsidTr="00B90F24">
        <w:trPr>
          <w:jc w:val="center"/>
        </w:trPr>
        <w:tc>
          <w:tcPr>
            <w:tcW w:w="1313" w:type="dxa"/>
            <w:vMerge w:val="restart"/>
            <w:tcBorders>
              <w:top w:val="single" w:sz="12" w:space="0" w:color="auto"/>
              <w:right w:val="nil"/>
            </w:tcBorders>
            <w:shd w:val="clear" w:color="auto" w:fill="DEEAF6" w:themeFill="accent5" w:themeFillTint="33"/>
            <w:vAlign w:val="center"/>
          </w:tcPr>
          <w:p w14:paraId="2BFF7251"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rPr>
              <w:t>P</w:t>
            </w:r>
            <w:r w:rsidRPr="00962C5A">
              <w:rPr>
                <w:rFonts w:ascii="Times New Roman" w:eastAsia="仿宋" w:hAnsi="Times New Roman" w:cs="Times New Roman"/>
              </w:rPr>
              <w:t>rovinces</w:t>
            </w:r>
          </w:p>
        </w:tc>
        <w:tc>
          <w:tcPr>
            <w:tcW w:w="4424" w:type="dxa"/>
            <w:gridSpan w:val="5"/>
            <w:tcBorders>
              <w:top w:val="single" w:sz="12" w:space="0" w:color="auto"/>
              <w:left w:val="nil"/>
              <w:right w:val="nil"/>
            </w:tcBorders>
            <w:shd w:val="clear" w:color="auto" w:fill="DEEAF6" w:themeFill="accent5" w:themeFillTint="33"/>
            <w:vAlign w:val="center"/>
          </w:tcPr>
          <w:p w14:paraId="01D16805"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szCs w:val="21"/>
              </w:rPr>
              <w:t>Feed-in tariff prices ($/kWh)</w:t>
            </w:r>
          </w:p>
        </w:tc>
        <w:tc>
          <w:tcPr>
            <w:tcW w:w="2559" w:type="dxa"/>
            <w:gridSpan w:val="3"/>
            <w:tcBorders>
              <w:top w:val="single" w:sz="12" w:space="0" w:color="auto"/>
              <w:left w:val="nil"/>
            </w:tcBorders>
            <w:shd w:val="clear" w:color="auto" w:fill="DEEAF6" w:themeFill="accent5" w:themeFillTint="33"/>
            <w:vAlign w:val="center"/>
          </w:tcPr>
          <w:p w14:paraId="59902C15"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szCs w:val="21"/>
              </w:rPr>
              <w:t>Electric transmission prices ($/kWh)</w:t>
            </w:r>
          </w:p>
        </w:tc>
      </w:tr>
      <w:tr w:rsidR="00C9697F" w:rsidRPr="00962C5A" w14:paraId="1B15007B" w14:textId="77777777" w:rsidTr="00B90F24">
        <w:trPr>
          <w:jc w:val="center"/>
        </w:trPr>
        <w:tc>
          <w:tcPr>
            <w:tcW w:w="1313" w:type="dxa"/>
            <w:vMerge/>
            <w:tcBorders>
              <w:right w:val="nil"/>
            </w:tcBorders>
            <w:shd w:val="clear" w:color="auto" w:fill="DEEAF6" w:themeFill="accent5" w:themeFillTint="33"/>
            <w:vAlign w:val="center"/>
          </w:tcPr>
          <w:p w14:paraId="65F898F5" w14:textId="77777777" w:rsidR="00C9697F" w:rsidRPr="00962C5A" w:rsidRDefault="00C9697F" w:rsidP="00B90F24">
            <w:pPr>
              <w:jc w:val="center"/>
              <w:rPr>
                <w:rFonts w:ascii="Times New Roman" w:eastAsia="仿宋" w:hAnsi="Times New Roman" w:cs="Times New Roman"/>
                <w:szCs w:val="21"/>
              </w:rPr>
            </w:pPr>
          </w:p>
        </w:tc>
        <w:tc>
          <w:tcPr>
            <w:tcW w:w="928" w:type="dxa"/>
            <w:tcBorders>
              <w:top w:val="single" w:sz="12" w:space="0" w:color="auto"/>
              <w:left w:val="nil"/>
              <w:right w:val="nil"/>
            </w:tcBorders>
            <w:shd w:val="clear" w:color="auto" w:fill="DEEAF6" w:themeFill="accent5" w:themeFillTint="33"/>
            <w:vAlign w:val="center"/>
          </w:tcPr>
          <w:p w14:paraId="0D10DB34"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hermal power</w:t>
            </w:r>
          </w:p>
        </w:tc>
        <w:tc>
          <w:tcPr>
            <w:tcW w:w="898" w:type="dxa"/>
            <w:tcBorders>
              <w:top w:val="single" w:sz="12" w:space="0" w:color="auto"/>
              <w:left w:val="nil"/>
              <w:right w:val="nil"/>
            </w:tcBorders>
            <w:shd w:val="clear" w:color="auto" w:fill="DEEAF6" w:themeFill="accent5" w:themeFillTint="33"/>
            <w:vAlign w:val="center"/>
          </w:tcPr>
          <w:p w14:paraId="5AB61874"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uclear power</w:t>
            </w:r>
          </w:p>
        </w:tc>
        <w:tc>
          <w:tcPr>
            <w:tcW w:w="865" w:type="dxa"/>
            <w:tcBorders>
              <w:top w:val="single" w:sz="12" w:space="0" w:color="auto"/>
              <w:left w:val="nil"/>
              <w:right w:val="nil"/>
            </w:tcBorders>
            <w:shd w:val="clear" w:color="auto" w:fill="DEEAF6" w:themeFill="accent5" w:themeFillTint="33"/>
            <w:vAlign w:val="center"/>
          </w:tcPr>
          <w:p w14:paraId="16D50DAF"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ind power</w:t>
            </w:r>
          </w:p>
        </w:tc>
        <w:tc>
          <w:tcPr>
            <w:tcW w:w="865" w:type="dxa"/>
            <w:tcBorders>
              <w:top w:val="single" w:sz="12" w:space="0" w:color="auto"/>
              <w:left w:val="nil"/>
              <w:right w:val="nil"/>
            </w:tcBorders>
            <w:shd w:val="clear" w:color="auto" w:fill="DEEAF6" w:themeFill="accent5" w:themeFillTint="33"/>
            <w:vAlign w:val="center"/>
          </w:tcPr>
          <w:p w14:paraId="067AA980"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olar power</w:t>
            </w:r>
          </w:p>
        </w:tc>
        <w:tc>
          <w:tcPr>
            <w:tcW w:w="868" w:type="dxa"/>
            <w:tcBorders>
              <w:top w:val="single" w:sz="12" w:space="0" w:color="auto"/>
              <w:left w:val="nil"/>
              <w:right w:val="nil"/>
            </w:tcBorders>
            <w:shd w:val="clear" w:color="auto" w:fill="DEEAF6" w:themeFill="accent5" w:themeFillTint="33"/>
            <w:vAlign w:val="center"/>
          </w:tcPr>
          <w:p w14:paraId="2AC54C72"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ydro power</w:t>
            </w:r>
          </w:p>
        </w:tc>
        <w:tc>
          <w:tcPr>
            <w:tcW w:w="853" w:type="dxa"/>
            <w:tcBorders>
              <w:top w:val="single" w:sz="12" w:space="0" w:color="auto"/>
              <w:left w:val="nil"/>
              <w:right w:val="nil"/>
            </w:tcBorders>
            <w:shd w:val="clear" w:color="auto" w:fill="DEEAF6" w:themeFill="accent5" w:themeFillTint="33"/>
            <w:vAlign w:val="center"/>
          </w:tcPr>
          <w:p w14:paraId="6E128D0D"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szCs w:val="21"/>
              </w:rPr>
              <w:t>35 kV</w:t>
            </w:r>
          </w:p>
        </w:tc>
        <w:tc>
          <w:tcPr>
            <w:tcW w:w="853" w:type="dxa"/>
            <w:tcBorders>
              <w:top w:val="single" w:sz="12" w:space="0" w:color="auto"/>
              <w:left w:val="nil"/>
              <w:right w:val="nil"/>
            </w:tcBorders>
            <w:shd w:val="clear" w:color="auto" w:fill="DEEAF6" w:themeFill="accent5" w:themeFillTint="33"/>
            <w:vAlign w:val="center"/>
          </w:tcPr>
          <w:p w14:paraId="58BA0B2E"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szCs w:val="21"/>
              </w:rPr>
              <w:t>110 kV</w:t>
            </w:r>
          </w:p>
        </w:tc>
        <w:tc>
          <w:tcPr>
            <w:tcW w:w="853" w:type="dxa"/>
            <w:tcBorders>
              <w:top w:val="single" w:sz="12" w:space="0" w:color="auto"/>
              <w:left w:val="nil"/>
            </w:tcBorders>
            <w:shd w:val="clear" w:color="auto" w:fill="DEEAF6" w:themeFill="accent5" w:themeFillTint="33"/>
            <w:vAlign w:val="center"/>
          </w:tcPr>
          <w:p w14:paraId="744BCD6F"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仿宋" w:hAnsi="Times New Roman" w:cs="Times New Roman"/>
                <w:szCs w:val="21"/>
              </w:rPr>
              <w:t>≥220 kV</w:t>
            </w:r>
          </w:p>
        </w:tc>
      </w:tr>
      <w:tr w:rsidR="00C9697F" w:rsidRPr="00962C5A" w14:paraId="5AE3D004" w14:textId="77777777" w:rsidTr="00B90F24">
        <w:trPr>
          <w:jc w:val="center"/>
        </w:trPr>
        <w:tc>
          <w:tcPr>
            <w:tcW w:w="1313" w:type="dxa"/>
            <w:tcBorders>
              <w:top w:val="single" w:sz="12" w:space="0" w:color="auto"/>
              <w:right w:val="nil"/>
            </w:tcBorders>
            <w:shd w:val="clear" w:color="auto" w:fill="DEEAF6" w:themeFill="accent5" w:themeFillTint="33"/>
            <w:vAlign w:val="center"/>
          </w:tcPr>
          <w:p w14:paraId="0FC02A8E"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hongqing</w:t>
            </w:r>
          </w:p>
        </w:tc>
        <w:tc>
          <w:tcPr>
            <w:tcW w:w="928" w:type="dxa"/>
            <w:tcBorders>
              <w:top w:val="single" w:sz="12" w:space="0" w:color="auto"/>
              <w:left w:val="nil"/>
              <w:right w:val="nil"/>
            </w:tcBorders>
            <w:shd w:val="clear" w:color="auto" w:fill="DEEAF6" w:themeFill="accent5" w:themeFillTint="33"/>
            <w:vAlign w:val="center"/>
          </w:tcPr>
          <w:p w14:paraId="5A2D4215"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.059-0.107</w:t>
            </w:r>
          </w:p>
        </w:tc>
        <w:tc>
          <w:tcPr>
            <w:tcW w:w="898" w:type="dxa"/>
            <w:tcBorders>
              <w:top w:val="single" w:sz="12" w:space="0" w:color="auto"/>
              <w:left w:val="nil"/>
              <w:right w:val="nil"/>
            </w:tcBorders>
            <w:shd w:val="clear" w:color="auto" w:fill="DEEAF6" w:themeFill="accent5" w:themeFillTint="33"/>
            <w:vAlign w:val="center"/>
          </w:tcPr>
          <w:p w14:paraId="154CF7D3" w14:textId="77777777" w:rsidR="00C9697F" w:rsidRPr="00962C5A" w:rsidRDefault="00C9697F" w:rsidP="00B90F24">
            <w:pPr>
              <w:jc w:val="center"/>
              <w:rPr>
                <w:rFonts w:ascii="Times New Roman" w:eastAsia="仿宋" w:hAnsi="Times New Roman" w:cs="Times New Roman"/>
              </w:rPr>
            </w:pPr>
          </w:p>
        </w:tc>
        <w:tc>
          <w:tcPr>
            <w:tcW w:w="865" w:type="dxa"/>
            <w:tcBorders>
              <w:top w:val="single" w:sz="12" w:space="0" w:color="auto"/>
              <w:left w:val="nil"/>
              <w:right w:val="nil"/>
            </w:tcBorders>
            <w:shd w:val="clear" w:color="auto" w:fill="DEEAF6" w:themeFill="accent5" w:themeFillTint="33"/>
            <w:vAlign w:val="center"/>
          </w:tcPr>
          <w:p w14:paraId="44CC051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0.078</w:t>
            </w:r>
          </w:p>
        </w:tc>
        <w:tc>
          <w:tcPr>
            <w:tcW w:w="865" w:type="dxa"/>
            <w:tcBorders>
              <w:top w:val="single" w:sz="12" w:space="0" w:color="auto"/>
              <w:left w:val="nil"/>
              <w:right w:val="nil"/>
            </w:tcBorders>
            <w:shd w:val="clear" w:color="auto" w:fill="DEEAF6" w:themeFill="accent5" w:themeFillTint="33"/>
            <w:vAlign w:val="center"/>
          </w:tcPr>
          <w:p w14:paraId="61ECEA7F"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0.057</w:t>
            </w:r>
          </w:p>
        </w:tc>
        <w:tc>
          <w:tcPr>
            <w:tcW w:w="868" w:type="dxa"/>
            <w:tcBorders>
              <w:top w:val="single" w:sz="12" w:space="0" w:color="auto"/>
              <w:left w:val="nil"/>
              <w:right w:val="nil"/>
            </w:tcBorders>
            <w:shd w:val="clear" w:color="auto" w:fill="DEEAF6" w:themeFill="accent5" w:themeFillTint="33"/>
            <w:vAlign w:val="center"/>
          </w:tcPr>
          <w:p w14:paraId="58ECF67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0.046</w:t>
            </w:r>
          </w:p>
        </w:tc>
        <w:tc>
          <w:tcPr>
            <w:tcW w:w="853" w:type="dxa"/>
            <w:tcBorders>
              <w:top w:val="single" w:sz="12" w:space="0" w:color="auto"/>
              <w:left w:val="nil"/>
              <w:right w:val="nil"/>
            </w:tcBorders>
            <w:shd w:val="clear" w:color="auto" w:fill="DEEAF6" w:themeFill="accent5" w:themeFillTint="33"/>
            <w:vAlign w:val="center"/>
          </w:tcPr>
          <w:p w14:paraId="15B8BF8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0.018</w:t>
            </w:r>
          </w:p>
        </w:tc>
        <w:tc>
          <w:tcPr>
            <w:tcW w:w="853" w:type="dxa"/>
            <w:tcBorders>
              <w:top w:val="single" w:sz="12" w:space="0" w:color="auto"/>
              <w:left w:val="nil"/>
              <w:right w:val="nil"/>
            </w:tcBorders>
            <w:shd w:val="clear" w:color="auto" w:fill="DEEAF6" w:themeFill="accent5" w:themeFillTint="33"/>
            <w:vAlign w:val="center"/>
          </w:tcPr>
          <w:p w14:paraId="6B99492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c>
          <w:tcPr>
            <w:tcW w:w="853" w:type="dxa"/>
            <w:tcBorders>
              <w:top w:val="single" w:sz="12" w:space="0" w:color="auto"/>
              <w:left w:val="nil"/>
            </w:tcBorders>
            <w:shd w:val="clear" w:color="auto" w:fill="DEEAF6" w:themeFill="accent5" w:themeFillTint="33"/>
            <w:vAlign w:val="center"/>
          </w:tcPr>
          <w:p w14:paraId="7298619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0.013</w:t>
            </w:r>
          </w:p>
        </w:tc>
      </w:tr>
      <w:tr w:rsidR="00C9697F" w:rsidRPr="00962C5A" w14:paraId="504CB82D" w14:textId="77777777" w:rsidTr="00B90F24">
        <w:trPr>
          <w:jc w:val="center"/>
        </w:trPr>
        <w:tc>
          <w:tcPr>
            <w:tcW w:w="1313" w:type="dxa"/>
            <w:tcBorders>
              <w:right w:val="nil"/>
            </w:tcBorders>
            <w:shd w:val="clear" w:color="auto" w:fill="DEEAF6" w:themeFill="accent5" w:themeFillTint="33"/>
            <w:vAlign w:val="center"/>
          </w:tcPr>
          <w:p w14:paraId="70B00949"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ichuan</w:t>
            </w:r>
          </w:p>
        </w:tc>
        <w:tc>
          <w:tcPr>
            <w:tcW w:w="928" w:type="dxa"/>
            <w:tcBorders>
              <w:left w:val="nil"/>
              <w:right w:val="nil"/>
            </w:tcBorders>
            <w:shd w:val="clear" w:color="auto" w:fill="DEEAF6" w:themeFill="accent5" w:themeFillTint="33"/>
            <w:vAlign w:val="center"/>
          </w:tcPr>
          <w:p w14:paraId="2C611B93"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.063-0.101</w:t>
            </w:r>
          </w:p>
        </w:tc>
        <w:tc>
          <w:tcPr>
            <w:tcW w:w="898" w:type="dxa"/>
            <w:tcBorders>
              <w:left w:val="nil"/>
              <w:right w:val="nil"/>
            </w:tcBorders>
            <w:shd w:val="clear" w:color="auto" w:fill="DEEAF6" w:themeFill="accent5" w:themeFillTint="33"/>
            <w:vAlign w:val="center"/>
          </w:tcPr>
          <w:p w14:paraId="246B992A"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4EDFB407"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0.081</w:t>
            </w:r>
          </w:p>
        </w:tc>
        <w:tc>
          <w:tcPr>
            <w:tcW w:w="865" w:type="dxa"/>
            <w:tcBorders>
              <w:left w:val="nil"/>
              <w:right w:val="nil"/>
            </w:tcBorders>
            <w:shd w:val="clear" w:color="auto" w:fill="DEEAF6" w:themeFill="accent5" w:themeFillTint="33"/>
            <w:vAlign w:val="center"/>
          </w:tcPr>
          <w:p w14:paraId="770A4D3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0.113</w:t>
            </w:r>
          </w:p>
        </w:tc>
        <w:tc>
          <w:tcPr>
            <w:tcW w:w="868" w:type="dxa"/>
            <w:tcBorders>
              <w:left w:val="nil"/>
              <w:right w:val="nil"/>
            </w:tcBorders>
            <w:shd w:val="clear" w:color="auto" w:fill="DEEAF6" w:themeFill="accent5" w:themeFillTint="33"/>
            <w:vAlign w:val="center"/>
          </w:tcPr>
          <w:p w14:paraId="61419E5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0.040</w:t>
            </w:r>
          </w:p>
        </w:tc>
        <w:tc>
          <w:tcPr>
            <w:tcW w:w="853" w:type="dxa"/>
            <w:tcBorders>
              <w:left w:val="nil"/>
              <w:right w:val="nil"/>
            </w:tcBorders>
            <w:shd w:val="clear" w:color="auto" w:fill="DEEAF6" w:themeFill="accent5" w:themeFillTint="33"/>
            <w:vAlign w:val="center"/>
          </w:tcPr>
          <w:p w14:paraId="2D6505A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c>
          <w:tcPr>
            <w:tcW w:w="853" w:type="dxa"/>
            <w:tcBorders>
              <w:left w:val="nil"/>
              <w:right w:val="nil"/>
            </w:tcBorders>
            <w:shd w:val="clear" w:color="auto" w:fill="DEEAF6" w:themeFill="accent5" w:themeFillTint="33"/>
            <w:vAlign w:val="center"/>
          </w:tcPr>
          <w:p w14:paraId="1797273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0.010</w:t>
            </w:r>
          </w:p>
        </w:tc>
        <w:tc>
          <w:tcPr>
            <w:tcW w:w="853" w:type="dxa"/>
            <w:tcBorders>
              <w:left w:val="nil"/>
            </w:tcBorders>
            <w:shd w:val="clear" w:color="auto" w:fill="DEEAF6" w:themeFill="accent5" w:themeFillTint="33"/>
            <w:vAlign w:val="center"/>
          </w:tcPr>
          <w:p w14:paraId="1CC86EB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0.007</w:t>
            </w:r>
          </w:p>
        </w:tc>
      </w:tr>
      <w:tr w:rsidR="00C9697F" w:rsidRPr="00962C5A" w14:paraId="3D05F5D8" w14:textId="77777777" w:rsidTr="00B90F24">
        <w:trPr>
          <w:jc w:val="center"/>
        </w:trPr>
        <w:tc>
          <w:tcPr>
            <w:tcW w:w="1313" w:type="dxa"/>
            <w:tcBorders>
              <w:right w:val="nil"/>
            </w:tcBorders>
            <w:shd w:val="clear" w:color="auto" w:fill="DEEAF6" w:themeFill="accent5" w:themeFillTint="33"/>
            <w:vAlign w:val="center"/>
          </w:tcPr>
          <w:p w14:paraId="2A4271B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uizhou</w:t>
            </w:r>
          </w:p>
        </w:tc>
        <w:tc>
          <w:tcPr>
            <w:tcW w:w="928" w:type="dxa"/>
            <w:tcBorders>
              <w:left w:val="nil"/>
              <w:right w:val="nil"/>
            </w:tcBorders>
            <w:shd w:val="clear" w:color="auto" w:fill="DEEAF6" w:themeFill="accent5" w:themeFillTint="33"/>
            <w:vAlign w:val="center"/>
          </w:tcPr>
          <w:p w14:paraId="52103086"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.048-0.108</w:t>
            </w:r>
          </w:p>
        </w:tc>
        <w:tc>
          <w:tcPr>
            <w:tcW w:w="898" w:type="dxa"/>
            <w:tcBorders>
              <w:left w:val="nil"/>
              <w:right w:val="nil"/>
            </w:tcBorders>
            <w:shd w:val="clear" w:color="auto" w:fill="DEEAF6" w:themeFill="accent5" w:themeFillTint="33"/>
            <w:vAlign w:val="center"/>
          </w:tcPr>
          <w:p w14:paraId="52225860"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0AA53099"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0.077</w:t>
            </w:r>
          </w:p>
        </w:tc>
        <w:tc>
          <w:tcPr>
            <w:tcW w:w="865" w:type="dxa"/>
            <w:tcBorders>
              <w:left w:val="nil"/>
              <w:right w:val="nil"/>
            </w:tcBorders>
            <w:shd w:val="clear" w:color="auto" w:fill="DEEAF6" w:themeFill="accent5" w:themeFillTint="33"/>
            <w:vAlign w:val="center"/>
          </w:tcPr>
          <w:p w14:paraId="7E46094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0.136</w:t>
            </w:r>
          </w:p>
        </w:tc>
        <w:tc>
          <w:tcPr>
            <w:tcW w:w="868" w:type="dxa"/>
            <w:tcBorders>
              <w:left w:val="nil"/>
              <w:right w:val="nil"/>
            </w:tcBorders>
            <w:shd w:val="clear" w:color="auto" w:fill="DEEAF6" w:themeFill="accent5" w:themeFillTint="33"/>
            <w:vAlign w:val="center"/>
          </w:tcPr>
          <w:p w14:paraId="5FDE4B9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0.042</w:t>
            </w:r>
          </w:p>
        </w:tc>
        <w:tc>
          <w:tcPr>
            <w:tcW w:w="853" w:type="dxa"/>
            <w:tcBorders>
              <w:left w:val="nil"/>
              <w:right w:val="nil"/>
            </w:tcBorders>
            <w:shd w:val="clear" w:color="auto" w:fill="DEEAF6" w:themeFill="accent5" w:themeFillTint="33"/>
            <w:vAlign w:val="center"/>
          </w:tcPr>
          <w:p w14:paraId="6E06002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0.016</w:t>
            </w:r>
          </w:p>
        </w:tc>
        <w:tc>
          <w:tcPr>
            <w:tcW w:w="853" w:type="dxa"/>
            <w:tcBorders>
              <w:left w:val="nil"/>
              <w:right w:val="nil"/>
            </w:tcBorders>
            <w:shd w:val="clear" w:color="auto" w:fill="DEEAF6" w:themeFill="accent5" w:themeFillTint="33"/>
            <w:vAlign w:val="center"/>
          </w:tcPr>
          <w:p w14:paraId="7741738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tcBorders>
            <w:shd w:val="clear" w:color="auto" w:fill="DEEAF6" w:themeFill="accent5" w:themeFillTint="33"/>
            <w:vAlign w:val="center"/>
          </w:tcPr>
          <w:p w14:paraId="24FA9A8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0.008</w:t>
            </w:r>
          </w:p>
        </w:tc>
      </w:tr>
      <w:tr w:rsidR="00C9697F" w:rsidRPr="00962C5A" w14:paraId="3556B127" w14:textId="77777777" w:rsidTr="00B90F24">
        <w:trPr>
          <w:jc w:val="center"/>
        </w:trPr>
        <w:tc>
          <w:tcPr>
            <w:tcW w:w="1313" w:type="dxa"/>
            <w:tcBorders>
              <w:right w:val="nil"/>
            </w:tcBorders>
            <w:shd w:val="clear" w:color="auto" w:fill="DEEAF6" w:themeFill="accent5" w:themeFillTint="33"/>
            <w:vAlign w:val="center"/>
          </w:tcPr>
          <w:p w14:paraId="28B5350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Y</w:t>
            </w:r>
            <w:r w:rsidRPr="00962C5A">
              <w:rPr>
                <w:rFonts w:ascii="Times New Roman" w:eastAsia="仿宋" w:hAnsi="Times New Roman" w:cs="Times New Roman"/>
                <w:szCs w:val="21"/>
              </w:rPr>
              <w:t>unnan</w:t>
            </w:r>
          </w:p>
        </w:tc>
        <w:tc>
          <w:tcPr>
            <w:tcW w:w="928" w:type="dxa"/>
            <w:tcBorders>
              <w:left w:val="nil"/>
              <w:right w:val="nil"/>
            </w:tcBorders>
            <w:shd w:val="clear" w:color="auto" w:fill="DEEAF6" w:themeFill="accent5" w:themeFillTint="33"/>
            <w:vAlign w:val="center"/>
          </w:tcPr>
          <w:p w14:paraId="4AC084BE"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.059-0.088</w:t>
            </w:r>
          </w:p>
        </w:tc>
        <w:tc>
          <w:tcPr>
            <w:tcW w:w="898" w:type="dxa"/>
            <w:tcBorders>
              <w:left w:val="nil"/>
              <w:right w:val="nil"/>
            </w:tcBorders>
            <w:shd w:val="clear" w:color="auto" w:fill="DEEAF6" w:themeFill="accent5" w:themeFillTint="33"/>
            <w:vAlign w:val="center"/>
          </w:tcPr>
          <w:p w14:paraId="56B14B22"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6A9C369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0.066</w:t>
            </w:r>
          </w:p>
        </w:tc>
        <w:tc>
          <w:tcPr>
            <w:tcW w:w="865" w:type="dxa"/>
            <w:tcBorders>
              <w:left w:val="nil"/>
              <w:right w:val="nil"/>
            </w:tcBorders>
            <w:shd w:val="clear" w:color="auto" w:fill="DEEAF6" w:themeFill="accent5" w:themeFillTint="33"/>
            <w:vAlign w:val="center"/>
          </w:tcPr>
          <w:p w14:paraId="05E6ED2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0.106</w:t>
            </w:r>
          </w:p>
        </w:tc>
        <w:tc>
          <w:tcPr>
            <w:tcW w:w="868" w:type="dxa"/>
            <w:tcBorders>
              <w:left w:val="nil"/>
              <w:right w:val="nil"/>
            </w:tcBorders>
            <w:shd w:val="clear" w:color="auto" w:fill="DEEAF6" w:themeFill="accent5" w:themeFillTint="33"/>
            <w:vAlign w:val="center"/>
          </w:tcPr>
          <w:p w14:paraId="0725217A"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0.029</w:t>
            </w:r>
          </w:p>
        </w:tc>
        <w:tc>
          <w:tcPr>
            <w:tcW w:w="853" w:type="dxa"/>
            <w:tcBorders>
              <w:left w:val="nil"/>
              <w:right w:val="nil"/>
            </w:tcBorders>
            <w:shd w:val="clear" w:color="auto" w:fill="DEEAF6" w:themeFill="accent5" w:themeFillTint="33"/>
            <w:vAlign w:val="center"/>
          </w:tcPr>
          <w:p w14:paraId="3682082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c>
          <w:tcPr>
            <w:tcW w:w="853" w:type="dxa"/>
            <w:tcBorders>
              <w:left w:val="nil"/>
              <w:right w:val="nil"/>
            </w:tcBorders>
            <w:shd w:val="clear" w:color="auto" w:fill="DEEAF6" w:themeFill="accent5" w:themeFillTint="33"/>
            <w:vAlign w:val="center"/>
          </w:tcPr>
          <w:p w14:paraId="357FC145"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tcBorders>
            <w:shd w:val="clear" w:color="auto" w:fill="DEEAF6" w:themeFill="accent5" w:themeFillTint="33"/>
            <w:vAlign w:val="center"/>
          </w:tcPr>
          <w:p w14:paraId="01264CA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0.008</w:t>
            </w:r>
          </w:p>
        </w:tc>
      </w:tr>
      <w:tr w:rsidR="00C9697F" w:rsidRPr="00962C5A" w14:paraId="57290AE6" w14:textId="77777777" w:rsidTr="00B90F24">
        <w:trPr>
          <w:jc w:val="center"/>
        </w:trPr>
        <w:tc>
          <w:tcPr>
            <w:tcW w:w="1313" w:type="dxa"/>
            <w:tcBorders>
              <w:right w:val="nil"/>
            </w:tcBorders>
            <w:shd w:val="clear" w:color="auto" w:fill="DEEAF6" w:themeFill="accent5" w:themeFillTint="33"/>
            <w:vAlign w:val="center"/>
          </w:tcPr>
          <w:p w14:paraId="59D6F7E4"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haanxi</w:t>
            </w:r>
          </w:p>
        </w:tc>
        <w:tc>
          <w:tcPr>
            <w:tcW w:w="928" w:type="dxa"/>
            <w:tcBorders>
              <w:left w:val="nil"/>
              <w:right w:val="nil"/>
            </w:tcBorders>
            <w:shd w:val="clear" w:color="auto" w:fill="DEEAF6" w:themeFill="accent5" w:themeFillTint="33"/>
            <w:vAlign w:val="center"/>
          </w:tcPr>
          <w:p w14:paraId="26F0B930"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.047</w:t>
            </w:r>
          </w:p>
        </w:tc>
        <w:tc>
          <w:tcPr>
            <w:tcW w:w="898" w:type="dxa"/>
            <w:tcBorders>
              <w:left w:val="nil"/>
              <w:right w:val="nil"/>
            </w:tcBorders>
            <w:shd w:val="clear" w:color="auto" w:fill="DEEAF6" w:themeFill="accent5" w:themeFillTint="33"/>
            <w:vAlign w:val="center"/>
          </w:tcPr>
          <w:p w14:paraId="7BFD3004"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3B27F187"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0.080</w:t>
            </w:r>
          </w:p>
        </w:tc>
        <w:tc>
          <w:tcPr>
            <w:tcW w:w="865" w:type="dxa"/>
            <w:tcBorders>
              <w:left w:val="nil"/>
              <w:right w:val="nil"/>
            </w:tcBorders>
            <w:shd w:val="clear" w:color="auto" w:fill="DEEAF6" w:themeFill="accent5" w:themeFillTint="33"/>
            <w:vAlign w:val="center"/>
          </w:tcPr>
          <w:p w14:paraId="0669AD6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0.098</w:t>
            </w:r>
          </w:p>
        </w:tc>
        <w:tc>
          <w:tcPr>
            <w:tcW w:w="868" w:type="dxa"/>
            <w:tcBorders>
              <w:left w:val="nil"/>
              <w:right w:val="nil"/>
            </w:tcBorders>
            <w:shd w:val="clear" w:color="auto" w:fill="DEEAF6" w:themeFill="accent5" w:themeFillTint="33"/>
            <w:vAlign w:val="center"/>
          </w:tcPr>
          <w:p w14:paraId="1F2ED8D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0.047</w:t>
            </w:r>
          </w:p>
        </w:tc>
        <w:tc>
          <w:tcPr>
            <w:tcW w:w="853" w:type="dxa"/>
            <w:tcBorders>
              <w:left w:val="nil"/>
              <w:right w:val="nil"/>
            </w:tcBorders>
            <w:shd w:val="clear" w:color="auto" w:fill="DEEAF6" w:themeFill="accent5" w:themeFillTint="33"/>
            <w:vAlign w:val="center"/>
          </w:tcPr>
          <w:p w14:paraId="6342347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0.015</w:t>
            </w:r>
          </w:p>
        </w:tc>
        <w:tc>
          <w:tcPr>
            <w:tcW w:w="853" w:type="dxa"/>
            <w:tcBorders>
              <w:left w:val="nil"/>
              <w:right w:val="nil"/>
            </w:tcBorders>
            <w:shd w:val="clear" w:color="auto" w:fill="DEEAF6" w:themeFill="accent5" w:themeFillTint="33"/>
            <w:vAlign w:val="center"/>
          </w:tcPr>
          <w:p w14:paraId="7DE4343D"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0.012</w:t>
            </w:r>
          </w:p>
        </w:tc>
        <w:tc>
          <w:tcPr>
            <w:tcW w:w="853" w:type="dxa"/>
            <w:tcBorders>
              <w:left w:val="nil"/>
            </w:tcBorders>
            <w:shd w:val="clear" w:color="auto" w:fill="DEEAF6" w:themeFill="accent5" w:themeFillTint="33"/>
            <w:vAlign w:val="center"/>
          </w:tcPr>
          <w:p w14:paraId="36B4F50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r>
      <w:tr w:rsidR="00C9697F" w:rsidRPr="00962C5A" w14:paraId="7551E4D0" w14:textId="77777777" w:rsidTr="00B90F24">
        <w:trPr>
          <w:jc w:val="center"/>
        </w:trPr>
        <w:tc>
          <w:tcPr>
            <w:tcW w:w="1313" w:type="dxa"/>
            <w:tcBorders>
              <w:right w:val="nil"/>
            </w:tcBorders>
            <w:shd w:val="clear" w:color="auto" w:fill="DEEAF6" w:themeFill="accent5" w:themeFillTint="33"/>
            <w:vAlign w:val="center"/>
          </w:tcPr>
          <w:p w14:paraId="5C93EEF9"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ansu</w:t>
            </w:r>
          </w:p>
        </w:tc>
        <w:tc>
          <w:tcPr>
            <w:tcW w:w="928" w:type="dxa"/>
            <w:tcBorders>
              <w:left w:val="nil"/>
              <w:right w:val="nil"/>
            </w:tcBorders>
            <w:shd w:val="clear" w:color="auto" w:fill="DEEAF6" w:themeFill="accent5" w:themeFillTint="33"/>
            <w:vAlign w:val="center"/>
          </w:tcPr>
          <w:p w14:paraId="3243A2FF"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.042-0.095</w:t>
            </w:r>
          </w:p>
        </w:tc>
        <w:tc>
          <w:tcPr>
            <w:tcW w:w="898" w:type="dxa"/>
            <w:tcBorders>
              <w:left w:val="nil"/>
              <w:right w:val="nil"/>
            </w:tcBorders>
            <w:shd w:val="clear" w:color="auto" w:fill="DEEAF6" w:themeFill="accent5" w:themeFillTint="33"/>
            <w:vAlign w:val="center"/>
          </w:tcPr>
          <w:p w14:paraId="67D0D0A0"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50E0689C"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0.062</w:t>
            </w:r>
          </w:p>
        </w:tc>
        <w:tc>
          <w:tcPr>
            <w:tcW w:w="865" w:type="dxa"/>
            <w:tcBorders>
              <w:left w:val="nil"/>
              <w:right w:val="nil"/>
            </w:tcBorders>
            <w:shd w:val="clear" w:color="auto" w:fill="DEEAF6" w:themeFill="accent5" w:themeFillTint="33"/>
            <w:vAlign w:val="center"/>
          </w:tcPr>
          <w:p w14:paraId="4C1A0462"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0.123</w:t>
            </w:r>
          </w:p>
        </w:tc>
        <w:tc>
          <w:tcPr>
            <w:tcW w:w="868" w:type="dxa"/>
            <w:tcBorders>
              <w:left w:val="nil"/>
              <w:right w:val="nil"/>
            </w:tcBorders>
            <w:shd w:val="clear" w:color="auto" w:fill="DEEAF6" w:themeFill="accent5" w:themeFillTint="33"/>
            <w:vAlign w:val="center"/>
          </w:tcPr>
          <w:p w14:paraId="1D270A08"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0.034</w:t>
            </w:r>
          </w:p>
        </w:tc>
        <w:tc>
          <w:tcPr>
            <w:tcW w:w="853" w:type="dxa"/>
            <w:tcBorders>
              <w:left w:val="nil"/>
              <w:right w:val="nil"/>
            </w:tcBorders>
            <w:shd w:val="clear" w:color="auto" w:fill="DEEAF6" w:themeFill="accent5" w:themeFillTint="33"/>
            <w:vAlign w:val="center"/>
          </w:tcPr>
          <w:p w14:paraId="7DB893FE"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0.013</w:t>
            </w:r>
          </w:p>
        </w:tc>
        <w:tc>
          <w:tcPr>
            <w:tcW w:w="853" w:type="dxa"/>
            <w:tcBorders>
              <w:left w:val="nil"/>
              <w:right w:val="nil"/>
            </w:tcBorders>
            <w:shd w:val="clear" w:color="auto" w:fill="DEEAF6" w:themeFill="accent5" w:themeFillTint="33"/>
            <w:vAlign w:val="center"/>
          </w:tcPr>
          <w:p w14:paraId="2D12753B"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tcBorders>
            <w:shd w:val="clear" w:color="auto" w:fill="DEEAF6" w:themeFill="accent5" w:themeFillTint="33"/>
            <w:vAlign w:val="center"/>
          </w:tcPr>
          <w:p w14:paraId="382818F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0.009</w:t>
            </w:r>
          </w:p>
        </w:tc>
      </w:tr>
      <w:tr w:rsidR="00C9697F" w:rsidRPr="00962C5A" w14:paraId="6A5FF207" w14:textId="77777777" w:rsidTr="00B90F24">
        <w:trPr>
          <w:jc w:val="center"/>
        </w:trPr>
        <w:tc>
          <w:tcPr>
            <w:tcW w:w="1313" w:type="dxa"/>
            <w:tcBorders>
              <w:right w:val="nil"/>
            </w:tcBorders>
            <w:shd w:val="clear" w:color="auto" w:fill="DEEAF6" w:themeFill="accent5" w:themeFillTint="33"/>
            <w:vAlign w:val="center"/>
          </w:tcPr>
          <w:p w14:paraId="61C3E4CA"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ingxia</w:t>
            </w:r>
          </w:p>
        </w:tc>
        <w:tc>
          <w:tcPr>
            <w:tcW w:w="928" w:type="dxa"/>
            <w:tcBorders>
              <w:left w:val="nil"/>
              <w:right w:val="nil"/>
            </w:tcBorders>
            <w:shd w:val="clear" w:color="auto" w:fill="DEEAF6" w:themeFill="accent5" w:themeFillTint="33"/>
            <w:vAlign w:val="center"/>
          </w:tcPr>
          <w:p w14:paraId="332D0282" w14:textId="77777777" w:rsidR="00C9697F" w:rsidRPr="00962C5A" w:rsidRDefault="00C9697F"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.040-0.103</w:t>
            </w:r>
          </w:p>
        </w:tc>
        <w:tc>
          <w:tcPr>
            <w:tcW w:w="898" w:type="dxa"/>
            <w:tcBorders>
              <w:left w:val="nil"/>
              <w:right w:val="nil"/>
            </w:tcBorders>
            <w:shd w:val="clear" w:color="auto" w:fill="DEEAF6" w:themeFill="accent5" w:themeFillTint="33"/>
            <w:vAlign w:val="center"/>
          </w:tcPr>
          <w:p w14:paraId="60C608FF" w14:textId="77777777" w:rsidR="00C9697F" w:rsidRPr="00962C5A" w:rsidRDefault="00C9697F" w:rsidP="00B90F24">
            <w:pPr>
              <w:jc w:val="center"/>
              <w:rPr>
                <w:rFonts w:ascii="Times New Roman" w:eastAsia="仿宋" w:hAnsi="Times New Roman" w:cs="Times New Roman"/>
              </w:rPr>
            </w:pPr>
          </w:p>
        </w:tc>
        <w:tc>
          <w:tcPr>
            <w:tcW w:w="865" w:type="dxa"/>
            <w:tcBorders>
              <w:left w:val="nil"/>
              <w:right w:val="nil"/>
            </w:tcBorders>
            <w:shd w:val="clear" w:color="auto" w:fill="DEEAF6" w:themeFill="accent5" w:themeFillTint="33"/>
            <w:vAlign w:val="center"/>
          </w:tcPr>
          <w:p w14:paraId="2853FB5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0.074</w:t>
            </w:r>
          </w:p>
        </w:tc>
        <w:tc>
          <w:tcPr>
            <w:tcW w:w="865" w:type="dxa"/>
            <w:tcBorders>
              <w:left w:val="nil"/>
              <w:right w:val="nil"/>
            </w:tcBorders>
            <w:shd w:val="clear" w:color="auto" w:fill="DEEAF6" w:themeFill="accent5" w:themeFillTint="33"/>
            <w:vAlign w:val="center"/>
          </w:tcPr>
          <w:p w14:paraId="38DD6D1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0.129</w:t>
            </w:r>
          </w:p>
        </w:tc>
        <w:tc>
          <w:tcPr>
            <w:tcW w:w="868" w:type="dxa"/>
            <w:tcBorders>
              <w:left w:val="nil"/>
              <w:right w:val="nil"/>
            </w:tcBorders>
            <w:shd w:val="clear" w:color="auto" w:fill="DEEAF6" w:themeFill="accent5" w:themeFillTint="33"/>
            <w:vAlign w:val="center"/>
          </w:tcPr>
          <w:p w14:paraId="21AE6E8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0.030</w:t>
            </w:r>
          </w:p>
        </w:tc>
        <w:tc>
          <w:tcPr>
            <w:tcW w:w="853" w:type="dxa"/>
            <w:tcBorders>
              <w:left w:val="nil"/>
              <w:right w:val="nil"/>
            </w:tcBorders>
            <w:shd w:val="clear" w:color="auto" w:fill="DEEAF6" w:themeFill="accent5" w:themeFillTint="33"/>
            <w:vAlign w:val="center"/>
          </w:tcPr>
          <w:p w14:paraId="3BD24DB0"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0.011</w:t>
            </w:r>
          </w:p>
        </w:tc>
        <w:tc>
          <w:tcPr>
            <w:tcW w:w="853" w:type="dxa"/>
            <w:tcBorders>
              <w:left w:val="nil"/>
              <w:right w:val="nil"/>
            </w:tcBorders>
            <w:shd w:val="clear" w:color="auto" w:fill="DEEAF6" w:themeFill="accent5" w:themeFillTint="33"/>
            <w:vAlign w:val="center"/>
          </w:tcPr>
          <w:p w14:paraId="0DFB3853"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0.009</w:t>
            </w:r>
          </w:p>
        </w:tc>
        <w:tc>
          <w:tcPr>
            <w:tcW w:w="853" w:type="dxa"/>
            <w:tcBorders>
              <w:left w:val="nil"/>
            </w:tcBorders>
            <w:shd w:val="clear" w:color="auto" w:fill="DEEAF6" w:themeFill="accent5" w:themeFillTint="33"/>
            <w:vAlign w:val="center"/>
          </w:tcPr>
          <w:p w14:paraId="79AC8464" w14:textId="77777777" w:rsidR="00C9697F" w:rsidRPr="00962C5A" w:rsidRDefault="00C9697F" w:rsidP="00B90F24">
            <w:pPr>
              <w:jc w:val="center"/>
              <w:rPr>
                <w:rFonts w:ascii="Times New Roman" w:eastAsia="仿宋" w:hAnsi="Times New Roman" w:cs="Times New Roman"/>
              </w:rPr>
            </w:pPr>
            <w:r w:rsidRPr="00962C5A">
              <w:rPr>
                <w:rFonts w:ascii="Times New Roman" w:eastAsia="等线" w:hAnsi="Times New Roman" w:cs="Times New Roman"/>
                <w:color w:val="000000"/>
                <w:szCs w:val="21"/>
              </w:rPr>
              <w:t>0.007</w:t>
            </w:r>
          </w:p>
        </w:tc>
      </w:tr>
      <w:tr w:rsidR="00C9697F" w:rsidRPr="00962C5A" w14:paraId="620C250F" w14:textId="77777777" w:rsidTr="00B90F24">
        <w:trPr>
          <w:jc w:val="center"/>
        </w:trPr>
        <w:tc>
          <w:tcPr>
            <w:tcW w:w="1313" w:type="dxa"/>
            <w:tcBorders>
              <w:bottom w:val="single" w:sz="12" w:space="0" w:color="auto"/>
              <w:right w:val="nil"/>
            </w:tcBorders>
            <w:shd w:val="clear" w:color="auto" w:fill="DEEAF6" w:themeFill="accent5" w:themeFillTint="33"/>
            <w:vAlign w:val="center"/>
          </w:tcPr>
          <w:p w14:paraId="7DD4E090"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X</w:t>
            </w:r>
            <w:r w:rsidRPr="00962C5A">
              <w:rPr>
                <w:rFonts w:ascii="Times New Roman" w:eastAsia="仿宋" w:hAnsi="Times New Roman" w:cs="Times New Roman"/>
                <w:szCs w:val="21"/>
              </w:rPr>
              <w:t>injiang</w:t>
            </w:r>
          </w:p>
        </w:tc>
        <w:tc>
          <w:tcPr>
            <w:tcW w:w="928" w:type="dxa"/>
            <w:tcBorders>
              <w:left w:val="nil"/>
              <w:bottom w:val="single" w:sz="12" w:space="0" w:color="auto"/>
              <w:right w:val="nil"/>
            </w:tcBorders>
            <w:shd w:val="clear" w:color="auto" w:fill="DEEAF6" w:themeFill="accent5" w:themeFillTint="33"/>
            <w:vAlign w:val="center"/>
          </w:tcPr>
          <w:p w14:paraId="6AB7F556" w14:textId="77777777" w:rsidR="00C9697F" w:rsidRPr="00962C5A" w:rsidRDefault="00C9697F"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.031</w:t>
            </w:r>
          </w:p>
        </w:tc>
        <w:tc>
          <w:tcPr>
            <w:tcW w:w="898" w:type="dxa"/>
            <w:tcBorders>
              <w:left w:val="nil"/>
              <w:bottom w:val="single" w:sz="12" w:space="0" w:color="auto"/>
              <w:right w:val="nil"/>
            </w:tcBorders>
            <w:shd w:val="clear" w:color="auto" w:fill="DEEAF6" w:themeFill="accent5" w:themeFillTint="33"/>
            <w:vAlign w:val="center"/>
          </w:tcPr>
          <w:p w14:paraId="2E4BDC5B" w14:textId="77777777" w:rsidR="00C9697F" w:rsidRPr="00962C5A" w:rsidRDefault="00C9697F" w:rsidP="00B90F24">
            <w:pPr>
              <w:jc w:val="center"/>
              <w:rPr>
                <w:rFonts w:ascii="Times New Roman" w:eastAsia="仿宋" w:hAnsi="Times New Roman" w:cs="Times New Roman"/>
              </w:rPr>
            </w:pPr>
          </w:p>
        </w:tc>
        <w:tc>
          <w:tcPr>
            <w:tcW w:w="865" w:type="dxa"/>
            <w:tcBorders>
              <w:left w:val="nil"/>
              <w:bottom w:val="single" w:sz="12" w:space="0" w:color="auto"/>
              <w:right w:val="nil"/>
            </w:tcBorders>
            <w:shd w:val="clear" w:color="auto" w:fill="DEEAF6" w:themeFill="accent5" w:themeFillTint="33"/>
            <w:vAlign w:val="center"/>
          </w:tcPr>
          <w:p w14:paraId="2F51490E"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0.066</w:t>
            </w:r>
          </w:p>
        </w:tc>
        <w:tc>
          <w:tcPr>
            <w:tcW w:w="865" w:type="dxa"/>
            <w:tcBorders>
              <w:left w:val="nil"/>
              <w:bottom w:val="single" w:sz="12" w:space="0" w:color="auto"/>
              <w:right w:val="nil"/>
            </w:tcBorders>
            <w:shd w:val="clear" w:color="auto" w:fill="DEEAF6" w:themeFill="accent5" w:themeFillTint="33"/>
            <w:vAlign w:val="center"/>
          </w:tcPr>
          <w:p w14:paraId="5C6C6830"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0.126</w:t>
            </w:r>
          </w:p>
        </w:tc>
        <w:tc>
          <w:tcPr>
            <w:tcW w:w="868" w:type="dxa"/>
            <w:tcBorders>
              <w:left w:val="nil"/>
              <w:bottom w:val="single" w:sz="12" w:space="0" w:color="auto"/>
              <w:right w:val="nil"/>
            </w:tcBorders>
            <w:shd w:val="clear" w:color="auto" w:fill="DEEAF6" w:themeFill="accent5" w:themeFillTint="33"/>
            <w:vAlign w:val="center"/>
          </w:tcPr>
          <w:p w14:paraId="45E5EBEE"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0.035</w:t>
            </w:r>
          </w:p>
        </w:tc>
        <w:tc>
          <w:tcPr>
            <w:tcW w:w="853" w:type="dxa"/>
            <w:tcBorders>
              <w:left w:val="nil"/>
              <w:bottom w:val="single" w:sz="12" w:space="0" w:color="auto"/>
              <w:right w:val="nil"/>
            </w:tcBorders>
            <w:shd w:val="clear" w:color="auto" w:fill="DEEAF6" w:themeFill="accent5" w:themeFillTint="33"/>
            <w:vAlign w:val="center"/>
          </w:tcPr>
          <w:p w14:paraId="2098D1EB"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0.016</w:t>
            </w:r>
          </w:p>
        </w:tc>
        <w:tc>
          <w:tcPr>
            <w:tcW w:w="853" w:type="dxa"/>
            <w:tcBorders>
              <w:left w:val="nil"/>
              <w:bottom w:val="single" w:sz="12" w:space="0" w:color="auto"/>
              <w:right w:val="nil"/>
            </w:tcBorders>
            <w:shd w:val="clear" w:color="auto" w:fill="DEEAF6" w:themeFill="accent5" w:themeFillTint="33"/>
            <w:vAlign w:val="center"/>
          </w:tcPr>
          <w:p w14:paraId="21B9F0A6"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0.012</w:t>
            </w:r>
          </w:p>
        </w:tc>
        <w:tc>
          <w:tcPr>
            <w:tcW w:w="853" w:type="dxa"/>
            <w:tcBorders>
              <w:left w:val="nil"/>
              <w:bottom w:val="single" w:sz="12" w:space="0" w:color="auto"/>
            </w:tcBorders>
            <w:shd w:val="clear" w:color="auto" w:fill="DEEAF6" w:themeFill="accent5" w:themeFillTint="33"/>
            <w:vAlign w:val="center"/>
          </w:tcPr>
          <w:p w14:paraId="7551E6B2" w14:textId="77777777" w:rsidR="00C9697F" w:rsidRPr="00962C5A" w:rsidRDefault="00C9697F"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0.007</w:t>
            </w:r>
          </w:p>
        </w:tc>
      </w:tr>
      <w:tr w:rsidR="00C9697F" w:rsidRPr="00962C5A" w14:paraId="407C4CFF" w14:textId="77777777" w:rsidTr="00B90F24">
        <w:trPr>
          <w:jc w:val="center"/>
        </w:trPr>
        <w:tc>
          <w:tcPr>
            <w:tcW w:w="8296" w:type="dxa"/>
            <w:gridSpan w:val="9"/>
            <w:tcBorders>
              <w:top w:val="single" w:sz="12" w:space="0" w:color="auto"/>
              <w:bottom w:val="single" w:sz="12" w:space="0" w:color="auto"/>
            </w:tcBorders>
            <w:shd w:val="clear" w:color="auto" w:fill="DEEAF6" w:themeFill="accent5" w:themeFillTint="33"/>
            <w:vAlign w:val="center"/>
          </w:tcPr>
          <w:p w14:paraId="06F6ADF5" w14:textId="77777777" w:rsidR="00C9697F" w:rsidRPr="00962C5A" w:rsidRDefault="00C9697F"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statistic power generation refers to the electricity generated and linked to the national grids (national grids and south grids).</w:t>
            </w:r>
          </w:p>
        </w:tc>
      </w:tr>
      <w:bookmarkEnd w:id="94"/>
    </w:tbl>
    <w:p w14:paraId="09A782C4" w14:textId="77777777" w:rsidR="00213CAF" w:rsidRPr="00962C5A" w:rsidRDefault="00213CAF" w:rsidP="00506D8D">
      <w:pPr>
        <w:rPr>
          <w:rFonts w:ascii="Times New Roman" w:hAnsi="Times New Roman" w:cs="Times New Roman"/>
          <w:szCs w:val="21"/>
        </w:rPr>
      </w:pPr>
    </w:p>
    <w:p w14:paraId="4E40C52E" w14:textId="77777777" w:rsidR="00E43655" w:rsidRPr="00962C5A" w:rsidRDefault="00E43655" w:rsidP="00506D8D">
      <w:pPr>
        <w:rPr>
          <w:rFonts w:ascii="Times New Roman" w:hAnsi="Times New Roman" w:cs="Times New Roman"/>
          <w:szCs w:val="21"/>
        </w:rPr>
        <w:sectPr w:rsidR="00E43655"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413"/>
        <w:gridCol w:w="2268"/>
        <w:gridCol w:w="4615"/>
      </w:tblGrid>
      <w:tr w:rsidR="00E43655" w:rsidRPr="00962C5A" w14:paraId="5C80AFA7" w14:textId="77777777" w:rsidTr="00B90F24">
        <w:trPr>
          <w:jc w:val="center"/>
        </w:trPr>
        <w:tc>
          <w:tcPr>
            <w:tcW w:w="8296" w:type="dxa"/>
            <w:gridSpan w:val="3"/>
            <w:tcBorders>
              <w:top w:val="single" w:sz="12" w:space="0" w:color="auto"/>
              <w:bottom w:val="single" w:sz="12" w:space="0" w:color="auto"/>
            </w:tcBorders>
            <w:shd w:val="clear" w:color="auto" w:fill="9CC2E5" w:themeFill="accent5" w:themeFillTint="99"/>
            <w:vAlign w:val="center"/>
          </w:tcPr>
          <w:p w14:paraId="4B677F05" w14:textId="79A59A84" w:rsidR="00E43655" w:rsidRPr="00962C5A" w:rsidRDefault="00E43655" w:rsidP="0047209E">
            <w:pPr>
              <w:outlineLvl w:val="2"/>
              <w:rPr>
                <w:rFonts w:ascii="Times New Roman" w:eastAsia="仿宋" w:hAnsi="Times New Roman" w:cs="Times New Roman"/>
              </w:rPr>
            </w:pPr>
            <w:bookmarkStart w:id="95" w:name="_Toc166074032"/>
            <w:bookmarkStart w:id="96" w:name="_Toc170470684"/>
            <w:bookmarkStart w:id="97" w:name="_Toc179703550"/>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17</w:t>
            </w:r>
            <w:r w:rsidRPr="00962C5A">
              <w:rPr>
                <w:rFonts w:ascii="Times New Roman" w:eastAsia="仿宋" w:hAnsi="Times New Roman" w:cs="Times New Roman"/>
                <w:b/>
                <w:bCs/>
              </w:rPr>
              <w:t xml:space="preserve"> | Carbon emission factors for different types of electric power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&lt;EndNote&gt;&lt;Cite&gt;&lt;Author&gt;9-1&lt;/Author&gt;&lt;RecNum&gt;127&lt;/RecNum&gt;&lt;DisplayText&gt;&lt;style face="superscript"&gt;18&lt;/style&gt;&lt;/DisplayText&gt;&lt;record&gt;&lt;rec-number&gt;127&lt;/rec-number&gt;&lt;foreign-keys&gt;&lt;key app="EN" db-id="w0vr0tf57wra2bepr9c5f0zq5ta5f5z5f02z" timestamp="1700471524"&gt;127&lt;/key&gt;&lt;/foreign-keys&gt;&lt;ref-type name="Journal Article"&gt;17&lt;/ref-type&gt;&lt;contributors&gt;&lt;authors&gt;&lt;author&gt;9-1&lt;/author&gt;&lt;/authors&gt;&lt;/contributors&gt;&lt;titles&gt;&lt;title&gt;Ecoinvent 3.8 Database. (PRé Sustainability, 2023); https://simapro.com/.&lt;/title&gt;&lt;/titles&gt;&lt;dates&gt;&lt;/dates&gt;&lt;urls&gt;&lt;/urls&gt;&lt;/record&gt;&lt;/Cite&gt;&lt;/EndNote&gt;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18</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98" w:name="_Hlk150932662"/>
            <w:bookmarkEnd w:id="95"/>
            <w:bookmarkEnd w:id="96"/>
            <w:bookmarkEnd w:id="97"/>
          </w:p>
        </w:tc>
      </w:tr>
      <w:tr w:rsidR="00E43655" w:rsidRPr="00962C5A" w14:paraId="5AADCD3B" w14:textId="77777777" w:rsidTr="00B90F24">
        <w:trPr>
          <w:jc w:val="center"/>
        </w:trPr>
        <w:tc>
          <w:tcPr>
            <w:tcW w:w="1413" w:type="dxa"/>
            <w:tcBorders>
              <w:top w:val="single" w:sz="12" w:space="0" w:color="auto"/>
              <w:bottom w:val="single" w:sz="12" w:space="0" w:color="auto"/>
              <w:right w:val="nil"/>
            </w:tcBorders>
            <w:shd w:val="clear" w:color="auto" w:fill="DEEAF6" w:themeFill="accent5" w:themeFillTint="33"/>
            <w:vAlign w:val="center"/>
          </w:tcPr>
          <w:p w14:paraId="4FDF911A"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ower Types</w:t>
            </w:r>
          </w:p>
        </w:tc>
        <w:tc>
          <w:tcPr>
            <w:tcW w:w="2268" w:type="dxa"/>
            <w:tcBorders>
              <w:top w:val="single" w:sz="12" w:space="0" w:color="auto"/>
              <w:left w:val="nil"/>
              <w:bottom w:val="single" w:sz="12" w:space="0" w:color="auto"/>
              <w:right w:val="nil"/>
            </w:tcBorders>
            <w:shd w:val="clear" w:color="auto" w:fill="DEEAF6" w:themeFill="accent5" w:themeFillTint="33"/>
            <w:vAlign w:val="center"/>
          </w:tcPr>
          <w:p w14:paraId="4ECE80D0"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arbon Emission Factor (kg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-eq/kWh)</w:t>
            </w:r>
          </w:p>
        </w:tc>
        <w:tc>
          <w:tcPr>
            <w:tcW w:w="4615" w:type="dxa"/>
            <w:tcBorders>
              <w:top w:val="single" w:sz="12" w:space="0" w:color="auto"/>
              <w:left w:val="nil"/>
              <w:bottom w:val="single" w:sz="12" w:space="0" w:color="auto"/>
            </w:tcBorders>
            <w:shd w:val="clear" w:color="auto" w:fill="DEEAF6" w:themeFill="accent5" w:themeFillTint="33"/>
            <w:vAlign w:val="center"/>
          </w:tcPr>
          <w:p w14:paraId="63309AC1"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 xml:space="preserve">escription in </w:t>
            </w:r>
            <w:proofErr w:type="spellStart"/>
            <w:r w:rsidRPr="00962C5A">
              <w:rPr>
                <w:rFonts w:ascii="Times New Roman" w:eastAsia="仿宋" w:hAnsi="Times New Roman" w:cs="Times New Roman"/>
                <w:szCs w:val="21"/>
              </w:rPr>
              <w:t>Ecoinvent</w:t>
            </w:r>
            <w:proofErr w:type="spellEnd"/>
            <w:r w:rsidRPr="00962C5A">
              <w:rPr>
                <w:rFonts w:ascii="Times New Roman" w:eastAsia="仿宋" w:hAnsi="Times New Roman" w:cs="Times New Roman"/>
                <w:szCs w:val="21"/>
              </w:rPr>
              <w:t xml:space="preserve"> database</w:t>
            </w:r>
          </w:p>
        </w:tc>
      </w:tr>
      <w:tr w:rsidR="00E43655" w:rsidRPr="00962C5A" w14:paraId="3090AB53" w14:textId="77777777" w:rsidTr="00B90F24">
        <w:trPr>
          <w:jc w:val="center"/>
        </w:trPr>
        <w:tc>
          <w:tcPr>
            <w:tcW w:w="1413" w:type="dxa"/>
            <w:tcBorders>
              <w:top w:val="single" w:sz="12" w:space="0" w:color="auto"/>
              <w:right w:val="nil"/>
            </w:tcBorders>
            <w:shd w:val="clear" w:color="auto" w:fill="DEEAF6" w:themeFill="accent5" w:themeFillTint="33"/>
            <w:vAlign w:val="center"/>
          </w:tcPr>
          <w:p w14:paraId="58A73895"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hermal power</w:t>
            </w:r>
          </w:p>
        </w:tc>
        <w:tc>
          <w:tcPr>
            <w:tcW w:w="2268" w:type="dxa"/>
            <w:tcBorders>
              <w:top w:val="single" w:sz="12" w:space="0" w:color="auto"/>
              <w:left w:val="nil"/>
              <w:right w:val="nil"/>
            </w:tcBorders>
            <w:shd w:val="clear" w:color="auto" w:fill="DEEAF6" w:themeFill="accent5" w:themeFillTint="33"/>
            <w:vAlign w:val="center"/>
          </w:tcPr>
          <w:p w14:paraId="22329867"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.729-1.422</w:t>
            </w:r>
          </w:p>
        </w:tc>
        <w:tc>
          <w:tcPr>
            <w:tcW w:w="4615" w:type="dxa"/>
            <w:tcBorders>
              <w:top w:val="single" w:sz="12" w:space="0" w:color="auto"/>
              <w:left w:val="nil"/>
            </w:tcBorders>
            <w:shd w:val="clear" w:color="auto" w:fill="DEEAF6" w:themeFill="accent5" w:themeFillTint="33"/>
            <w:vAlign w:val="center"/>
          </w:tcPr>
          <w:p w14:paraId="0A0D6CF4" w14:textId="77777777" w:rsidR="00E43655" w:rsidRPr="00962C5A" w:rsidRDefault="00E43655" w:rsidP="00B90F24">
            <w:pPr>
              <w:widowControl/>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Electricity, high voltage {CN}| electricity production, natural gas, at conventional power plant | Cut-off, S</w:t>
            </w:r>
          </w:p>
          <w:p w14:paraId="401995B2" w14:textId="77777777" w:rsidR="00E43655" w:rsidRPr="00962C5A" w:rsidRDefault="00E43655" w:rsidP="00B90F24">
            <w:pPr>
              <w:jc w:val="center"/>
              <w:rPr>
                <w:rFonts w:ascii="Times New Roman" w:eastAsia="仿宋" w:hAnsi="Times New Roman" w:cs="Times New Roman"/>
              </w:rPr>
            </w:pPr>
            <w:r w:rsidRPr="00962C5A">
              <w:rPr>
                <w:rFonts w:ascii="Times New Roman" w:eastAsia="等线" w:hAnsi="Times New Roman" w:cs="Times New Roman"/>
                <w:color w:val="000000"/>
                <w:sz w:val="18"/>
                <w:szCs w:val="18"/>
              </w:rPr>
              <w:t>Electricity, high voltage {CN}| electricity production, hard coal | Cut-off, S</w:t>
            </w:r>
          </w:p>
        </w:tc>
      </w:tr>
      <w:tr w:rsidR="00E43655" w:rsidRPr="00962C5A" w14:paraId="147CDDD6" w14:textId="77777777" w:rsidTr="00B90F24">
        <w:trPr>
          <w:jc w:val="center"/>
        </w:trPr>
        <w:tc>
          <w:tcPr>
            <w:tcW w:w="1413" w:type="dxa"/>
            <w:tcBorders>
              <w:right w:val="nil"/>
            </w:tcBorders>
            <w:shd w:val="clear" w:color="auto" w:fill="DEEAF6" w:themeFill="accent5" w:themeFillTint="33"/>
            <w:vAlign w:val="center"/>
          </w:tcPr>
          <w:p w14:paraId="39096AF1"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szCs w:val="21"/>
              </w:rPr>
              <w:t>Nuclear power</w:t>
            </w:r>
          </w:p>
        </w:tc>
        <w:tc>
          <w:tcPr>
            <w:tcW w:w="2268" w:type="dxa"/>
            <w:tcBorders>
              <w:left w:val="nil"/>
              <w:right w:val="nil"/>
            </w:tcBorders>
            <w:shd w:val="clear" w:color="auto" w:fill="DEEAF6" w:themeFill="accent5" w:themeFillTint="33"/>
            <w:vAlign w:val="center"/>
          </w:tcPr>
          <w:p w14:paraId="39586695"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.014±</w:t>
            </w: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0 %</w:t>
            </w:r>
          </w:p>
        </w:tc>
        <w:tc>
          <w:tcPr>
            <w:tcW w:w="4615" w:type="dxa"/>
            <w:tcBorders>
              <w:left w:val="nil"/>
            </w:tcBorders>
            <w:shd w:val="clear" w:color="auto" w:fill="DEEAF6" w:themeFill="accent5" w:themeFillTint="33"/>
            <w:vAlign w:val="center"/>
          </w:tcPr>
          <w:p w14:paraId="0F644377" w14:textId="77777777" w:rsidR="00E43655" w:rsidRPr="00962C5A" w:rsidRDefault="00E43655" w:rsidP="00B90F24">
            <w:pPr>
              <w:jc w:val="center"/>
              <w:rPr>
                <w:rFonts w:ascii="Times New Roman" w:eastAsia="仿宋" w:hAnsi="Times New Roman" w:cs="Times New Roman"/>
              </w:rPr>
            </w:pPr>
            <w:r w:rsidRPr="00962C5A">
              <w:rPr>
                <w:rFonts w:ascii="Times New Roman" w:eastAsia="等线" w:hAnsi="Times New Roman" w:cs="Times New Roman"/>
                <w:color w:val="000000"/>
                <w:sz w:val="18"/>
                <w:szCs w:val="18"/>
              </w:rPr>
              <w:t>Electricity, high voltage {CN}| electricity production, nuclear, pressure water reactor | Cut-off, S</w:t>
            </w:r>
          </w:p>
        </w:tc>
      </w:tr>
      <w:tr w:rsidR="00E43655" w:rsidRPr="00962C5A" w14:paraId="142F7F2E" w14:textId="77777777" w:rsidTr="00B90F24">
        <w:trPr>
          <w:jc w:val="center"/>
        </w:trPr>
        <w:tc>
          <w:tcPr>
            <w:tcW w:w="1413" w:type="dxa"/>
            <w:tcBorders>
              <w:right w:val="nil"/>
            </w:tcBorders>
            <w:shd w:val="clear" w:color="auto" w:fill="DEEAF6" w:themeFill="accent5" w:themeFillTint="33"/>
            <w:vAlign w:val="center"/>
          </w:tcPr>
          <w:p w14:paraId="155717A9"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ind power</w:t>
            </w:r>
          </w:p>
        </w:tc>
        <w:tc>
          <w:tcPr>
            <w:tcW w:w="2268" w:type="dxa"/>
            <w:tcBorders>
              <w:left w:val="nil"/>
              <w:right w:val="nil"/>
            </w:tcBorders>
            <w:shd w:val="clear" w:color="auto" w:fill="DEEAF6" w:themeFill="accent5" w:themeFillTint="33"/>
            <w:vAlign w:val="center"/>
          </w:tcPr>
          <w:p w14:paraId="49337BB8"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.015-0.044</w:t>
            </w:r>
          </w:p>
        </w:tc>
        <w:tc>
          <w:tcPr>
            <w:tcW w:w="4615" w:type="dxa"/>
            <w:tcBorders>
              <w:left w:val="nil"/>
            </w:tcBorders>
            <w:shd w:val="clear" w:color="auto" w:fill="DEEAF6" w:themeFill="accent5" w:themeFillTint="33"/>
            <w:vAlign w:val="center"/>
          </w:tcPr>
          <w:p w14:paraId="571E2D11" w14:textId="77777777" w:rsidR="00E43655" w:rsidRPr="00962C5A" w:rsidRDefault="00E43655" w:rsidP="00B90F24">
            <w:pPr>
              <w:widowControl/>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Electricity, high voltage {CN}| electricity production, wind, &lt;1MW turbine, onshore | Cut-off, S</w:t>
            </w:r>
          </w:p>
          <w:p w14:paraId="3BB3BC3E" w14:textId="77777777" w:rsidR="00E43655" w:rsidRPr="00962C5A" w:rsidRDefault="00E43655" w:rsidP="00B90F24">
            <w:pPr>
              <w:widowControl/>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Electricity, high voltage {CN}| electricity production, wind, &gt;3MW turbine, onshore | Cut-off, S</w:t>
            </w:r>
          </w:p>
          <w:p w14:paraId="794972E8" w14:textId="77777777" w:rsidR="00E43655" w:rsidRPr="00962C5A" w:rsidRDefault="00E43655" w:rsidP="00B90F24">
            <w:pPr>
              <w:widowControl/>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Electricity, high voltage {CN}| electricity production, wind, 1-3MW turbine, offshore | Cut-off, S</w:t>
            </w:r>
          </w:p>
          <w:p w14:paraId="11CA2D10" w14:textId="77777777" w:rsidR="00E43655" w:rsidRPr="00962C5A" w:rsidRDefault="00E43655" w:rsidP="00B90F24">
            <w:pPr>
              <w:jc w:val="center"/>
              <w:rPr>
                <w:rFonts w:ascii="Times New Roman" w:eastAsia="仿宋" w:hAnsi="Times New Roman" w:cs="Times New Roman"/>
              </w:rPr>
            </w:pPr>
            <w:r w:rsidRPr="00962C5A">
              <w:rPr>
                <w:rFonts w:ascii="Times New Roman" w:eastAsia="等线" w:hAnsi="Times New Roman" w:cs="Times New Roman"/>
                <w:color w:val="000000"/>
                <w:sz w:val="18"/>
                <w:szCs w:val="18"/>
              </w:rPr>
              <w:t>Electricity, high voltage {CN}| electricity production, wind, 1-3MW turbine, onshore | Cut-off, S</w:t>
            </w:r>
          </w:p>
        </w:tc>
      </w:tr>
      <w:tr w:rsidR="00E43655" w:rsidRPr="00962C5A" w14:paraId="707E794F" w14:textId="77777777" w:rsidTr="00B90F24">
        <w:trPr>
          <w:jc w:val="center"/>
        </w:trPr>
        <w:tc>
          <w:tcPr>
            <w:tcW w:w="1413" w:type="dxa"/>
            <w:tcBorders>
              <w:right w:val="nil"/>
            </w:tcBorders>
            <w:shd w:val="clear" w:color="auto" w:fill="DEEAF6" w:themeFill="accent5" w:themeFillTint="33"/>
            <w:vAlign w:val="center"/>
          </w:tcPr>
          <w:p w14:paraId="7D2EBC4F"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olar power</w:t>
            </w:r>
          </w:p>
        </w:tc>
        <w:tc>
          <w:tcPr>
            <w:tcW w:w="2268" w:type="dxa"/>
            <w:tcBorders>
              <w:left w:val="nil"/>
              <w:right w:val="nil"/>
            </w:tcBorders>
            <w:shd w:val="clear" w:color="auto" w:fill="DEEAF6" w:themeFill="accent5" w:themeFillTint="33"/>
            <w:vAlign w:val="center"/>
          </w:tcPr>
          <w:p w14:paraId="04FB102C"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.080-0.093</w:t>
            </w:r>
          </w:p>
        </w:tc>
        <w:tc>
          <w:tcPr>
            <w:tcW w:w="4615" w:type="dxa"/>
            <w:tcBorders>
              <w:left w:val="nil"/>
            </w:tcBorders>
            <w:shd w:val="clear" w:color="auto" w:fill="DEEAF6" w:themeFill="accent5" w:themeFillTint="33"/>
            <w:vAlign w:val="center"/>
          </w:tcPr>
          <w:p w14:paraId="2EA829FF" w14:textId="77777777" w:rsidR="00E43655" w:rsidRPr="00962C5A" w:rsidRDefault="00E43655" w:rsidP="00B90F24">
            <w:pPr>
              <w:widowControl/>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Electricity, low voltage {CN}| electricity production, photovoltaic, 3kWp slanted-roof installation, multi-Si, panel, mounted | Cut-off, S</w:t>
            </w:r>
          </w:p>
          <w:p w14:paraId="045FF674" w14:textId="77777777" w:rsidR="00E43655" w:rsidRPr="00962C5A" w:rsidRDefault="00E43655" w:rsidP="00B90F24">
            <w:pPr>
              <w:jc w:val="center"/>
              <w:rPr>
                <w:rFonts w:ascii="Times New Roman" w:eastAsia="仿宋" w:hAnsi="Times New Roman" w:cs="Times New Roman"/>
              </w:rPr>
            </w:pPr>
            <w:r w:rsidRPr="00962C5A">
              <w:rPr>
                <w:rFonts w:ascii="Times New Roman" w:eastAsia="等线" w:hAnsi="Times New Roman" w:cs="Times New Roman"/>
                <w:color w:val="000000"/>
                <w:sz w:val="18"/>
                <w:szCs w:val="18"/>
              </w:rPr>
              <w:t>Electricity, low voltage {CN}| electricity production, photovoltaic, 3kWp slanted-roof installation, single-Si, panel, mounted | Cut-off, S</w:t>
            </w:r>
          </w:p>
        </w:tc>
      </w:tr>
      <w:tr w:rsidR="00E43655" w:rsidRPr="00962C5A" w14:paraId="17AD8394" w14:textId="77777777" w:rsidTr="00B90F24">
        <w:trPr>
          <w:jc w:val="center"/>
        </w:trPr>
        <w:tc>
          <w:tcPr>
            <w:tcW w:w="1413" w:type="dxa"/>
            <w:tcBorders>
              <w:bottom w:val="single" w:sz="12" w:space="0" w:color="auto"/>
              <w:right w:val="nil"/>
            </w:tcBorders>
            <w:shd w:val="clear" w:color="auto" w:fill="DEEAF6" w:themeFill="accent5" w:themeFillTint="33"/>
            <w:vAlign w:val="center"/>
          </w:tcPr>
          <w:p w14:paraId="3F00BC3E"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ydro power</w:t>
            </w:r>
          </w:p>
        </w:tc>
        <w:tc>
          <w:tcPr>
            <w:tcW w:w="2268" w:type="dxa"/>
            <w:tcBorders>
              <w:left w:val="nil"/>
              <w:bottom w:val="single" w:sz="12" w:space="0" w:color="auto"/>
              <w:right w:val="nil"/>
            </w:tcBorders>
            <w:shd w:val="clear" w:color="auto" w:fill="DEEAF6" w:themeFill="accent5" w:themeFillTint="33"/>
            <w:vAlign w:val="center"/>
          </w:tcPr>
          <w:p w14:paraId="1A4269C5" w14:textId="77777777" w:rsidR="00E43655" w:rsidRPr="00962C5A" w:rsidRDefault="00E43655" w:rsidP="00B90F24">
            <w:pPr>
              <w:jc w:val="center"/>
              <w:rPr>
                <w:rFonts w:ascii="Times New Roman" w:eastAsia="仿宋" w:hAnsi="Times New Roman" w:cs="Times New Roman"/>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.005-0.006</w:t>
            </w:r>
          </w:p>
        </w:tc>
        <w:tc>
          <w:tcPr>
            <w:tcW w:w="4615" w:type="dxa"/>
            <w:tcBorders>
              <w:left w:val="nil"/>
              <w:bottom w:val="single" w:sz="12" w:space="0" w:color="auto"/>
            </w:tcBorders>
            <w:shd w:val="clear" w:color="auto" w:fill="DEEAF6" w:themeFill="accent5" w:themeFillTint="33"/>
            <w:vAlign w:val="center"/>
          </w:tcPr>
          <w:p w14:paraId="00E07CD8" w14:textId="77777777" w:rsidR="00E43655" w:rsidRPr="00962C5A" w:rsidRDefault="00E43655" w:rsidP="00B90F24">
            <w:pPr>
              <w:widowControl/>
              <w:jc w:val="center"/>
              <w:rPr>
                <w:rFonts w:ascii="Times New Roman" w:eastAsia="等线" w:hAnsi="Times New Roman" w:cs="Times New Roman"/>
                <w:color w:val="000000"/>
                <w:sz w:val="18"/>
                <w:szCs w:val="18"/>
              </w:rPr>
            </w:pPr>
            <w:r w:rsidRPr="00962C5A">
              <w:rPr>
                <w:rFonts w:ascii="Times New Roman" w:eastAsia="等线" w:hAnsi="Times New Roman" w:cs="Times New Roman"/>
                <w:color w:val="000000"/>
                <w:sz w:val="18"/>
                <w:szCs w:val="18"/>
              </w:rPr>
              <w:t>Electricity, high voltage {CN}| electricity production, hydro, reservoir, non-alpine region | Cut-off, S</w:t>
            </w:r>
          </w:p>
          <w:p w14:paraId="3F220884" w14:textId="77777777" w:rsidR="00E43655" w:rsidRPr="00962C5A" w:rsidRDefault="00E43655" w:rsidP="00B90F24">
            <w:pPr>
              <w:jc w:val="center"/>
              <w:rPr>
                <w:rFonts w:ascii="Times New Roman" w:eastAsia="仿宋" w:hAnsi="Times New Roman" w:cs="Times New Roman"/>
              </w:rPr>
            </w:pPr>
            <w:r w:rsidRPr="00962C5A">
              <w:rPr>
                <w:rFonts w:ascii="Times New Roman" w:eastAsia="等线" w:hAnsi="Times New Roman" w:cs="Times New Roman"/>
                <w:color w:val="000000"/>
                <w:sz w:val="18"/>
                <w:szCs w:val="18"/>
              </w:rPr>
              <w:t>Electricity, high voltage {CN}| electricity production, hydro, run-of-river | Cut-off, S</w:t>
            </w:r>
          </w:p>
        </w:tc>
      </w:tr>
      <w:tr w:rsidR="00E43655" w:rsidRPr="00962C5A" w14:paraId="1229138D" w14:textId="77777777" w:rsidTr="00B90F24">
        <w:trPr>
          <w:jc w:val="center"/>
        </w:trPr>
        <w:tc>
          <w:tcPr>
            <w:tcW w:w="8296" w:type="dxa"/>
            <w:gridSpan w:val="3"/>
            <w:tcBorders>
              <w:top w:val="single" w:sz="12" w:space="0" w:color="auto"/>
              <w:bottom w:val="single" w:sz="12" w:space="0" w:color="auto"/>
            </w:tcBorders>
            <w:shd w:val="clear" w:color="auto" w:fill="DEEAF6" w:themeFill="accent5" w:themeFillTint="33"/>
            <w:vAlign w:val="center"/>
          </w:tcPr>
          <w:p w14:paraId="769D789D" w14:textId="77777777" w:rsidR="00E43655" w:rsidRPr="00962C5A" w:rsidRDefault="00E43655" w:rsidP="00B90F24">
            <w:pPr>
              <w:widowControl/>
              <w:rPr>
                <w:rFonts w:ascii="Times New Roman" w:eastAsia="等线" w:hAnsi="Times New Roman" w:cs="Times New Roman"/>
                <w:color w:val="000000"/>
                <w:szCs w:val="21"/>
              </w:rPr>
            </w:pPr>
            <w:r w:rsidRPr="00962C5A">
              <w:rPr>
                <w:rFonts w:ascii="Times New Roman" w:eastAsia="仿宋" w:hAnsi="Times New Roman" w:cs="Times New Roman"/>
                <w:b/>
                <w:bCs/>
              </w:rPr>
              <w:t xml:space="preserve">Notes: </w:t>
            </w:r>
            <w:r w:rsidRPr="00962C5A">
              <w:rPr>
                <w:rFonts w:ascii="Times New Roman" w:eastAsia="仿宋" w:hAnsi="Times New Roman" w:cs="Times New Roman"/>
              </w:rPr>
              <w:t>The carbon emission factor (2020) listed in this table is used to approximate the provincial level of carbon emissions in China at 2021.</w:t>
            </w:r>
          </w:p>
        </w:tc>
      </w:tr>
      <w:bookmarkEnd w:id="98"/>
    </w:tbl>
    <w:p w14:paraId="2683ECD7" w14:textId="77777777" w:rsidR="00E43655" w:rsidRPr="00962C5A" w:rsidRDefault="00E43655" w:rsidP="00506D8D">
      <w:pPr>
        <w:rPr>
          <w:rFonts w:ascii="Times New Roman" w:hAnsi="Times New Roman" w:cs="Times New Roman"/>
          <w:szCs w:val="21"/>
        </w:rPr>
      </w:pPr>
    </w:p>
    <w:p w14:paraId="38496CB1" w14:textId="77777777" w:rsidR="00032E3E" w:rsidRPr="00962C5A" w:rsidRDefault="00032E3E" w:rsidP="00506D8D">
      <w:pPr>
        <w:rPr>
          <w:rFonts w:ascii="Times New Roman" w:hAnsi="Times New Roman" w:cs="Times New Roman"/>
          <w:szCs w:val="21"/>
        </w:rPr>
        <w:sectPr w:rsidR="00032E3E" w:rsidRPr="00962C5A" w:rsidSect="00C175A4">
          <w:pgSz w:w="11906" w:h="16838"/>
          <w:pgMar w:top="1440" w:right="1800" w:bottom="1440" w:left="1800" w:header="851" w:footer="992" w:gutter="0"/>
          <w:lnNumType w:countBy="1" w:restart="continuous"/>
          <w:cols w:space="425"/>
          <w:docGrid w:type="lines" w:linePitch="312"/>
        </w:sectPr>
      </w:pPr>
    </w:p>
    <w:p w14:paraId="0FF394C7" w14:textId="355009E0" w:rsidR="00032E3E" w:rsidRPr="00962C5A" w:rsidRDefault="00032E3E" w:rsidP="00032E3E">
      <w:pPr>
        <w:outlineLvl w:val="1"/>
        <w:rPr>
          <w:rFonts w:ascii="Times New Roman" w:eastAsia="仿宋" w:hAnsi="Times New Roman" w:cs="Times New Roman"/>
          <w:b/>
          <w:bCs/>
          <w:sz w:val="24"/>
          <w:szCs w:val="24"/>
        </w:rPr>
      </w:pPr>
      <w:bookmarkStart w:id="99" w:name="_Toc179703551"/>
      <w:r w:rsidRPr="00962C5A">
        <w:rPr>
          <w:rFonts w:ascii="Times New Roman" w:eastAsia="仿宋" w:hAnsi="Times New Roman" w:cs="Times New Roman" w:hint="eastAsia"/>
          <w:b/>
          <w:bCs/>
          <w:sz w:val="24"/>
          <w:szCs w:val="24"/>
        </w:rPr>
        <w:lastRenderedPageBreak/>
        <w:t xml:space="preserve">1.6 </w:t>
      </w:r>
      <w:r w:rsidRPr="00962C5A">
        <w:rPr>
          <w:rFonts w:ascii="Times New Roman" w:eastAsia="仿宋" w:hAnsi="Times New Roman" w:cs="Times New Roman"/>
          <w:b/>
          <w:bCs/>
          <w:sz w:val="24"/>
          <w:szCs w:val="24"/>
        </w:rPr>
        <w:t xml:space="preserve">Calculation of </w:t>
      </w:r>
      <w:r w:rsidRPr="00962C5A">
        <w:rPr>
          <w:rFonts w:ascii="Times New Roman" w:eastAsia="仿宋" w:hAnsi="Times New Roman" w:cs="Times New Roman" w:hint="eastAsia"/>
          <w:b/>
          <w:bCs/>
          <w:sz w:val="24"/>
          <w:szCs w:val="24"/>
        </w:rPr>
        <w:t xml:space="preserve">the </w:t>
      </w:r>
      <w:r w:rsidRPr="00962C5A">
        <w:rPr>
          <w:rFonts w:ascii="Times New Roman" w:eastAsia="仿宋" w:hAnsi="Times New Roman" w:cs="Times New Roman"/>
          <w:b/>
          <w:bCs/>
          <w:sz w:val="24"/>
          <w:szCs w:val="24"/>
        </w:rPr>
        <w:t>carbon emission</w:t>
      </w:r>
      <w:r w:rsidRPr="00962C5A">
        <w:rPr>
          <w:rFonts w:ascii="Times New Roman" w:eastAsia="仿宋" w:hAnsi="Times New Roman" w:cs="Times New Roman" w:hint="eastAsia"/>
          <w:b/>
          <w:bCs/>
          <w:sz w:val="24"/>
          <w:szCs w:val="24"/>
        </w:rPr>
        <w:t>s</w:t>
      </w:r>
      <w:r w:rsidRPr="00962C5A">
        <w:rPr>
          <w:rFonts w:ascii="Times New Roman" w:eastAsia="仿宋" w:hAnsi="Times New Roman" w:cs="Times New Roman"/>
          <w:b/>
          <w:bCs/>
          <w:sz w:val="24"/>
          <w:szCs w:val="24"/>
        </w:rPr>
        <w:t xml:space="preserve"> and composite cost of electrolytic </w:t>
      </w:r>
      <w:r w:rsidR="000263F2">
        <w:rPr>
          <w:rFonts w:ascii="Times New Roman" w:eastAsia="仿宋" w:hAnsi="Times New Roman" w:cs="Times New Roman" w:hint="eastAsia"/>
          <w:b/>
          <w:bCs/>
          <w:sz w:val="24"/>
          <w:szCs w:val="24"/>
        </w:rPr>
        <w:t>H</w:t>
      </w:r>
      <w:r w:rsidR="000263F2" w:rsidRPr="000263F2">
        <w:rPr>
          <w:rFonts w:ascii="Times New Roman" w:eastAsia="仿宋" w:hAnsi="Times New Roman" w:cs="Times New Roman" w:hint="eastAsia"/>
          <w:b/>
          <w:bCs/>
          <w:sz w:val="24"/>
          <w:szCs w:val="24"/>
          <w:vertAlign w:val="subscript"/>
        </w:rPr>
        <w:t>2</w:t>
      </w:r>
      <w:r w:rsidRPr="00962C5A">
        <w:rPr>
          <w:rFonts w:ascii="Times New Roman" w:eastAsia="仿宋" w:hAnsi="Times New Roman" w:cs="Times New Roman"/>
          <w:b/>
          <w:bCs/>
          <w:sz w:val="24"/>
          <w:szCs w:val="24"/>
        </w:rPr>
        <w:t>.</w:t>
      </w:r>
      <w:bookmarkEnd w:id="99"/>
    </w:p>
    <w:p w14:paraId="0E9F3DEF" w14:textId="77777777" w:rsidR="00032E3E" w:rsidRPr="00962C5A" w:rsidRDefault="00032E3E" w:rsidP="00032E3E">
      <w:pPr>
        <w:rPr>
          <w:rFonts w:ascii="Times New Roman" w:eastAsia="仿宋" w:hAnsi="Times New Roman" w:cs="Times New Roman"/>
          <w:b/>
          <w:bCs/>
          <w:sz w:val="24"/>
          <w:szCs w:val="24"/>
        </w:rPr>
      </w:pPr>
    </w:p>
    <w:p w14:paraId="0E17B0AD" w14:textId="77777777" w:rsidR="00032E3E" w:rsidRPr="00962C5A" w:rsidRDefault="00032E3E" w:rsidP="00032E3E">
      <w:pPr>
        <w:rPr>
          <w:rFonts w:ascii="Times New Roman" w:eastAsia="仿宋" w:hAnsi="Times New Roman" w:cs="Times New Roman"/>
          <w:szCs w:val="21"/>
        </w:rPr>
      </w:pPr>
      <w:r w:rsidRPr="00962C5A">
        <w:rPr>
          <w:rFonts w:ascii="Times New Roman" w:eastAsia="仿宋" w:hAnsi="Times New Roman" w:cs="Times New Roman"/>
          <w:szCs w:val="21"/>
        </w:rPr>
        <w:t>Environmental emission</w:t>
      </w: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such as carbon emission</w:t>
      </w: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w:t>
      </w:r>
      <w:r w:rsidRPr="00962C5A">
        <w:rPr>
          <w:rFonts w:ascii="Times New Roman" w:eastAsia="仿宋" w:hAnsi="Times New Roman" w:cs="Times New Roman" w:hint="eastAsia"/>
          <w:szCs w:val="21"/>
        </w:rPr>
        <w:t>are</w:t>
      </w:r>
      <w:r w:rsidRPr="00962C5A">
        <w:rPr>
          <w:rFonts w:ascii="Times New Roman" w:eastAsia="仿宋" w:hAnsi="Times New Roman" w:cs="Times New Roman"/>
          <w:szCs w:val="21"/>
        </w:rPr>
        <w:t xml:space="preserve"> calculated as follows:</w:t>
      </w:r>
    </w:p>
    <w:p w14:paraId="3DE18ED3" w14:textId="2BCACEAE" w:rsidR="00032E3E" w:rsidRPr="00962C5A" w:rsidRDefault="00000000" w:rsidP="00032E3E">
      <w:pPr>
        <w:spacing w:beforeLines="50" w:before="156" w:afterLines="50" w:after="156"/>
        <w:jc w:val="center"/>
        <w:rPr>
          <w:rFonts w:ascii="Times New Roman" w:hAnsi="Times New Roman" w:cs="Times New Roman"/>
          <w:szCs w:val="21"/>
        </w:rPr>
      </w:pPr>
      <m:oMath>
        <m:sSub>
          <m:sSubPr>
            <m:ctrlPr>
              <w:rPr>
                <w:rFonts w:ascii="Cambria Math" w:hAnsi="Cambria Math" w:cs="Times New Roman"/>
                <w:i/>
                <w:sz w:val="20"/>
                <w:szCs w:val="20"/>
              </w:rPr>
            </m:ctrlPr>
          </m:sSubPr>
          <m:e>
            <m:r>
              <w:rPr>
                <w:rFonts w:ascii="Cambria Math" w:hAnsi="Cambria Math" w:cs="Times New Roman"/>
                <w:sz w:val="20"/>
                <w:szCs w:val="20"/>
              </w:rPr>
              <m:t>EI</m:t>
            </m:r>
          </m:e>
          <m:sub>
            <m:r>
              <w:rPr>
                <w:rFonts w:ascii="Cambria Math" w:hAnsi="Cambria Math" w:cs="Times New Roman"/>
                <w:sz w:val="20"/>
                <w:szCs w:val="20"/>
              </w:rPr>
              <m:t>i</m:t>
            </m:r>
          </m:sub>
        </m:sSub>
        <m:r>
          <w:rPr>
            <w:rFonts w:ascii="Cambria Math" w:hAnsi="Cambria Math" w:cs="Times New Roman"/>
            <w:sz w:val="20"/>
            <w:szCs w:val="20"/>
          </w:rPr>
          <m:t>=</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j=1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(CA</m:t>
                </m:r>
              </m:e>
              <m:sub>
                <m:r>
                  <w:rPr>
                    <w:rFonts w:ascii="Cambria Math" w:hAnsi="Cambria Math" w:cs="Times New Roman"/>
                    <w:sz w:val="20"/>
                    <w:szCs w:val="20"/>
                  </w:rPr>
                  <m:t>j</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EF</m:t>
                </m:r>
              </m:e>
              <m:sub>
                <m:r>
                  <w:rPr>
                    <w:rFonts w:ascii="Cambria Math" w:hAnsi="Cambria Math" w:cs="Times New Roman"/>
                    <w:sz w:val="20"/>
                    <w:szCs w:val="20"/>
                  </w:rPr>
                  <m:t>j</m:t>
                </m:r>
              </m:sub>
            </m:sSub>
            <m:r>
              <w:rPr>
                <w:rFonts w:ascii="Cambria Math" w:hAnsi="Cambria Math" w:cs="Times New Roman"/>
                <w:sz w:val="20"/>
                <w:szCs w:val="20"/>
              </w:rPr>
              <m:t>)</m:t>
            </m:r>
          </m:e>
        </m:nary>
      </m:oMath>
      <w:r w:rsidR="00032E3E" w:rsidRPr="00962C5A">
        <w:rPr>
          <w:rFonts w:ascii="Times New Roman" w:hAnsi="Times New Roman" w:cs="Times New Roman" w:hint="eastAsia"/>
          <w:szCs w:val="21"/>
        </w:rPr>
        <w:t xml:space="preserve"> </w:t>
      </w:r>
      <w:r w:rsidR="00032E3E" w:rsidRPr="00962C5A">
        <w:rPr>
          <w:rFonts w:ascii="Times New Roman" w:hAnsi="Times New Roman" w:cs="Times New Roman"/>
          <w:color w:val="2E74B5" w:themeColor="accent5" w:themeShade="BF"/>
          <w:szCs w:val="21"/>
        </w:rPr>
        <w:t xml:space="preserve">equation </w:t>
      </w:r>
      <w:r w:rsidR="00D369D7" w:rsidRPr="00962C5A">
        <w:rPr>
          <w:rFonts w:ascii="Times New Roman" w:hAnsi="Times New Roman" w:cs="Times New Roman" w:hint="eastAsia"/>
          <w:color w:val="2E74B5" w:themeColor="accent5" w:themeShade="BF"/>
          <w:szCs w:val="21"/>
        </w:rPr>
        <w:t>13</w:t>
      </w:r>
    </w:p>
    <w:p w14:paraId="1131146A" w14:textId="5C8B5F54" w:rsidR="00032E3E" w:rsidRPr="00962C5A" w:rsidRDefault="00032E3E" w:rsidP="00032E3E">
      <w:pPr>
        <w:rPr>
          <w:rFonts w:ascii="Times New Roman" w:eastAsia="仿宋" w:hAnsi="Times New Roman" w:cs="Times New Roman"/>
          <w:szCs w:val="21"/>
        </w:rPr>
      </w:pPr>
      <w:r w:rsidRPr="00962C5A">
        <w:rPr>
          <w:rFonts w:ascii="Times New Roman" w:eastAsia="仿宋" w:hAnsi="Times New Roman" w:cs="Times New Roman"/>
          <w:szCs w:val="21"/>
        </w:rPr>
        <w:t xml:space="preserve">where </w:t>
      </w:r>
      <m:oMath>
        <m:sSub>
          <m:sSubPr>
            <m:ctrlPr>
              <w:rPr>
                <w:rFonts w:ascii="Cambria Math" w:hAnsi="Cambria Math" w:cs="Times New Roman"/>
                <w:b/>
                <w:bCs/>
                <w:i/>
                <w:szCs w:val="21"/>
              </w:rPr>
            </m:ctrlPr>
          </m:sSubPr>
          <m:e>
            <m:r>
              <m:rPr>
                <m:sty m:val="bi"/>
              </m:rPr>
              <w:rPr>
                <w:rFonts w:ascii="Cambria Math" w:hAnsi="Cambria Math" w:cs="Times New Roman"/>
                <w:szCs w:val="21"/>
              </w:rPr>
              <m:t>EI</m:t>
            </m:r>
          </m:e>
          <m:sub>
            <m:r>
              <m:rPr>
                <m:sty m:val="bi"/>
              </m:rPr>
              <w:rPr>
                <w:rFonts w:ascii="Cambria Math" w:hAnsi="Cambria Math" w:cs="Times New Roman"/>
                <w:szCs w:val="21"/>
              </w:rPr>
              <m:t>i</m:t>
            </m:r>
          </m:sub>
        </m:sSub>
      </m:oMath>
      <w:r w:rsidRPr="00962C5A">
        <w:rPr>
          <w:rFonts w:ascii="Times New Roman" w:eastAsia="仿宋" w:hAnsi="Times New Roman" w:cs="Times New Roman"/>
          <w:szCs w:val="21"/>
        </w:rPr>
        <w:t xml:space="preserve"> represents the emission impacts (</w:t>
      </w:r>
      <w:r w:rsidRPr="00962C5A">
        <w:rPr>
          <w:rFonts w:ascii="Times New Roman" w:eastAsia="仿宋" w:hAnsi="Times New Roman" w:cs="Times New Roman"/>
          <w:b/>
          <w:bCs/>
          <w:i/>
          <w:iCs/>
          <w:szCs w:val="21"/>
        </w:rPr>
        <w:t>EI</w:t>
      </w:r>
      <w:r w:rsidRPr="00962C5A">
        <w:rPr>
          <w:rFonts w:ascii="Times New Roman" w:eastAsia="仿宋" w:hAnsi="Times New Roman" w:cs="Times New Roman"/>
          <w:szCs w:val="21"/>
        </w:rPr>
        <w:t>, kg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-eq per process) of process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which includes the procedural process of 1 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w:t>
      </w:r>
      <m:oMath>
        <m:sSub>
          <m:sSubPr>
            <m:ctrlPr>
              <w:rPr>
                <w:rFonts w:ascii="Cambria Math" w:hAnsi="Cambria Math" w:cs="Times New Roman"/>
                <w:b/>
                <w:bCs/>
                <w:i/>
                <w:szCs w:val="21"/>
              </w:rPr>
            </m:ctrlPr>
          </m:sSubPr>
          <m:e>
            <m:r>
              <m:rPr>
                <m:sty m:val="bi"/>
              </m:rPr>
              <w:rPr>
                <w:rFonts w:ascii="Cambria Math" w:hAnsi="Cambria Math" w:cs="Times New Roman"/>
                <w:szCs w:val="21"/>
              </w:rPr>
              <m:t>CA</m:t>
            </m:r>
          </m:e>
          <m:sub>
            <m:r>
              <m:rPr>
                <m:sty m:val="bi"/>
              </m:rPr>
              <w:rPr>
                <w:rFonts w:ascii="Cambria Math" w:hAnsi="Cambria Math" w:cs="Times New Roman"/>
                <w:szCs w:val="21"/>
              </w:rPr>
              <m:t>j</m:t>
            </m:r>
          </m:sub>
        </m:sSub>
      </m:oMath>
      <w:r w:rsidRPr="00962C5A">
        <w:rPr>
          <w:rFonts w:ascii="Times New Roman" w:eastAsia="仿宋" w:hAnsi="Times New Roman" w:cs="Times New Roman"/>
          <w:szCs w:val="21"/>
        </w:rPr>
        <w:t xml:space="preserve"> indicates the consumption amount (</w:t>
      </w:r>
      <w:r w:rsidRPr="00962C5A">
        <w:rPr>
          <w:rFonts w:ascii="Times New Roman" w:eastAsia="仿宋" w:hAnsi="Times New Roman" w:cs="Times New Roman"/>
          <w:b/>
          <w:bCs/>
          <w:i/>
          <w:iCs/>
          <w:szCs w:val="21"/>
        </w:rPr>
        <w:t>CA</w:t>
      </w:r>
      <w:r w:rsidRPr="00962C5A">
        <w:rPr>
          <w:rFonts w:ascii="Times New Roman" w:eastAsia="仿宋" w:hAnsi="Times New Roman" w:cs="Times New Roman"/>
          <w:szCs w:val="21"/>
        </w:rPr>
        <w:t>, mass or energy unit per 1 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of </w:t>
      </w:r>
      <w:r w:rsidR="00F47FB8">
        <w:rPr>
          <w:rFonts w:ascii="Times New Roman" w:eastAsia="仿宋" w:hAnsi="Times New Roman" w:cs="Times New Roman" w:hint="eastAsia"/>
          <w:szCs w:val="21"/>
        </w:rPr>
        <w:t>items</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i/>
          <w:iCs/>
          <w:szCs w:val="21"/>
        </w:rPr>
        <w:t>j</w:t>
      </w:r>
      <w:r w:rsidRPr="00962C5A">
        <w:rPr>
          <w:rFonts w:ascii="Times New Roman" w:eastAsia="仿宋" w:hAnsi="Times New Roman" w:cs="Times New Roman"/>
          <w:szCs w:val="21"/>
        </w:rPr>
        <w:t xml:space="preserve"> (e.g., materials, chemicals, energy)</w:t>
      </w:r>
      <w:r w:rsidRPr="00962C5A">
        <w:rPr>
          <w:rFonts w:ascii="Times New Roman" w:eastAsia="仿宋" w:hAnsi="Times New Roman" w:cs="Times New Roman" w:hint="eastAsia"/>
          <w:szCs w:val="21"/>
        </w:rPr>
        <w:t xml:space="preserve"> as shown in specific life-cycle inventories (LCI)</w:t>
      </w:r>
      <w:r w:rsidRPr="00962C5A">
        <w:rPr>
          <w:rFonts w:ascii="Times New Roman" w:eastAsia="仿宋" w:hAnsi="Times New Roman" w:cs="Times New Roman"/>
          <w:szCs w:val="21"/>
        </w:rPr>
        <w:t xml:space="preserve">. </w:t>
      </w:r>
      <m:oMath>
        <m:sSub>
          <m:sSubPr>
            <m:ctrlPr>
              <w:rPr>
                <w:rFonts w:ascii="Cambria Math" w:hAnsi="Cambria Math" w:cs="Times New Roman"/>
                <w:b/>
                <w:bCs/>
                <w:i/>
                <w:szCs w:val="21"/>
              </w:rPr>
            </m:ctrlPr>
          </m:sSubPr>
          <m:e>
            <m:r>
              <m:rPr>
                <m:sty m:val="bi"/>
              </m:rPr>
              <w:rPr>
                <w:rFonts w:ascii="Cambria Math" w:hAnsi="Cambria Math" w:cs="Times New Roman"/>
                <w:szCs w:val="21"/>
              </w:rPr>
              <m:t>EF</m:t>
            </m:r>
          </m:e>
          <m:sub>
            <m:r>
              <m:rPr>
                <m:sty m:val="bi"/>
              </m:rPr>
              <w:rPr>
                <w:rFonts w:ascii="Cambria Math" w:hAnsi="Cambria Math" w:cs="Times New Roman"/>
                <w:szCs w:val="21"/>
              </w:rPr>
              <m:t>j</m:t>
            </m:r>
          </m:sub>
        </m:sSub>
      </m:oMath>
      <w:r w:rsidRPr="00962C5A">
        <w:rPr>
          <w:rFonts w:ascii="Times New Roman" w:eastAsia="仿宋" w:hAnsi="Times New Roman" w:cs="Times New Roman"/>
          <w:szCs w:val="21"/>
        </w:rPr>
        <w:t xml:space="preserve"> refers to the emission factor (</w:t>
      </w:r>
      <w:r w:rsidRPr="00962C5A">
        <w:rPr>
          <w:rFonts w:ascii="Times New Roman" w:eastAsia="仿宋" w:hAnsi="Times New Roman" w:cs="Times New Roman"/>
          <w:b/>
          <w:bCs/>
          <w:i/>
          <w:iCs/>
          <w:szCs w:val="21"/>
        </w:rPr>
        <w:t>EF</w:t>
      </w:r>
      <w:r w:rsidRPr="00962C5A">
        <w:rPr>
          <w:rFonts w:ascii="Times New Roman" w:eastAsia="仿宋" w:hAnsi="Times New Roman" w:cs="Times New Roman"/>
          <w:szCs w:val="21"/>
        </w:rPr>
        <w:t>, kg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-eq per consumable </w:t>
      </w:r>
      <w:r w:rsidR="00F47FB8">
        <w:rPr>
          <w:rFonts w:ascii="Times New Roman" w:eastAsia="仿宋" w:hAnsi="Times New Roman" w:cs="Times New Roman" w:hint="eastAsia"/>
          <w:szCs w:val="21"/>
        </w:rPr>
        <w:t>items</w:t>
      </w:r>
      <w:r w:rsidRPr="00962C5A">
        <w:rPr>
          <w:rFonts w:ascii="Times New Roman" w:eastAsia="仿宋" w:hAnsi="Times New Roman" w:cs="Times New Roman"/>
          <w:szCs w:val="21"/>
        </w:rPr>
        <w:t xml:space="preserve">) of </w:t>
      </w:r>
      <w:r w:rsidRPr="00962C5A">
        <w:rPr>
          <w:rFonts w:ascii="Times New Roman" w:eastAsia="仿宋" w:hAnsi="Times New Roman" w:cs="Times New Roman"/>
          <w:b/>
          <w:bCs/>
          <w:i/>
          <w:iCs/>
          <w:szCs w:val="21"/>
        </w:rPr>
        <w:t>j</w:t>
      </w:r>
      <w:r w:rsidRPr="00962C5A">
        <w:rPr>
          <w:rFonts w:ascii="Times New Roman" w:eastAsia="仿宋" w:hAnsi="Times New Roman" w:cs="Times New Roman"/>
          <w:szCs w:val="21"/>
        </w:rPr>
        <w:t xml:space="preserve"> consumed for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production, which </w:t>
      </w:r>
      <w:r w:rsidRPr="00962C5A">
        <w:rPr>
          <w:rFonts w:ascii="Times New Roman" w:eastAsia="仿宋" w:hAnsi="Times New Roman" w:cs="Times New Roman" w:hint="eastAsia"/>
          <w:szCs w:val="21"/>
        </w:rPr>
        <w:t>is</w:t>
      </w:r>
      <w:r w:rsidRPr="00962C5A">
        <w:rPr>
          <w:rFonts w:ascii="Times New Roman" w:eastAsia="仿宋" w:hAnsi="Times New Roman" w:cs="Times New Roman"/>
          <w:szCs w:val="21"/>
        </w:rPr>
        <w:t xml:space="preserve"> assessed by IPCC-2021-GWP100, while the </w:t>
      </w:r>
      <w:r w:rsidRPr="00962C5A">
        <w:rPr>
          <w:rFonts w:ascii="Times New Roman" w:eastAsia="仿宋" w:hAnsi="Times New Roman" w:cs="Times New Roman"/>
          <w:b/>
          <w:bCs/>
          <w:i/>
          <w:iCs/>
          <w:szCs w:val="21"/>
        </w:rPr>
        <w:t>EF</w:t>
      </w:r>
      <w:r w:rsidRPr="00962C5A">
        <w:rPr>
          <w:rFonts w:ascii="Times New Roman" w:eastAsia="仿宋" w:hAnsi="Times New Roman" w:cs="Times New Roman"/>
          <w:szCs w:val="21"/>
        </w:rPr>
        <w:t xml:space="preserve"> of electricity (kg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-eq/kWh) is separately calculated as the following demonstration.</w:t>
      </w:r>
    </w:p>
    <w:p w14:paraId="22E8DF3B" w14:textId="77777777" w:rsidR="00032E3E" w:rsidRPr="00962C5A" w:rsidRDefault="00032E3E" w:rsidP="00032E3E">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t>Techno-economic analyses, following a similar perspective of life-cycle assessment, estimate the composite cost of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as follows:</w:t>
      </w:r>
    </w:p>
    <w:p w14:paraId="5AC8A12A" w14:textId="64E51AEF" w:rsidR="00032E3E" w:rsidRPr="00962C5A" w:rsidRDefault="00000000" w:rsidP="00032E3E">
      <w:pPr>
        <w:spacing w:beforeLines="50" w:before="156" w:afterLines="50" w:after="156"/>
        <w:jc w:val="center"/>
        <w:rPr>
          <w:rFonts w:ascii="Times New Roman" w:eastAsia="仿宋" w:hAnsi="Times New Roman" w:cs="Times New Roman"/>
          <w:szCs w:val="21"/>
        </w:rPr>
      </w:pPr>
      <m:oMath>
        <m:sSubSup>
          <m:sSubSupPr>
            <m:ctrlPr>
              <w:rPr>
                <w:rFonts w:ascii="Cambria Math" w:eastAsia="仿宋" w:hAnsi="Cambria Math" w:cs="Times New Roman"/>
                <w:i/>
                <w:sz w:val="20"/>
                <w:szCs w:val="20"/>
              </w:rPr>
            </m:ctrlPr>
          </m:sSubSupPr>
          <m:e>
            <m:r>
              <w:rPr>
                <w:rFonts w:ascii="Cambria Math" w:eastAsia="仿宋" w:hAnsi="Cambria Math" w:cs="Times New Roman"/>
                <w:sz w:val="20"/>
                <w:szCs w:val="20"/>
              </w:rPr>
              <m:t>Cost</m:t>
            </m:r>
          </m:e>
          <m:sub>
            <m:r>
              <w:rPr>
                <w:rFonts w:ascii="Cambria Math" w:eastAsia="仿宋" w:hAnsi="Cambria Math" w:cs="Times New Roman"/>
                <w:sz w:val="20"/>
                <w:szCs w:val="20"/>
              </w:rPr>
              <m:t>overall</m:t>
            </m:r>
          </m:sub>
          <m:sup>
            <m:r>
              <w:rPr>
                <w:rFonts w:ascii="Cambria Math" w:eastAsia="仿宋" w:hAnsi="Cambria Math" w:cs="Times New Roman"/>
                <w:sz w:val="20"/>
                <w:szCs w:val="20"/>
              </w:rPr>
              <m:t>an</m:t>
            </m:r>
          </m:sup>
        </m:sSubSup>
        <m:r>
          <w:rPr>
            <w:rFonts w:ascii="Cambria Math" w:eastAsia="仿宋" w:hAnsi="Cambria Math" w:cs="Times New Roman"/>
            <w:sz w:val="20"/>
            <w:szCs w:val="20"/>
          </w:rPr>
          <m:t>=AF×</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Cost</m:t>
            </m:r>
          </m:e>
          <m:sub>
            <m:r>
              <w:rPr>
                <w:rFonts w:ascii="Cambria Math" w:eastAsia="仿宋" w:hAnsi="Cambria Math" w:cs="Times New Roman"/>
                <w:sz w:val="20"/>
                <w:szCs w:val="20"/>
              </w:rPr>
              <m:t>capex</m:t>
            </m:r>
          </m:sub>
        </m:sSub>
        <m:r>
          <w:rPr>
            <w:rFonts w:ascii="Cambria Math" w:eastAsia="仿宋" w:hAnsi="Cambria Math" w:cs="Times New Roman"/>
            <w:sz w:val="20"/>
            <w:szCs w:val="20"/>
          </w:rPr>
          <m:t>+</m:t>
        </m:r>
        <m:sSubSup>
          <m:sSubSupPr>
            <m:ctrlPr>
              <w:rPr>
                <w:rFonts w:ascii="Cambria Math" w:eastAsia="仿宋" w:hAnsi="Cambria Math" w:cs="Times New Roman"/>
                <w:i/>
                <w:sz w:val="20"/>
                <w:szCs w:val="20"/>
              </w:rPr>
            </m:ctrlPr>
          </m:sSubSupPr>
          <m:e>
            <m:r>
              <w:rPr>
                <w:rFonts w:ascii="Cambria Math" w:eastAsia="仿宋" w:hAnsi="Cambria Math" w:cs="Times New Roman"/>
                <w:sz w:val="20"/>
                <w:szCs w:val="20"/>
              </w:rPr>
              <m:t>Cost</m:t>
            </m:r>
          </m:e>
          <m:sub>
            <m:r>
              <w:rPr>
                <w:rFonts w:ascii="Cambria Math" w:eastAsia="仿宋" w:hAnsi="Cambria Math" w:cs="Times New Roman"/>
                <w:sz w:val="20"/>
                <w:szCs w:val="20"/>
              </w:rPr>
              <m:t>O&amp;M</m:t>
            </m:r>
          </m:sub>
          <m:sup>
            <m:r>
              <w:rPr>
                <w:rFonts w:ascii="Cambria Math" w:eastAsia="仿宋" w:hAnsi="Cambria Math" w:cs="Times New Roman"/>
                <w:sz w:val="20"/>
                <w:szCs w:val="20"/>
              </w:rPr>
              <m:t>an</m:t>
            </m:r>
          </m:sup>
        </m:sSubSup>
        <m:r>
          <w:rPr>
            <w:rFonts w:ascii="Cambria Math" w:eastAsia="仿宋" w:hAnsi="Cambria Math" w:cs="Times New Roman"/>
            <w:sz w:val="20"/>
            <w:szCs w:val="20"/>
          </w:rPr>
          <m:t>+</m:t>
        </m:r>
        <m:sSubSup>
          <m:sSubSupPr>
            <m:ctrlPr>
              <w:rPr>
                <w:rFonts w:ascii="Cambria Math" w:eastAsia="仿宋" w:hAnsi="Cambria Math" w:cs="Times New Roman"/>
                <w:i/>
                <w:sz w:val="20"/>
                <w:szCs w:val="20"/>
              </w:rPr>
            </m:ctrlPr>
          </m:sSubSupPr>
          <m:e>
            <m:r>
              <w:rPr>
                <w:rFonts w:ascii="Cambria Math" w:eastAsia="仿宋" w:hAnsi="Cambria Math" w:cs="Times New Roman"/>
                <w:sz w:val="20"/>
                <w:szCs w:val="20"/>
              </w:rPr>
              <m:t>Cost</m:t>
            </m:r>
          </m:e>
          <m:sub>
            <m:r>
              <w:rPr>
                <w:rFonts w:ascii="Cambria Math" w:eastAsia="仿宋" w:hAnsi="Cambria Math" w:cs="Times New Roman"/>
                <w:sz w:val="20"/>
                <w:szCs w:val="20"/>
              </w:rPr>
              <m:t>Salary</m:t>
            </m:r>
          </m:sub>
          <m:sup>
            <m:r>
              <w:rPr>
                <w:rFonts w:ascii="Cambria Math" w:eastAsia="仿宋" w:hAnsi="Cambria Math" w:cs="Times New Roman"/>
                <w:sz w:val="20"/>
                <w:szCs w:val="20"/>
              </w:rPr>
              <m:t>an</m:t>
            </m:r>
          </m:sup>
        </m:sSubSup>
        <m:r>
          <w:rPr>
            <w:rFonts w:ascii="Cambria Math" w:eastAsia="仿宋" w:hAnsi="Cambria Math" w:cs="Times New Roman"/>
            <w:sz w:val="20"/>
            <w:szCs w:val="20"/>
          </w:rPr>
          <m:t>+</m:t>
        </m:r>
        <m:sSubSup>
          <m:sSubSupPr>
            <m:ctrlPr>
              <w:rPr>
                <w:rFonts w:ascii="Cambria Math" w:eastAsia="仿宋" w:hAnsi="Cambria Math" w:cs="Times New Roman"/>
                <w:i/>
                <w:sz w:val="20"/>
                <w:szCs w:val="20"/>
              </w:rPr>
            </m:ctrlPr>
          </m:sSubSupPr>
          <m:e>
            <m:r>
              <w:rPr>
                <w:rFonts w:ascii="Cambria Math" w:eastAsia="仿宋" w:hAnsi="Cambria Math" w:cs="Times New Roman"/>
                <w:sz w:val="20"/>
                <w:szCs w:val="20"/>
              </w:rPr>
              <m:t>Cost</m:t>
            </m:r>
          </m:e>
          <m:sub>
            <m:r>
              <w:rPr>
                <w:rFonts w:ascii="Cambria Math" w:eastAsia="仿宋" w:hAnsi="Cambria Math" w:cs="Times New Roman"/>
                <w:sz w:val="20"/>
                <w:szCs w:val="20"/>
              </w:rPr>
              <m:t>tax</m:t>
            </m:r>
          </m:sub>
          <m:sup>
            <m:r>
              <w:rPr>
                <w:rFonts w:ascii="Cambria Math" w:eastAsia="仿宋" w:hAnsi="Cambria Math" w:cs="Times New Roman"/>
                <w:sz w:val="20"/>
                <w:szCs w:val="20"/>
              </w:rPr>
              <m:t>an</m:t>
            </m:r>
          </m:sup>
        </m:sSubSup>
        <m:r>
          <w:rPr>
            <w:rFonts w:ascii="Cambria Math" w:eastAsia="仿宋" w:hAnsi="Cambria Math" w:cs="Times New Roman"/>
            <w:sz w:val="20"/>
            <w:szCs w:val="20"/>
          </w:rPr>
          <m:t>+</m:t>
        </m:r>
        <m:sSubSup>
          <m:sSubSupPr>
            <m:ctrlPr>
              <w:rPr>
                <w:rFonts w:ascii="Cambria Math" w:eastAsia="仿宋" w:hAnsi="Cambria Math" w:cs="Times New Roman"/>
                <w:i/>
                <w:sz w:val="20"/>
                <w:szCs w:val="20"/>
              </w:rPr>
            </m:ctrlPr>
          </m:sSubSupPr>
          <m:e>
            <m:r>
              <w:rPr>
                <w:rFonts w:ascii="Cambria Math" w:eastAsia="仿宋" w:hAnsi="Cambria Math" w:cs="Times New Roman"/>
                <w:sz w:val="20"/>
                <w:szCs w:val="20"/>
              </w:rPr>
              <m:t>Cost</m:t>
            </m:r>
          </m:e>
          <m:sub>
            <m:r>
              <w:rPr>
                <w:rFonts w:ascii="Cambria Math" w:eastAsia="仿宋" w:hAnsi="Cambria Math" w:cs="Times New Roman"/>
                <w:sz w:val="20"/>
                <w:szCs w:val="20"/>
              </w:rPr>
              <m:t>trans</m:t>
            </m:r>
          </m:sub>
          <m:sup>
            <m:r>
              <w:rPr>
                <w:rFonts w:ascii="Cambria Math" w:eastAsia="仿宋" w:hAnsi="Cambria Math" w:cs="Times New Roman"/>
                <w:sz w:val="20"/>
                <w:szCs w:val="20"/>
              </w:rPr>
              <m:t>an</m:t>
            </m:r>
          </m:sup>
        </m:sSubSup>
      </m:oMath>
      <w:r w:rsidR="00032E3E" w:rsidRPr="00962C5A">
        <w:rPr>
          <w:rFonts w:ascii="Times New Roman" w:eastAsia="仿宋" w:hAnsi="Times New Roman" w:cs="Times New Roman" w:hint="eastAsia"/>
          <w:szCs w:val="21"/>
        </w:rPr>
        <w:t xml:space="preserve"> </w:t>
      </w:r>
      <w:r w:rsidR="00032E3E" w:rsidRPr="00962C5A">
        <w:rPr>
          <w:rFonts w:ascii="Times New Roman" w:eastAsia="仿宋" w:hAnsi="Times New Roman" w:cs="Times New Roman"/>
          <w:color w:val="2E74B5" w:themeColor="accent5" w:themeShade="BF"/>
          <w:szCs w:val="21"/>
        </w:rPr>
        <w:t xml:space="preserve">equation </w:t>
      </w:r>
      <w:r w:rsidR="00D369D7" w:rsidRPr="00962C5A">
        <w:rPr>
          <w:rFonts w:ascii="Times New Roman" w:eastAsia="仿宋" w:hAnsi="Times New Roman" w:cs="Times New Roman" w:hint="eastAsia"/>
          <w:color w:val="2E74B5" w:themeColor="accent5" w:themeShade="BF"/>
          <w:szCs w:val="21"/>
        </w:rPr>
        <w:t>15</w:t>
      </w:r>
    </w:p>
    <w:p w14:paraId="5DDBB414" w14:textId="6DE2316D" w:rsidR="00032E3E" w:rsidRPr="00962C5A" w:rsidRDefault="00032E3E" w:rsidP="00032E3E">
      <w:pPr>
        <w:spacing w:beforeLines="50" w:before="156" w:afterLines="50" w:after="156"/>
        <w:jc w:val="center"/>
        <w:rPr>
          <w:rFonts w:ascii="Times New Roman" w:eastAsia="仿宋" w:hAnsi="Times New Roman" w:cs="Times New Roman"/>
          <w:szCs w:val="21"/>
        </w:rPr>
      </w:pPr>
      <m:oMath>
        <m:r>
          <w:rPr>
            <w:rFonts w:ascii="Cambria Math" w:eastAsia="仿宋" w:hAnsi="Cambria Math" w:cs="Times New Roman"/>
            <w:sz w:val="20"/>
            <w:szCs w:val="20"/>
          </w:rPr>
          <m:t>AF=</m:t>
        </m:r>
        <m:f>
          <m:fPr>
            <m:type m:val="lin"/>
            <m:ctrlPr>
              <w:rPr>
                <w:rFonts w:ascii="Cambria Math" w:eastAsia="仿宋" w:hAnsi="Cambria Math" w:cs="Times New Roman"/>
                <w:i/>
                <w:sz w:val="20"/>
                <w:szCs w:val="20"/>
              </w:rPr>
            </m:ctrlPr>
          </m:fPr>
          <m:num>
            <m:r>
              <w:rPr>
                <w:rFonts w:ascii="Cambria Math" w:eastAsia="仿宋" w:hAnsi="Cambria Math" w:cs="Times New Roman"/>
                <w:sz w:val="20"/>
                <w:szCs w:val="20"/>
              </w:rPr>
              <m:t>r</m:t>
            </m:r>
            <m:sSup>
              <m:sSupPr>
                <m:ctrlPr>
                  <w:rPr>
                    <w:rFonts w:ascii="Cambria Math" w:eastAsia="仿宋" w:hAnsi="Cambria Math" w:cs="Times New Roman"/>
                    <w:i/>
                    <w:sz w:val="20"/>
                    <w:szCs w:val="20"/>
                  </w:rPr>
                </m:ctrlPr>
              </m:sSupPr>
              <m:e>
                <m:r>
                  <w:rPr>
                    <w:rFonts w:ascii="Cambria Math" w:eastAsia="仿宋" w:hAnsi="Cambria Math" w:cs="Times New Roman"/>
                    <w:sz w:val="20"/>
                    <w:szCs w:val="20"/>
                  </w:rPr>
                  <m:t>(1+r)</m:t>
                </m:r>
              </m:e>
              <m:sup>
                <m:r>
                  <w:rPr>
                    <w:rFonts w:ascii="Cambria Math" w:eastAsia="仿宋" w:hAnsi="Cambria Math" w:cs="Times New Roman"/>
                    <w:sz w:val="20"/>
                    <w:szCs w:val="20"/>
                  </w:rPr>
                  <m:t>n</m:t>
                </m:r>
              </m:sup>
            </m:sSup>
          </m:num>
          <m:den>
            <m:r>
              <w:rPr>
                <w:rFonts w:ascii="Cambria Math" w:eastAsia="仿宋" w:hAnsi="Cambria Math" w:cs="Times New Roman"/>
                <w:sz w:val="20"/>
                <w:szCs w:val="20"/>
              </w:rPr>
              <m:t>(</m:t>
            </m:r>
            <m:sSup>
              <m:sSupPr>
                <m:ctrlPr>
                  <w:rPr>
                    <w:rFonts w:ascii="Cambria Math" w:eastAsia="仿宋" w:hAnsi="Cambria Math" w:cs="Times New Roman"/>
                    <w:i/>
                    <w:sz w:val="20"/>
                    <w:szCs w:val="20"/>
                  </w:rPr>
                </m:ctrlPr>
              </m:sSupPr>
              <m:e>
                <m:d>
                  <m:dPr>
                    <m:ctrlPr>
                      <w:rPr>
                        <w:rFonts w:ascii="Cambria Math" w:eastAsia="仿宋" w:hAnsi="Cambria Math" w:cs="Times New Roman"/>
                        <w:i/>
                        <w:sz w:val="20"/>
                        <w:szCs w:val="20"/>
                      </w:rPr>
                    </m:ctrlPr>
                  </m:dPr>
                  <m:e>
                    <m:r>
                      <w:rPr>
                        <w:rFonts w:ascii="Cambria Math" w:eastAsia="仿宋" w:hAnsi="Cambria Math" w:cs="Times New Roman"/>
                        <w:sz w:val="20"/>
                        <w:szCs w:val="20"/>
                      </w:rPr>
                      <m:t>1+r</m:t>
                    </m:r>
                  </m:e>
                </m:d>
              </m:e>
              <m:sup>
                <m:r>
                  <w:rPr>
                    <w:rFonts w:ascii="Cambria Math" w:eastAsia="仿宋" w:hAnsi="Cambria Math" w:cs="Times New Roman"/>
                    <w:sz w:val="20"/>
                    <w:szCs w:val="20"/>
                  </w:rPr>
                  <m:t>n</m:t>
                </m:r>
              </m:sup>
            </m:sSup>
            <m:r>
              <w:rPr>
                <w:rFonts w:ascii="Cambria Math" w:eastAsia="仿宋" w:hAnsi="Cambria Math" w:cs="Times New Roman"/>
                <w:sz w:val="20"/>
                <w:szCs w:val="20"/>
              </w:rPr>
              <m:t>-1)</m:t>
            </m:r>
          </m:den>
        </m:f>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color w:val="2E74B5" w:themeColor="accent5" w:themeShade="BF"/>
          <w:szCs w:val="21"/>
        </w:rPr>
        <w:t xml:space="preserve">equation </w:t>
      </w:r>
      <w:r w:rsidR="00D369D7" w:rsidRPr="00962C5A">
        <w:rPr>
          <w:rFonts w:ascii="Times New Roman" w:eastAsia="仿宋" w:hAnsi="Times New Roman" w:cs="Times New Roman" w:hint="eastAsia"/>
          <w:color w:val="2E74B5" w:themeColor="accent5" w:themeShade="BF"/>
          <w:szCs w:val="21"/>
        </w:rPr>
        <w:t>16</w:t>
      </w:r>
    </w:p>
    <w:p w14:paraId="50984BB7" w14:textId="3E5D8AB7" w:rsidR="00032E3E" w:rsidRPr="00962C5A" w:rsidRDefault="00000000" w:rsidP="00032E3E">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LC</m:t>
            </m:r>
          </m:e>
          <m:sub>
            <m:r>
              <w:rPr>
                <w:rFonts w:ascii="Cambria Math" w:eastAsia="仿宋" w:hAnsi="Cambria Math" w:cs="Times New Roman"/>
                <w:sz w:val="20"/>
                <w:szCs w:val="20"/>
              </w:rPr>
              <m:t>H2</m:t>
            </m:r>
            <m:f>
              <m:fPr>
                <m:type m:val="lin"/>
                <m:ctrlPr>
                  <w:rPr>
                    <w:rFonts w:ascii="Cambria Math" w:eastAsia="仿宋" w:hAnsi="Cambria Math" w:cs="Times New Roman"/>
                    <w:i/>
                    <w:sz w:val="20"/>
                    <w:szCs w:val="20"/>
                  </w:rPr>
                </m:ctrlPr>
              </m:fPr>
              <m:num>
                <m:r>
                  <w:rPr>
                    <w:rFonts w:ascii="Cambria Math" w:eastAsia="仿宋" w:hAnsi="Cambria Math" w:cs="Times New Roman"/>
                    <w:sz w:val="20"/>
                    <w:szCs w:val="20"/>
                  </w:rPr>
                  <m:t>=</m:t>
                </m:r>
                <m:sSubSup>
                  <m:sSubSupPr>
                    <m:ctrlPr>
                      <w:rPr>
                        <w:rFonts w:ascii="Cambria Math" w:eastAsia="仿宋" w:hAnsi="Cambria Math" w:cs="Times New Roman"/>
                        <w:i/>
                        <w:sz w:val="20"/>
                        <w:szCs w:val="20"/>
                      </w:rPr>
                    </m:ctrlPr>
                  </m:sSubSupPr>
                  <m:e>
                    <m:r>
                      <w:rPr>
                        <w:rFonts w:ascii="Cambria Math" w:eastAsia="仿宋" w:hAnsi="Cambria Math" w:cs="Times New Roman"/>
                        <w:sz w:val="20"/>
                        <w:szCs w:val="20"/>
                      </w:rPr>
                      <m:t>Cost</m:t>
                    </m:r>
                  </m:e>
                  <m:sub>
                    <m:r>
                      <w:rPr>
                        <w:rFonts w:ascii="Cambria Math" w:eastAsia="仿宋" w:hAnsi="Cambria Math" w:cs="Times New Roman"/>
                        <w:sz w:val="20"/>
                        <w:szCs w:val="20"/>
                      </w:rPr>
                      <m:t>overall</m:t>
                    </m:r>
                  </m:sub>
                  <m:sup>
                    <m:r>
                      <w:rPr>
                        <w:rFonts w:ascii="Cambria Math" w:eastAsia="仿宋" w:hAnsi="Cambria Math" w:cs="Times New Roman"/>
                        <w:sz w:val="20"/>
                        <w:szCs w:val="20"/>
                      </w:rPr>
                      <m:t>an</m:t>
                    </m:r>
                  </m:sup>
                </m:sSubSup>
              </m:num>
              <m:den>
                <m:sSubSup>
                  <m:sSubSupPr>
                    <m:ctrlPr>
                      <w:rPr>
                        <w:rFonts w:ascii="Cambria Math" w:eastAsia="仿宋" w:hAnsi="Cambria Math" w:cs="Times New Roman"/>
                        <w:i/>
                        <w:sz w:val="20"/>
                        <w:szCs w:val="20"/>
                      </w:rPr>
                    </m:ctrlPr>
                  </m:sSubSupPr>
                  <m:e>
                    <m:r>
                      <w:rPr>
                        <w:rFonts w:ascii="Cambria Math" w:eastAsia="仿宋" w:hAnsi="Cambria Math" w:cs="Times New Roman"/>
                        <w:sz w:val="20"/>
                        <w:szCs w:val="20"/>
                      </w:rPr>
                      <m:t>Y</m:t>
                    </m:r>
                  </m:e>
                  <m:sub>
                    <m:r>
                      <w:rPr>
                        <w:rFonts w:ascii="Cambria Math" w:eastAsia="仿宋" w:hAnsi="Cambria Math" w:cs="Times New Roman"/>
                        <w:sz w:val="20"/>
                        <w:szCs w:val="20"/>
                      </w:rPr>
                      <m:t>H2</m:t>
                    </m:r>
                  </m:sub>
                  <m:sup>
                    <m:r>
                      <w:rPr>
                        <w:rFonts w:ascii="Cambria Math" w:eastAsia="仿宋" w:hAnsi="Cambria Math" w:cs="Times New Roman"/>
                        <w:sz w:val="20"/>
                        <w:szCs w:val="20"/>
                      </w:rPr>
                      <m:t>an</m:t>
                    </m:r>
                  </m:sup>
                </m:sSubSup>
              </m:den>
            </m:f>
          </m:sub>
        </m:sSub>
      </m:oMath>
      <w:r w:rsidR="00032E3E" w:rsidRPr="00962C5A">
        <w:rPr>
          <w:rFonts w:ascii="Times New Roman" w:eastAsia="仿宋" w:hAnsi="Times New Roman" w:cs="Times New Roman" w:hint="eastAsia"/>
          <w:szCs w:val="21"/>
        </w:rPr>
        <w:t xml:space="preserve"> </w:t>
      </w:r>
      <w:r w:rsidR="00032E3E" w:rsidRPr="00962C5A">
        <w:rPr>
          <w:rFonts w:ascii="Times New Roman" w:eastAsia="仿宋" w:hAnsi="Times New Roman" w:cs="Times New Roman"/>
          <w:color w:val="2E74B5" w:themeColor="accent5" w:themeShade="BF"/>
          <w:szCs w:val="21"/>
        </w:rPr>
        <w:t xml:space="preserve">equation </w:t>
      </w:r>
      <w:r w:rsidR="00D369D7" w:rsidRPr="00962C5A">
        <w:rPr>
          <w:rFonts w:ascii="Times New Roman" w:eastAsia="仿宋" w:hAnsi="Times New Roman" w:cs="Times New Roman" w:hint="eastAsia"/>
          <w:color w:val="2E74B5" w:themeColor="accent5" w:themeShade="BF"/>
          <w:szCs w:val="21"/>
        </w:rPr>
        <w:t>17</w:t>
      </w:r>
    </w:p>
    <w:p w14:paraId="7D9D8D42" w14:textId="680C012C" w:rsidR="00032E3E" w:rsidRPr="00962C5A" w:rsidRDefault="00032E3E" w:rsidP="00032E3E">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annual overall cost </w:t>
      </w:r>
      <w:r w:rsidRPr="00962C5A">
        <w:rPr>
          <w:rFonts w:ascii="Times New Roman" w:eastAsia="仿宋" w:hAnsi="Times New Roman" w:cs="Times New Roman" w:hint="eastAsia"/>
          <w:szCs w:val="21"/>
        </w:rPr>
        <w:t>(</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Cost</m:t>
            </m:r>
          </m:e>
          <m:sub>
            <m:r>
              <m:rPr>
                <m:sty m:val="bi"/>
              </m:rPr>
              <w:rPr>
                <w:rFonts w:ascii="Cambria Math" w:eastAsia="仿宋" w:hAnsi="Cambria Math" w:cs="Times New Roman"/>
                <w:szCs w:val="21"/>
              </w:rPr>
              <m:t>overall</m:t>
            </m:r>
          </m:sub>
          <m:sup>
            <m:r>
              <m:rPr>
                <m:sty m:val="bi"/>
              </m:rPr>
              <w:rPr>
                <w:rFonts w:ascii="Cambria Math" w:eastAsia="仿宋" w:hAnsi="Cambria Math" w:cs="Times New Roman"/>
                <w:szCs w:val="21"/>
              </w:rPr>
              <m:t>an</m:t>
            </m:r>
          </m:sup>
        </m:sSubSup>
      </m:oMath>
      <w:r w:rsidRPr="00962C5A">
        <w:rPr>
          <w:rFonts w:ascii="Times New Roman" w:eastAsia="仿宋" w:hAnsi="Times New Roman" w:cs="Times New Roman"/>
          <w:szCs w:val="21"/>
        </w:rPr>
        <w:t>, $) is the summary of annualized capital expenditures (</w:t>
      </w:r>
      <m:oMath>
        <m:r>
          <m:rPr>
            <m:sty m:val="bi"/>
          </m:rPr>
          <w:rPr>
            <w:rFonts w:ascii="Cambria Math" w:eastAsia="仿宋" w:hAnsi="Cambria Math" w:cs="Times New Roman"/>
            <w:szCs w:val="21"/>
          </w:rPr>
          <m:t>AF⋅</m:t>
        </m:r>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Cost</m:t>
            </m:r>
          </m:e>
          <m:sub>
            <m:r>
              <m:rPr>
                <m:sty m:val="bi"/>
              </m:rPr>
              <w:rPr>
                <w:rFonts w:ascii="Cambria Math" w:eastAsia="仿宋" w:hAnsi="Cambria Math" w:cs="Times New Roman"/>
                <w:szCs w:val="21"/>
              </w:rPr>
              <m:t>capex</m:t>
            </m:r>
          </m:sub>
        </m:sSub>
      </m:oMath>
      <w:r w:rsidRPr="00962C5A">
        <w:rPr>
          <w:rFonts w:ascii="Times New Roman" w:eastAsia="仿宋" w:hAnsi="Times New Roman" w:cs="Times New Roman"/>
          <w:szCs w:val="21"/>
        </w:rPr>
        <w:t xml:space="preserve">, </w:t>
      </w:r>
      <w:r w:rsidRPr="00962C5A">
        <w:rPr>
          <w:rFonts w:ascii="Times New Roman" w:eastAsia="仿宋" w:hAnsi="Times New Roman" w:cs="Times New Roman"/>
          <w:b/>
          <w:bCs/>
          <w:i/>
          <w:iCs/>
          <w:szCs w:val="21"/>
        </w:rPr>
        <w:t>AF</w:t>
      </w:r>
      <w:r w:rsidRPr="00962C5A">
        <w:rPr>
          <w:rFonts w:ascii="Times New Roman" w:eastAsia="仿宋" w:hAnsi="Times New Roman" w:cs="Times New Roman"/>
          <w:szCs w:val="21"/>
        </w:rPr>
        <w:t xml:space="preserve"> is the annual factor, </w:t>
      </w:r>
      <w:proofErr w:type="spellStart"/>
      <w:r w:rsidRPr="00962C5A">
        <w:rPr>
          <w:rFonts w:ascii="Times New Roman" w:eastAsia="仿宋" w:hAnsi="Times New Roman" w:cs="Times New Roman"/>
          <w:b/>
          <w:bCs/>
          <w:i/>
          <w:iCs/>
          <w:szCs w:val="21"/>
        </w:rPr>
        <w:t>r</w:t>
      </w:r>
      <w:proofErr w:type="spellEnd"/>
      <w:r w:rsidRPr="00962C5A">
        <w:rPr>
          <w:rFonts w:ascii="Times New Roman" w:eastAsia="仿宋" w:hAnsi="Times New Roman" w:cs="Times New Roman"/>
          <w:szCs w:val="21"/>
        </w:rPr>
        <w:t xml:space="preserve"> is the depreciation rate ranging 4-8%), operation and maintenance expenditure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Cost</m:t>
            </m:r>
          </m:e>
          <m:sub>
            <m:r>
              <m:rPr>
                <m:sty m:val="bi"/>
              </m:rPr>
              <w:rPr>
                <w:rFonts w:ascii="Cambria Math" w:eastAsia="仿宋" w:hAnsi="Cambria Math" w:cs="Times New Roman"/>
                <w:szCs w:val="21"/>
              </w:rPr>
              <m:t>O&amp;M</m:t>
            </m:r>
          </m:sub>
          <m:sup>
            <m:r>
              <m:rPr>
                <m:sty m:val="bi"/>
              </m:rPr>
              <w:rPr>
                <w:rFonts w:ascii="Cambria Math" w:eastAsia="仿宋" w:hAnsi="Cambria Math" w:cs="Times New Roman"/>
                <w:szCs w:val="21"/>
              </w:rPr>
              <m:t>an</m:t>
            </m:r>
          </m:sup>
        </m:sSubSup>
      </m:oMath>
      <w:r w:rsidRPr="00962C5A">
        <w:rPr>
          <w:rFonts w:ascii="Times New Roman" w:eastAsia="仿宋" w:hAnsi="Times New Roman" w:cs="Times New Roman"/>
          <w:szCs w:val="21"/>
        </w:rPr>
        <w:t>, $), salary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Cost</m:t>
            </m:r>
          </m:e>
          <m:sub>
            <m:r>
              <m:rPr>
                <m:sty m:val="bi"/>
              </m:rPr>
              <w:rPr>
                <w:rFonts w:ascii="Cambria Math" w:eastAsia="仿宋" w:hAnsi="Cambria Math" w:cs="Times New Roman"/>
                <w:szCs w:val="21"/>
              </w:rPr>
              <m:t>Salary</m:t>
            </m:r>
          </m:sub>
          <m:sup>
            <m:r>
              <m:rPr>
                <m:sty m:val="bi"/>
              </m:rPr>
              <w:rPr>
                <w:rFonts w:ascii="Cambria Math" w:eastAsia="仿宋" w:hAnsi="Cambria Math" w:cs="Times New Roman"/>
                <w:szCs w:val="21"/>
              </w:rPr>
              <m:t>an</m:t>
            </m:r>
          </m:sup>
        </m:sSubSup>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 carbon tax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Cost</m:t>
            </m:r>
          </m:e>
          <m:sub>
            <m:r>
              <m:rPr>
                <m:sty m:val="bi"/>
              </m:rPr>
              <w:rPr>
                <w:rFonts w:ascii="Cambria Math" w:eastAsia="仿宋" w:hAnsi="Cambria Math" w:cs="Times New Roman"/>
                <w:szCs w:val="21"/>
              </w:rPr>
              <m:t>tax</m:t>
            </m:r>
          </m:sub>
          <m:sup>
            <m:r>
              <m:rPr>
                <m:sty m:val="bi"/>
              </m:rPr>
              <w:rPr>
                <w:rFonts w:ascii="Cambria Math" w:eastAsia="仿宋" w:hAnsi="Cambria Math" w:cs="Times New Roman"/>
                <w:szCs w:val="21"/>
              </w:rPr>
              <m:t>an</m:t>
            </m:r>
          </m:sup>
        </m:sSubSup>
      </m:oMath>
      <w:r w:rsidRPr="00962C5A">
        <w:rPr>
          <w:rFonts w:ascii="Times New Roman" w:eastAsia="仿宋" w:hAnsi="Times New Roman" w:cs="Times New Roman"/>
          <w:szCs w:val="21"/>
        </w:rPr>
        <w:t>, $), and transport expenditure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Cost</m:t>
            </m:r>
          </m:e>
          <m:sub>
            <m:r>
              <m:rPr>
                <m:sty m:val="bi"/>
              </m:rPr>
              <w:rPr>
                <w:rFonts w:ascii="Cambria Math" w:eastAsia="仿宋" w:hAnsi="Cambria Math" w:cs="Times New Roman"/>
                <w:szCs w:val="21"/>
              </w:rPr>
              <m:t>trans</m:t>
            </m:r>
          </m:sub>
          <m:sup>
            <m:r>
              <m:rPr>
                <m:sty m:val="bi"/>
              </m:rPr>
              <w:rPr>
                <w:rFonts w:ascii="Cambria Math" w:eastAsia="仿宋" w:hAnsi="Cambria Math" w:cs="Times New Roman"/>
                <w:szCs w:val="21"/>
              </w:rPr>
              <m:t>an</m:t>
            </m:r>
          </m:sup>
        </m:sSubSup>
      </m:oMath>
      <w:r w:rsidRPr="00962C5A">
        <w:rPr>
          <w:rFonts w:ascii="Times New Roman" w:eastAsia="仿宋" w:hAnsi="Times New Roman" w:cs="Times New Roman"/>
          <w:szCs w:val="21"/>
        </w:rPr>
        <w:t xml:space="preserve">, $). The levelized cost of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LC</m:t>
            </m:r>
          </m:e>
          <m:sub>
            <m:r>
              <m:rPr>
                <m:sty m:val="bi"/>
              </m:rPr>
              <w:rPr>
                <w:rFonts w:ascii="Cambria Math" w:eastAsia="仿宋" w:hAnsi="Cambria Math" w:cs="Times New Roman"/>
                <w:szCs w:val="21"/>
              </w:rPr>
              <m:t>H</m:t>
            </m:r>
            <m:r>
              <m:rPr>
                <m:sty m:val="bi"/>
              </m:rPr>
              <w:rPr>
                <w:rFonts w:ascii="Cambria Math" w:eastAsia="仿宋" w:hAnsi="Cambria Math" w:cs="Times New Roman"/>
                <w:szCs w:val="21"/>
              </w:rPr>
              <m:t>2</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is the normalization of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Cost</m:t>
            </m:r>
          </m:e>
          <m:sub>
            <m:r>
              <m:rPr>
                <m:sty m:val="bi"/>
              </m:rPr>
              <w:rPr>
                <w:rFonts w:ascii="Cambria Math" w:eastAsia="仿宋" w:hAnsi="Cambria Math" w:cs="Times New Roman"/>
                <w:szCs w:val="21"/>
              </w:rPr>
              <m:t>overall</m:t>
            </m:r>
          </m:sub>
          <m:sup>
            <m:r>
              <m:rPr>
                <m:sty m:val="bi"/>
              </m:rPr>
              <w:rPr>
                <w:rFonts w:ascii="Cambria Math" w:eastAsia="仿宋" w:hAnsi="Cambria Math" w:cs="Times New Roman"/>
                <w:szCs w:val="21"/>
              </w:rPr>
              <m:t>an</m:t>
            </m:r>
          </m:sup>
        </m:sSubSup>
      </m:oMath>
      <w:r w:rsidRPr="00962C5A">
        <w:rPr>
          <w:rFonts w:ascii="Times New Roman" w:eastAsia="仿宋" w:hAnsi="Times New Roman" w:cs="Times New Roman"/>
          <w:szCs w:val="21"/>
        </w:rPr>
        <w:t xml:space="preserve"> by the annual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production amount (</w:t>
      </w:r>
      <m:oMath>
        <m:sSubSup>
          <m:sSubSupPr>
            <m:ctrlPr>
              <w:rPr>
                <w:rFonts w:ascii="Cambria Math" w:eastAsia="仿宋" w:hAnsi="Cambria Math" w:cs="Times New Roman"/>
                <w:b/>
                <w:bCs/>
                <w:i/>
                <w:szCs w:val="21"/>
              </w:rPr>
            </m:ctrlPr>
          </m:sSubSupPr>
          <m:e>
            <m:r>
              <m:rPr>
                <m:sty m:val="bi"/>
              </m:rPr>
              <w:rPr>
                <w:rFonts w:ascii="Cambria Math" w:eastAsia="仿宋" w:hAnsi="Cambria Math" w:cs="Times New Roman"/>
                <w:szCs w:val="21"/>
              </w:rPr>
              <m:t>Y</m:t>
            </m:r>
          </m:e>
          <m:sub>
            <m:r>
              <m:rPr>
                <m:sty m:val="bi"/>
              </m:rPr>
              <w:rPr>
                <w:rFonts w:ascii="Cambria Math" w:eastAsia="仿宋" w:hAnsi="Cambria Math" w:cs="Times New Roman"/>
                <w:szCs w:val="21"/>
              </w:rPr>
              <m:t>H</m:t>
            </m:r>
            <m:r>
              <m:rPr>
                <m:sty m:val="bi"/>
              </m:rPr>
              <w:rPr>
                <w:rFonts w:ascii="Cambria Math" w:eastAsia="仿宋" w:hAnsi="Cambria Math" w:cs="Times New Roman"/>
                <w:szCs w:val="21"/>
              </w:rPr>
              <m:t>2</m:t>
            </m:r>
          </m:sub>
          <m:sup>
            <m:r>
              <m:rPr>
                <m:sty m:val="bi"/>
              </m:rPr>
              <w:rPr>
                <w:rFonts w:ascii="Cambria Math" w:eastAsia="仿宋" w:hAnsi="Cambria Math" w:cs="Times New Roman"/>
                <w:szCs w:val="21"/>
              </w:rPr>
              <m:t>an</m:t>
            </m:r>
          </m:sup>
        </m:sSubSup>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 </w:t>
      </w: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ost consumables’ price except electricity are consulted based on the current commodity market.</w:t>
      </w:r>
    </w:p>
    <w:p w14:paraId="20411EC1" w14:textId="77777777" w:rsidR="00032E3E" w:rsidRPr="00962C5A" w:rsidRDefault="00032E3E" w:rsidP="00032E3E">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t>The carbon emission</w:t>
      </w: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of grids’ electricity </w:t>
      </w:r>
      <w:r w:rsidRPr="00962C5A">
        <w:rPr>
          <w:rFonts w:ascii="Times New Roman" w:eastAsia="仿宋" w:hAnsi="Times New Roman" w:cs="Times New Roman" w:hint="eastAsia"/>
          <w:szCs w:val="21"/>
        </w:rPr>
        <w:t>are</w:t>
      </w:r>
      <w:r w:rsidRPr="00962C5A">
        <w:rPr>
          <w:rFonts w:ascii="Times New Roman" w:eastAsia="仿宋" w:hAnsi="Times New Roman" w:cs="Times New Roman"/>
          <w:szCs w:val="21"/>
        </w:rPr>
        <w:t xml:space="preserve"> calculated as follows, which is determined via weighting methods:</w:t>
      </w:r>
    </w:p>
    <w:p w14:paraId="7D459CAA" w14:textId="57CC4E77" w:rsidR="00032E3E" w:rsidRPr="00962C5A" w:rsidRDefault="00000000" w:rsidP="00032E3E">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EF</m:t>
            </m:r>
          </m:e>
          <m:sub>
            <m:r>
              <w:rPr>
                <w:rFonts w:ascii="Cambria Math" w:eastAsia="仿宋" w:hAnsi="Cambria Math" w:cs="Times New Roman"/>
                <w:sz w:val="20"/>
                <w:szCs w:val="20"/>
              </w:rPr>
              <m:t>elec</m:t>
            </m:r>
          </m:sub>
        </m:sSub>
        <m:r>
          <w:rPr>
            <w:rFonts w:ascii="Cambria Math" w:eastAsia="仿宋" w:hAnsi="Cambria Math" w:cs="Times New Roman"/>
            <w:sz w:val="20"/>
            <w:szCs w:val="20"/>
          </w:rPr>
          <m:t>=</m:t>
        </m:r>
        <m:nary>
          <m:naryPr>
            <m:chr m:val="∑"/>
            <m:limLoc m:val="subSup"/>
            <m:ctrlPr>
              <w:rPr>
                <w:rFonts w:ascii="Cambria Math" w:eastAsia="仿宋" w:hAnsi="Cambria Math" w:cs="Times New Roman"/>
                <w:i/>
                <w:sz w:val="20"/>
                <w:szCs w:val="20"/>
              </w:rPr>
            </m:ctrlPr>
          </m:naryPr>
          <m:sub>
            <m:r>
              <w:rPr>
                <w:rFonts w:ascii="Cambria Math" w:eastAsia="仿宋" w:hAnsi="Cambria Math" w:cs="Times New Roman"/>
                <w:sz w:val="20"/>
                <w:szCs w:val="20"/>
              </w:rPr>
              <m:t>i=1</m:t>
            </m:r>
          </m:sub>
          <m:sup>
            <m:r>
              <w:rPr>
                <w:rFonts w:ascii="Cambria Math" w:eastAsia="仿宋" w:hAnsi="Cambria Math" w:cs="Times New Roman"/>
                <w:sz w:val="20"/>
                <w:szCs w:val="20"/>
              </w:rPr>
              <m:t>n</m:t>
            </m:r>
          </m:sup>
          <m:e>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EF</m:t>
                </m:r>
              </m:e>
              <m:sub>
                <m:r>
                  <w:rPr>
                    <w:rFonts w:ascii="Cambria Math" w:eastAsia="仿宋" w:hAnsi="Cambria Math" w:cs="Times New Roman"/>
                    <w:sz w:val="20"/>
                    <w:szCs w:val="20"/>
                  </w:rPr>
                  <m:t>C-i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W</m:t>
                </m:r>
              </m:e>
              <m:sub>
                <m:r>
                  <w:rPr>
                    <w:rFonts w:ascii="Cambria Math" w:eastAsia="仿宋" w:hAnsi="Cambria Math" w:cs="Times New Roman"/>
                    <w:sz w:val="20"/>
                    <w:szCs w:val="20"/>
                  </w:rPr>
                  <m:t>i</m:t>
                </m:r>
              </m:sub>
            </m:sSub>
          </m:e>
        </m:nary>
      </m:oMath>
      <w:r w:rsidR="00032E3E" w:rsidRPr="00962C5A">
        <w:rPr>
          <w:rFonts w:ascii="Times New Roman" w:eastAsia="仿宋" w:hAnsi="Times New Roman" w:cs="Times New Roman" w:hint="eastAsia"/>
          <w:szCs w:val="21"/>
        </w:rPr>
        <w:t xml:space="preserve"> </w:t>
      </w:r>
      <w:r w:rsidR="00032E3E" w:rsidRPr="00962C5A">
        <w:rPr>
          <w:rFonts w:ascii="Times New Roman" w:eastAsia="仿宋" w:hAnsi="Times New Roman" w:cs="Times New Roman"/>
          <w:color w:val="2E74B5" w:themeColor="accent5" w:themeShade="BF"/>
          <w:szCs w:val="21"/>
        </w:rPr>
        <w:t xml:space="preserve">equation </w:t>
      </w:r>
      <w:r w:rsidR="00D369D7" w:rsidRPr="00962C5A">
        <w:rPr>
          <w:rFonts w:ascii="Times New Roman" w:eastAsia="仿宋" w:hAnsi="Times New Roman" w:cs="Times New Roman" w:hint="eastAsia"/>
          <w:color w:val="2E74B5" w:themeColor="accent5" w:themeShade="BF"/>
          <w:szCs w:val="21"/>
        </w:rPr>
        <w:t>18</w:t>
      </w:r>
    </w:p>
    <w:p w14:paraId="72981BB1" w14:textId="77777777" w:rsidR="00032E3E" w:rsidRPr="00962C5A" w:rsidRDefault="00032E3E" w:rsidP="00032E3E">
      <w:pPr>
        <w:rPr>
          <w:rFonts w:ascii="Times New Roman" w:eastAsia="仿宋" w:hAnsi="Times New Roman" w:cs="Times New Roman"/>
          <w:szCs w:val="21"/>
        </w:rPr>
      </w:pPr>
      <w:r w:rsidRPr="00962C5A">
        <w:rPr>
          <w:rFonts w:ascii="Times New Roman" w:eastAsia="仿宋" w:hAnsi="Times New Roman" w:cs="Times New Roman"/>
          <w:szCs w:val="21"/>
        </w:rPr>
        <w:t>where the carbon emission</w:t>
      </w: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of electricity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EF</m:t>
            </m:r>
          </m:e>
          <m:sub>
            <m:r>
              <m:rPr>
                <m:sty m:val="bi"/>
              </m:rPr>
              <w:rPr>
                <w:rFonts w:ascii="Cambria Math" w:eastAsia="仿宋" w:hAnsi="Cambria Math" w:cs="Times New Roman"/>
                <w:szCs w:val="21"/>
              </w:rPr>
              <m:t>elec</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-eq/kWh) </w:t>
      </w:r>
      <w:r w:rsidRPr="00962C5A">
        <w:rPr>
          <w:rFonts w:ascii="Times New Roman" w:eastAsia="仿宋" w:hAnsi="Times New Roman" w:cs="Times New Roman" w:hint="eastAsia"/>
          <w:szCs w:val="21"/>
        </w:rPr>
        <w:t>are</w:t>
      </w:r>
      <w:r w:rsidRPr="00962C5A">
        <w:rPr>
          <w:rFonts w:ascii="Times New Roman" w:eastAsia="仿宋" w:hAnsi="Times New Roman" w:cs="Times New Roman"/>
          <w:szCs w:val="21"/>
        </w:rPr>
        <w:t xml:space="preserve"> determined by the emission factor of different power types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EF</m:t>
            </m:r>
          </m:e>
          <m:sub>
            <m:r>
              <m:rPr>
                <m:sty m:val="bi"/>
              </m:rPr>
              <w:rPr>
                <w:rFonts w:ascii="Cambria Math" w:eastAsia="仿宋" w:hAnsi="Cambria Math" w:cs="Times New Roman"/>
                <w:szCs w:val="21"/>
              </w:rPr>
              <m:t>C-i</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-eq/kWh), and their corresponding weighting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W</m:t>
            </m:r>
          </m:e>
          <m:sub>
            <m:r>
              <m:rPr>
                <m:sty m:val="bi"/>
              </m:rPr>
              <w:rPr>
                <w:rFonts w:ascii="Cambria Math" w:eastAsia="仿宋" w:hAnsi="Cambria Math" w:cs="Times New Roman"/>
                <w:szCs w:val="21"/>
              </w:rPr>
              <m:t>i</m:t>
            </m:r>
          </m:sub>
        </m:sSub>
      </m:oMath>
      <w:r w:rsidRPr="00962C5A">
        <w:rPr>
          <w:rFonts w:ascii="Times New Roman" w:eastAsia="仿宋" w:hAnsi="Times New Roman" w:cs="Times New Roman"/>
          <w:szCs w:val="21"/>
        </w:rPr>
        <w:t>, %) in the national/provincial electric grids.</w:t>
      </w:r>
    </w:p>
    <w:p w14:paraId="506B51E8" w14:textId="77777777" w:rsidR="00032E3E" w:rsidRPr="00962C5A" w:rsidRDefault="00032E3E" w:rsidP="00032E3E">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t>Similarly, the composite cost of grids’ electricity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CC</m:t>
            </m:r>
          </m:e>
          <m:sub>
            <m:r>
              <m:rPr>
                <m:sty m:val="bi"/>
              </m:rPr>
              <w:rPr>
                <w:rFonts w:ascii="Cambria Math" w:eastAsia="仿宋" w:hAnsi="Cambria Math" w:cs="Times New Roman"/>
                <w:szCs w:val="21"/>
              </w:rPr>
              <m:t>elec</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$/kWh) is calculated based on the weighting of different power types in the national/provincial electric grids. This calculation considers the feed-in tariff prices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FT</m:t>
            </m:r>
          </m:e>
          <m:sub>
            <m:r>
              <m:rPr>
                <m:sty m:val="bi"/>
              </m:rPr>
              <w:rPr>
                <w:rFonts w:ascii="Cambria Math" w:eastAsia="仿宋" w:hAnsi="Cambria Math" w:cs="Times New Roman"/>
                <w:szCs w:val="21"/>
              </w:rPr>
              <m:t>p-i</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$/kWh) and electric transmission prices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ET</m:t>
            </m:r>
          </m:e>
          <m:sub>
            <m:r>
              <m:rPr>
                <m:sty m:val="bi"/>
              </m:rPr>
              <w:rPr>
                <w:rFonts w:ascii="Cambria Math" w:eastAsia="仿宋" w:hAnsi="Cambria Math" w:cs="Times New Roman"/>
                <w:szCs w:val="21"/>
              </w:rPr>
              <m:t>p-i</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$/kWh) delivering at hierarchical voltages as follows:</w:t>
      </w:r>
    </w:p>
    <w:p w14:paraId="40320DD1" w14:textId="10D382D1" w:rsidR="00032E3E" w:rsidRPr="00962C5A" w:rsidRDefault="00000000" w:rsidP="00032E3E">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CC</m:t>
            </m:r>
          </m:e>
          <m:sub>
            <m:r>
              <w:rPr>
                <w:rFonts w:ascii="Cambria Math" w:eastAsia="仿宋" w:hAnsi="Cambria Math" w:cs="Times New Roman"/>
                <w:sz w:val="20"/>
                <w:szCs w:val="20"/>
              </w:rPr>
              <m:t>elec</m:t>
            </m:r>
          </m:sub>
        </m:sSub>
        <m:r>
          <w:rPr>
            <w:rFonts w:ascii="Cambria Math" w:eastAsia="仿宋" w:hAnsi="Cambria Math" w:cs="Times New Roman"/>
            <w:sz w:val="20"/>
            <w:szCs w:val="20"/>
          </w:rPr>
          <m:t>=</m:t>
        </m:r>
        <m:nary>
          <m:naryPr>
            <m:chr m:val="∑"/>
            <m:limLoc m:val="subSup"/>
            <m:ctrlPr>
              <w:rPr>
                <w:rFonts w:ascii="Cambria Math" w:eastAsia="仿宋" w:hAnsi="Cambria Math" w:cs="Times New Roman"/>
                <w:i/>
                <w:sz w:val="20"/>
                <w:szCs w:val="20"/>
              </w:rPr>
            </m:ctrlPr>
          </m:naryPr>
          <m:sub>
            <m:r>
              <w:rPr>
                <w:rFonts w:ascii="Cambria Math" w:eastAsia="仿宋" w:hAnsi="Cambria Math" w:cs="Times New Roman"/>
                <w:sz w:val="20"/>
                <w:szCs w:val="20"/>
              </w:rPr>
              <m:t>i=1</m:t>
            </m:r>
          </m:sub>
          <m:sup>
            <m:r>
              <w:rPr>
                <w:rFonts w:ascii="Cambria Math" w:eastAsia="仿宋" w:hAnsi="Cambria Math" w:cs="Times New Roman"/>
                <w:sz w:val="20"/>
                <w:szCs w:val="20"/>
              </w:rPr>
              <m:t>n</m:t>
            </m:r>
          </m:sup>
          <m:e>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W</m:t>
                </m:r>
              </m:e>
              <m:sub>
                <m:r>
                  <w:rPr>
                    <w:rFonts w:ascii="Cambria Math" w:eastAsia="仿宋" w:hAnsi="Cambria Math" w:cs="Times New Roman"/>
                    <w:sz w:val="20"/>
                    <w:szCs w:val="20"/>
                  </w:rPr>
                  <m:t>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FT</m:t>
                </m:r>
              </m:e>
              <m:sub>
                <m:r>
                  <w:rPr>
                    <w:rFonts w:ascii="Cambria Math" w:eastAsia="仿宋" w:hAnsi="Cambria Math" w:cs="Times New Roman"/>
                    <w:sz w:val="20"/>
                    <w:szCs w:val="20"/>
                  </w:rPr>
                  <m:t>p-i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ET</m:t>
                </m:r>
              </m:e>
              <m:sub>
                <m:r>
                  <w:rPr>
                    <w:rFonts w:ascii="Cambria Math" w:eastAsia="仿宋" w:hAnsi="Cambria Math" w:cs="Times New Roman"/>
                    <w:sz w:val="20"/>
                    <w:szCs w:val="20"/>
                  </w:rPr>
                  <m:t>p-i</m:t>
                </m:r>
              </m:sub>
            </m:sSub>
            <m:r>
              <w:rPr>
                <w:rFonts w:ascii="Cambria Math" w:eastAsia="仿宋" w:hAnsi="Cambria Math" w:cs="Times New Roman"/>
                <w:sz w:val="20"/>
                <w:szCs w:val="20"/>
              </w:rPr>
              <m:t>)</m:t>
            </m:r>
          </m:e>
        </m:nary>
      </m:oMath>
      <w:r w:rsidR="00032E3E" w:rsidRPr="00962C5A">
        <w:rPr>
          <w:rFonts w:ascii="Times New Roman" w:eastAsia="仿宋" w:hAnsi="Times New Roman" w:cs="Times New Roman" w:hint="eastAsia"/>
          <w:szCs w:val="21"/>
        </w:rPr>
        <w:t xml:space="preserve"> </w:t>
      </w:r>
      <w:r w:rsidR="00032E3E" w:rsidRPr="00962C5A">
        <w:rPr>
          <w:rFonts w:ascii="Times New Roman" w:eastAsia="仿宋" w:hAnsi="Times New Roman" w:cs="Times New Roman"/>
          <w:color w:val="2E74B5" w:themeColor="accent5" w:themeShade="BF"/>
          <w:szCs w:val="21"/>
        </w:rPr>
        <w:t xml:space="preserve">equation </w:t>
      </w:r>
      <w:r w:rsidR="00D369D7" w:rsidRPr="00962C5A">
        <w:rPr>
          <w:rFonts w:ascii="Times New Roman" w:eastAsia="仿宋" w:hAnsi="Times New Roman" w:cs="Times New Roman" w:hint="eastAsia"/>
          <w:color w:val="2E74B5" w:themeColor="accent5" w:themeShade="BF"/>
          <w:szCs w:val="21"/>
        </w:rPr>
        <w:t>19</w:t>
      </w:r>
    </w:p>
    <w:p w14:paraId="2CF2A2F2" w14:textId="0BF15A31" w:rsidR="00032E3E" w:rsidRPr="00962C5A" w:rsidRDefault="00032E3E" w:rsidP="00032E3E">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t>Above carbon emission</w:t>
      </w:r>
      <w:r w:rsidR="009B22DC"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and composite cost of grids’ electricity are then employed in the previously mentioned life-cycle assessment and techno-economic analyses.</w:t>
      </w:r>
      <w:r w:rsidRPr="00962C5A">
        <w:rPr>
          <w:rFonts w:ascii="Times New Roman" w:eastAsia="仿宋" w:hAnsi="Times New Roman" w:cs="Times New Roman" w:hint="eastAsia"/>
          <w:szCs w:val="21"/>
        </w:rPr>
        <w:t xml:space="preserve"> Specifically, the data and demonstrations </w:t>
      </w:r>
      <w:r w:rsidR="009B22DC" w:rsidRPr="00962C5A">
        <w:rPr>
          <w:rFonts w:ascii="Times New Roman" w:eastAsia="仿宋" w:hAnsi="Times New Roman" w:cs="Times New Roman" w:hint="eastAsia"/>
          <w:szCs w:val="21"/>
        </w:rPr>
        <w:t xml:space="preserve">in </w:t>
      </w:r>
      <w:r w:rsidR="009B22DC" w:rsidRPr="00962C5A">
        <w:rPr>
          <w:rFonts w:ascii="Times New Roman" w:eastAsia="仿宋" w:hAnsi="Times New Roman" w:cs="Times New Roman" w:hint="eastAsia"/>
          <w:color w:val="2E74B5" w:themeColor="accent5" w:themeShade="BF"/>
          <w:szCs w:val="21"/>
        </w:rPr>
        <w:t>Supplementary Section 1</w:t>
      </w:r>
      <w:r w:rsidR="009B22DC"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hint="eastAsia"/>
          <w:szCs w:val="21"/>
        </w:rPr>
        <w:t xml:space="preserve">determine the </w:t>
      </w:r>
      <w:r w:rsidRPr="00962C5A">
        <w:rPr>
          <w:rFonts w:ascii="Times New Roman" w:eastAsia="仿宋" w:hAnsi="Times New Roman" w:cs="Times New Roman"/>
          <w:szCs w:val="21"/>
        </w:rPr>
        <w:t>carbon emission</w:t>
      </w:r>
      <w:r w:rsidR="009B22DC"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 xml:space="preserve"> and composite cost</w:t>
      </w:r>
      <w:r w:rsidRPr="00962C5A">
        <w:rPr>
          <w:rFonts w:ascii="Times New Roman" w:eastAsia="仿宋" w:hAnsi="Times New Roman" w:cs="Times New Roman" w:hint="eastAsia"/>
          <w:szCs w:val="21"/>
        </w:rPr>
        <w:t xml:space="preserve"> of H</w:t>
      </w:r>
      <w:r w:rsidRPr="00962C5A">
        <w:rPr>
          <w:rFonts w:ascii="Times New Roman" w:eastAsia="仿宋" w:hAnsi="Times New Roman" w:cs="Times New Roman" w:hint="eastAsia"/>
          <w:szCs w:val="21"/>
          <w:vertAlign w:val="subscript"/>
        </w:rPr>
        <w:t>2</w:t>
      </w:r>
      <w:r w:rsidRPr="00962C5A">
        <w:rPr>
          <w:rFonts w:ascii="Times New Roman" w:eastAsia="仿宋" w:hAnsi="Times New Roman" w:cs="Times New Roman" w:hint="eastAsia"/>
          <w:szCs w:val="21"/>
        </w:rPr>
        <w:t xml:space="preserve"> within its cradle-to-gate range</w:t>
      </w:r>
      <w:r w:rsidR="00D369D7" w:rsidRPr="00962C5A">
        <w:rPr>
          <w:rFonts w:ascii="Times New Roman" w:eastAsia="仿宋" w:hAnsi="Times New Roman" w:cs="Times New Roman" w:hint="eastAsia"/>
          <w:szCs w:val="21"/>
        </w:rPr>
        <w:t xml:space="preserve"> (</w:t>
      </w:r>
      <w:r w:rsidR="00D369D7" w:rsidRPr="00962C5A">
        <w:rPr>
          <w:rFonts w:ascii="Times New Roman" w:eastAsia="仿宋" w:hAnsi="Times New Roman" w:cs="Times New Roman" w:hint="eastAsia"/>
          <w:color w:val="2E74B5" w:themeColor="accent5" w:themeShade="BF"/>
          <w:szCs w:val="21"/>
        </w:rPr>
        <w:t>Figure S1</w:t>
      </w:r>
      <w:r w:rsidR="00D369D7" w:rsidRPr="00962C5A">
        <w:rPr>
          <w:rFonts w:ascii="Times New Roman" w:eastAsia="仿宋" w:hAnsi="Times New Roman" w:cs="Times New Roman" w:hint="eastAsia"/>
          <w:szCs w:val="21"/>
        </w:rPr>
        <w:t>)</w:t>
      </w:r>
      <w:r w:rsidRPr="00962C5A">
        <w:rPr>
          <w:rFonts w:ascii="Times New Roman" w:eastAsia="仿宋" w:hAnsi="Times New Roman" w:cs="Times New Roman" w:hint="eastAsia"/>
          <w:szCs w:val="21"/>
        </w:rPr>
        <w:t>.</w:t>
      </w:r>
    </w:p>
    <w:p w14:paraId="7C71D6C3" w14:textId="77777777" w:rsidR="00032E3E" w:rsidRPr="00962C5A" w:rsidRDefault="00032E3E" w:rsidP="00506D8D">
      <w:pPr>
        <w:rPr>
          <w:rFonts w:ascii="Times New Roman" w:hAnsi="Times New Roman" w:cs="Times New Roman"/>
          <w:szCs w:val="21"/>
        </w:rPr>
      </w:pPr>
    </w:p>
    <w:p w14:paraId="31EE3977" w14:textId="77777777" w:rsidR="00662D6A" w:rsidRPr="00962C5A" w:rsidRDefault="00662D6A" w:rsidP="00506D8D">
      <w:pPr>
        <w:rPr>
          <w:rFonts w:ascii="Times New Roman" w:hAnsi="Times New Roman" w:cs="Times New Roman"/>
          <w:szCs w:val="21"/>
        </w:rPr>
        <w:sectPr w:rsidR="00662D6A" w:rsidRPr="00962C5A" w:rsidSect="00C175A4">
          <w:pgSz w:w="11906" w:h="16838"/>
          <w:pgMar w:top="1440" w:right="1800" w:bottom="1440" w:left="1800" w:header="851" w:footer="992" w:gutter="0"/>
          <w:lnNumType w:countBy="1" w:restart="continuous"/>
          <w:cols w:space="425"/>
          <w:docGrid w:type="lines" w:linePitch="312"/>
        </w:sectPr>
      </w:pPr>
    </w:p>
    <w:p w14:paraId="6B8E862C" w14:textId="3AB07A5C" w:rsidR="00662D6A" w:rsidRPr="00962C5A" w:rsidRDefault="00662D6A" w:rsidP="001A2A86">
      <w:pPr>
        <w:outlineLvl w:val="0"/>
        <w:rPr>
          <w:rFonts w:ascii="Times New Roman" w:hAnsi="Times New Roman" w:cs="Times New Roman"/>
          <w:b/>
          <w:bCs/>
          <w:sz w:val="24"/>
          <w:szCs w:val="24"/>
        </w:rPr>
      </w:pPr>
      <w:bookmarkStart w:id="100" w:name="_Toc179703552"/>
      <w:r w:rsidRPr="00962C5A">
        <w:rPr>
          <w:rFonts w:ascii="Times New Roman" w:hAnsi="Times New Roman" w:cs="Times New Roman" w:hint="eastAsia"/>
          <w:b/>
          <w:bCs/>
          <w:sz w:val="24"/>
          <w:szCs w:val="24"/>
        </w:rPr>
        <w:lastRenderedPageBreak/>
        <w:t xml:space="preserve">2. Evaluation of </w:t>
      </w:r>
      <w:r w:rsidR="00C364DA"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available water resources and electricity.</w:t>
      </w:r>
      <w:bookmarkEnd w:id="100"/>
    </w:p>
    <w:p w14:paraId="32E821AA" w14:textId="77777777" w:rsidR="001A2A86" w:rsidRPr="00962C5A" w:rsidRDefault="001A2A86" w:rsidP="001A2A86">
      <w:pPr>
        <w:rPr>
          <w:rFonts w:ascii="Times New Roman" w:hAnsi="Times New Roman" w:cs="Times New Roman"/>
          <w:b/>
          <w:bCs/>
          <w:sz w:val="24"/>
          <w:szCs w:val="24"/>
        </w:rPr>
      </w:pPr>
    </w:p>
    <w:p w14:paraId="761E037C" w14:textId="04C22736" w:rsidR="001A2A86" w:rsidRPr="00962C5A" w:rsidRDefault="00985D02" w:rsidP="001A2A86">
      <w:pPr>
        <w:outlineLvl w:val="1"/>
        <w:rPr>
          <w:rFonts w:ascii="Times New Roman" w:eastAsia="仿宋" w:hAnsi="Times New Roman" w:cs="Times New Roman"/>
          <w:b/>
          <w:bCs/>
          <w:sz w:val="24"/>
          <w:szCs w:val="24"/>
        </w:rPr>
      </w:pPr>
      <w:bookmarkStart w:id="101" w:name="_Toc179703553"/>
      <w:r w:rsidRPr="00962C5A">
        <w:rPr>
          <w:rFonts w:ascii="Times New Roman" w:eastAsia="仿宋" w:hAnsi="Times New Roman" w:cs="Times New Roman" w:hint="eastAsia"/>
          <w:b/>
          <w:bCs/>
          <w:sz w:val="24"/>
          <w:szCs w:val="24"/>
        </w:rPr>
        <w:t xml:space="preserve">2.1 </w:t>
      </w:r>
      <w:r w:rsidRPr="00962C5A">
        <w:rPr>
          <w:rFonts w:ascii="Times New Roman" w:eastAsia="仿宋" w:hAnsi="Times New Roman" w:cs="Times New Roman"/>
          <w:b/>
          <w:bCs/>
          <w:sz w:val="24"/>
          <w:szCs w:val="24"/>
        </w:rPr>
        <w:t>Calculation of available water resources and electricity.</w:t>
      </w:r>
      <w:bookmarkEnd w:id="101"/>
    </w:p>
    <w:p w14:paraId="4F8C1582" w14:textId="77777777" w:rsidR="001A2A86" w:rsidRPr="00962C5A" w:rsidRDefault="001A2A86" w:rsidP="001A2A86">
      <w:pPr>
        <w:rPr>
          <w:rFonts w:ascii="Times New Roman" w:eastAsia="仿宋" w:hAnsi="Times New Roman" w:cs="Times New Roman"/>
          <w:b/>
          <w:bCs/>
          <w:sz w:val="24"/>
          <w:szCs w:val="24"/>
        </w:rPr>
      </w:pPr>
    </w:p>
    <w:p w14:paraId="4A728E62" w14:textId="3C22C276" w:rsidR="00711FE2" w:rsidRPr="00962C5A" w:rsidRDefault="00711FE2" w:rsidP="00711FE2">
      <w:pPr>
        <w:rPr>
          <w:rFonts w:ascii="Times New Roman" w:eastAsia="仿宋" w:hAnsi="Times New Roman" w:cs="Times New Roman"/>
          <w:szCs w:val="21"/>
        </w:rPr>
      </w:pPr>
      <w:r w:rsidRPr="00962C5A">
        <w:rPr>
          <w:rFonts w:ascii="Times New Roman" w:eastAsia="仿宋" w:hAnsi="Times New Roman" w:cs="Times New Roman"/>
          <w:szCs w:val="21"/>
        </w:rPr>
        <w:t>The available reclaimed water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RW</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is calculated as follows:</w:t>
      </w:r>
    </w:p>
    <w:p w14:paraId="27CD13E7" w14:textId="668AB6F6" w:rsidR="00711FE2" w:rsidRPr="00962C5A" w:rsidRDefault="00000000" w:rsidP="00711FE2">
      <w:pPr>
        <w:spacing w:beforeLines="50" w:before="156" w:afterLines="50" w:after="156"/>
        <w:jc w:val="center"/>
        <w:rPr>
          <w:rFonts w:ascii="Times New Roman" w:eastAsia="仿宋" w:hAnsi="Times New Roman" w:cs="Times New Roman"/>
          <w:color w:val="2E74B5" w:themeColor="accent5" w:themeShade="BF"/>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RW</m:t>
            </m:r>
          </m:sub>
        </m:sSub>
        <m:r>
          <w:rPr>
            <w:rFonts w:ascii="Cambria Math" w:eastAsia="仿宋" w:hAnsi="Cambria Math" w:cs="Times New Roman"/>
            <w:sz w:val="20"/>
            <w:szCs w:val="20"/>
          </w:rPr>
          <m:t>=</m:t>
        </m:r>
        <m:nary>
          <m:naryPr>
            <m:chr m:val="∑"/>
            <m:limLoc m:val="undOvr"/>
            <m:ctrlPr>
              <w:rPr>
                <w:rFonts w:ascii="Cambria Math" w:eastAsia="仿宋" w:hAnsi="Cambria Math" w:cs="Times New Roman"/>
                <w:i/>
                <w:sz w:val="20"/>
                <w:szCs w:val="20"/>
              </w:rPr>
            </m:ctrlPr>
          </m:naryPr>
          <m:sub>
            <m:r>
              <w:rPr>
                <w:rFonts w:ascii="Cambria Math" w:eastAsia="仿宋" w:hAnsi="Cambria Math" w:cs="Times New Roman"/>
                <w:sz w:val="20"/>
                <w:szCs w:val="20"/>
              </w:rPr>
              <m:t>i=1</m:t>
            </m:r>
          </m:sub>
          <m:sup>
            <m:r>
              <w:rPr>
                <w:rFonts w:ascii="Cambria Math" w:eastAsia="仿宋" w:hAnsi="Cambria Math" w:cs="Times New Roman"/>
                <w:sz w:val="20"/>
                <w:szCs w:val="20"/>
              </w:rPr>
              <m:t>n</m:t>
            </m:r>
          </m:sup>
          <m:e>
            <m:d>
              <m:dPr>
                <m:begChr m:val="["/>
                <m:endChr m:val="]"/>
                <m:ctrlPr>
                  <w:rPr>
                    <w:rFonts w:ascii="Cambria Math" w:eastAsia="仿宋" w:hAnsi="Cambria Math" w:cs="Times New Roman"/>
                    <w:i/>
                    <w:sz w:val="20"/>
                    <w:szCs w:val="20"/>
                  </w:rPr>
                </m:ctrlPr>
              </m:dPr>
              <m:e>
                <m:d>
                  <m:dPr>
                    <m:ctrlPr>
                      <w:rPr>
                        <w:rFonts w:ascii="Cambria Math" w:eastAsia="仿宋" w:hAnsi="Cambria Math" w:cs="Times New Roman"/>
                        <w:i/>
                        <w:sz w:val="20"/>
                        <w:szCs w:val="20"/>
                      </w:rPr>
                    </m:ctrlPr>
                  </m:dPr>
                  <m:e>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IW,i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DW,i</m:t>
                        </m:r>
                      </m:sub>
                    </m:sSub>
                  </m:e>
                </m:d>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r</m:t>
                    </m:r>
                  </m:e>
                  <m:sub>
                    <m:r>
                      <w:rPr>
                        <w:rFonts w:ascii="Cambria Math" w:eastAsia="仿宋" w:hAnsi="Cambria Math" w:cs="Times New Roman"/>
                        <w:sz w:val="20"/>
                        <w:szCs w:val="20"/>
                      </w:rPr>
                      <m:t>wc,i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r</m:t>
                    </m:r>
                  </m:e>
                  <m:sub>
                    <m:r>
                      <w:rPr>
                        <w:rFonts w:ascii="Cambria Math" w:eastAsia="仿宋" w:hAnsi="Cambria Math" w:cs="Times New Roman"/>
                        <w:sz w:val="20"/>
                        <w:szCs w:val="20"/>
                      </w:rPr>
                      <m:t>wt,i</m:t>
                    </m:r>
                  </m:sub>
                </m:sSub>
                <m:r>
                  <w:rPr>
                    <w:rFonts w:ascii="Cambria Math" w:eastAsia="仿宋" w:hAnsi="Cambria Math" w:cs="Times New Roman"/>
                    <w:sz w:val="20"/>
                    <w:szCs w:val="20"/>
                  </w:rPr>
                  <m:t>×</m:t>
                </m:r>
                <m:d>
                  <m:dPr>
                    <m:ctrlPr>
                      <w:rPr>
                        <w:rFonts w:ascii="Cambria Math" w:eastAsia="仿宋" w:hAnsi="Cambria Math" w:cs="Times New Roman"/>
                        <w:i/>
                        <w:sz w:val="20"/>
                        <w:szCs w:val="20"/>
                      </w:rPr>
                    </m:ctrlPr>
                  </m:dPr>
                  <m:e>
                    <m:r>
                      <w:rPr>
                        <w:rFonts w:ascii="Cambria Math" w:eastAsia="仿宋" w:hAnsi="Cambria Math" w:cs="Times New Roman"/>
                        <w:sz w:val="20"/>
                        <w:szCs w:val="20"/>
                      </w:rPr>
                      <m:t>1-</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r</m:t>
                        </m:r>
                      </m:e>
                      <m:sub>
                        <m:r>
                          <w:rPr>
                            <w:rFonts w:ascii="Cambria Math" w:eastAsia="仿宋" w:hAnsi="Cambria Math" w:cs="Times New Roman"/>
                            <w:sz w:val="20"/>
                            <w:szCs w:val="20"/>
                          </w:rPr>
                          <m:t>reuse,i</m:t>
                        </m:r>
                      </m:sub>
                    </m:sSub>
                  </m:e>
                </m:d>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EC,i</m:t>
                    </m:r>
                  </m:sub>
                </m:sSub>
              </m:e>
            </m:d>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r</m:t>
                </m:r>
              </m:e>
              <m:sub>
                <m:r>
                  <w:rPr>
                    <w:rFonts w:ascii="Cambria Math" w:eastAsia="仿宋" w:hAnsi="Cambria Math" w:cs="Times New Roman"/>
                    <w:sz w:val="20"/>
                    <w:szCs w:val="20"/>
                  </w:rPr>
                  <m:t>wd,i</m:t>
                </m:r>
              </m:sub>
            </m:sSub>
          </m:e>
        </m:nary>
      </m:oMath>
      <w:r w:rsidR="00711FE2" w:rsidRPr="00962C5A">
        <w:rPr>
          <w:rFonts w:ascii="Times New Roman" w:eastAsia="仿宋" w:hAnsi="Times New Roman" w:cs="Times New Roman"/>
          <w:szCs w:val="21"/>
        </w:rPr>
        <w:t xml:space="preserve"> </w:t>
      </w:r>
      <w:r w:rsidR="00711FE2"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20</w:t>
      </w:r>
    </w:p>
    <w:p w14:paraId="018157A5" w14:textId="2434B5B5" w:rsidR="00711FE2" w:rsidRPr="00962C5A" w:rsidRDefault="00711FE2" w:rsidP="00711FE2">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subscript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xml:space="preserve"> represents China’s provinces,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IW,i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and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DW,i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are the annually discharged amount of industrial/domestic wastewater, respectively.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r</m:t>
            </m:r>
          </m:e>
          <m:sub>
            <m:r>
              <m:rPr>
                <m:sty m:val="bi"/>
              </m:rPr>
              <w:rPr>
                <w:rFonts w:ascii="Cambria Math" w:eastAsia="仿宋" w:hAnsi="Cambria Math" w:cs="Times New Roman"/>
                <w:szCs w:val="21"/>
              </w:rPr>
              <m:t>wc,i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 xml:space="preserve">(%) is the wastewater collection ratio,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r</m:t>
            </m:r>
          </m:e>
          <m:sub>
            <m:r>
              <m:rPr>
                <m:sty m:val="bi"/>
              </m:rPr>
              <w:rPr>
                <w:rFonts w:ascii="Cambria Math" w:eastAsia="仿宋" w:hAnsi="Cambria Math" w:cs="Times New Roman"/>
                <w:szCs w:val="21"/>
              </w:rPr>
              <m:t>wt,i</m:t>
            </m:r>
          </m:sub>
        </m:sSub>
      </m:oMath>
      <w:r w:rsidRPr="00962C5A">
        <w:rPr>
          <w:rFonts w:ascii="Times New Roman" w:eastAsia="仿宋" w:hAnsi="Times New Roman" w:cs="Times New Roman" w:hint="eastAsia"/>
          <w:b/>
          <w:bCs/>
          <w:szCs w:val="21"/>
        </w:rPr>
        <w:t xml:space="preserve"> </w:t>
      </w:r>
      <w:r w:rsidRPr="00962C5A">
        <w:rPr>
          <w:rFonts w:ascii="Times New Roman" w:eastAsia="仿宋" w:hAnsi="Times New Roman" w:cs="Times New Roman"/>
          <w:szCs w:val="21"/>
        </w:rPr>
        <w:t>(%) is the advanced wastewater treatment ratio</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the treated effluents are reclaimed water or have similar water quality with those of reclaimed water,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r</m:t>
            </m:r>
          </m:e>
          <m:sub>
            <m:r>
              <m:rPr>
                <m:sty m:val="bi"/>
              </m:rPr>
              <w:rPr>
                <w:rFonts w:ascii="Cambria Math" w:eastAsia="仿宋" w:hAnsi="Cambria Math" w:cs="Times New Roman"/>
                <w:szCs w:val="21"/>
              </w:rPr>
              <m:t>reuse,i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 xml:space="preserve">(%) is the reuse ratio of reclaimed water.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EC,i</m:t>
            </m:r>
          </m:sub>
        </m:sSub>
      </m:oMath>
      <w:r w:rsidRPr="00962C5A">
        <w:rPr>
          <w:rFonts w:ascii="Times New Roman" w:eastAsia="仿宋" w:hAnsi="Times New Roman" w:cs="Times New Roman" w:hint="eastAsia"/>
          <w:b/>
          <w:bCs/>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w:t>
      </w: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is the amount of reclaimed water for ecological compensation.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r</m:t>
            </m:r>
          </m:e>
          <m:sub>
            <m:r>
              <m:rPr>
                <m:sty m:val="bi"/>
              </m:rPr>
              <w:rPr>
                <w:rFonts w:ascii="Cambria Math" w:eastAsia="仿宋" w:hAnsi="Cambria Math" w:cs="Times New Roman"/>
                <w:szCs w:val="21"/>
              </w:rPr>
              <m:t>wd,i</m:t>
            </m:r>
          </m:sub>
        </m:sSub>
      </m:oMath>
      <w:r w:rsidRPr="00962C5A">
        <w:rPr>
          <w:rFonts w:ascii="Times New Roman" w:eastAsia="仿宋" w:hAnsi="Times New Roman" w:cs="Times New Roman"/>
          <w:szCs w:val="21"/>
        </w:rPr>
        <w:t xml:space="preserve"> (dimensionless) is the ratio of reclaimed water deployed for regional water balance, especially for areas lacking water resources, which ranges from 0.50 to 0.53 (the value is estimated based on reports of South-to-North Water Diversion from the </w:t>
      </w:r>
      <w:bookmarkStart w:id="102" w:name="_Hlk151366990"/>
      <w:r w:rsidRPr="00962C5A">
        <w:rPr>
          <w:rFonts w:ascii="Times New Roman" w:eastAsia="仿宋" w:hAnsi="Times New Roman" w:cs="Times New Roman"/>
          <w:szCs w:val="21"/>
        </w:rPr>
        <w:t>State Council of China</w:t>
      </w:r>
      <w:bookmarkEnd w:id="102"/>
      <w:r w:rsidRPr="00962C5A">
        <w:rPr>
          <w:rFonts w:ascii="Times New Roman" w:eastAsia="仿宋" w:hAnsi="Times New Roman" w:cs="Times New Roman"/>
          <w:szCs w:val="21"/>
        </w:rPr>
        <w:t xml:space="preserve">) </w:t>
      </w:r>
      <w:r w:rsidRPr="00962C5A">
        <w:rPr>
          <w:rFonts w:ascii="Times New Roman" w:eastAsia="仿宋" w:hAnsi="Times New Roman" w:cs="Times New Roman"/>
          <w:color w:val="000000" w:themeColor="text1"/>
          <w:szCs w:val="21"/>
        </w:rPr>
        <w:fldChar w:fldCharType="begin"/>
      </w:r>
      <w:r w:rsidR="005A76C7" w:rsidRPr="00962C5A">
        <w:rPr>
          <w:rFonts w:ascii="Times New Roman" w:eastAsia="仿宋" w:hAnsi="Times New Roman" w:cs="Times New Roman"/>
          <w:color w:val="000000" w:themeColor="text1"/>
          <w:szCs w:val="21"/>
        </w:rPr>
        <w:instrText xml:space="preserve"> ADDIN EN.CITE &lt;EndNote&gt;&lt;Cite&gt;&lt;RecNum&gt;237&lt;/RecNum&gt;&lt;DisplayText&gt;&lt;style face="superscript"&gt;45&lt;/style&gt;&lt;/DisplayText&gt;&lt;record&gt;&lt;rec-number&gt;237&lt;/rec-number&gt;&lt;foreign-keys&gt;&lt;key app="EN" db-id="w0vr0tf57wra2bepr9c5f0zq5ta5f5z5f02z" timestamp="1710142457"&gt;237&lt;/key&gt;&lt;/foreign-keys&gt;&lt;ref-type name="Journal Article"&gt;17&lt;/ref-type&gt;&lt;contributors&gt;&lt;/contributors&gt;&lt;titles&gt;&lt;title&gt;Outline of the national water network construction plan. (State Council of China, 2023); https://www.gov.cn/zhengce/202305/content_6876214.htm.&lt;/title&gt;&lt;/titles&gt;&lt;dates&gt;&lt;/dates&gt;&lt;urls&gt;&lt;/urls&gt;&lt;/record&gt;&lt;/Cite&gt;&lt;/EndNote&gt;</w:instrText>
      </w:r>
      <w:r w:rsidRPr="00962C5A">
        <w:rPr>
          <w:rFonts w:ascii="Times New Roman" w:eastAsia="仿宋" w:hAnsi="Times New Roman" w:cs="Times New Roman"/>
          <w:color w:val="000000" w:themeColor="text1"/>
          <w:szCs w:val="21"/>
        </w:rPr>
        <w:fldChar w:fldCharType="separate"/>
      </w:r>
      <w:r w:rsidR="005A76C7" w:rsidRPr="00962C5A">
        <w:rPr>
          <w:rFonts w:ascii="Times New Roman" w:eastAsia="仿宋" w:hAnsi="Times New Roman" w:cs="Times New Roman"/>
          <w:noProof/>
          <w:color w:val="000000" w:themeColor="text1"/>
          <w:szCs w:val="21"/>
          <w:vertAlign w:val="superscript"/>
        </w:rPr>
        <w:t>45</w:t>
      </w:r>
      <w:r w:rsidRPr="00962C5A">
        <w:rPr>
          <w:rFonts w:ascii="Times New Roman" w:eastAsia="仿宋" w:hAnsi="Times New Roman" w:cs="Times New Roman"/>
          <w:color w:val="000000" w:themeColor="text1"/>
          <w:szCs w:val="21"/>
        </w:rPr>
        <w:fldChar w:fldCharType="end"/>
      </w:r>
      <w:r w:rsidRPr="00962C5A">
        <w:rPr>
          <w:rFonts w:ascii="Times New Roman" w:eastAsia="仿宋" w:hAnsi="Times New Roman" w:cs="Times New Roman"/>
          <w:szCs w:val="21"/>
        </w:rPr>
        <w:t>.</w:t>
      </w:r>
    </w:p>
    <w:p w14:paraId="5A0BF66F" w14:textId="74E86810" w:rsidR="00711FE2" w:rsidRPr="00962C5A" w:rsidRDefault="00711FE2" w:rsidP="00711FE2">
      <w:pPr>
        <w:ind w:firstLineChars="200" w:firstLine="420"/>
        <w:rPr>
          <w:rFonts w:ascii="Times New Roman" w:eastAsia="仿宋" w:hAnsi="Times New Roman" w:cs="Times New Roman"/>
          <w:szCs w:val="21"/>
        </w:rPr>
      </w:pPr>
      <w:r w:rsidRPr="00962C5A">
        <w:rPr>
          <w:rFonts w:ascii="Times New Roman" w:eastAsia="仿宋" w:hAnsi="Times New Roman" w:cs="Times New Roman" w:hint="eastAsia"/>
          <w:szCs w:val="21"/>
        </w:rPr>
        <w:t>The value of available freshwater per capita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FW-cap</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hint="eastAsia"/>
          <w:szCs w:val="21"/>
        </w:rPr>
        <w:t xml:space="preserve">/capita) determines whether a region can use </w:t>
      </w:r>
      <w:r w:rsidR="009B22DC" w:rsidRPr="00962C5A">
        <w:rPr>
          <w:rFonts w:ascii="Times New Roman" w:eastAsia="仿宋" w:hAnsi="Times New Roman" w:cs="Times New Roman" w:hint="eastAsia"/>
          <w:szCs w:val="21"/>
        </w:rPr>
        <w:t>purified tap</w:t>
      </w:r>
      <w:r w:rsidRPr="00962C5A">
        <w:rPr>
          <w:rFonts w:ascii="Times New Roman" w:eastAsia="仿宋" w:hAnsi="Times New Roman" w:cs="Times New Roman" w:hint="eastAsia"/>
          <w:szCs w:val="21"/>
        </w:rPr>
        <w:t xml:space="preserve"> water for </w:t>
      </w:r>
      <w:r w:rsidR="009B22DC" w:rsidRPr="00962C5A">
        <w:rPr>
          <w:rFonts w:ascii="Times New Roman" w:eastAsia="仿宋" w:hAnsi="Times New Roman" w:cs="Times New Roman" w:hint="eastAsia"/>
          <w:szCs w:val="21"/>
        </w:rPr>
        <w:t>H</w:t>
      </w:r>
      <w:r w:rsidR="009B22DC" w:rsidRPr="00962C5A">
        <w:rPr>
          <w:rFonts w:ascii="Times New Roman" w:eastAsia="仿宋" w:hAnsi="Times New Roman" w:cs="Times New Roman" w:hint="eastAsia"/>
          <w:szCs w:val="21"/>
          <w:vertAlign w:val="subscript"/>
        </w:rPr>
        <w:t>2</w:t>
      </w:r>
      <w:r w:rsidRPr="00962C5A">
        <w:rPr>
          <w:rFonts w:ascii="Times New Roman" w:eastAsia="仿宋" w:hAnsi="Times New Roman" w:cs="Times New Roman" w:hint="eastAsia"/>
          <w:szCs w:val="21"/>
        </w:rPr>
        <w:t xml:space="preserve"> production as follows:</w:t>
      </w:r>
    </w:p>
    <w:p w14:paraId="17F9E196" w14:textId="35D903B3" w:rsidR="00711FE2" w:rsidRPr="00962C5A" w:rsidRDefault="00000000" w:rsidP="00711FE2">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FW-cap</m:t>
            </m:r>
          </m:sub>
        </m:sSub>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TFW,i</m:t>
                </m:r>
              </m:sub>
            </m:sSub>
          </m:num>
          <m:den>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pop,i</m:t>
                </m:r>
              </m:sub>
            </m:sSub>
          </m:den>
        </m:f>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nary>
              <m:naryPr>
                <m:chr m:val="∑"/>
                <m:limLoc m:val="undOvr"/>
                <m:ctrlPr>
                  <w:rPr>
                    <w:rFonts w:ascii="Cambria Math" w:eastAsia="仿宋" w:hAnsi="Cambria Math" w:cs="Times New Roman"/>
                    <w:i/>
                    <w:sz w:val="20"/>
                    <w:szCs w:val="20"/>
                  </w:rPr>
                </m:ctrlPr>
              </m:naryPr>
              <m:sub>
                <m:r>
                  <w:rPr>
                    <w:rFonts w:ascii="Cambria Math" w:eastAsia="仿宋" w:hAnsi="Cambria Math" w:cs="Times New Roman"/>
                    <w:sz w:val="20"/>
                    <w:szCs w:val="20"/>
                  </w:rPr>
                  <m:t>j=1</m:t>
                </m:r>
              </m:sub>
              <m:sup>
                <m:r>
                  <w:rPr>
                    <w:rFonts w:ascii="Cambria Math" w:eastAsia="仿宋" w:hAnsi="Cambria Math" w:cs="Times New Roman"/>
                    <w:sz w:val="20"/>
                    <w:szCs w:val="20"/>
                  </w:rPr>
                  <m:t>n</m:t>
                </m:r>
              </m:sup>
              <m:e>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water use,i,j</m:t>
                    </m:r>
                  </m:sub>
                </m:sSub>
              </m:e>
            </m:nary>
          </m:num>
          <m:den>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pop,i</m:t>
                </m:r>
              </m:sub>
            </m:sSub>
          </m:den>
        </m:f>
      </m:oMath>
      <w:r w:rsidR="00711FE2" w:rsidRPr="00962C5A">
        <w:rPr>
          <w:rFonts w:ascii="Times New Roman" w:eastAsia="仿宋" w:hAnsi="Times New Roman" w:cs="Times New Roman"/>
          <w:szCs w:val="21"/>
        </w:rPr>
        <w:t xml:space="preserve"> </w:t>
      </w:r>
      <w:r w:rsidR="00711FE2" w:rsidRPr="00962C5A">
        <w:rPr>
          <w:rFonts w:ascii="Times New Roman" w:eastAsia="仿宋" w:hAnsi="Times New Roman" w:cs="Times New Roman"/>
          <w:color w:val="2E74B5" w:themeColor="accent5" w:themeShade="BF"/>
          <w:szCs w:val="21"/>
        </w:rPr>
        <w:t>equation 2</w:t>
      </w:r>
      <w:r w:rsidR="009115B4" w:rsidRPr="00962C5A">
        <w:rPr>
          <w:rFonts w:ascii="Times New Roman" w:eastAsia="仿宋" w:hAnsi="Times New Roman" w:cs="Times New Roman" w:hint="eastAsia"/>
          <w:color w:val="2E74B5" w:themeColor="accent5" w:themeShade="BF"/>
          <w:szCs w:val="21"/>
        </w:rPr>
        <w:t>1</w:t>
      </w:r>
    </w:p>
    <w:p w14:paraId="684FED97" w14:textId="071CC31D" w:rsidR="00711FE2" w:rsidRPr="00962C5A" w:rsidRDefault="00711FE2" w:rsidP="00711FE2">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subscript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xml:space="preserve"> represents China’s provinces, and the subscript </w:t>
      </w:r>
      <w:r w:rsidRPr="00962C5A">
        <w:rPr>
          <w:rFonts w:ascii="Times New Roman" w:eastAsia="仿宋" w:hAnsi="Times New Roman" w:cs="Times New Roman"/>
          <w:b/>
          <w:bCs/>
          <w:i/>
          <w:iCs/>
          <w:szCs w:val="21"/>
        </w:rPr>
        <w:t>j</w:t>
      </w:r>
      <w:r w:rsidRPr="00962C5A">
        <w:rPr>
          <w:rFonts w:ascii="Times New Roman" w:eastAsia="仿宋" w:hAnsi="Times New Roman" w:cs="Times New Roman"/>
          <w:szCs w:val="21"/>
        </w:rPr>
        <w:t xml:space="preserve"> represents multiple water demands.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pop,i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capita) is the value of population,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TFW,i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is the </w:t>
      </w:r>
      <w:r w:rsidRPr="00962C5A">
        <w:rPr>
          <w:rFonts w:ascii="Times New Roman" w:eastAsia="仿宋" w:hAnsi="Times New Roman" w:cs="Times New Roman" w:hint="eastAsia"/>
          <w:szCs w:val="21"/>
        </w:rPr>
        <w:t xml:space="preserve">total </w:t>
      </w:r>
      <w:r w:rsidRPr="00962C5A">
        <w:rPr>
          <w:rFonts w:ascii="Times New Roman" w:eastAsia="仿宋" w:hAnsi="Times New Roman" w:cs="Times New Roman"/>
          <w:szCs w:val="21"/>
        </w:rPr>
        <w:t xml:space="preserve">amount of freshwater,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water use,i,j</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is the amount of water usage</w:t>
      </w:r>
      <w:r w:rsidRPr="00962C5A">
        <w:rPr>
          <w:rFonts w:ascii="Times New Roman" w:eastAsia="仿宋" w:hAnsi="Times New Roman" w:cs="Times New Roman" w:hint="eastAsia"/>
          <w:szCs w:val="21"/>
        </w:rPr>
        <w:t xml:space="preserve"> including water used for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hint="eastAsia"/>
          <w:szCs w:val="21"/>
        </w:rPr>
        <w:t xml:space="preserve"> production</w:t>
      </w:r>
      <w:r w:rsidRPr="00962C5A">
        <w:rPr>
          <w:rFonts w:ascii="Times New Roman" w:eastAsia="仿宋" w:hAnsi="Times New Roman" w:cs="Times New Roman"/>
          <w:szCs w:val="21"/>
        </w:rPr>
        <w:t xml:space="preserve">. </w:t>
      </w:r>
      <m:oMath>
        <m:f>
          <m:fPr>
            <m:ctrlPr>
              <w:rPr>
                <w:rFonts w:ascii="Cambria Math" w:eastAsia="仿宋" w:hAnsi="Cambria Math" w:cs="Times New Roman"/>
                <w:b/>
                <w:bCs/>
                <w:i/>
                <w:szCs w:val="21"/>
              </w:rPr>
            </m:ctrlPr>
          </m:fPr>
          <m:num>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TFW,i</m:t>
                </m:r>
              </m:sub>
            </m:sSub>
          </m:num>
          <m:den>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pop,i</m:t>
                </m:r>
              </m:sub>
            </m:sSub>
          </m:den>
        </m:f>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hint="eastAsia"/>
          <w:szCs w:val="21"/>
        </w:rPr>
        <w:t>/capita</w:t>
      </w:r>
      <w:r w:rsidRPr="00962C5A">
        <w:rPr>
          <w:rFonts w:ascii="Times New Roman" w:eastAsia="仿宋" w:hAnsi="Times New Roman" w:cs="Times New Roman"/>
          <w:szCs w:val="21"/>
        </w:rPr>
        <w:t xml:space="preserve">) represents the water resources per capita, and </w:t>
      </w:r>
      <m:oMath>
        <m:f>
          <m:fPr>
            <m:ctrlPr>
              <w:rPr>
                <w:rFonts w:ascii="Cambria Math" w:eastAsia="仿宋" w:hAnsi="Cambria Math" w:cs="Times New Roman"/>
                <w:b/>
                <w:bCs/>
                <w:i/>
                <w:szCs w:val="21"/>
              </w:rPr>
            </m:ctrlPr>
          </m:fPr>
          <m:num>
            <m:nary>
              <m:naryPr>
                <m:chr m:val="∑"/>
                <m:limLoc m:val="undOvr"/>
                <m:ctrlPr>
                  <w:rPr>
                    <w:rFonts w:ascii="Cambria Math" w:eastAsia="仿宋" w:hAnsi="Cambria Math" w:cs="Times New Roman"/>
                    <w:b/>
                    <w:bCs/>
                    <w:i/>
                    <w:szCs w:val="21"/>
                  </w:rPr>
                </m:ctrlPr>
              </m:naryPr>
              <m:sub>
                <m:r>
                  <m:rPr>
                    <m:sty m:val="bi"/>
                  </m:rPr>
                  <w:rPr>
                    <w:rFonts w:ascii="Cambria Math" w:eastAsia="仿宋" w:hAnsi="Cambria Math" w:cs="Times New Roman"/>
                    <w:szCs w:val="21"/>
                  </w:rPr>
                  <m:t>j=1</m:t>
                </m:r>
              </m:sub>
              <m:sup>
                <m:r>
                  <m:rPr>
                    <m:sty m:val="bi"/>
                  </m:rPr>
                  <w:rPr>
                    <w:rFonts w:ascii="Cambria Math" w:eastAsia="仿宋" w:hAnsi="Cambria Math" w:cs="Times New Roman"/>
                    <w:szCs w:val="21"/>
                  </w:rPr>
                  <m:t>n</m:t>
                </m:r>
              </m:sup>
              <m:e>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water use,i,j</m:t>
                    </m:r>
                  </m:sub>
                </m:sSub>
              </m:e>
            </m:nary>
          </m:num>
          <m:den>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pop,i</m:t>
                </m:r>
              </m:sub>
            </m:sSub>
          </m:den>
        </m:f>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/capita) represents the water usage per capita, when their difference is larger than 3000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/capit</w:t>
      </w: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 xml:space="preserve"> (the definition of moderate water stress by The United Nations) </w:t>
      </w:r>
      <w:r w:rsidRPr="00962C5A">
        <w:rPr>
          <w:rFonts w:ascii="Times New Roman" w:eastAsia="仿宋" w:hAnsi="Times New Roman" w:cs="Times New Roman"/>
          <w:color w:val="000000" w:themeColor="text1"/>
          <w:szCs w:val="21"/>
        </w:rPr>
        <w:fldChar w:fldCharType="begin"/>
      </w:r>
      <w:r w:rsidR="005A76C7" w:rsidRPr="00962C5A">
        <w:rPr>
          <w:rFonts w:ascii="Times New Roman" w:eastAsia="仿宋" w:hAnsi="Times New Roman" w:cs="Times New Roman"/>
          <w:color w:val="000000" w:themeColor="text1"/>
          <w:szCs w:val="21"/>
        </w:rPr>
        <w:instrText xml:space="preserve"> ADDIN EN.CITE &lt;EndNote&gt;&lt;Cite&gt;&lt;RecNum&gt;216&lt;/RecNum&gt;&lt;DisplayText&gt;&lt;style face="superscript"&gt;46&lt;/style&gt;&lt;/DisplayText&gt;&lt;record&gt;&lt;rec-number&gt;216&lt;/rec-number&gt;&lt;foreign-keys&gt;&lt;key app="EN" db-id="w0vr0tf57wra2bepr9c5f0zq5ta5f5z5f02z" timestamp="1710141803"&gt;216&lt;/key&gt;&lt;/foreign-keys&gt;&lt;ref-type name="Journal Article"&gt;17&lt;/ref-type&gt;&lt;contributors&gt;&lt;/contributors&gt;&lt;titles&gt;&lt;title&gt;UN World Water Development Report. (The United Nations, 2023); https://www.unwater.org/publications/un-world-water-development-report-2023.&lt;/title&gt;&lt;/titles&gt;&lt;dates&gt;&lt;/dates&gt;&lt;urls&gt;&lt;/urls&gt;&lt;/record&gt;&lt;/Cite&gt;&lt;/EndNote&gt;</w:instrText>
      </w:r>
      <w:r w:rsidRPr="00962C5A">
        <w:rPr>
          <w:rFonts w:ascii="Times New Roman" w:eastAsia="仿宋" w:hAnsi="Times New Roman" w:cs="Times New Roman"/>
          <w:color w:val="000000" w:themeColor="text1"/>
          <w:szCs w:val="21"/>
        </w:rPr>
        <w:fldChar w:fldCharType="separate"/>
      </w:r>
      <w:r w:rsidR="005A76C7" w:rsidRPr="00962C5A">
        <w:rPr>
          <w:rFonts w:ascii="Times New Roman" w:eastAsia="仿宋" w:hAnsi="Times New Roman" w:cs="Times New Roman"/>
          <w:noProof/>
          <w:color w:val="000000" w:themeColor="text1"/>
          <w:szCs w:val="21"/>
          <w:vertAlign w:val="superscript"/>
        </w:rPr>
        <w:t>46</w:t>
      </w:r>
      <w:r w:rsidRPr="00962C5A">
        <w:rPr>
          <w:rFonts w:ascii="Times New Roman" w:eastAsia="仿宋" w:hAnsi="Times New Roman" w:cs="Times New Roman"/>
          <w:color w:val="000000" w:themeColor="text1"/>
          <w:szCs w:val="21"/>
        </w:rPr>
        <w:fldChar w:fldCharType="end"/>
      </w:r>
      <w:r w:rsidRPr="00962C5A">
        <w:rPr>
          <w:rFonts w:ascii="Times New Roman" w:eastAsia="仿宋" w:hAnsi="Times New Roman" w:cs="Times New Roman"/>
          <w:szCs w:val="21"/>
        </w:rPr>
        <w:t xml:space="preserve">, the province potentially has excessive freshwater for electrolysis. Otherwise, the province would hardly have available freshwater </w:t>
      </w:r>
      <w:r w:rsidRPr="00962C5A">
        <w:rPr>
          <w:rFonts w:ascii="Times New Roman" w:eastAsia="仿宋" w:hAnsi="Times New Roman" w:cs="Times New Roman" w:hint="eastAsia"/>
          <w:szCs w:val="21"/>
        </w:rPr>
        <w:t xml:space="preserve">for electrolysis </w:t>
      </w:r>
      <w:r w:rsidRPr="00962C5A">
        <w:rPr>
          <w:rFonts w:ascii="Times New Roman" w:eastAsia="仿宋" w:hAnsi="Times New Roman" w:cs="Times New Roman"/>
          <w:szCs w:val="21"/>
        </w:rPr>
        <w:t>since it is probably suffering water stress.</w:t>
      </w:r>
    </w:p>
    <w:p w14:paraId="5D5A993D" w14:textId="4E6F2464" w:rsidR="00711FE2" w:rsidRPr="00962C5A" w:rsidRDefault="00711FE2" w:rsidP="00711FE2">
      <w:pPr>
        <w:ind w:firstLineChars="200" w:firstLine="420"/>
        <w:rPr>
          <w:rFonts w:ascii="Times New Roman" w:eastAsia="仿宋" w:hAnsi="Times New Roman" w:cs="Times New Roman"/>
          <w:szCs w:val="21"/>
        </w:rPr>
      </w:pPr>
      <w:r w:rsidRPr="00962C5A">
        <w:rPr>
          <w:rFonts w:ascii="Times New Roman" w:eastAsia="仿宋" w:hAnsi="Times New Roman" w:cs="Times New Roman" w:hint="eastAsia"/>
          <w:szCs w:val="21"/>
        </w:rPr>
        <w:t>Then, water treatment plants (WTPs) with</w:t>
      </w:r>
      <w:r w:rsidRPr="00962C5A">
        <w:t xml:space="preserve"> </w:t>
      </w:r>
      <w:r w:rsidRPr="00962C5A">
        <w:rPr>
          <w:rFonts w:ascii="Times New Roman" w:eastAsia="仿宋" w:hAnsi="Times New Roman" w:cs="Times New Roman"/>
          <w:szCs w:val="21"/>
        </w:rPr>
        <w:t xml:space="preserve">additional capacities supplying </w:t>
      </w:r>
      <w:r w:rsidR="009B22DC" w:rsidRPr="00962C5A">
        <w:rPr>
          <w:rFonts w:ascii="Times New Roman" w:eastAsia="仿宋" w:hAnsi="Times New Roman" w:cs="Times New Roman" w:hint="eastAsia"/>
          <w:szCs w:val="21"/>
        </w:rPr>
        <w:t>tap</w:t>
      </w:r>
      <w:r w:rsidRPr="00962C5A">
        <w:rPr>
          <w:rFonts w:ascii="Times New Roman" w:eastAsia="仿宋" w:hAnsi="Times New Roman" w:cs="Times New Roman"/>
          <w:szCs w:val="21"/>
        </w:rPr>
        <w:t xml:space="preserve"> water besides water demand of basic industrial and domestic activities</w:t>
      </w:r>
      <w:r w:rsidRPr="00962C5A">
        <w:rPr>
          <w:rFonts w:ascii="Times New Roman" w:eastAsia="仿宋" w:hAnsi="Times New Roman" w:cs="Times New Roman" w:hint="eastAsia"/>
          <w:szCs w:val="21"/>
        </w:rPr>
        <w:t xml:space="preserve">, provide the </w:t>
      </w:r>
      <w:r w:rsidR="009B22DC" w:rsidRPr="00962C5A">
        <w:rPr>
          <w:rFonts w:ascii="Times New Roman" w:eastAsia="仿宋" w:hAnsi="Times New Roman" w:cs="Times New Roman" w:hint="eastAsia"/>
          <w:szCs w:val="21"/>
        </w:rPr>
        <w:t>tap</w:t>
      </w:r>
      <w:r w:rsidRPr="00962C5A">
        <w:rPr>
          <w:rFonts w:ascii="Times New Roman" w:eastAsia="仿宋" w:hAnsi="Times New Roman" w:cs="Times New Roman" w:hint="eastAsia"/>
          <w:szCs w:val="21"/>
        </w:rPr>
        <w:t xml:space="preserve"> water from freshwater. T</w:t>
      </w:r>
      <w:r w:rsidRPr="00962C5A">
        <w:rPr>
          <w:rFonts w:ascii="Times New Roman" w:eastAsia="仿宋" w:hAnsi="Times New Roman" w:cs="Times New Roman"/>
          <w:szCs w:val="21"/>
        </w:rPr>
        <w:t>h</w:t>
      </w:r>
      <w:r w:rsidRPr="00962C5A">
        <w:rPr>
          <w:rFonts w:ascii="Times New Roman" w:eastAsia="仿宋" w:hAnsi="Times New Roman" w:cs="Times New Roman" w:hint="eastAsia"/>
          <w:szCs w:val="21"/>
        </w:rPr>
        <w:t xml:space="preserve">e installed capacity of RO facilities in analyzed regions finally determine the available </w:t>
      </w:r>
      <w:r w:rsidR="009B22DC" w:rsidRPr="00962C5A">
        <w:rPr>
          <w:rFonts w:ascii="Times New Roman" w:eastAsia="仿宋" w:hAnsi="Times New Roman" w:cs="Times New Roman" w:hint="eastAsia"/>
          <w:szCs w:val="21"/>
        </w:rPr>
        <w:t>purified tap</w:t>
      </w:r>
      <w:r w:rsidRPr="00962C5A">
        <w:rPr>
          <w:rFonts w:ascii="Times New Roman" w:eastAsia="仿宋" w:hAnsi="Times New Roman" w:cs="Times New Roman" w:hint="eastAsia"/>
          <w:szCs w:val="21"/>
        </w:rPr>
        <w:t xml:space="preserve"> water </w:t>
      </w:r>
      <w:r w:rsidRPr="00962C5A">
        <w:rPr>
          <w:rFonts w:ascii="Times New Roman" w:eastAsia="仿宋" w:hAnsi="Times New Roman" w:cs="Times New Roman"/>
          <w:szCs w:val="21"/>
        </w:rPr>
        <w:t>(</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TFW</m:t>
            </m:r>
          </m:sub>
        </m:sSub>
      </m:oMath>
      <w:r w:rsidRPr="00962C5A">
        <w:rPr>
          <w:rFonts w:ascii="Times New Roman" w:eastAsia="仿宋" w:hAnsi="Times New Roman" w:cs="Times New Roman"/>
          <w:szCs w:val="21"/>
        </w:rPr>
        <w:t>,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w:t>
      </w:r>
      <w:r w:rsidRPr="00962C5A">
        <w:rPr>
          <w:rFonts w:ascii="Times New Roman" w:eastAsia="仿宋" w:hAnsi="Times New Roman" w:cs="Times New Roman" w:hint="eastAsia"/>
          <w:szCs w:val="21"/>
        </w:rPr>
        <w:t xml:space="preserve"> for </w:t>
      </w:r>
      <w:r w:rsidR="009B22DC" w:rsidRPr="00962C5A">
        <w:rPr>
          <w:rFonts w:ascii="Times New Roman" w:eastAsia="仿宋" w:hAnsi="Times New Roman" w:cs="Times New Roman" w:hint="eastAsia"/>
          <w:szCs w:val="21"/>
        </w:rPr>
        <w:t>H</w:t>
      </w:r>
      <w:r w:rsidR="009B22DC" w:rsidRPr="00962C5A">
        <w:rPr>
          <w:rFonts w:ascii="Times New Roman" w:eastAsia="仿宋" w:hAnsi="Times New Roman" w:cs="Times New Roman" w:hint="eastAsia"/>
          <w:szCs w:val="21"/>
          <w:vertAlign w:val="subscript"/>
        </w:rPr>
        <w:t>2</w:t>
      </w:r>
      <w:r w:rsidRPr="00962C5A">
        <w:rPr>
          <w:rFonts w:ascii="Times New Roman" w:eastAsia="仿宋" w:hAnsi="Times New Roman" w:cs="Times New Roman" w:hint="eastAsia"/>
          <w:szCs w:val="21"/>
        </w:rPr>
        <w:t xml:space="preserve"> production. Notably, the installed capacity of RO facilities exceeds the amount of </w:t>
      </w:r>
      <w:r w:rsidR="009B22DC" w:rsidRPr="00962C5A">
        <w:rPr>
          <w:rFonts w:ascii="Times New Roman" w:eastAsia="仿宋" w:hAnsi="Times New Roman" w:cs="Times New Roman" w:hint="eastAsia"/>
          <w:color w:val="000000" w:themeColor="text1"/>
          <w:szCs w:val="21"/>
        </w:rPr>
        <w:t>tap</w:t>
      </w:r>
      <w:r w:rsidRPr="00962C5A">
        <w:rPr>
          <w:rFonts w:ascii="Times New Roman" w:eastAsia="仿宋" w:hAnsi="Times New Roman" w:cs="Times New Roman" w:hint="eastAsia"/>
          <w:color w:val="000000" w:themeColor="text1"/>
          <w:szCs w:val="21"/>
        </w:rPr>
        <w:t xml:space="preserve"> </w:t>
      </w:r>
      <w:r w:rsidRPr="00962C5A">
        <w:rPr>
          <w:rFonts w:ascii="Times New Roman" w:eastAsia="仿宋" w:hAnsi="Times New Roman" w:cs="Times New Roman"/>
          <w:color w:val="000000" w:themeColor="text1"/>
          <w:szCs w:val="21"/>
        </w:rPr>
        <w:t>water</w:t>
      </w:r>
      <w:r w:rsidRPr="00962C5A">
        <w:rPr>
          <w:rFonts w:ascii="Times New Roman" w:eastAsia="仿宋" w:hAnsi="Times New Roman" w:cs="Times New Roman" w:hint="eastAsia"/>
          <w:color w:val="000000" w:themeColor="text1"/>
          <w:szCs w:val="21"/>
        </w:rPr>
        <w:t>,</w:t>
      </w:r>
      <w:r w:rsidRPr="00962C5A">
        <w:rPr>
          <w:rFonts w:ascii="Times New Roman" w:eastAsia="仿宋" w:hAnsi="Times New Roman" w:cs="Times New Roman" w:hint="eastAsia"/>
          <w:szCs w:val="21"/>
        </w:rPr>
        <w:t xml:space="preserve"> which demonstrates that all </w:t>
      </w:r>
      <w:r w:rsidR="009B22DC" w:rsidRPr="00962C5A">
        <w:rPr>
          <w:rFonts w:ascii="Times New Roman" w:eastAsia="仿宋" w:hAnsi="Times New Roman" w:cs="Times New Roman" w:hint="eastAsia"/>
          <w:szCs w:val="21"/>
        </w:rPr>
        <w:t>tap</w:t>
      </w:r>
      <w:r w:rsidRPr="00962C5A">
        <w:rPr>
          <w:rFonts w:ascii="Times New Roman" w:eastAsia="仿宋" w:hAnsi="Times New Roman" w:cs="Times New Roman" w:hint="eastAsia"/>
          <w:szCs w:val="21"/>
        </w:rPr>
        <w:t xml:space="preserve"> water provided by WTPs can be purified for </w:t>
      </w:r>
      <w:r w:rsidR="009B22DC" w:rsidRPr="00962C5A">
        <w:rPr>
          <w:rFonts w:ascii="Times New Roman" w:eastAsia="仿宋" w:hAnsi="Times New Roman" w:cs="Times New Roman" w:hint="eastAsia"/>
          <w:szCs w:val="21"/>
        </w:rPr>
        <w:t>H</w:t>
      </w:r>
      <w:r w:rsidR="009B22DC" w:rsidRPr="00962C5A">
        <w:rPr>
          <w:rFonts w:ascii="Times New Roman" w:eastAsia="仿宋" w:hAnsi="Times New Roman" w:cs="Times New Roman" w:hint="eastAsia"/>
          <w:szCs w:val="21"/>
          <w:vertAlign w:val="subscript"/>
        </w:rPr>
        <w:t>2</w:t>
      </w:r>
      <w:r w:rsidRPr="00962C5A">
        <w:rPr>
          <w:rFonts w:ascii="Times New Roman" w:eastAsia="仿宋" w:hAnsi="Times New Roman" w:cs="Times New Roman" w:hint="eastAsia"/>
          <w:szCs w:val="21"/>
        </w:rPr>
        <w:t xml:space="preserve"> production.</w:t>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TFW</m:t>
            </m:r>
          </m:sub>
        </m:sSub>
      </m:oMath>
      <w:r w:rsidRPr="00962C5A">
        <w:rPr>
          <w:rFonts w:ascii="Times New Roman" w:eastAsia="仿宋" w:hAnsi="Times New Roman" w:cs="Times New Roman" w:hint="eastAsia"/>
          <w:b/>
          <w:bCs/>
          <w:szCs w:val="21"/>
        </w:rPr>
        <w:t xml:space="preserve"> </w:t>
      </w:r>
      <w:r w:rsidRPr="00962C5A">
        <w:rPr>
          <w:rFonts w:ascii="Times New Roman" w:eastAsia="仿宋" w:hAnsi="Times New Roman" w:cs="Times New Roman"/>
          <w:szCs w:val="21"/>
        </w:rPr>
        <w:t>can be calculated as follows:</w:t>
      </w:r>
    </w:p>
    <w:p w14:paraId="77B59BC3" w14:textId="663A71A5" w:rsidR="00711FE2" w:rsidRPr="00962C5A" w:rsidRDefault="00000000" w:rsidP="00711FE2">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TFW</m:t>
            </m:r>
          </m:sub>
        </m:sSub>
        <m:r>
          <w:rPr>
            <w:rFonts w:ascii="Cambria Math" w:eastAsia="仿宋" w:hAnsi="Cambria Math" w:cs="Times New Roman"/>
            <w:sz w:val="20"/>
            <w:szCs w:val="20"/>
          </w:rPr>
          <m:t>=</m:t>
        </m:r>
        <m:nary>
          <m:naryPr>
            <m:chr m:val="∑"/>
            <m:limLoc m:val="subSup"/>
            <m:ctrlPr>
              <w:rPr>
                <w:rFonts w:ascii="Cambria Math" w:eastAsia="仿宋" w:hAnsi="Cambria Math" w:cs="Times New Roman"/>
                <w:i/>
                <w:sz w:val="20"/>
                <w:szCs w:val="20"/>
              </w:rPr>
            </m:ctrlPr>
          </m:naryPr>
          <m:sub>
            <m:r>
              <w:rPr>
                <w:rFonts w:ascii="Cambria Math" w:eastAsia="仿宋" w:hAnsi="Cambria Math" w:cs="Times New Roman"/>
                <w:sz w:val="20"/>
                <w:szCs w:val="20"/>
              </w:rPr>
              <m:t>i=1</m:t>
            </m:r>
          </m:sub>
          <m:sup>
            <m:r>
              <w:rPr>
                <w:rFonts w:ascii="Cambria Math" w:eastAsia="仿宋" w:hAnsi="Cambria Math" w:cs="Times New Roman"/>
                <w:sz w:val="20"/>
                <w:szCs w:val="20"/>
              </w:rPr>
              <m:t>n</m:t>
            </m:r>
          </m:sup>
          <m:e>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PC</m:t>
                </m:r>
              </m:e>
              <m:sub>
                <m:r>
                  <w:rPr>
                    <w:rFonts w:ascii="Cambria Math" w:eastAsia="仿宋" w:hAnsi="Cambria Math" w:cs="Times New Roman"/>
                    <w:sz w:val="20"/>
                    <w:szCs w:val="20"/>
                  </w:rPr>
                  <m:t>WTPs,i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F</m:t>
                </m:r>
              </m:e>
              <m:sub>
                <m:r>
                  <w:rPr>
                    <w:rFonts w:ascii="Cambria Math" w:eastAsia="仿宋" w:hAnsi="Cambria Math" w:cs="Times New Roman"/>
                    <w:sz w:val="20"/>
                    <w:szCs w:val="20"/>
                  </w:rPr>
                  <m:t>cap,i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Y</m:t>
                </m:r>
              </m:e>
              <m:sub>
                <m:r>
                  <w:rPr>
                    <w:rFonts w:ascii="Cambria Math" w:eastAsia="仿宋" w:hAnsi="Cambria Math" w:cs="Times New Roman"/>
                    <w:sz w:val="20"/>
                    <w:szCs w:val="20"/>
                  </w:rPr>
                  <m:t>PW,i</m:t>
                </m:r>
              </m:sub>
            </m:sSub>
            <m:r>
              <w:rPr>
                <w:rFonts w:ascii="Cambria Math" w:eastAsia="仿宋" w:hAnsi="Cambria Math" w:cs="Times New Roman"/>
                <w:sz w:val="20"/>
                <w:szCs w:val="20"/>
              </w:rPr>
              <m:t>×365)</m:t>
            </m:r>
          </m:e>
        </m:nary>
      </m:oMath>
      <w:r w:rsidR="00711FE2" w:rsidRPr="00962C5A">
        <w:rPr>
          <w:rFonts w:ascii="Times New Roman" w:eastAsia="仿宋" w:hAnsi="Times New Roman" w:cs="Times New Roman" w:hint="eastAsia"/>
          <w:szCs w:val="21"/>
        </w:rPr>
        <w:t xml:space="preserve"> </w:t>
      </w:r>
      <w:r w:rsidR="00711FE2"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22</w:t>
      </w:r>
    </w:p>
    <w:p w14:paraId="0D25898B" w14:textId="2C0BA179" w:rsidR="00711FE2" w:rsidRPr="00962C5A" w:rsidRDefault="00711FE2" w:rsidP="00711FE2">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subscript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xml:space="preserve"> represents China’s provinces.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PC</m:t>
            </m:r>
          </m:e>
          <m:sub>
            <m:r>
              <m:rPr>
                <m:sty m:val="bi"/>
              </m:rPr>
              <w:rPr>
                <w:rFonts w:ascii="Cambria Math" w:eastAsia="仿宋" w:hAnsi="Cambria Math" w:cs="Times New Roman"/>
                <w:szCs w:val="21"/>
              </w:rPr>
              <m:t>WTPs,i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/day) is the </w:t>
      </w:r>
      <w:r w:rsidRPr="00962C5A">
        <w:rPr>
          <w:rFonts w:ascii="Times New Roman" w:eastAsia="仿宋" w:hAnsi="Times New Roman" w:cs="Times New Roman" w:hint="eastAsia"/>
          <w:szCs w:val="21"/>
        </w:rPr>
        <w:t>additional</w:t>
      </w:r>
      <w:r w:rsidRPr="00962C5A">
        <w:rPr>
          <w:rFonts w:ascii="Times New Roman" w:eastAsia="仿宋" w:hAnsi="Times New Roman" w:cs="Times New Roman"/>
          <w:szCs w:val="21"/>
        </w:rPr>
        <w:t xml:space="preserve"> capacity of water treatment plants,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F</m:t>
            </m:r>
          </m:e>
          <m:sub>
            <m:r>
              <m:rPr>
                <m:sty m:val="bi"/>
              </m:rPr>
              <w:rPr>
                <w:rFonts w:ascii="Cambria Math" w:eastAsia="仿宋" w:hAnsi="Cambria Math" w:cs="Times New Roman"/>
                <w:szCs w:val="21"/>
              </w:rPr>
              <m:t>cap,i</m:t>
            </m:r>
          </m:sub>
        </m:sSub>
      </m:oMath>
      <w:r w:rsidRPr="00962C5A">
        <w:rPr>
          <w:rFonts w:ascii="Times New Roman" w:eastAsia="仿宋" w:hAnsi="Times New Roman" w:cs="Times New Roman"/>
          <w:szCs w:val="21"/>
        </w:rPr>
        <w:t xml:space="preserve"> (dimensionless) ranging from 0.7 to 0.9 is the average capacity factor of water treatment plants nationwide </w:t>
      </w:r>
      <w:r w:rsidRPr="00962C5A">
        <w:rPr>
          <w:rFonts w:ascii="Times New Roman" w:eastAsia="仿宋" w:hAnsi="Times New Roman" w:cs="Times New Roman"/>
          <w:color w:val="000000" w:themeColor="text1"/>
          <w:szCs w:val="21"/>
        </w:rPr>
        <w:fldChar w:fldCharType="begin"/>
      </w:r>
      <w:r w:rsidR="005A76C7" w:rsidRPr="00962C5A">
        <w:rPr>
          <w:rFonts w:ascii="Times New Roman" w:eastAsia="仿宋" w:hAnsi="Times New Roman" w:cs="Times New Roman"/>
          <w:color w:val="000000" w:themeColor="text1"/>
          <w:szCs w:val="21"/>
        </w:rPr>
        <w:instrText xml:space="preserve"> ADDIN EN.CITE &lt;EndNote&gt;&lt;Cite&gt;&lt;RecNum&gt;220&lt;/RecNum&gt;&lt;DisplayText&gt;&lt;style face="superscript"&gt;47&lt;/style&gt;&lt;/DisplayText&gt;&lt;record&gt;&lt;rec-number&gt;220&lt;/rec-number&gt;&lt;foreign-keys&gt;&lt;key app="EN" db-id="w0vr0tf57wra2bepr9c5f0zq5ta5f5z5f02z" timestamp="1710142098"&gt;220&lt;/key&gt;&lt;/foreign-keys&gt;&lt;ref-type name="Journal Article"&gt;17&lt;/ref-type&gt;&lt;contributors&gt;&lt;/contributors&gt;&lt;titles&gt;&lt;title&gt;The Urban Constructure Statistical Yearbook (Ministry of Housing and Urban-Rural Development of China, 2021); https://www.mohurd.gov.cn/gongkai/fdzdgknr/sjfb/tjxx/index.html.&lt;/title&gt;&lt;/titles&gt;&lt;dates&gt;&lt;/dates&gt;&lt;urls&gt;&lt;/urls&gt;&lt;/record&gt;&lt;/Cite&gt;&lt;/EndNote&gt;</w:instrText>
      </w:r>
      <w:r w:rsidRPr="00962C5A">
        <w:rPr>
          <w:rFonts w:ascii="Times New Roman" w:eastAsia="仿宋" w:hAnsi="Times New Roman" w:cs="Times New Roman"/>
          <w:color w:val="000000" w:themeColor="text1"/>
          <w:szCs w:val="21"/>
        </w:rPr>
        <w:fldChar w:fldCharType="separate"/>
      </w:r>
      <w:r w:rsidR="005A76C7" w:rsidRPr="00962C5A">
        <w:rPr>
          <w:rFonts w:ascii="Times New Roman" w:eastAsia="仿宋" w:hAnsi="Times New Roman" w:cs="Times New Roman"/>
          <w:noProof/>
          <w:color w:val="000000" w:themeColor="text1"/>
          <w:szCs w:val="21"/>
          <w:vertAlign w:val="superscript"/>
        </w:rPr>
        <w:t>47</w:t>
      </w:r>
      <w:r w:rsidRPr="00962C5A">
        <w:rPr>
          <w:rFonts w:ascii="Times New Roman" w:eastAsia="仿宋" w:hAnsi="Times New Roman" w:cs="Times New Roman"/>
          <w:color w:val="000000" w:themeColor="text1"/>
          <w:szCs w:val="21"/>
        </w:rPr>
        <w:fldChar w:fldCharType="end"/>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Y</m:t>
            </m:r>
          </m:e>
          <m:sub>
            <m:r>
              <m:rPr>
                <m:sty m:val="bi"/>
              </m:rPr>
              <w:rPr>
                <w:rFonts w:ascii="Cambria Math" w:eastAsia="仿宋" w:hAnsi="Cambria Math" w:cs="Times New Roman"/>
                <w:szCs w:val="21"/>
              </w:rPr>
              <m:t>PW,i</m:t>
            </m:r>
          </m:sub>
        </m:sSub>
      </m:oMath>
      <w:r w:rsidRPr="00962C5A">
        <w:rPr>
          <w:rFonts w:ascii="Times New Roman" w:eastAsia="仿宋" w:hAnsi="Times New Roman" w:cs="Times New Roman" w:hint="eastAsia"/>
          <w:szCs w:val="21"/>
        </w:rPr>
        <w:t xml:space="preserve"> (m</w:t>
      </w:r>
      <w:r w:rsidRPr="00962C5A">
        <w:rPr>
          <w:rFonts w:ascii="Times New Roman" w:eastAsia="仿宋" w:hAnsi="Times New Roman" w:cs="Times New Roman" w:hint="eastAsia"/>
          <w:szCs w:val="21"/>
          <w:vertAlign w:val="superscript"/>
        </w:rPr>
        <w:t>3</w:t>
      </w:r>
      <w:r w:rsidRPr="00962C5A">
        <w:rPr>
          <w:rFonts w:ascii="Times New Roman" w:eastAsia="仿宋" w:hAnsi="Times New Roman" w:cs="Times New Roman" w:hint="eastAsia"/>
          <w:szCs w:val="21"/>
        </w:rPr>
        <w:t xml:space="preserve"> pure water/m</w:t>
      </w:r>
      <w:r w:rsidRPr="00962C5A">
        <w:rPr>
          <w:rFonts w:ascii="Times New Roman" w:eastAsia="仿宋" w:hAnsi="Times New Roman" w:cs="Times New Roman" w:hint="eastAsia"/>
          <w:szCs w:val="21"/>
          <w:vertAlign w:val="superscript"/>
        </w:rPr>
        <w:t>3</w:t>
      </w:r>
      <w:r w:rsidRPr="00962C5A">
        <w:rPr>
          <w:rFonts w:ascii="Times New Roman" w:eastAsia="仿宋" w:hAnsi="Times New Roman" w:cs="Times New Roman" w:hint="eastAsia"/>
          <w:szCs w:val="21"/>
        </w:rPr>
        <w:t xml:space="preserve"> feedstock) is the yield of </w:t>
      </w:r>
      <w:r w:rsidR="009B22DC" w:rsidRPr="00962C5A">
        <w:rPr>
          <w:rFonts w:ascii="Times New Roman" w:eastAsia="仿宋" w:hAnsi="Times New Roman" w:cs="Times New Roman" w:hint="eastAsia"/>
          <w:szCs w:val="21"/>
        </w:rPr>
        <w:t>purified tap</w:t>
      </w:r>
      <w:r w:rsidRPr="00962C5A">
        <w:rPr>
          <w:rFonts w:ascii="Times New Roman" w:eastAsia="仿宋" w:hAnsi="Times New Roman" w:cs="Times New Roman" w:hint="eastAsia"/>
          <w:szCs w:val="21"/>
        </w:rPr>
        <w:t xml:space="preserve"> water when RO facilities purify the </w:t>
      </w:r>
      <w:r w:rsidR="009B22DC" w:rsidRPr="00962C5A">
        <w:rPr>
          <w:rFonts w:ascii="Times New Roman" w:eastAsia="仿宋" w:hAnsi="Times New Roman" w:cs="Times New Roman" w:hint="eastAsia"/>
          <w:szCs w:val="21"/>
        </w:rPr>
        <w:t>tap</w:t>
      </w:r>
      <w:r w:rsidRPr="00962C5A">
        <w:rPr>
          <w:rFonts w:ascii="Times New Roman" w:eastAsia="仿宋" w:hAnsi="Times New Roman" w:cs="Times New Roman" w:hint="eastAsia"/>
          <w:szCs w:val="21"/>
        </w:rPr>
        <w:t xml:space="preserve"> water.</w:t>
      </w:r>
    </w:p>
    <w:p w14:paraId="1D115A81" w14:textId="77777777" w:rsidR="00B77DDA" w:rsidRPr="00962C5A" w:rsidRDefault="00B77DDA" w:rsidP="00711FE2">
      <w:pPr>
        <w:rPr>
          <w:rFonts w:ascii="Times New Roman" w:eastAsia="仿宋" w:hAnsi="Times New Roman" w:cs="Times New Roman"/>
          <w:szCs w:val="21"/>
        </w:rPr>
      </w:pPr>
    </w:p>
    <w:p w14:paraId="4CF171D9" w14:textId="77777777" w:rsidR="00B77DDA" w:rsidRPr="00962C5A" w:rsidRDefault="00B77DDA" w:rsidP="00711FE2">
      <w:pPr>
        <w:rPr>
          <w:rFonts w:ascii="Times New Roman" w:eastAsia="仿宋" w:hAnsi="Times New Roman" w:cs="Times New Roman"/>
          <w:szCs w:val="21"/>
        </w:rPr>
        <w:sectPr w:rsidR="00B77DDA" w:rsidRPr="00962C5A" w:rsidSect="00C175A4">
          <w:pgSz w:w="11906" w:h="16838"/>
          <w:pgMar w:top="1440" w:right="1800" w:bottom="1440" w:left="1800" w:header="851" w:footer="992" w:gutter="0"/>
          <w:lnNumType w:countBy="1" w:restart="continuous"/>
          <w:cols w:space="425"/>
          <w:docGrid w:type="lines" w:linePitch="312"/>
        </w:sectPr>
      </w:pPr>
    </w:p>
    <w:p w14:paraId="741A5D27" w14:textId="77777777" w:rsidR="00711FE2" w:rsidRPr="00962C5A" w:rsidRDefault="00711FE2" w:rsidP="00711FE2">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lastRenderedPageBreak/>
        <w:t>The available desalinated seawater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DSW</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is calculated as follows:</w:t>
      </w:r>
    </w:p>
    <w:p w14:paraId="3274A232" w14:textId="51D6A8C5" w:rsidR="00711FE2" w:rsidRPr="00962C5A" w:rsidRDefault="00000000" w:rsidP="00711FE2">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DSW</m:t>
            </m:r>
          </m:sub>
        </m:sSub>
        <m:r>
          <w:rPr>
            <w:rFonts w:ascii="Cambria Math" w:eastAsia="仿宋" w:hAnsi="Cambria Math" w:cs="Times New Roman"/>
            <w:sz w:val="20"/>
            <w:szCs w:val="20"/>
          </w:rPr>
          <m:t>=</m:t>
        </m:r>
        <m:nary>
          <m:naryPr>
            <m:chr m:val="∑"/>
            <m:limLoc m:val="undOvr"/>
            <m:ctrlPr>
              <w:rPr>
                <w:rFonts w:ascii="Cambria Math" w:eastAsia="仿宋" w:hAnsi="Cambria Math" w:cs="Times New Roman"/>
                <w:i/>
                <w:sz w:val="20"/>
                <w:szCs w:val="20"/>
              </w:rPr>
            </m:ctrlPr>
          </m:naryPr>
          <m:sub>
            <m:r>
              <w:rPr>
                <w:rFonts w:ascii="Cambria Math" w:eastAsia="仿宋" w:hAnsi="Cambria Math" w:cs="Times New Roman"/>
                <w:sz w:val="20"/>
                <w:szCs w:val="20"/>
              </w:rPr>
              <m:t>i=1</m:t>
            </m:r>
          </m:sub>
          <m:sup>
            <m:r>
              <w:rPr>
                <w:rFonts w:ascii="Cambria Math" w:eastAsia="仿宋" w:hAnsi="Cambria Math" w:cs="Times New Roman"/>
                <w:sz w:val="20"/>
                <w:szCs w:val="20"/>
              </w:rPr>
              <m:t>n</m:t>
            </m:r>
          </m:sup>
          <m:e>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m:t>
                </m:r>
              </m:e>
              <m:sub>
                <m:r>
                  <w:rPr>
                    <w:rFonts w:ascii="Cambria Math" w:eastAsia="仿宋" w:hAnsi="Cambria Math" w:cs="Times New Roman"/>
                    <w:sz w:val="20"/>
                    <w:szCs w:val="20"/>
                  </w:rPr>
                  <m:t>sd,i</m:t>
                </m:r>
              </m:sub>
            </m:sSub>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m:t>
                    </m:r>
                  </m:e>
                  <m:sub>
                    <m:r>
                      <w:rPr>
                        <w:rFonts w:ascii="Cambria Math" w:eastAsia="仿宋" w:hAnsi="Cambria Math" w:cs="Times New Roman"/>
                        <w:sz w:val="20"/>
                        <w:szCs w:val="20"/>
                      </w:rPr>
                      <m:t>sd-ro,i</m:t>
                    </m:r>
                  </m:sub>
                </m:sSub>
              </m:num>
              <m:den>
                <m:nary>
                  <m:naryPr>
                    <m:chr m:val="∑"/>
                    <m:limLoc m:val="undOvr"/>
                    <m:ctrlPr>
                      <w:rPr>
                        <w:rFonts w:ascii="Cambria Math" w:eastAsia="仿宋" w:hAnsi="Cambria Math" w:cs="Times New Roman"/>
                        <w:i/>
                        <w:sz w:val="20"/>
                        <w:szCs w:val="20"/>
                      </w:rPr>
                    </m:ctrlPr>
                  </m:naryPr>
                  <m:sub>
                    <m:r>
                      <w:rPr>
                        <w:rFonts w:ascii="Cambria Math" w:eastAsia="仿宋" w:hAnsi="Cambria Math" w:cs="Times New Roman"/>
                        <w:sz w:val="20"/>
                        <w:szCs w:val="20"/>
                      </w:rPr>
                      <m:t>j=1</m:t>
                    </m:r>
                  </m:sub>
                  <m:sup>
                    <m:r>
                      <w:rPr>
                        <w:rFonts w:ascii="Cambria Math" w:eastAsia="仿宋" w:hAnsi="Cambria Math" w:cs="Times New Roman"/>
                        <w:sz w:val="20"/>
                        <w:szCs w:val="20"/>
                      </w:rPr>
                      <m:t>n</m:t>
                    </m:r>
                  </m:sup>
                  <m:e>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m:t>
                        </m:r>
                      </m:e>
                      <m:sub>
                        <m:r>
                          <w:rPr>
                            <w:rFonts w:ascii="Cambria Math" w:eastAsia="仿宋" w:hAnsi="Cambria Math" w:cs="Times New Roman"/>
                            <w:sz w:val="20"/>
                            <w:szCs w:val="20"/>
                          </w:rPr>
                          <m:t>sd,j</m:t>
                        </m:r>
                      </m:sub>
                    </m:sSub>
                  </m:e>
                </m:nary>
              </m:den>
            </m:f>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F</m:t>
                </m:r>
              </m:e>
              <m:sub>
                <m:r>
                  <w:rPr>
                    <w:rFonts w:ascii="Cambria Math" w:eastAsia="仿宋" w:hAnsi="Cambria Math" w:cs="Times New Roman"/>
                    <w:sz w:val="20"/>
                    <w:szCs w:val="20"/>
                  </w:rPr>
                  <m:t>cap,i</m:t>
                </m:r>
              </m:sub>
            </m:sSub>
            <m:r>
              <w:rPr>
                <w:rFonts w:ascii="Cambria Math" w:eastAsia="仿宋" w:hAnsi="Cambria Math" w:cs="Times New Roman"/>
                <w:sz w:val="20"/>
                <w:szCs w:val="20"/>
              </w:rPr>
              <m:t>×365)</m:t>
            </m:r>
          </m:e>
        </m:nary>
      </m:oMath>
      <w:r w:rsidR="00711FE2" w:rsidRPr="00962C5A">
        <w:rPr>
          <w:rFonts w:ascii="Times New Roman" w:eastAsia="仿宋" w:hAnsi="Times New Roman" w:cs="Times New Roman"/>
          <w:szCs w:val="21"/>
        </w:rPr>
        <w:t xml:space="preserve"> </w:t>
      </w:r>
      <w:r w:rsidR="00711FE2"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23</w:t>
      </w:r>
    </w:p>
    <w:p w14:paraId="3F7F29E9" w14:textId="1CE5A716" w:rsidR="00711FE2" w:rsidRPr="00962C5A" w:rsidRDefault="00711FE2" w:rsidP="00711FE2">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subscript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xml:space="preserve"> represents China’s provinces, and the subscript </w:t>
      </w:r>
      <w:r w:rsidRPr="00962C5A">
        <w:rPr>
          <w:rFonts w:ascii="Times New Roman" w:eastAsia="仿宋" w:hAnsi="Times New Roman" w:cs="Times New Roman"/>
          <w:b/>
          <w:bCs/>
          <w:i/>
          <w:iCs/>
          <w:szCs w:val="21"/>
        </w:rPr>
        <w:t>j</w:t>
      </w:r>
      <w:r w:rsidRPr="00962C5A">
        <w:rPr>
          <w:rFonts w:ascii="Times New Roman" w:eastAsia="仿宋" w:hAnsi="Times New Roman" w:cs="Times New Roman"/>
          <w:szCs w:val="21"/>
        </w:rPr>
        <w:t xml:space="preserve"> represents different technologies of seawater desalination.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m:t>
            </m:r>
          </m:e>
          <m:sub>
            <m:r>
              <m:rPr>
                <m:sty m:val="bi"/>
              </m:rPr>
              <w:rPr>
                <w:rFonts w:ascii="Cambria Math" w:eastAsia="仿宋" w:hAnsi="Cambria Math" w:cs="Times New Roman"/>
                <w:szCs w:val="21"/>
              </w:rPr>
              <m:t>sd,i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ton/day) is the total installed capacity of seawater desalination</w:t>
      </w:r>
      <w:r w:rsidRPr="00962C5A">
        <w:rPr>
          <w:rFonts w:ascii="Times New Roman" w:eastAsia="仿宋" w:hAnsi="Times New Roman" w:cs="Times New Roman" w:hint="eastAsia"/>
          <w:szCs w:val="21"/>
        </w:rPr>
        <w:t xml:space="preserve"> in coastal regions</w:t>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m:t>
            </m:r>
          </m:e>
          <m:sub>
            <m:r>
              <m:rPr>
                <m:sty m:val="bi"/>
              </m:rPr>
              <w:rPr>
                <w:rFonts w:ascii="Cambria Math" w:eastAsia="仿宋" w:hAnsi="Cambria Math" w:cs="Times New Roman"/>
                <w:szCs w:val="21"/>
              </w:rPr>
              <m:t>sd-ro,i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ton/day) is the installed capacity of reverse-osmosis facilities</w:t>
      </w:r>
      <w:r w:rsidRPr="00962C5A">
        <w:rPr>
          <w:rFonts w:ascii="Times New Roman" w:eastAsia="仿宋" w:hAnsi="Times New Roman" w:cs="Times New Roman" w:hint="eastAsia"/>
          <w:szCs w:val="21"/>
        </w:rPr>
        <w:t xml:space="preserve"> in coastal regions</w:t>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m:t>
            </m:r>
          </m:e>
          <m:sub>
            <m:r>
              <m:rPr>
                <m:sty m:val="bi"/>
              </m:rPr>
              <w:rPr>
                <w:rFonts w:ascii="Cambria Math" w:eastAsia="仿宋" w:hAnsi="Cambria Math" w:cs="Times New Roman"/>
                <w:szCs w:val="21"/>
              </w:rPr>
              <m:t>sd,j</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ton/day) is the installed capacity of </w:t>
      </w:r>
      <w:r w:rsidRPr="00962C5A">
        <w:rPr>
          <w:rFonts w:ascii="Times New Roman" w:eastAsia="仿宋" w:hAnsi="Times New Roman" w:cs="Times New Roman" w:hint="eastAsia"/>
          <w:szCs w:val="21"/>
        </w:rPr>
        <w:t xml:space="preserve">different </w:t>
      </w:r>
      <w:r w:rsidRPr="00962C5A">
        <w:rPr>
          <w:rFonts w:ascii="Times New Roman" w:eastAsia="仿宋" w:hAnsi="Times New Roman" w:cs="Times New Roman"/>
          <w:szCs w:val="21"/>
        </w:rPr>
        <w:t>desalination</w:t>
      </w:r>
      <w:r w:rsidRPr="00962C5A">
        <w:rPr>
          <w:rFonts w:ascii="Times New Roman" w:eastAsia="仿宋" w:hAnsi="Times New Roman" w:cs="Times New Roman" w:hint="eastAsia"/>
          <w:szCs w:val="21"/>
        </w:rPr>
        <w:t xml:space="preserve"> technologies in coastal regions</w:t>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F</m:t>
            </m:r>
          </m:e>
          <m:sub>
            <m:r>
              <m:rPr>
                <m:sty m:val="bi"/>
              </m:rPr>
              <w:rPr>
                <w:rFonts w:ascii="Cambria Math" w:eastAsia="仿宋" w:hAnsi="Cambria Math" w:cs="Times New Roman"/>
                <w:szCs w:val="21"/>
              </w:rPr>
              <m:t>cap,i</m:t>
            </m:r>
          </m:sub>
        </m:sSub>
      </m:oMath>
      <w:r w:rsidRPr="00962C5A">
        <w:rPr>
          <w:rFonts w:ascii="Times New Roman" w:eastAsia="仿宋" w:hAnsi="Times New Roman" w:cs="Times New Roman"/>
          <w:szCs w:val="21"/>
        </w:rPr>
        <w:t xml:space="preserve"> (dimensionless) ranging from 0.6 to 0.8 is the average capacity factor of reverse-osmosis facilities nationwide (the value derives from The 2021 National Seawater Utilization Report published by the China’s Ministry of Natural Resources) </w:t>
      </w:r>
      <w:r w:rsidRPr="00962C5A">
        <w:rPr>
          <w:rFonts w:ascii="Times New Roman" w:eastAsia="仿宋" w:hAnsi="Times New Roman" w:cs="Times New Roman"/>
          <w:color w:val="000000" w:themeColor="text1"/>
          <w:szCs w:val="21"/>
        </w:rPr>
        <w:fldChar w:fldCharType="begin"/>
      </w:r>
      <w:r w:rsidR="005A76C7" w:rsidRPr="00962C5A">
        <w:rPr>
          <w:rFonts w:ascii="Times New Roman" w:eastAsia="仿宋" w:hAnsi="Times New Roman" w:cs="Times New Roman"/>
          <w:color w:val="000000" w:themeColor="text1"/>
          <w:szCs w:val="21"/>
        </w:rPr>
        <w:instrText xml:space="preserve"> ADDIN EN.CITE &lt;EndNote&gt;&lt;Cite&gt;&lt;RecNum&gt;223&lt;/RecNum&gt;&lt;DisplayText&gt;&lt;style face="superscript"&gt;48&lt;/style&gt;&lt;/DisplayText&gt;&lt;record&gt;&lt;rec-number&gt;223&lt;/rec-number&gt;&lt;foreign-keys&gt;&lt;key app="EN" db-id="w0vr0tf57wra2bepr9c5f0zq5ta5f5z5f02z" timestamp="1710142176"&gt;223&lt;/key&gt;&lt;/foreign-keys&gt;&lt;ref-type name="Journal Article"&gt;17&lt;/ref-type&gt;&lt;contributors&gt;&lt;/contributors&gt;&lt;titles&gt;&lt;title&gt;The National Seawater Utilization Report. (Ministry of Natural Resources of China, 2021); https://www.gov.cn/xinwen/2022-09/28/content_5713053.htm.&lt;/title&gt;&lt;/titles&gt;&lt;dates&gt;&lt;/dates&gt;&lt;urls&gt;&lt;/urls&gt;&lt;/record&gt;&lt;/Cite&gt;&lt;/EndNote&gt;</w:instrText>
      </w:r>
      <w:r w:rsidRPr="00962C5A">
        <w:rPr>
          <w:rFonts w:ascii="Times New Roman" w:eastAsia="仿宋" w:hAnsi="Times New Roman" w:cs="Times New Roman"/>
          <w:color w:val="000000" w:themeColor="text1"/>
          <w:szCs w:val="21"/>
        </w:rPr>
        <w:fldChar w:fldCharType="separate"/>
      </w:r>
      <w:r w:rsidR="005A76C7" w:rsidRPr="00962C5A">
        <w:rPr>
          <w:rFonts w:ascii="Times New Roman" w:eastAsia="仿宋" w:hAnsi="Times New Roman" w:cs="Times New Roman"/>
          <w:noProof/>
          <w:color w:val="000000" w:themeColor="text1"/>
          <w:szCs w:val="21"/>
          <w:vertAlign w:val="superscript"/>
        </w:rPr>
        <w:t>48</w:t>
      </w:r>
      <w:r w:rsidRPr="00962C5A">
        <w:rPr>
          <w:rFonts w:ascii="Times New Roman" w:eastAsia="仿宋" w:hAnsi="Times New Roman" w:cs="Times New Roman"/>
          <w:color w:val="000000" w:themeColor="text1"/>
          <w:szCs w:val="21"/>
        </w:rPr>
        <w:fldChar w:fldCharType="end"/>
      </w:r>
      <w:r w:rsidRPr="00962C5A">
        <w:rPr>
          <w:rFonts w:ascii="Times New Roman" w:eastAsia="仿宋" w:hAnsi="Times New Roman" w:cs="Times New Roman"/>
          <w:szCs w:val="21"/>
        </w:rPr>
        <w:t>.</w:t>
      </w:r>
    </w:p>
    <w:p w14:paraId="0C77B001" w14:textId="77777777" w:rsidR="00711FE2" w:rsidRPr="00962C5A" w:rsidRDefault="00711FE2" w:rsidP="00711FE2">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t>The available amount of offshore wind electricity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OWE</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kWh) is calculated as follows:</w:t>
      </w:r>
    </w:p>
    <w:p w14:paraId="66A7E077" w14:textId="575DDA6C" w:rsidR="00711FE2" w:rsidRPr="00962C5A" w:rsidRDefault="00000000" w:rsidP="00711FE2">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OWE</m:t>
            </m:r>
          </m:sub>
        </m:sSub>
        <m:r>
          <w:rPr>
            <w:rFonts w:ascii="Cambria Math" w:eastAsia="仿宋" w:hAnsi="Cambria Math" w:cs="Times New Roman"/>
            <w:sz w:val="20"/>
            <w:szCs w:val="20"/>
          </w:rPr>
          <m:t>=</m:t>
        </m:r>
        <m:nary>
          <m:naryPr>
            <m:chr m:val="∑"/>
            <m:limLoc m:val="subSup"/>
            <m:ctrlPr>
              <w:rPr>
                <w:rFonts w:ascii="Cambria Math" w:eastAsia="仿宋" w:hAnsi="Cambria Math" w:cs="Times New Roman"/>
                <w:i/>
                <w:sz w:val="20"/>
                <w:szCs w:val="20"/>
              </w:rPr>
            </m:ctrlPr>
          </m:naryPr>
          <m:sub>
            <m:r>
              <w:rPr>
                <w:rFonts w:ascii="Cambria Math" w:eastAsia="仿宋" w:hAnsi="Cambria Math" w:cs="Times New Roman"/>
                <w:sz w:val="20"/>
                <w:szCs w:val="20"/>
              </w:rPr>
              <m:t>i=1</m:t>
            </m:r>
          </m:sub>
          <m:sup>
            <m:r>
              <w:rPr>
                <w:rFonts w:ascii="Cambria Math" w:eastAsia="仿宋" w:hAnsi="Cambria Math" w:cs="Times New Roman"/>
                <w:sz w:val="20"/>
                <w:szCs w:val="20"/>
              </w:rPr>
              <m:t>n</m:t>
            </m:r>
          </m:sup>
          <m:e>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m:t>
                </m:r>
              </m:e>
              <m:sub>
                <m:r>
                  <w:rPr>
                    <w:rFonts w:ascii="Cambria Math" w:eastAsia="仿宋" w:hAnsi="Cambria Math" w:cs="Times New Roman"/>
                    <w:sz w:val="20"/>
                    <w:szCs w:val="20"/>
                  </w:rPr>
                  <m:t>OWE,i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ED</m:t>
                </m:r>
              </m:e>
              <m:sub>
                <m:r>
                  <w:rPr>
                    <w:rFonts w:ascii="Cambria Math" w:eastAsia="仿宋" w:hAnsi="Cambria Math" w:cs="Times New Roman"/>
                    <w:sz w:val="20"/>
                    <w:szCs w:val="20"/>
                  </w:rPr>
                  <m:t>OWE,i</m:t>
                </m:r>
              </m:sub>
            </m:sSub>
            <m:r>
              <w:rPr>
                <w:rFonts w:ascii="Cambria Math" w:eastAsia="仿宋" w:hAnsi="Cambria Math" w:cs="Times New Roman"/>
                <w:sz w:val="20"/>
                <w:szCs w:val="20"/>
              </w:rPr>
              <m:t>)</m:t>
            </m:r>
          </m:e>
        </m:nary>
      </m:oMath>
      <w:r w:rsidR="00711FE2" w:rsidRPr="00962C5A">
        <w:rPr>
          <w:rFonts w:ascii="Times New Roman" w:eastAsia="仿宋" w:hAnsi="Times New Roman" w:cs="Times New Roman" w:hint="eastAsia"/>
          <w:szCs w:val="21"/>
        </w:rPr>
        <w:t xml:space="preserve"> </w:t>
      </w:r>
      <w:r w:rsidR="00711FE2"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24</w:t>
      </w:r>
    </w:p>
    <w:p w14:paraId="7DE284D7" w14:textId="7B839C87" w:rsidR="00662D6A" w:rsidRPr="00962C5A" w:rsidRDefault="00711FE2" w:rsidP="00B45382">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subscript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xml:space="preserve"> represents China’s provinces.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m:t>
            </m:r>
          </m:e>
          <m:sub>
            <m:r>
              <m:rPr>
                <m:sty m:val="bi"/>
              </m:rPr>
              <w:rPr>
                <w:rFonts w:ascii="Cambria Math" w:eastAsia="仿宋" w:hAnsi="Cambria Math" w:cs="Times New Roman"/>
                <w:szCs w:val="21"/>
              </w:rPr>
              <m:t>OWE,i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kWh) is the installed capacity of offshore wind engines,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ED</m:t>
            </m:r>
          </m:e>
          <m:sub>
            <m:r>
              <m:rPr>
                <m:sty m:val="bi"/>
              </m:rPr>
              <w:rPr>
                <w:rFonts w:ascii="Cambria Math" w:eastAsia="仿宋" w:hAnsi="Cambria Math" w:cs="Times New Roman"/>
                <w:szCs w:val="21"/>
              </w:rPr>
              <m:t>OWE,i</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(h) is the annually effective operation time of offshore wind power.</w:t>
      </w:r>
    </w:p>
    <w:p w14:paraId="07CE6A63" w14:textId="77777777" w:rsidR="00B45382" w:rsidRPr="00962C5A" w:rsidRDefault="00B45382" w:rsidP="00B45382">
      <w:pPr>
        <w:rPr>
          <w:rFonts w:ascii="Times New Roman" w:hAnsi="Times New Roman" w:cs="Times New Roman"/>
          <w:szCs w:val="21"/>
        </w:rPr>
      </w:pPr>
    </w:p>
    <w:p w14:paraId="60C23426" w14:textId="77777777" w:rsidR="00B45382" w:rsidRPr="00962C5A" w:rsidRDefault="00B45382" w:rsidP="00B45382">
      <w:pPr>
        <w:rPr>
          <w:rFonts w:ascii="Times New Roman" w:hAnsi="Times New Roman" w:cs="Times New Roman"/>
          <w:szCs w:val="21"/>
        </w:rPr>
        <w:sectPr w:rsidR="00B45382" w:rsidRPr="00962C5A" w:rsidSect="00C175A4">
          <w:pgSz w:w="11906" w:h="16838"/>
          <w:pgMar w:top="1440" w:right="1800" w:bottom="1440" w:left="1800" w:header="851" w:footer="992" w:gutter="0"/>
          <w:lnNumType w:countBy="1" w:restart="continuous"/>
          <w:cols w:space="425"/>
          <w:docGrid w:type="lines" w:linePitch="312"/>
        </w:sectPr>
      </w:pPr>
    </w:p>
    <w:p w14:paraId="0BF3A796" w14:textId="6AFC80B3" w:rsidR="00662D6A" w:rsidRPr="00962C5A" w:rsidRDefault="0073084C" w:rsidP="001A2A86">
      <w:pPr>
        <w:outlineLvl w:val="1"/>
        <w:rPr>
          <w:rFonts w:ascii="Times New Roman" w:eastAsia="仿宋" w:hAnsi="Times New Roman" w:cs="Times New Roman"/>
          <w:b/>
          <w:bCs/>
          <w:sz w:val="24"/>
          <w:szCs w:val="28"/>
        </w:rPr>
      </w:pPr>
      <w:bookmarkStart w:id="103" w:name="_Toc179703554"/>
      <w:r w:rsidRPr="00962C5A">
        <w:rPr>
          <w:rFonts w:ascii="Times New Roman" w:hAnsi="Times New Roman" w:cs="Times New Roman" w:hint="eastAsia"/>
          <w:b/>
          <w:bCs/>
          <w:sz w:val="24"/>
          <w:szCs w:val="24"/>
        </w:rPr>
        <w:lastRenderedPageBreak/>
        <w:t>2.</w:t>
      </w:r>
      <w:r w:rsidR="00D57920" w:rsidRPr="00962C5A">
        <w:rPr>
          <w:rFonts w:ascii="Times New Roman" w:hAnsi="Times New Roman" w:cs="Times New Roman" w:hint="eastAsia"/>
          <w:b/>
          <w:bCs/>
          <w:sz w:val="24"/>
          <w:szCs w:val="24"/>
        </w:rPr>
        <w:t>2</w:t>
      </w:r>
      <w:r w:rsidRPr="00962C5A">
        <w:rPr>
          <w:rFonts w:ascii="Times New Roman" w:hAnsi="Times New Roman" w:cs="Times New Roman" w:hint="eastAsia"/>
          <w:b/>
          <w:bCs/>
          <w:sz w:val="24"/>
          <w:szCs w:val="24"/>
        </w:rPr>
        <w:t xml:space="preserve"> </w:t>
      </w:r>
      <w:r w:rsidRPr="00962C5A">
        <w:rPr>
          <w:rFonts w:ascii="Times New Roman" w:eastAsia="仿宋" w:hAnsi="Times New Roman" w:cs="Times New Roman" w:hint="eastAsia"/>
          <w:b/>
          <w:bCs/>
          <w:sz w:val="24"/>
          <w:szCs w:val="28"/>
        </w:rPr>
        <w:t xml:space="preserve">Statistical data supporting the calculation of available </w:t>
      </w:r>
      <w:r w:rsidR="00474097" w:rsidRPr="00962C5A">
        <w:rPr>
          <w:rFonts w:ascii="Times New Roman" w:eastAsia="仿宋" w:hAnsi="Times New Roman" w:cs="Times New Roman" w:hint="eastAsia"/>
          <w:b/>
          <w:bCs/>
          <w:sz w:val="24"/>
          <w:szCs w:val="28"/>
        </w:rPr>
        <w:t xml:space="preserve">reclaimed </w:t>
      </w:r>
      <w:r w:rsidRPr="00962C5A">
        <w:rPr>
          <w:rFonts w:ascii="Times New Roman" w:eastAsia="仿宋" w:hAnsi="Times New Roman" w:cs="Times New Roman" w:hint="eastAsia"/>
          <w:b/>
          <w:bCs/>
          <w:sz w:val="24"/>
          <w:szCs w:val="28"/>
        </w:rPr>
        <w:t>water.</w:t>
      </w:r>
      <w:bookmarkEnd w:id="103"/>
    </w:p>
    <w:p w14:paraId="216CDCDC" w14:textId="77777777" w:rsidR="001A2A86" w:rsidRPr="00962C5A" w:rsidRDefault="001A2A86" w:rsidP="001A2A86">
      <w:pPr>
        <w:rPr>
          <w:rFonts w:ascii="Times New Roman" w:hAnsi="Times New Roman" w:cs="Times New Roman"/>
          <w:szCs w:val="21"/>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156"/>
        <w:gridCol w:w="1162"/>
        <w:gridCol w:w="1162"/>
        <w:gridCol w:w="1191"/>
        <w:gridCol w:w="1191"/>
        <w:gridCol w:w="1051"/>
        <w:gridCol w:w="1383"/>
      </w:tblGrid>
      <w:tr w:rsidR="0073084C" w:rsidRPr="00962C5A" w14:paraId="242D69E3" w14:textId="77777777" w:rsidTr="00B90F24">
        <w:trPr>
          <w:jc w:val="center"/>
        </w:trPr>
        <w:tc>
          <w:tcPr>
            <w:tcW w:w="8296" w:type="dxa"/>
            <w:gridSpan w:val="7"/>
            <w:tcBorders>
              <w:top w:val="single" w:sz="12" w:space="0" w:color="auto"/>
              <w:bottom w:val="single" w:sz="12" w:space="0" w:color="auto"/>
            </w:tcBorders>
            <w:shd w:val="clear" w:color="auto" w:fill="9CC2E5" w:themeFill="accent5" w:themeFillTint="99"/>
            <w:vAlign w:val="center"/>
          </w:tcPr>
          <w:p w14:paraId="2471288D" w14:textId="40005311" w:rsidR="0073084C" w:rsidRPr="00962C5A" w:rsidRDefault="0073084C" w:rsidP="0047209E">
            <w:pPr>
              <w:outlineLvl w:val="2"/>
              <w:rPr>
                <w:rFonts w:ascii="Times New Roman" w:eastAsia="仿宋" w:hAnsi="Times New Roman" w:cs="Times New Roman"/>
                <w:b/>
                <w:bCs/>
                <w:szCs w:val="21"/>
              </w:rPr>
            </w:pPr>
            <w:bookmarkStart w:id="104" w:name="_Toc166074034"/>
            <w:bookmarkStart w:id="105" w:name="_Toc170470687"/>
            <w:bookmarkStart w:id="106" w:name="_Toc179703555"/>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F6277E" w:rsidRPr="00962C5A">
              <w:rPr>
                <w:rFonts w:ascii="Times New Roman" w:eastAsia="仿宋" w:hAnsi="Times New Roman" w:cs="Times New Roman" w:hint="eastAsia"/>
                <w:b/>
                <w:bCs/>
                <w:color w:val="000000" w:themeColor="text1"/>
              </w:rPr>
              <w:t>18</w:t>
            </w:r>
            <w:r w:rsidRPr="00962C5A">
              <w:rPr>
                <w:rFonts w:ascii="Times New Roman" w:eastAsia="仿宋" w:hAnsi="Times New Roman" w:cs="Times New Roman"/>
                <w:b/>
                <w:bCs/>
              </w:rPr>
              <w:t xml:space="preserve"> | Data calculating </w:t>
            </w:r>
            <w:r w:rsidRPr="00962C5A">
              <w:rPr>
                <w:rFonts w:ascii="Times New Roman" w:eastAsia="仿宋" w:hAnsi="Times New Roman" w:cs="Times New Roman" w:hint="eastAsia"/>
                <w:b/>
                <w:bCs/>
              </w:rPr>
              <w:t xml:space="preserve">the </w:t>
            </w:r>
            <w:r w:rsidRPr="00962C5A">
              <w:rPr>
                <w:rFonts w:ascii="Times New Roman" w:eastAsia="仿宋" w:hAnsi="Times New Roman" w:cs="Times New Roman"/>
                <w:b/>
                <w:bCs/>
              </w:rPr>
              <w:t xml:space="preserve">available reclaimed water in China, 2021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&lt;EndNote&gt;&lt;Cite&gt;&lt;Author&gt;22-1&lt;/Author&gt;&lt;RecNum&gt;138&lt;/RecNum&gt;&lt;DisplayText&gt;&lt;style face="superscript"&gt;49&lt;/style&gt;&lt;/DisplayText&gt;&lt;record&gt;&lt;rec-number&gt;138&lt;/rec-number&gt;&lt;foreign-keys&gt;&lt;key app="EN" db-id="w0vr0tf57wra2bepr9c5f0zq5ta5f5z5f02z" timestamp="1700471720"&gt;138&lt;/key&gt;&lt;/foreign-keys&gt;&lt;ref-type name="Journal Article"&gt;17&lt;/ref-type&gt;&lt;contributors&gt;&lt;authors&gt;&lt;author&gt;22-1&lt;/author&gt;&lt;/authors&gt;&lt;/contributors&gt;&lt;titles&gt;&lt;title&gt;The Urban Constructure Statistical Yearbook (Ministry of Housing and Urban-Rural Development of China, 2021); https://www.mohurd.gov.cn/gongkai/fdzdgknr/sjfb/tjxx/index.html.&lt;/title&gt;&lt;/titles&gt;&lt;dates&gt;&lt;/dates&gt;&lt;urls&gt;&lt;/urls&gt;&lt;/record&gt;&lt;/Cite&gt;&lt;/EndNote&gt;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49</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End w:id="104"/>
            <w:bookmarkEnd w:id="105"/>
            <w:bookmarkEnd w:id="106"/>
          </w:p>
        </w:tc>
      </w:tr>
      <w:tr w:rsidR="0073084C" w:rsidRPr="00962C5A" w14:paraId="64485865" w14:textId="77777777" w:rsidTr="00B90F24">
        <w:trPr>
          <w:jc w:val="center"/>
        </w:trPr>
        <w:tc>
          <w:tcPr>
            <w:tcW w:w="1156" w:type="dxa"/>
            <w:tcBorders>
              <w:top w:val="single" w:sz="12" w:space="0" w:color="auto"/>
              <w:bottom w:val="single" w:sz="12" w:space="0" w:color="auto"/>
              <w:right w:val="nil"/>
            </w:tcBorders>
            <w:shd w:val="clear" w:color="auto" w:fill="DEEAF6" w:themeFill="accent5" w:themeFillTint="33"/>
            <w:vAlign w:val="center"/>
          </w:tcPr>
          <w:p w14:paraId="7D43F9E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 xml:space="preserve">rovince </w:t>
            </w:r>
            <w:r w:rsidRPr="00962C5A">
              <w:rPr>
                <w:rFonts w:ascii="Times New Roman" w:eastAsia="仿宋" w:hAnsi="Times New Roman" w:cs="Times New Roman"/>
                <w:b/>
                <w:bCs/>
                <w:szCs w:val="21"/>
                <w:vertAlign w:val="superscript"/>
              </w:rPr>
              <w:t>a</w:t>
            </w:r>
          </w:p>
        </w:tc>
        <w:tc>
          <w:tcPr>
            <w:tcW w:w="1162" w:type="dxa"/>
            <w:tcBorders>
              <w:top w:val="single" w:sz="12" w:space="0" w:color="auto"/>
              <w:left w:val="nil"/>
              <w:bottom w:val="single" w:sz="12" w:space="0" w:color="auto"/>
              <w:right w:val="nil"/>
            </w:tcBorders>
            <w:shd w:val="clear" w:color="auto" w:fill="DEEAF6" w:themeFill="accent5" w:themeFillTint="33"/>
            <w:vAlign w:val="center"/>
          </w:tcPr>
          <w:p w14:paraId="33D8492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ndustrial wastewater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ton)</w:t>
            </w:r>
          </w:p>
        </w:tc>
        <w:tc>
          <w:tcPr>
            <w:tcW w:w="1162" w:type="dxa"/>
            <w:tcBorders>
              <w:top w:val="single" w:sz="12" w:space="0" w:color="auto"/>
              <w:left w:val="nil"/>
              <w:bottom w:val="single" w:sz="12" w:space="0" w:color="auto"/>
              <w:right w:val="nil"/>
            </w:tcBorders>
            <w:shd w:val="clear" w:color="auto" w:fill="DEEAF6" w:themeFill="accent5" w:themeFillTint="33"/>
            <w:vAlign w:val="center"/>
          </w:tcPr>
          <w:p w14:paraId="0B7C06D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Domestic wastewater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ton)</w:t>
            </w:r>
          </w:p>
        </w:tc>
        <w:tc>
          <w:tcPr>
            <w:tcW w:w="1191" w:type="dxa"/>
            <w:tcBorders>
              <w:top w:val="single" w:sz="12" w:space="0" w:color="auto"/>
              <w:left w:val="nil"/>
              <w:bottom w:val="single" w:sz="12" w:space="0" w:color="auto"/>
              <w:right w:val="nil"/>
            </w:tcBorders>
            <w:shd w:val="clear" w:color="auto" w:fill="DEEAF6" w:themeFill="accent5" w:themeFillTint="33"/>
            <w:vAlign w:val="center"/>
          </w:tcPr>
          <w:p w14:paraId="301FF2A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Wastewater collection (%)</w:t>
            </w:r>
          </w:p>
        </w:tc>
        <w:tc>
          <w:tcPr>
            <w:tcW w:w="1191" w:type="dxa"/>
            <w:tcBorders>
              <w:top w:val="single" w:sz="12" w:space="0" w:color="auto"/>
              <w:left w:val="nil"/>
              <w:bottom w:val="single" w:sz="12" w:space="0" w:color="auto"/>
              <w:right w:val="nil"/>
            </w:tcBorders>
            <w:shd w:val="clear" w:color="auto" w:fill="DEEAF6" w:themeFill="accent5" w:themeFillTint="33"/>
            <w:vAlign w:val="center"/>
          </w:tcPr>
          <w:p w14:paraId="54ACA42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Wastewater</w:t>
            </w:r>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treatment (%)</w:t>
            </w:r>
          </w:p>
        </w:tc>
        <w:tc>
          <w:tcPr>
            <w:tcW w:w="1051" w:type="dxa"/>
            <w:tcBorders>
              <w:top w:val="single" w:sz="12" w:space="0" w:color="auto"/>
              <w:left w:val="nil"/>
              <w:bottom w:val="single" w:sz="12" w:space="0" w:color="auto"/>
              <w:right w:val="nil"/>
            </w:tcBorders>
            <w:shd w:val="clear" w:color="auto" w:fill="DEEAF6" w:themeFill="accent5" w:themeFillTint="33"/>
            <w:vAlign w:val="center"/>
          </w:tcPr>
          <w:p w14:paraId="7E21F11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Reuse of reclaimed water (%)</w:t>
            </w:r>
          </w:p>
        </w:tc>
        <w:tc>
          <w:tcPr>
            <w:tcW w:w="1383" w:type="dxa"/>
            <w:tcBorders>
              <w:top w:val="single" w:sz="12" w:space="0" w:color="auto"/>
              <w:left w:val="nil"/>
              <w:bottom w:val="single" w:sz="12" w:space="0" w:color="auto"/>
            </w:tcBorders>
            <w:shd w:val="clear" w:color="auto" w:fill="DEEAF6" w:themeFill="accent5" w:themeFillTint="33"/>
            <w:vAlign w:val="center"/>
          </w:tcPr>
          <w:p w14:paraId="772BBEE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cological compensation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ton)</w:t>
            </w:r>
          </w:p>
        </w:tc>
      </w:tr>
      <w:tr w:rsidR="0073084C" w:rsidRPr="00962C5A" w14:paraId="0F6EB5FF" w14:textId="77777777" w:rsidTr="00B90F24">
        <w:trPr>
          <w:jc w:val="center"/>
        </w:trPr>
        <w:tc>
          <w:tcPr>
            <w:tcW w:w="1156" w:type="dxa"/>
            <w:tcBorders>
              <w:top w:val="single" w:sz="12" w:space="0" w:color="auto"/>
              <w:right w:val="nil"/>
            </w:tcBorders>
            <w:shd w:val="clear" w:color="auto" w:fill="DEEAF6" w:themeFill="accent5" w:themeFillTint="33"/>
            <w:vAlign w:val="center"/>
          </w:tcPr>
          <w:p w14:paraId="467413DA"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B</w:t>
            </w:r>
            <w:r w:rsidRPr="00962C5A">
              <w:rPr>
                <w:rFonts w:ascii="Times New Roman" w:eastAsia="仿宋" w:hAnsi="Times New Roman" w:cs="Times New Roman"/>
                <w:sz w:val="18"/>
                <w:szCs w:val="18"/>
              </w:rPr>
              <w:t>eijing</w:t>
            </w:r>
          </w:p>
        </w:tc>
        <w:tc>
          <w:tcPr>
            <w:tcW w:w="1162" w:type="dxa"/>
            <w:tcBorders>
              <w:top w:val="single" w:sz="12" w:space="0" w:color="auto"/>
              <w:left w:val="nil"/>
              <w:right w:val="nil"/>
            </w:tcBorders>
            <w:shd w:val="clear" w:color="auto" w:fill="DEEAF6" w:themeFill="accent5" w:themeFillTint="33"/>
          </w:tcPr>
          <w:p w14:paraId="6E2A610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19.4</w:t>
            </w:r>
          </w:p>
        </w:tc>
        <w:tc>
          <w:tcPr>
            <w:tcW w:w="1162" w:type="dxa"/>
            <w:tcBorders>
              <w:top w:val="single" w:sz="12" w:space="0" w:color="auto"/>
              <w:left w:val="nil"/>
              <w:right w:val="nil"/>
            </w:tcBorders>
            <w:shd w:val="clear" w:color="auto" w:fill="DEEAF6" w:themeFill="accent5" w:themeFillTint="33"/>
          </w:tcPr>
          <w:p w14:paraId="6AD8D9F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2.9</w:t>
            </w:r>
          </w:p>
        </w:tc>
        <w:tc>
          <w:tcPr>
            <w:tcW w:w="1191" w:type="dxa"/>
            <w:tcBorders>
              <w:top w:val="single" w:sz="12" w:space="0" w:color="auto"/>
              <w:left w:val="nil"/>
              <w:right w:val="nil"/>
            </w:tcBorders>
            <w:shd w:val="clear" w:color="auto" w:fill="DEEAF6" w:themeFill="accent5" w:themeFillTint="33"/>
            <w:vAlign w:val="center"/>
          </w:tcPr>
          <w:p w14:paraId="1C2E371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86.49</w:t>
            </w:r>
          </w:p>
        </w:tc>
        <w:tc>
          <w:tcPr>
            <w:tcW w:w="1191" w:type="dxa"/>
            <w:tcBorders>
              <w:top w:val="single" w:sz="12" w:space="0" w:color="auto"/>
              <w:left w:val="nil"/>
              <w:right w:val="nil"/>
            </w:tcBorders>
            <w:shd w:val="clear" w:color="auto" w:fill="DEEAF6" w:themeFill="accent5" w:themeFillTint="33"/>
            <w:vAlign w:val="center"/>
          </w:tcPr>
          <w:p w14:paraId="340431E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top w:val="single" w:sz="12" w:space="0" w:color="auto"/>
              <w:left w:val="nil"/>
              <w:right w:val="nil"/>
            </w:tcBorders>
            <w:shd w:val="clear" w:color="auto" w:fill="DEEAF6" w:themeFill="accent5" w:themeFillTint="33"/>
            <w:vAlign w:val="center"/>
          </w:tcPr>
          <w:p w14:paraId="1FFBBF9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4.77 </w:t>
            </w:r>
          </w:p>
        </w:tc>
        <w:tc>
          <w:tcPr>
            <w:tcW w:w="1383" w:type="dxa"/>
            <w:tcBorders>
              <w:top w:val="single" w:sz="12" w:space="0" w:color="auto"/>
              <w:left w:val="nil"/>
            </w:tcBorders>
            <w:shd w:val="clear" w:color="auto" w:fill="DEEAF6" w:themeFill="accent5" w:themeFillTint="33"/>
            <w:vAlign w:val="center"/>
          </w:tcPr>
          <w:p w14:paraId="17F0E43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15.7</w:t>
            </w:r>
          </w:p>
        </w:tc>
      </w:tr>
      <w:tr w:rsidR="0073084C" w:rsidRPr="00962C5A" w14:paraId="7E8654D7" w14:textId="77777777" w:rsidTr="00B90F24">
        <w:trPr>
          <w:jc w:val="center"/>
        </w:trPr>
        <w:tc>
          <w:tcPr>
            <w:tcW w:w="1156" w:type="dxa"/>
            <w:tcBorders>
              <w:right w:val="nil"/>
            </w:tcBorders>
            <w:shd w:val="clear" w:color="auto" w:fill="DEEAF6" w:themeFill="accent5" w:themeFillTint="33"/>
            <w:vAlign w:val="center"/>
          </w:tcPr>
          <w:p w14:paraId="25489FBA"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T</w:t>
            </w:r>
            <w:r w:rsidRPr="00962C5A">
              <w:rPr>
                <w:rFonts w:ascii="Times New Roman" w:eastAsia="仿宋" w:hAnsi="Times New Roman" w:cs="Times New Roman"/>
                <w:sz w:val="18"/>
                <w:szCs w:val="18"/>
              </w:rPr>
              <w:t>ianjin</w:t>
            </w:r>
          </w:p>
        </w:tc>
        <w:tc>
          <w:tcPr>
            <w:tcW w:w="1162" w:type="dxa"/>
            <w:tcBorders>
              <w:left w:val="nil"/>
              <w:right w:val="nil"/>
            </w:tcBorders>
            <w:shd w:val="clear" w:color="auto" w:fill="DEEAF6" w:themeFill="accent5" w:themeFillTint="33"/>
          </w:tcPr>
          <w:p w14:paraId="6E245CD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7.0</w:t>
            </w:r>
          </w:p>
        </w:tc>
        <w:tc>
          <w:tcPr>
            <w:tcW w:w="1162" w:type="dxa"/>
            <w:tcBorders>
              <w:left w:val="nil"/>
              <w:right w:val="nil"/>
            </w:tcBorders>
            <w:shd w:val="clear" w:color="auto" w:fill="DEEAF6" w:themeFill="accent5" w:themeFillTint="33"/>
          </w:tcPr>
          <w:p w14:paraId="040B704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4.8</w:t>
            </w:r>
          </w:p>
        </w:tc>
        <w:tc>
          <w:tcPr>
            <w:tcW w:w="1191" w:type="dxa"/>
            <w:tcBorders>
              <w:left w:val="nil"/>
              <w:right w:val="nil"/>
            </w:tcBorders>
            <w:shd w:val="clear" w:color="auto" w:fill="DEEAF6" w:themeFill="accent5" w:themeFillTint="33"/>
            <w:vAlign w:val="center"/>
          </w:tcPr>
          <w:p w14:paraId="45DE9C6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87.30</w:t>
            </w:r>
          </w:p>
        </w:tc>
        <w:tc>
          <w:tcPr>
            <w:tcW w:w="1191" w:type="dxa"/>
            <w:tcBorders>
              <w:left w:val="nil"/>
              <w:right w:val="nil"/>
            </w:tcBorders>
            <w:shd w:val="clear" w:color="auto" w:fill="DEEAF6" w:themeFill="accent5" w:themeFillTint="33"/>
            <w:vAlign w:val="center"/>
          </w:tcPr>
          <w:p w14:paraId="0823AC2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left w:val="nil"/>
              <w:right w:val="nil"/>
            </w:tcBorders>
            <w:shd w:val="clear" w:color="auto" w:fill="DEEAF6" w:themeFill="accent5" w:themeFillTint="33"/>
            <w:vAlign w:val="center"/>
          </w:tcPr>
          <w:p w14:paraId="5B905AF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96.35 </w:t>
            </w:r>
          </w:p>
        </w:tc>
        <w:tc>
          <w:tcPr>
            <w:tcW w:w="1383" w:type="dxa"/>
            <w:tcBorders>
              <w:left w:val="nil"/>
            </w:tcBorders>
            <w:shd w:val="clear" w:color="auto" w:fill="DEEAF6" w:themeFill="accent5" w:themeFillTint="33"/>
            <w:vAlign w:val="center"/>
          </w:tcPr>
          <w:p w14:paraId="4BFE86C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11.3</w:t>
            </w:r>
          </w:p>
        </w:tc>
      </w:tr>
      <w:tr w:rsidR="0073084C" w:rsidRPr="00962C5A" w14:paraId="58DCF19F" w14:textId="77777777" w:rsidTr="00B90F24">
        <w:trPr>
          <w:jc w:val="center"/>
        </w:trPr>
        <w:tc>
          <w:tcPr>
            <w:tcW w:w="1156" w:type="dxa"/>
            <w:tcBorders>
              <w:right w:val="nil"/>
            </w:tcBorders>
            <w:shd w:val="clear" w:color="auto" w:fill="DEEAF6" w:themeFill="accent5" w:themeFillTint="33"/>
            <w:vAlign w:val="center"/>
          </w:tcPr>
          <w:p w14:paraId="0271AB4E"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ebei</w:t>
            </w:r>
          </w:p>
        </w:tc>
        <w:tc>
          <w:tcPr>
            <w:tcW w:w="1162" w:type="dxa"/>
            <w:tcBorders>
              <w:left w:val="nil"/>
              <w:right w:val="nil"/>
            </w:tcBorders>
            <w:shd w:val="clear" w:color="auto" w:fill="DEEAF6" w:themeFill="accent5" w:themeFillTint="33"/>
          </w:tcPr>
          <w:p w14:paraId="5DC571B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27.8</w:t>
            </w:r>
          </w:p>
        </w:tc>
        <w:tc>
          <w:tcPr>
            <w:tcW w:w="1162" w:type="dxa"/>
            <w:tcBorders>
              <w:left w:val="nil"/>
              <w:right w:val="nil"/>
            </w:tcBorders>
            <w:shd w:val="clear" w:color="auto" w:fill="DEEAF6" w:themeFill="accent5" w:themeFillTint="33"/>
          </w:tcPr>
          <w:p w14:paraId="7AA8D4B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17.7</w:t>
            </w:r>
          </w:p>
        </w:tc>
        <w:tc>
          <w:tcPr>
            <w:tcW w:w="1191" w:type="dxa"/>
            <w:tcBorders>
              <w:left w:val="nil"/>
              <w:right w:val="nil"/>
            </w:tcBorders>
            <w:shd w:val="clear" w:color="auto" w:fill="DEEAF6" w:themeFill="accent5" w:themeFillTint="33"/>
            <w:vAlign w:val="center"/>
          </w:tcPr>
          <w:p w14:paraId="39F59A1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72.05</w:t>
            </w:r>
          </w:p>
        </w:tc>
        <w:tc>
          <w:tcPr>
            <w:tcW w:w="1191" w:type="dxa"/>
            <w:tcBorders>
              <w:left w:val="nil"/>
              <w:right w:val="nil"/>
            </w:tcBorders>
            <w:shd w:val="clear" w:color="auto" w:fill="DEEAF6" w:themeFill="accent5" w:themeFillTint="33"/>
            <w:vAlign w:val="center"/>
          </w:tcPr>
          <w:p w14:paraId="1E2653B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98.58</w:t>
            </w:r>
          </w:p>
        </w:tc>
        <w:tc>
          <w:tcPr>
            <w:tcW w:w="1051" w:type="dxa"/>
            <w:tcBorders>
              <w:left w:val="nil"/>
              <w:right w:val="nil"/>
            </w:tcBorders>
            <w:shd w:val="clear" w:color="auto" w:fill="DEEAF6" w:themeFill="accent5" w:themeFillTint="33"/>
            <w:vAlign w:val="center"/>
          </w:tcPr>
          <w:p w14:paraId="3F66F6D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81.83 </w:t>
            </w:r>
          </w:p>
        </w:tc>
        <w:tc>
          <w:tcPr>
            <w:tcW w:w="1383" w:type="dxa"/>
            <w:tcBorders>
              <w:left w:val="nil"/>
            </w:tcBorders>
            <w:shd w:val="clear" w:color="auto" w:fill="DEEAF6" w:themeFill="accent5" w:themeFillTint="33"/>
            <w:vAlign w:val="center"/>
          </w:tcPr>
          <w:p w14:paraId="6C17672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39.3</w:t>
            </w:r>
          </w:p>
        </w:tc>
      </w:tr>
      <w:tr w:rsidR="0073084C" w:rsidRPr="00962C5A" w14:paraId="09733F81" w14:textId="77777777" w:rsidTr="00B90F24">
        <w:trPr>
          <w:jc w:val="center"/>
        </w:trPr>
        <w:tc>
          <w:tcPr>
            <w:tcW w:w="1156" w:type="dxa"/>
            <w:tcBorders>
              <w:right w:val="nil"/>
            </w:tcBorders>
            <w:shd w:val="clear" w:color="auto" w:fill="DEEAF6" w:themeFill="accent5" w:themeFillTint="33"/>
            <w:vAlign w:val="center"/>
          </w:tcPr>
          <w:p w14:paraId="2F2E5248"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Shanxi</w:t>
            </w:r>
          </w:p>
        </w:tc>
        <w:tc>
          <w:tcPr>
            <w:tcW w:w="1162" w:type="dxa"/>
            <w:tcBorders>
              <w:left w:val="nil"/>
              <w:right w:val="nil"/>
            </w:tcBorders>
            <w:shd w:val="clear" w:color="auto" w:fill="DEEAF6" w:themeFill="accent5" w:themeFillTint="33"/>
          </w:tcPr>
          <w:p w14:paraId="1F174EC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15.1</w:t>
            </w:r>
          </w:p>
        </w:tc>
        <w:tc>
          <w:tcPr>
            <w:tcW w:w="1162" w:type="dxa"/>
            <w:tcBorders>
              <w:left w:val="nil"/>
              <w:right w:val="nil"/>
            </w:tcBorders>
            <w:shd w:val="clear" w:color="auto" w:fill="DEEAF6" w:themeFill="accent5" w:themeFillTint="33"/>
          </w:tcPr>
          <w:p w14:paraId="5C34F73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12.3</w:t>
            </w:r>
          </w:p>
        </w:tc>
        <w:tc>
          <w:tcPr>
            <w:tcW w:w="1191" w:type="dxa"/>
            <w:tcBorders>
              <w:left w:val="nil"/>
              <w:right w:val="nil"/>
            </w:tcBorders>
            <w:shd w:val="clear" w:color="auto" w:fill="DEEAF6" w:themeFill="accent5" w:themeFillTint="33"/>
            <w:vAlign w:val="center"/>
          </w:tcPr>
          <w:p w14:paraId="76FDB0A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71.14</w:t>
            </w:r>
          </w:p>
        </w:tc>
        <w:tc>
          <w:tcPr>
            <w:tcW w:w="1191" w:type="dxa"/>
            <w:tcBorders>
              <w:left w:val="nil"/>
              <w:right w:val="nil"/>
            </w:tcBorders>
            <w:shd w:val="clear" w:color="auto" w:fill="DEEAF6" w:themeFill="accent5" w:themeFillTint="33"/>
            <w:vAlign w:val="center"/>
          </w:tcPr>
          <w:p w14:paraId="7D6FF50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88.36</w:t>
            </w:r>
          </w:p>
        </w:tc>
        <w:tc>
          <w:tcPr>
            <w:tcW w:w="1051" w:type="dxa"/>
            <w:tcBorders>
              <w:left w:val="nil"/>
              <w:right w:val="nil"/>
            </w:tcBorders>
            <w:shd w:val="clear" w:color="auto" w:fill="DEEAF6" w:themeFill="accent5" w:themeFillTint="33"/>
            <w:vAlign w:val="center"/>
          </w:tcPr>
          <w:p w14:paraId="4B17E41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91.28 </w:t>
            </w:r>
          </w:p>
        </w:tc>
        <w:tc>
          <w:tcPr>
            <w:tcW w:w="1383" w:type="dxa"/>
            <w:tcBorders>
              <w:left w:val="nil"/>
            </w:tcBorders>
            <w:shd w:val="clear" w:color="auto" w:fill="DEEAF6" w:themeFill="accent5" w:themeFillTint="33"/>
            <w:vAlign w:val="center"/>
          </w:tcPr>
          <w:p w14:paraId="6E95F20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4.5</w:t>
            </w:r>
          </w:p>
        </w:tc>
      </w:tr>
      <w:tr w:rsidR="0073084C" w:rsidRPr="00962C5A" w14:paraId="476B1215" w14:textId="77777777" w:rsidTr="00B90F24">
        <w:trPr>
          <w:jc w:val="center"/>
        </w:trPr>
        <w:tc>
          <w:tcPr>
            <w:tcW w:w="1156" w:type="dxa"/>
            <w:tcBorders>
              <w:right w:val="nil"/>
            </w:tcBorders>
            <w:shd w:val="clear" w:color="auto" w:fill="DEEAF6" w:themeFill="accent5" w:themeFillTint="33"/>
            <w:vAlign w:val="center"/>
          </w:tcPr>
          <w:p w14:paraId="2557F1A3"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sz w:val="18"/>
                <w:szCs w:val="18"/>
              </w:rPr>
              <w:t>Inner Mongolia</w:t>
            </w:r>
          </w:p>
        </w:tc>
        <w:tc>
          <w:tcPr>
            <w:tcW w:w="1162" w:type="dxa"/>
            <w:tcBorders>
              <w:left w:val="nil"/>
              <w:right w:val="nil"/>
            </w:tcBorders>
            <w:shd w:val="clear" w:color="auto" w:fill="DEEAF6" w:themeFill="accent5" w:themeFillTint="33"/>
            <w:vAlign w:val="center"/>
          </w:tcPr>
          <w:p w14:paraId="39DDAF6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11.7</w:t>
            </w:r>
          </w:p>
        </w:tc>
        <w:tc>
          <w:tcPr>
            <w:tcW w:w="1162" w:type="dxa"/>
            <w:tcBorders>
              <w:left w:val="nil"/>
              <w:right w:val="nil"/>
            </w:tcBorders>
            <w:shd w:val="clear" w:color="auto" w:fill="DEEAF6" w:themeFill="accent5" w:themeFillTint="33"/>
            <w:vAlign w:val="center"/>
          </w:tcPr>
          <w:p w14:paraId="089F4E0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13.4</w:t>
            </w:r>
          </w:p>
        </w:tc>
        <w:tc>
          <w:tcPr>
            <w:tcW w:w="1191" w:type="dxa"/>
            <w:tcBorders>
              <w:left w:val="nil"/>
              <w:right w:val="nil"/>
            </w:tcBorders>
            <w:shd w:val="clear" w:color="auto" w:fill="DEEAF6" w:themeFill="accent5" w:themeFillTint="33"/>
            <w:vAlign w:val="center"/>
          </w:tcPr>
          <w:p w14:paraId="62801D5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76.99</w:t>
            </w:r>
          </w:p>
        </w:tc>
        <w:tc>
          <w:tcPr>
            <w:tcW w:w="1191" w:type="dxa"/>
            <w:tcBorders>
              <w:left w:val="nil"/>
              <w:right w:val="nil"/>
            </w:tcBorders>
            <w:shd w:val="clear" w:color="auto" w:fill="DEEAF6" w:themeFill="accent5" w:themeFillTint="33"/>
            <w:vAlign w:val="center"/>
          </w:tcPr>
          <w:p w14:paraId="67F21CB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left w:val="nil"/>
              <w:right w:val="nil"/>
            </w:tcBorders>
            <w:shd w:val="clear" w:color="auto" w:fill="DEEAF6" w:themeFill="accent5" w:themeFillTint="33"/>
            <w:vAlign w:val="center"/>
          </w:tcPr>
          <w:p w14:paraId="4E44ACB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81.60 </w:t>
            </w:r>
          </w:p>
        </w:tc>
        <w:tc>
          <w:tcPr>
            <w:tcW w:w="1383" w:type="dxa"/>
            <w:tcBorders>
              <w:left w:val="nil"/>
            </w:tcBorders>
            <w:shd w:val="clear" w:color="auto" w:fill="DEEAF6" w:themeFill="accent5" w:themeFillTint="33"/>
            <w:vAlign w:val="center"/>
          </w:tcPr>
          <w:p w14:paraId="3BA1C0B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29.1</w:t>
            </w:r>
          </w:p>
        </w:tc>
      </w:tr>
      <w:tr w:rsidR="0073084C" w:rsidRPr="00962C5A" w14:paraId="4E94C237" w14:textId="77777777" w:rsidTr="00B90F24">
        <w:trPr>
          <w:jc w:val="center"/>
        </w:trPr>
        <w:tc>
          <w:tcPr>
            <w:tcW w:w="1156" w:type="dxa"/>
            <w:tcBorders>
              <w:right w:val="nil"/>
            </w:tcBorders>
            <w:shd w:val="clear" w:color="auto" w:fill="DEEAF6" w:themeFill="accent5" w:themeFillTint="33"/>
            <w:vAlign w:val="center"/>
          </w:tcPr>
          <w:p w14:paraId="71A19527"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L</w:t>
            </w:r>
            <w:r w:rsidRPr="00962C5A">
              <w:rPr>
                <w:rFonts w:ascii="Times New Roman" w:eastAsia="仿宋" w:hAnsi="Times New Roman" w:cs="Times New Roman"/>
                <w:sz w:val="18"/>
                <w:szCs w:val="18"/>
              </w:rPr>
              <w:t>iaoning</w:t>
            </w:r>
          </w:p>
        </w:tc>
        <w:tc>
          <w:tcPr>
            <w:tcW w:w="1162" w:type="dxa"/>
            <w:tcBorders>
              <w:left w:val="nil"/>
              <w:right w:val="nil"/>
            </w:tcBorders>
            <w:shd w:val="clear" w:color="auto" w:fill="DEEAF6" w:themeFill="accent5" w:themeFillTint="33"/>
          </w:tcPr>
          <w:p w14:paraId="5EE3FE1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26.6</w:t>
            </w:r>
          </w:p>
        </w:tc>
        <w:tc>
          <w:tcPr>
            <w:tcW w:w="1162" w:type="dxa"/>
            <w:tcBorders>
              <w:left w:val="nil"/>
              <w:right w:val="nil"/>
            </w:tcBorders>
            <w:shd w:val="clear" w:color="auto" w:fill="DEEAF6" w:themeFill="accent5" w:themeFillTint="33"/>
          </w:tcPr>
          <w:p w14:paraId="6B979B2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16.5</w:t>
            </w:r>
          </w:p>
        </w:tc>
        <w:tc>
          <w:tcPr>
            <w:tcW w:w="1191" w:type="dxa"/>
            <w:tcBorders>
              <w:left w:val="nil"/>
              <w:right w:val="nil"/>
            </w:tcBorders>
            <w:shd w:val="clear" w:color="auto" w:fill="DEEAF6" w:themeFill="accent5" w:themeFillTint="33"/>
            <w:vAlign w:val="center"/>
          </w:tcPr>
          <w:p w14:paraId="32294A5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65.72</w:t>
            </w:r>
          </w:p>
        </w:tc>
        <w:tc>
          <w:tcPr>
            <w:tcW w:w="1191" w:type="dxa"/>
            <w:tcBorders>
              <w:left w:val="nil"/>
              <w:right w:val="nil"/>
            </w:tcBorders>
            <w:shd w:val="clear" w:color="auto" w:fill="DEEAF6" w:themeFill="accent5" w:themeFillTint="33"/>
            <w:vAlign w:val="center"/>
          </w:tcPr>
          <w:p w14:paraId="7514E32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79.50</w:t>
            </w:r>
          </w:p>
        </w:tc>
        <w:tc>
          <w:tcPr>
            <w:tcW w:w="1051" w:type="dxa"/>
            <w:tcBorders>
              <w:left w:val="nil"/>
              <w:right w:val="nil"/>
            </w:tcBorders>
            <w:shd w:val="clear" w:color="auto" w:fill="DEEAF6" w:themeFill="accent5" w:themeFillTint="33"/>
            <w:vAlign w:val="center"/>
          </w:tcPr>
          <w:p w14:paraId="3D5B7EA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91.53 </w:t>
            </w:r>
          </w:p>
        </w:tc>
        <w:tc>
          <w:tcPr>
            <w:tcW w:w="1383" w:type="dxa"/>
            <w:tcBorders>
              <w:left w:val="nil"/>
            </w:tcBorders>
            <w:shd w:val="clear" w:color="auto" w:fill="DEEAF6" w:themeFill="accent5" w:themeFillTint="33"/>
            <w:vAlign w:val="center"/>
          </w:tcPr>
          <w:p w14:paraId="7A168FB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8.7</w:t>
            </w:r>
          </w:p>
        </w:tc>
      </w:tr>
      <w:tr w:rsidR="0073084C" w:rsidRPr="00962C5A" w14:paraId="3A431B37" w14:textId="77777777" w:rsidTr="00B90F24">
        <w:trPr>
          <w:jc w:val="center"/>
        </w:trPr>
        <w:tc>
          <w:tcPr>
            <w:tcW w:w="1156" w:type="dxa"/>
            <w:tcBorders>
              <w:right w:val="nil"/>
            </w:tcBorders>
            <w:shd w:val="clear" w:color="auto" w:fill="DEEAF6" w:themeFill="accent5" w:themeFillTint="33"/>
            <w:vAlign w:val="center"/>
          </w:tcPr>
          <w:p w14:paraId="3BEB8455"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ilin</w:t>
            </w:r>
          </w:p>
        </w:tc>
        <w:tc>
          <w:tcPr>
            <w:tcW w:w="1162" w:type="dxa"/>
            <w:tcBorders>
              <w:left w:val="nil"/>
              <w:right w:val="nil"/>
            </w:tcBorders>
            <w:shd w:val="clear" w:color="auto" w:fill="DEEAF6" w:themeFill="accent5" w:themeFillTint="33"/>
          </w:tcPr>
          <w:p w14:paraId="55408E3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13.1</w:t>
            </w:r>
          </w:p>
        </w:tc>
        <w:tc>
          <w:tcPr>
            <w:tcW w:w="1162" w:type="dxa"/>
            <w:tcBorders>
              <w:left w:val="nil"/>
              <w:right w:val="nil"/>
            </w:tcBorders>
            <w:shd w:val="clear" w:color="auto" w:fill="DEEAF6" w:themeFill="accent5" w:themeFillTint="33"/>
          </w:tcPr>
          <w:p w14:paraId="289DA07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9.2</w:t>
            </w:r>
          </w:p>
        </w:tc>
        <w:tc>
          <w:tcPr>
            <w:tcW w:w="1191" w:type="dxa"/>
            <w:tcBorders>
              <w:left w:val="nil"/>
              <w:right w:val="nil"/>
            </w:tcBorders>
            <w:shd w:val="clear" w:color="auto" w:fill="DEEAF6" w:themeFill="accent5" w:themeFillTint="33"/>
            <w:vAlign w:val="center"/>
          </w:tcPr>
          <w:p w14:paraId="4220C03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72.74</w:t>
            </w:r>
          </w:p>
        </w:tc>
        <w:tc>
          <w:tcPr>
            <w:tcW w:w="1191" w:type="dxa"/>
            <w:tcBorders>
              <w:left w:val="nil"/>
              <w:right w:val="nil"/>
            </w:tcBorders>
            <w:shd w:val="clear" w:color="auto" w:fill="DEEAF6" w:themeFill="accent5" w:themeFillTint="33"/>
            <w:vAlign w:val="center"/>
          </w:tcPr>
          <w:p w14:paraId="7D7A6AB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81.70</w:t>
            </w:r>
          </w:p>
        </w:tc>
        <w:tc>
          <w:tcPr>
            <w:tcW w:w="1051" w:type="dxa"/>
            <w:tcBorders>
              <w:left w:val="nil"/>
              <w:right w:val="nil"/>
            </w:tcBorders>
            <w:shd w:val="clear" w:color="auto" w:fill="DEEAF6" w:themeFill="accent5" w:themeFillTint="33"/>
            <w:vAlign w:val="center"/>
          </w:tcPr>
          <w:p w14:paraId="5C5D214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79.04 </w:t>
            </w:r>
          </w:p>
        </w:tc>
        <w:tc>
          <w:tcPr>
            <w:tcW w:w="1383" w:type="dxa"/>
            <w:tcBorders>
              <w:left w:val="nil"/>
            </w:tcBorders>
            <w:shd w:val="clear" w:color="auto" w:fill="DEEAF6" w:themeFill="accent5" w:themeFillTint="33"/>
            <w:vAlign w:val="center"/>
          </w:tcPr>
          <w:p w14:paraId="7BD1CA1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8.1</w:t>
            </w:r>
          </w:p>
        </w:tc>
      </w:tr>
      <w:tr w:rsidR="0073084C" w:rsidRPr="00962C5A" w14:paraId="74F81DCE" w14:textId="77777777" w:rsidTr="00B90F24">
        <w:trPr>
          <w:jc w:val="center"/>
        </w:trPr>
        <w:tc>
          <w:tcPr>
            <w:tcW w:w="1156" w:type="dxa"/>
            <w:tcBorders>
              <w:right w:val="nil"/>
            </w:tcBorders>
            <w:shd w:val="clear" w:color="auto" w:fill="DEEAF6" w:themeFill="accent5" w:themeFillTint="33"/>
            <w:vAlign w:val="center"/>
          </w:tcPr>
          <w:p w14:paraId="3B77E9D1"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eilongjiang</w:t>
            </w:r>
          </w:p>
        </w:tc>
        <w:tc>
          <w:tcPr>
            <w:tcW w:w="1162" w:type="dxa"/>
            <w:tcBorders>
              <w:left w:val="nil"/>
              <w:right w:val="nil"/>
            </w:tcBorders>
            <w:shd w:val="clear" w:color="auto" w:fill="DEEAF6" w:themeFill="accent5" w:themeFillTint="33"/>
          </w:tcPr>
          <w:p w14:paraId="0251D2C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15.9</w:t>
            </w:r>
          </w:p>
        </w:tc>
        <w:tc>
          <w:tcPr>
            <w:tcW w:w="1162" w:type="dxa"/>
            <w:tcBorders>
              <w:left w:val="nil"/>
              <w:right w:val="nil"/>
            </w:tcBorders>
            <w:shd w:val="clear" w:color="auto" w:fill="DEEAF6" w:themeFill="accent5" w:themeFillTint="33"/>
          </w:tcPr>
          <w:p w14:paraId="18105D6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17.8</w:t>
            </w:r>
          </w:p>
        </w:tc>
        <w:tc>
          <w:tcPr>
            <w:tcW w:w="1191" w:type="dxa"/>
            <w:tcBorders>
              <w:left w:val="nil"/>
              <w:right w:val="nil"/>
            </w:tcBorders>
            <w:shd w:val="clear" w:color="auto" w:fill="DEEAF6" w:themeFill="accent5" w:themeFillTint="33"/>
            <w:vAlign w:val="center"/>
          </w:tcPr>
          <w:p w14:paraId="46DB55D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68.80</w:t>
            </w:r>
          </w:p>
        </w:tc>
        <w:tc>
          <w:tcPr>
            <w:tcW w:w="1191" w:type="dxa"/>
            <w:tcBorders>
              <w:left w:val="nil"/>
              <w:right w:val="nil"/>
            </w:tcBorders>
            <w:shd w:val="clear" w:color="auto" w:fill="DEEAF6" w:themeFill="accent5" w:themeFillTint="33"/>
            <w:vAlign w:val="center"/>
          </w:tcPr>
          <w:p w14:paraId="6777FBE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left w:val="nil"/>
              <w:right w:val="nil"/>
            </w:tcBorders>
            <w:shd w:val="clear" w:color="auto" w:fill="DEEAF6" w:themeFill="accent5" w:themeFillTint="33"/>
            <w:vAlign w:val="center"/>
          </w:tcPr>
          <w:p w14:paraId="0107C9F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49.54 </w:t>
            </w:r>
          </w:p>
        </w:tc>
        <w:tc>
          <w:tcPr>
            <w:tcW w:w="1383" w:type="dxa"/>
            <w:tcBorders>
              <w:left w:val="nil"/>
            </w:tcBorders>
            <w:shd w:val="clear" w:color="auto" w:fill="DEEAF6" w:themeFill="accent5" w:themeFillTint="33"/>
            <w:vAlign w:val="center"/>
          </w:tcPr>
          <w:p w14:paraId="22DC355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1.6</w:t>
            </w:r>
          </w:p>
        </w:tc>
      </w:tr>
      <w:tr w:rsidR="0073084C" w:rsidRPr="00962C5A" w14:paraId="7D5D11F8" w14:textId="77777777" w:rsidTr="00B90F24">
        <w:trPr>
          <w:jc w:val="center"/>
        </w:trPr>
        <w:tc>
          <w:tcPr>
            <w:tcW w:w="1156" w:type="dxa"/>
            <w:tcBorders>
              <w:right w:val="nil"/>
            </w:tcBorders>
            <w:shd w:val="clear" w:color="auto" w:fill="DEEAF6" w:themeFill="accent5" w:themeFillTint="33"/>
            <w:vAlign w:val="center"/>
          </w:tcPr>
          <w:p w14:paraId="6D9C5830"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hanghai</w:t>
            </w:r>
          </w:p>
        </w:tc>
        <w:tc>
          <w:tcPr>
            <w:tcW w:w="1162" w:type="dxa"/>
            <w:tcBorders>
              <w:left w:val="nil"/>
              <w:right w:val="nil"/>
            </w:tcBorders>
            <w:shd w:val="clear" w:color="auto" w:fill="DEEAF6" w:themeFill="accent5" w:themeFillTint="33"/>
          </w:tcPr>
          <w:p w14:paraId="21F024B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24.7</w:t>
            </w:r>
          </w:p>
        </w:tc>
        <w:tc>
          <w:tcPr>
            <w:tcW w:w="1162" w:type="dxa"/>
            <w:tcBorders>
              <w:left w:val="nil"/>
              <w:right w:val="nil"/>
            </w:tcBorders>
            <w:shd w:val="clear" w:color="auto" w:fill="DEEAF6" w:themeFill="accent5" w:themeFillTint="33"/>
          </w:tcPr>
          <w:p w14:paraId="14BC92D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65.0</w:t>
            </w:r>
          </w:p>
        </w:tc>
        <w:tc>
          <w:tcPr>
            <w:tcW w:w="1191" w:type="dxa"/>
            <w:tcBorders>
              <w:left w:val="nil"/>
              <w:right w:val="nil"/>
            </w:tcBorders>
            <w:shd w:val="clear" w:color="auto" w:fill="DEEAF6" w:themeFill="accent5" w:themeFillTint="33"/>
            <w:vAlign w:val="center"/>
          </w:tcPr>
          <w:p w14:paraId="215AE5B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95.03</w:t>
            </w:r>
          </w:p>
        </w:tc>
        <w:tc>
          <w:tcPr>
            <w:tcW w:w="1191" w:type="dxa"/>
            <w:tcBorders>
              <w:left w:val="nil"/>
              <w:right w:val="nil"/>
            </w:tcBorders>
            <w:shd w:val="clear" w:color="auto" w:fill="DEEAF6" w:themeFill="accent5" w:themeFillTint="33"/>
            <w:vAlign w:val="center"/>
          </w:tcPr>
          <w:p w14:paraId="372BE85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left w:val="nil"/>
              <w:right w:val="nil"/>
            </w:tcBorders>
            <w:shd w:val="clear" w:color="auto" w:fill="DEEAF6" w:themeFill="accent5" w:themeFillTint="33"/>
            <w:vAlign w:val="center"/>
          </w:tcPr>
          <w:p w14:paraId="2A7C137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0.00 </w:t>
            </w:r>
          </w:p>
        </w:tc>
        <w:tc>
          <w:tcPr>
            <w:tcW w:w="1383" w:type="dxa"/>
            <w:tcBorders>
              <w:left w:val="nil"/>
            </w:tcBorders>
            <w:shd w:val="clear" w:color="auto" w:fill="DEEAF6" w:themeFill="accent5" w:themeFillTint="33"/>
            <w:vAlign w:val="center"/>
          </w:tcPr>
          <w:p w14:paraId="7502896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0.9</w:t>
            </w:r>
          </w:p>
        </w:tc>
      </w:tr>
      <w:tr w:rsidR="0073084C" w:rsidRPr="00962C5A" w14:paraId="6AD40DB4" w14:textId="77777777" w:rsidTr="00B90F24">
        <w:trPr>
          <w:jc w:val="center"/>
        </w:trPr>
        <w:tc>
          <w:tcPr>
            <w:tcW w:w="1156" w:type="dxa"/>
            <w:tcBorders>
              <w:right w:val="nil"/>
            </w:tcBorders>
            <w:shd w:val="clear" w:color="auto" w:fill="DEEAF6" w:themeFill="accent5" w:themeFillTint="33"/>
            <w:vAlign w:val="center"/>
          </w:tcPr>
          <w:p w14:paraId="76875F16"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iangsu</w:t>
            </w:r>
          </w:p>
        </w:tc>
        <w:tc>
          <w:tcPr>
            <w:tcW w:w="1162" w:type="dxa"/>
            <w:tcBorders>
              <w:left w:val="nil"/>
              <w:right w:val="nil"/>
            </w:tcBorders>
            <w:shd w:val="clear" w:color="auto" w:fill="DEEAF6" w:themeFill="accent5" w:themeFillTint="33"/>
          </w:tcPr>
          <w:p w14:paraId="4257C2E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66.1</w:t>
            </w:r>
          </w:p>
        </w:tc>
        <w:tc>
          <w:tcPr>
            <w:tcW w:w="1162" w:type="dxa"/>
            <w:tcBorders>
              <w:left w:val="nil"/>
              <w:right w:val="nil"/>
            </w:tcBorders>
            <w:shd w:val="clear" w:color="auto" w:fill="DEEAF6" w:themeFill="accent5" w:themeFillTint="33"/>
          </w:tcPr>
          <w:p w14:paraId="3BDD181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250.2</w:t>
            </w:r>
          </w:p>
        </w:tc>
        <w:tc>
          <w:tcPr>
            <w:tcW w:w="1191" w:type="dxa"/>
            <w:tcBorders>
              <w:left w:val="nil"/>
              <w:right w:val="nil"/>
            </w:tcBorders>
            <w:shd w:val="clear" w:color="auto" w:fill="DEEAF6" w:themeFill="accent5" w:themeFillTint="33"/>
            <w:vAlign w:val="center"/>
          </w:tcPr>
          <w:p w14:paraId="2BF32EE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72.98</w:t>
            </w:r>
          </w:p>
        </w:tc>
        <w:tc>
          <w:tcPr>
            <w:tcW w:w="1191" w:type="dxa"/>
            <w:tcBorders>
              <w:left w:val="nil"/>
              <w:right w:val="nil"/>
            </w:tcBorders>
            <w:shd w:val="clear" w:color="auto" w:fill="DEEAF6" w:themeFill="accent5" w:themeFillTint="33"/>
            <w:vAlign w:val="center"/>
          </w:tcPr>
          <w:p w14:paraId="2B5C603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98.36</w:t>
            </w:r>
          </w:p>
        </w:tc>
        <w:tc>
          <w:tcPr>
            <w:tcW w:w="1051" w:type="dxa"/>
            <w:tcBorders>
              <w:left w:val="nil"/>
              <w:right w:val="nil"/>
            </w:tcBorders>
            <w:shd w:val="clear" w:color="auto" w:fill="DEEAF6" w:themeFill="accent5" w:themeFillTint="33"/>
            <w:vAlign w:val="center"/>
          </w:tcPr>
          <w:p w14:paraId="11E3EC3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84.67 </w:t>
            </w:r>
          </w:p>
        </w:tc>
        <w:tc>
          <w:tcPr>
            <w:tcW w:w="1383" w:type="dxa"/>
            <w:tcBorders>
              <w:left w:val="nil"/>
            </w:tcBorders>
            <w:shd w:val="clear" w:color="auto" w:fill="DEEAF6" w:themeFill="accent5" w:themeFillTint="33"/>
            <w:vAlign w:val="center"/>
          </w:tcPr>
          <w:p w14:paraId="6FE9790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5.1</w:t>
            </w:r>
          </w:p>
        </w:tc>
      </w:tr>
      <w:tr w:rsidR="0073084C" w:rsidRPr="00962C5A" w14:paraId="2F2D7C2B" w14:textId="77777777" w:rsidTr="00B90F24">
        <w:trPr>
          <w:jc w:val="center"/>
        </w:trPr>
        <w:tc>
          <w:tcPr>
            <w:tcW w:w="1156" w:type="dxa"/>
            <w:tcBorders>
              <w:right w:val="nil"/>
            </w:tcBorders>
            <w:shd w:val="clear" w:color="auto" w:fill="DEEAF6" w:themeFill="accent5" w:themeFillTint="33"/>
            <w:vAlign w:val="center"/>
          </w:tcPr>
          <w:p w14:paraId="641E936C"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Z</w:t>
            </w:r>
            <w:r w:rsidRPr="00962C5A">
              <w:rPr>
                <w:rFonts w:ascii="Times New Roman" w:eastAsia="仿宋" w:hAnsi="Times New Roman" w:cs="Times New Roman"/>
                <w:sz w:val="18"/>
                <w:szCs w:val="18"/>
              </w:rPr>
              <w:t>hejiang</w:t>
            </w:r>
          </w:p>
        </w:tc>
        <w:tc>
          <w:tcPr>
            <w:tcW w:w="1162" w:type="dxa"/>
            <w:tcBorders>
              <w:left w:val="nil"/>
              <w:right w:val="nil"/>
            </w:tcBorders>
            <w:shd w:val="clear" w:color="auto" w:fill="DEEAF6" w:themeFill="accent5" w:themeFillTint="33"/>
          </w:tcPr>
          <w:p w14:paraId="040A78C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50.6</w:t>
            </w:r>
          </w:p>
        </w:tc>
        <w:tc>
          <w:tcPr>
            <w:tcW w:w="1162" w:type="dxa"/>
            <w:tcBorders>
              <w:left w:val="nil"/>
              <w:right w:val="nil"/>
            </w:tcBorders>
            <w:shd w:val="clear" w:color="auto" w:fill="DEEAF6" w:themeFill="accent5" w:themeFillTint="33"/>
          </w:tcPr>
          <w:p w14:paraId="20C7CB9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35.8</w:t>
            </w:r>
          </w:p>
        </w:tc>
        <w:tc>
          <w:tcPr>
            <w:tcW w:w="1191" w:type="dxa"/>
            <w:tcBorders>
              <w:left w:val="nil"/>
              <w:right w:val="nil"/>
            </w:tcBorders>
            <w:shd w:val="clear" w:color="auto" w:fill="DEEAF6" w:themeFill="accent5" w:themeFillTint="33"/>
            <w:vAlign w:val="center"/>
          </w:tcPr>
          <w:p w14:paraId="2BD98E1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66.84</w:t>
            </w:r>
          </w:p>
        </w:tc>
        <w:tc>
          <w:tcPr>
            <w:tcW w:w="1191" w:type="dxa"/>
            <w:tcBorders>
              <w:left w:val="nil"/>
              <w:right w:val="nil"/>
            </w:tcBorders>
            <w:shd w:val="clear" w:color="auto" w:fill="DEEAF6" w:themeFill="accent5" w:themeFillTint="33"/>
            <w:vAlign w:val="center"/>
          </w:tcPr>
          <w:p w14:paraId="542D9B7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left w:val="nil"/>
              <w:right w:val="nil"/>
            </w:tcBorders>
            <w:shd w:val="clear" w:color="auto" w:fill="DEEAF6" w:themeFill="accent5" w:themeFillTint="33"/>
            <w:vAlign w:val="center"/>
          </w:tcPr>
          <w:p w14:paraId="74B30A0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79.31 </w:t>
            </w:r>
          </w:p>
        </w:tc>
        <w:tc>
          <w:tcPr>
            <w:tcW w:w="1383" w:type="dxa"/>
            <w:tcBorders>
              <w:left w:val="nil"/>
            </w:tcBorders>
            <w:shd w:val="clear" w:color="auto" w:fill="DEEAF6" w:themeFill="accent5" w:themeFillTint="33"/>
            <w:vAlign w:val="center"/>
          </w:tcPr>
          <w:p w14:paraId="1393FBB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6.8</w:t>
            </w:r>
          </w:p>
        </w:tc>
      </w:tr>
      <w:tr w:rsidR="0073084C" w:rsidRPr="00962C5A" w14:paraId="7B83CA0D" w14:textId="77777777" w:rsidTr="00B90F24">
        <w:trPr>
          <w:jc w:val="center"/>
        </w:trPr>
        <w:tc>
          <w:tcPr>
            <w:tcW w:w="1156" w:type="dxa"/>
            <w:tcBorders>
              <w:right w:val="nil"/>
            </w:tcBorders>
            <w:shd w:val="clear" w:color="auto" w:fill="DEEAF6" w:themeFill="accent5" w:themeFillTint="33"/>
            <w:vAlign w:val="center"/>
          </w:tcPr>
          <w:p w14:paraId="7F0156C8"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A</w:t>
            </w:r>
            <w:r w:rsidRPr="00962C5A">
              <w:rPr>
                <w:rFonts w:ascii="Times New Roman" w:eastAsia="仿宋" w:hAnsi="Times New Roman" w:cs="Times New Roman"/>
                <w:sz w:val="18"/>
                <w:szCs w:val="18"/>
              </w:rPr>
              <w:t>nhui</w:t>
            </w:r>
          </w:p>
        </w:tc>
        <w:tc>
          <w:tcPr>
            <w:tcW w:w="1162" w:type="dxa"/>
            <w:tcBorders>
              <w:left w:val="nil"/>
              <w:right w:val="nil"/>
            </w:tcBorders>
            <w:shd w:val="clear" w:color="auto" w:fill="DEEAF6" w:themeFill="accent5" w:themeFillTint="33"/>
          </w:tcPr>
          <w:p w14:paraId="716B3CB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36.5</w:t>
            </w:r>
          </w:p>
        </w:tc>
        <w:tc>
          <w:tcPr>
            <w:tcW w:w="1162" w:type="dxa"/>
            <w:tcBorders>
              <w:left w:val="nil"/>
              <w:right w:val="nil"/>
            </w:tcBorders>
            <w:shd w:val="clear" w:color="auto" w:fill="DEEAF6" w:themeFill="accent5" w:themeFillTint="33"/>
          </w:tcPr>
          <w:p w14:paraId="3A049D9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82.1</w:t>
            </w:r>
          </w:p>
        </w:tc>
        <w:tc>
          <w:tcPr>
            <w:tcW w:w="1191" w:type="dxa"/>
            <w:tcBorders>
              <w:left w:val="nil"/>
              <w:right w:val="nil"/>
            </w:tcBorders>
            <w:shd w:val="clear" w:color="auto" w:fill="DEEAF6" w:themeFill="accent5" w:themeFillTint="33"/>
            <w:vAlign w:val="center"/>
          </w:tcPr>
          <w:p w14:paraId="5E1E2F0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60.00</w:t>
            </w:r>
          </w:p>
        </w:tc>
        <w:tc>
          <w:tcPr>
            <w:tcW w:w="1191" w:type="dxa"/>
            <w:tcBorders>
              <w:left w:val="nil"/>
              <w:right w:val="nil"/>
            </w:tcBorders>
            <w:shd w:val="clear" w:color="auto" w:fill="DEEAF6" w:themeFill="accent5" w:themeFillTint="33"/>
            <w:vAlign w:val="center"/>
          </w:tcPr>
          <w:p w14:paraId="46FEE77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left w:val="nil"/>
              <w:right w:val="nil"/>
            </w:tcBorders>
            <w:shd w:val="clear" w:color="auto" w:fill="DEEAF6" w:themeFill="accent5" w:themeFillTint="33"/>
            <w:vAlign w:val="center"/>
          </w:tcPr>
          <w:p w14:paraId="3C02F52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86.81 </w:t>
            </w:r>
          </w:p>
        </w:tc>
        <w:tc>
          <w:tcPr>
            <w:tcW w:w="1383" w:type="dxa"/>
            <w:tcBorders>
              <w:left w:val="nil"/>
            </w:tcBorders>
            <w:shd w:val="clear" w:color="auto" w:fill="DEEAF6" w:themeFill="accent5" w:themeFillTint="33"/>
            <w:vAlign w:val="center"/>
          </w:tcPr>
          <w:p w14:paraId="5884D8F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9.0</w:t>
            </w:r>
          </w:p>
        </w:tc>
      </w:tr>
      <w:tr w:rsidR="0073084C" w:rsidRPr="00962C5A" w14:paraId="7E8A59AF" w14:textId="77777777" w:rsidTr="00B90F24">
        <w:trPr>
          <w:jc w:val="center"/>
        </w:trPr>
        <w:tc>
          <w:tcPr>
            <w:tcW w:w="1156" w:type="dxa"/>
            <w:tcBorders>
              <w:right w:val="nil"/>
            </w:tcBorders>
            <w:shd w:val="clear" w:color="auto" w:fill="DEEAF6" w:themeFill="accent5" w:themeFillTint="33"/>
            <w:vAlign w:val="center"/>
          </w:tcPr>
          <w:p w14:paraId="09EB4485"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F</w:t>
            </w:r>
            <w:r w:rsidRPr="00962C5A">
              <w:rPr>
                <w:rFonts w:ascii="Times New Roman" w:eastAsia="仿宋" w:hAnsi="Times New Roman" w:cs="Times New Roman"/>
                <w:sz w:val="18"/>
                <w:szCs w:val="18"/>
              </w:rPr>
              <w:t>ujian</w:t>
            </w:r>
          </w:p>
        </w:tc>
        <w:tc>
          <w:tcPr>
            <w:tcW w:w="1162" w:type="dxa"/>
            <w:tcBorders>
              <w:left w:val="nil"/>
              <w:right w:val="nil"/>
            </w:tcBorders>
            <w:shd w:val="clear" w:color="auto" w:fill="DEEAF6" w:themeFill="accent5" w:themeFillTint="33"/>
          </w:tcPr>
          <w:p w14:paraId="21B0561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32.4</w:t>
            </w:r>
          </w:p>
        </w:tc>
        <w:tc>
          <w:tcPr>
            <w:tcW w:w="1162" w:type="dxa"/>
            <w:tcBorders>
              <w:left w:val="nil"/>
              <w:right w:val="nil"/>
            </w:tcBorders>
            <w:shd w:val="clear" w:color="auto" w:fill="DEEAF6" w:themeFill="accent5" w:themeFillTint="33"/>
          </w:tcPr>
          <w:p w14:paraId="04E39DE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35.4</w:t>
            </w:r>
          </w:p>
        </w:tc>
        <w:tc>
          <w:tcPr>
            <w:tcW w:w="1191" w:type="dxa"/>
            <w:tcBorders>
              <w:left w:val="nil"/>
              <w:right w:val="nil"/>
            </w:tcBorders>
            <w:shd w:val="clear" w:color="auto" w:fill="DEEAF6" w:themeFill="accent5" w:themeFillTint="33"/>
            <w:vAlign w:val="center"/>
          </w:tcPr>
          <w:p w14:paraId="2B2D6FD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61.27</w:t>
            </w:r>
          </w:p>
        </w:tc>
        <w:tc>
          <w:tcPr>
            <w:tcW w:w="1191" w:type="dxa"/>
            <w:tcBorders>
              <w:left w:val="nil"/>
              <w:right w:val="nil"/>
            </w:tcBorders>
            <w:shd w:val="clear" w:color="auto" w:fill="DEEAF6" w:themeFill="accent5" w:themeFillTint="33"/>
            <w:vAlign w:val="center"/>
          </w:tcPr>
          <w:p w14:paraId="0927C16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98.52</w:t>
            </w:r>
          </w:p>
        </w:tc>
        <w:tc>
          <w:tcPr>
            <w:tcW w:w="1051" w:type="dxa"/>
            <w:tcBorders>
              <w:left w:val="nil"/>
              <w:right w:val="nil"/>
            </w:tcBorders>
            <w:shd w:val="clear" w:color="auto" w:fill="DEEAF6" w:themeFill="accent5" w:themeFillTint="33"/>
            <w:vAlign w:val="center"/>
          </w:tcPr>
          <w:p w14:paraId="553263E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74.17 </w:t>
            </w:r>
          </w:p>
        </w:tc>
        <w:tc>
          <w:tcPr>
            <w:tcW w:w="1383" w:type="dxa"/>
            <w:tcBorders>
              <w:left w:val="nil"/>
            </w:tcBorders>
            <w:shd w:val="clear" w:color="auto" w:fill="DEEAF6" w:themeFill="accent5" w:themeFillTint="33"/>
            <w:vAlign w:val="center"/>
          </w:tcPr>
          <w:p w14:paraId="092F819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14.9</w:t>
            </w:r>
          </w:p>
        </w:tc>
      </w:tr>
      <w:tr w:rsidR="0073084C" w:rsidRPr="00962C5A" w14:paraId="0264F49B" w14:textId="77777777" w:rsidTr="00B90F24">
        <w:trPr>
          <w:jc w:val="center"/>
        </w:trPr>
        <w:tc>
          <w:tcPr>
            <w:tcW w:w="1156" w:type="dxa"/>
            <w:tcBorders>
              <w:right w:val="nil"/>
            </w:tcBorders>
            <w:shd w:val="clear" w:color="auto" w:fill="DEEAF6" w:themeFill="accent5" w:themeFillTint="33"/>
            <w:vAlign w:val="center"/>
          </w:tcPr>
          <w:p w14:paraId="1C9F8FC1"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iangxi</w:t>
            </w:r>
          </w:p>
        </w:tc>
        <w:tc>
          <w:tcPr>
            <w:tcW w:w="1162" w:type="dxa"/>
            <w:tcBorders>
              <w:left w:val="nil"/>
              <w:right w:val="nil"/>
            </w:tcBorders>
            <w:shd w:val="clear" w:color="auto" w:fill="DEEAF6" w:themeFill="accent5" w:themeFillTint="33"/>
          </w:tcPr>
          <w:p w14:paraId="305A984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28.8</w:t>
            </w:r>
          </w:p>
        </w:tc>
        <w:tc>
          <w:tcPr>
            <w:tcW w:w="1162" w:type="dxa"/>
            <w:tcBorders>
              <w:left w:val="nil"/>
              <w:right w:val="nil"/>
            </w:tcBorders>
            <w:shd w:val="clear" w:color="auto" w:fill="DEEAF6" w:themeFill="accent5" w:themeFillTint="33"/>
          </w:tcPr>
          <w:p w14:paraId="1E90F2B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48.7</w:t>
            </w:r>
          </w:p>
        </w:tc>
        <w:tc>
          <w:tcPr>
            <w:tcW w:w="1191" w:type="dxa"/>
            <w:tcBorders>
              <w:left w:val="nil"/>
              <w:right w:val="nil"/>
            </w:tcBorders>
            <w:shd w:val="clear" w:color="auto" w:fill="DEEAF6" w:themeFill="accent5" w:themeFillTint="33"/>
            <w:vAlign w:val="center"/>
          </w:tcPr>
          <w:p w14:paraId="39BB902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35.71</w:t>
            </w:r>
          </w:p>
        </w:tc>
        <w:tc>
          <w:tcPr>
            <w:tcW w:w="1191" w:type="dxa"/>
            <w:tcBorders>
              <w:left w:val="nil"/>
              <w:right w:val="nil"/>
            </w:tcBorders>
            <w:shd w:val="clear" w:color="auto" w:fill="DEEAF6" w:themeFill="accent5" w:themeFillTint="33"/>
            <w:vAlign w:val="center"/>
          </w:tcPr>
          <w:p w14:paraId="6B94DFF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80.17</w:t>
            </w:r>
          </w:p>
        </w:tc>
        <w:tc>
          <w:tcPr>
            <w:tcW w:w="1051" w:type="dxa"/>
            <w:tcBorders>
              <w:left w:val="nil"/>
              <w:right w:val="nil"/>
            </w:tcBorders>
            <w:shd w:val="clear" w:color="auto" w:fill="DEEAF6" w:themeFill="accent5" w:themeFillTint="33"/>
            <w:vAlign w:val="center"/>
          </w:tcPr>
          <w:p w14:paraId="4960AD0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73.62 </w:t>
            </w:r>
          </w:p>
        </w:tc>
        <w:tc>
          <w:tcPr>
            <w:tcW w:w="1383" w:type="dxa"/>
            <w:tcBorders>
              <w:left w:val="nil"/>
            </w:tcBorders>
            <w:shd w:val="clear" w:color="auto" w:fill="DEEAF6" w:themeFill="accent5" w:themeFillTint="33"/>
            <w:vAlign w:val="center"/>
          </w:tcPr>
          <w:p w14:paraId="1CDA6BC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4.6</w:t>
            </w:r>
          </w:p>
        </w:tc>
      </w:tr>
      <w:tr w:rsidR="0073084C" w:rsidRPr="00962C5A" w14:paraId="041F1428" w14:textId="77777777" w:rsidTr="00B90F24">
        <w:trPr>
          <w:jc w:val="center"/>
        </w:trPr>
        <w:tc>
          <w:tcPr>
            <w:tcW w:w="1156" w:type="dxa"/>
            <w:tcBorders>
              <w:right w:val="nil"/>
            </w:tcBorders>
            <w:shd w:val="clear" w:color="auto" w:fill="DEEAF6" w:themeFill="accent5" w:themeFillTint="33"/>
            <w:vAlign w:val="center"/>
          </w:tcPr>
          <w:p w14:paraId="76088CD6"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handong</w:t>
            </w:r>
          </w:p>
        </w:tc>
        <w:tc>
          <w:tcPr>
            <w:tcW w:w="1162" w:type="dxa"/>
            <w:tcBorders>
              <w:left w:val="nil"/>
              <w:right w:val="nil"/>
            </w:tcBorders>
            <w:shd w:val="clear" w:color="auto" w:fill="DEEAF6" w:themeFill="accent5" w:themeFillTint="33"/>
          </w:tcPr>
          <w:p w14:paraId="410FE63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40.3</w:t>
            </w:r>
          </w:p>
        </w:tc>
        <w:tc>
          <w:tcPr>
            <w:tcW w:w="1162" w:type="dxa"/>
            <w:tcBorders>
              <w:left w:val="nil"/>
              <w:right w:val="nil"/>
            </w:tcBorders>
            <w:shd w:val="clear" w:color="auto" w:fill="DEEAF6" w:themeFill="accent5" w:themeFillTint="33"/>
          </w:tcPr>
          <w:p w14:paraId="1A0032F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32.6</w:t>
            </w:r>
          </w:p>
        </w:tc>
        <w:tc>
          <w:tcPr>
            <w:tcW w:w="1191" w:type="dxa"/>
            <w:tcBorders>
              <w:left w:val="nil"/>
              <w:right w:val="nil"/>
            </w:tcBorders>
            <w:shd w:val="clear" w:color="auto" w:fill="DEEAF6" w:themeFill="accent5" w:themeFillTint="33"/>
            <w:vAlign w:val="center"/>
          </w:tcPr>
          <w:p w14:paraId="14B0C75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71.72</w:t>
            </w:r>
          </w:p>
        </w:tc>
        <w:tc>
          <w:tcPr>
            <w:tcW w:w="1191" w:type="dxa"/>
            <w:tcBorders>
              <w:left w:val="nil"/>
              <w:right w:val="nil"/>
            </w:tcBorders>
            <w:shd w:val="clear" w:color="auto" w:fill="DEEAF6" w:themeFill="accent5" w:themeFillTint="33"/>
            <w:vAlign w:val="center"/>
          </w:tcPr>
          <w:p w14:paraId="5CDB12C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left w:val="nil"/>
              <w:right w:val="nil"/>
            </w:tcBorders>
            <w:shd w:val="clear" w:color="auto" w:fill="DEEAF6" w:themeFill="accent5" w:themeFillTint="33"/>
            <w:vAlign w:val="center"/>
          </w:tcPr>
          <w:p w14:paraId="5B6BC6B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84.62 </w:t>
            </w:r>
          </w:p>
        </w:tc>
        <w:tc>
          <w:tcPr>
            <w:tcW w:w="1383" w:type="dxa"/>
            <w:tcBorders>
              <w:left w:val="nil"/>
            </w:tcBorders>
            <w:shd w:val="clear" w:color="auto" w:fill="DEEAF6" w:themeFill="accent5" w:themeFillTint="33"/>
            <w:vAlign w:val="center"/>
          </w:tcPr>
          <w:p w14:paraId="50B3285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21.4</w:t>
            </w:r>
          </w:p>
        </w:tc>
      </w:tr>
      <w:tr w:rsidR="0073084C" w:rsidRPr="00962C5A" w14:paraId="5255C4A6" w14:textId="77777777" w:rsidTr="00B90F24">
        <w:trPr>
          <w:jc w:val="center"/>
        </w:trPr>
        <w:tc>
          <w:tcPr>
            <w:tcW w:w="1156" w:type="dxa"/>
            <w:tcBorders>
              <w:right w:val="nil"/>
            </w:tcBorders>
            <w:shd w:val="clear" w:color="auto" w:fill="DEEAF6" w:themeFill="accent5" w:themeFillTint="33"/>
            <w:vAlign w:val="center"/>
          </w:tcPr>
          <w:p w14:paraId="3754FCC0"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enan</w:t>
            </w:r>
          </w:p>
        </w:tc>
        <w:tc>
          <w:tcPr>
            <w:tcW w:w="1162" w:type="dxa"/>
            <w:tcBorders>
              <w:left w:val="nil"/>
              <w:right w:val="nil"/>
            </w:tcBorders>
            <w:shd w:val="clear" w:color="auto" w:fill="DEEAF6" w:themeFill="accent5" w:themeFillTint="33"/>
          </w:tcPr>
          <w:p w14:paraId="527130C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45.1</w:t>
            </w:r>
          </w:p>
        </w:tc>
        <w:tc>
          <w:tcPr>
            <w:tcW w:w="1162" w:type="dxa"/>
            <w:tcBorders>
              <w:left w:val="nil"/>
              <w:right w:val="nil"/>
            </w:tcBorders>
            <w:shd w:val="clear" w:color="auto" w:fill="DEEAF6" w:themeFill="accent5" w:themeFillTint="33"/>
          </w:tcPr>
          <w:p w14:paraId="5B68689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28.0</w:t>
            </w:r>
          </w:p>
        </w:tc>
        <w:tc>
          <w:tcPr>
            <w:tcW w:w="1191" w:type="dxa"/>
            <w:tcBorders>
              <w:left w:val="nil"/>
              <w:right w:val="nil"/>
            </w:tcBorders>
            <w:shd w:val="clear" w:color="auto" w:fill="DEEAF6" w:themeFill="accent5" w:themeFillTint="33"/>
            <w:vAlign w:val="center"/>
          </w:tcPr>
          <w:p w14:paraId="4F81CBE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75.15</w:t>
            </w:r>
          </w:p>
        </w:tc>
        <w:tc>
          <w:tcPr>
            <w:tcW w:w="1191" w:type="dxa"/>
            <w:tcBorders>
              <w:left w:val="nil"/>
              <w:right w:val="nil"/>
            </w:tcBorders>
            <w:shd w:val="clear" w:color="auto" w:fill="DEEAF6" w:themeFill="accent5" w:themeFillTint="33"/>
            <w:vAlign w:val="center"/>
          </w:tcPr>
          <w:p w14:paraId="4177AB8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92.18</w:t>
            </w:r>
          </w:p>
        </w:tc>
        <w:tc>
          <w:tcPr>
            <w:tcW w:w="1051" w:type="dxa"/>
            <w:tcBorders>
              <w:left w:val="nil"/>
              <w:right w:val="nil"/>
            </w:tcBorders>
            <w:shd w:val="clear" w:color="auto" w:fill="DEEAF6" w:themeFill="accent5" w:themeFillTint="33"/>
            <w:vAlign w:val="center"/>
          </w:tcPr>
          <w:p w14:paraId="26FCB27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89.76 </w:t>
            </w:r>
          </w:p>
        </w:tc>
        <w:tc>
          <w:tcPr>
            <w:tcW w:w="1383" w:type="dxa"/>
            <w:tcBorders>
              <w:left w:val="nil"/>
            </w:tcBorders>
            <w:shd w:val="clear" w:color="auto" w:fill="DEEAF6" w:themeFill="accent5" w:themeFillTint="33"/>
            <w:vAlign w:val="center"/>
          </w:tcPr>
          <w:p w14:paraId="47563C5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34.8</w:t>
            </w:r>
          </w:p>
        </w:tc>
      </w:tr>
      <w:tr w:rsidR="0073084C" w:rsidRPr="00962C5A" w14:paraId="32295E34" w14:textId="77777777" w:rsidTr="00B90F24">
        <w:trPr>
          <w:jc w:val="center"/>
        </w:trPr>
        <w:tc>
          <w:tcPr>
            <w:tcW w:w="1156" w:type="dxa"/>
            <w:tcBorders>
              <w:right w:val="nil"/>
            </w:tcBorders>
            <w:shd w:val="clear" w:color="auto" w:fill="DEEAF6" w:themeFill="accent5" w:themeFillTint="33"/>
            <w:vAlign w:val="center"/>
          </w:tcPr>
          <w:p w14:paraId="3F65F57D"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ubei</w:t>
            </w:r>
          </w:p>
        </w:tc>
        <w:tc>
          <w:tcPr>
            <w:tcW w:w="1162" w:type="dxa"/>
            <w:tcBorders>
              <w:left w:val="nil"/>
              <w:right w:val="nil"/>
            </w:tcBorders>
            <w:shd w:val="clear" w:color="auto" w:fill="DEEAF6" w:themeFill="accent5" w:themeFillTint="33"/>
          </w:tcPr>
          <w:p w14:paraId="4587867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51.9</w:t>
            </w:r>
          </w:p>
        </w:tc>
        <w:tc>
          <w:tcPr>
            <w:tcW w:w="1162" w:type="dxa"/>
            <w:tcBorders>
              <w:left w:val="nil"/>
              <w:right w:val="nil"/>
            </w:tcBorders>
            <w:shd w:val="clear" w:color="auto" w:fill="DEEAF6" w:themeFill="accent5" w:themeFillTint="33"/>
          </w:tcPr>
          <w:p w14:paraId="7B3D623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85.6</w:t>
            </w:r>
          </w:p>
        </w:tc>
        <w:tc>
          <w:tcPr>
            <w:tcW w:w="1191" w:type="dxa"/>
            <w:tcBorders>
              <w:left w:val="nil"/>
              <w:right w:val="nil"/>
            </w:tcBorders>
            <w:shd w:val="clear" w:color="auto" w:fill="DEEAF6" w:themeFill="accent5" w:themeFillTint="33"/>
            <w:vAlign w:val="center"/>
          </w:tcPr>
          <w:p w14:paraId="7CED7E3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53.29</w:t>
            </w:r>
          </w:p>
        </w:tc>
        <w:tc>
          <w:tcPr>
            <w:tcW w:w="1191" w:type="dxa"/>
            <w:tcBorders>
              <w:left w:val="nil"/>
              <w:right w:val="nil"/>
            </w:tcBorders>
            <w:shd w:val="clear" w:color="auto" w:fill="DEEAF6" w:themeFill="accent5" w:themeFillTint="33"/>
            <w:vAlign w:val="center"/>
          </w:tcPr>
          <w:p w14:paraId="3E0F103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96.72</w:t>
            </w:r>
          </w:p>
        </w:tc>
        <w:tc>
          <w:tcPr>
            <w:tcW w:w="1051" w:type="dxa"/>
            <w:tcBorders>
              <w:left w:val="nil"/>
              <w:right w:val="nil"/>
            </w:tcBorders>
            <w:shd w:val="clear" w:color="auto" w:fill="DEEAF6" w:themeFill="accent5" w:themeFillTint="33"/>
            <w:vAlign w:val="center"/>
          </w:tcPr>
          <w:p w14:paraId="62EDF5E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86.79 </w:t>
            </w:r>
          </w:p>
        </w:tc>
        <w:tc>
          <w:tcPr>
            <w:tcW w:w="1383" w:type="dxa"/>
            <w:tcBorders>
              <w:left w:val="nil"/>
            </w:tcBorders>
            <w:shd w:val="clear" w:color="auto" w:fill="DEEAF6" w:themeFill="accent5" w:themeFillTint="33"/>
            <w:vAlign w:val="center"/>
          </w:tcPr>
          <w:p w14:paraId="5DFF9CA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21.0</w:t>
            </w:r>
          </w:p>
        </w:tc>
      </w:tr>
      <w:tr w:rsidR="0073084C" w:rsidRPr="00962C5A" w14:paraId="180F5608" w14:textId="77777777" w:rsidTr="00B90F24">
        <w:trPr>
          <w:jc w:val="center"/>
        </w:trPr>
        <w:tc>
          <w:tcPr>
            <w:tcW w:w="1156" w:type="dxa"/>
            <w:tcBorders>
              <w:right w:val="nil"/>
            </w:tcBorders>
            <w:shd w:val="clear" w:color="auto" w:fill="DEEAF6" w:themeFill="accent5" w:themeFillTint="33"/>
            <w:vAlign w:val="center"/>
          </w:tcPr>
          <w:p w14:paraId="780FB8D2"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unan</w:t>
            </w:r>
          </w:p>
        </w:tc>
        <w:tc>
          <w:tcPr>
            <w:tcW w:w="1162" w:type="dxa"/>
            <w:tcBorders>
              <w:left w:val="nil"/>
              <w:right w:val="nil"/>
            </w:tcBorders>
            <w:shd w:val="clear" w:color="auto" w:fill="DEEAF6" w:themeFill="accent5" w:themeFillTint="33"/>
          </w:tcPr>
          <w:p w14:paraId="0E32388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48.4</w:t>
            </w:r>
          </w:p>
        </w:tc>
        <w:tc>
          <w:tcPr>
            <w:tcW w:w="1162" w:type="dxa"/>
            <w:tcBorders>
              <w:left w:val="nil"/>
              <w:right w:val="nil"/>
            </w:tcBorders>
            <w:shd w:val="clear" w:color="auto" w:fill="DEEAF6" w:themeFill="accent5" w:themeFillTint="33"/>
          </w:tcPr>
          <w:p w14:paraId="37AEECE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62.1</w:t>
            </w:r>
          </w:p>
        </w:tc>
        <w:tc>
          <w:tcPr>
            <w:tcW w:w="1191" w:type="dxa"/>
            <w:tcBorders>
              <w:left w:val="nil"/>
              <w:right w:val="nil"/>
            </w:tcBorders>
            <w:shd w:val="clear" w:color="auto" w:fill="DEEAF6" w:themeFill="accent5" w:themeFillTint="33"/>
            <w:vAlign w:val="center"/>
          </w:tcPr>
          <w:p w14:paraId="4CC348A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58.54</w:t>
            </w:r>
          </w:p>
        </w:tc>
        <w:tc>
          <w:tcPr>
            <w:tcW w:w="1191" w:type="dxa"/>
            <w:tcBorders>
              <w:left w:val="nil"/>
              <w:right w:val="nil"/>
            </w:tcBorders>
            <w:shd w:val="clear" w:color="auto" w:fill="DEEAF6" w:themeFill="accent5" w:themeFillTint="33"/>
            <w:vAlign w:val="center"/>
          </w:tcPr>
          <w:p w14:paraId="7AC7671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90.14</w:t>
            </w:r>
          </w:p>
        </w:tc>
        <w:tc>
          <w:tcPr>
            <w:tcW w:w="1051" w:type="dxa"/>
            <w:tcBorders>
              <w:left w:val="nil"/>
              <w:right w:val="nil"/>
            </w:tcBorders>
            <w:shd w:val="clear" w:color="auto" w:fill="DEEAF6" w:themeFill="accent5" w:themeFillTint="33"/>
            <w:vAlign w:val="center"/>
          </w:tcPr>
          <w:p w14:paraId="4EC9D1B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61.78 </w:t>
            </w:r>
          </w:p>
        </w:tc>
        <w:tc>
          <w:tcPr>
            <w:tcW w:w="1383" w:type="dxa"/>
            <w:tcBorders>
              <w:left w:val="nil"/>
            </w:tcBorders>
            <w:shd w:val="clear" w:color="auto" w:fill="DEEAF6" w:themeFill="accent5" w:themeFillTint="33"/>
            <w:vAlign w:val="center"/>
          </w:tcPr>
          <w:p w14:paraId="2F7E36F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11.9</w:t>
            </w:r>
          </w:p>
        </w:tc>
      </w:tr>
      <w:tr w:rsidR="0073084C" w:rsidRPr="00962C5A" w14:paraId="04455C6D" w14:textId="77777777" w:rsidTr="00B90F24">
        <w:trPr>
          <w:jc w:val="center"/>
        </w:trPr>
        <w:tc>
          <w:tcPr>
            <w:tcW w:w="1156" w:type="dxa"/>
            <w:tcBorders>
              <w:right w:val="nil"/>
            </w:tcBorders>
            <w:shd w:val="clear" w:color="auto" w:fill="DEEAF6" w:themeFill="accent5" w:themeFillTint="33"/>
            <w:vAlign w:val="center"/>
          </w:tcPr>
          <w:p w14:paraId="1F644281"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uangdong</w:t>
            </w:r>
          </w:p>
        </w:tc>
        <w:tc>
          <w:tcPr>
            <w:tcW w:w="1162" w:type="dxa"/>
            <w:tcBorders>
              <w:left w:val="nil"/>
              <w:right w:val="nil"/>
            </w:tcBorders>
            <w:shd w:val="clear" w:color="auto" w:fill="DEEAF6" w:themeFill="accent5" w:themeFillTint="33"/>
          </w:tcPr>
          <w:p w14:paraId="6458214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117.9</w:t>
            </w:r>
          </w:p>
        </w:tc>
        <w:tc>
          <w:tcPr>
            <w:tcW w:w="1162" w:type="dxa"/>
            <w:tcBorders>
              <w:left w:val="nil"/>
              <w:right w:val="nil"/>
            </w:tcBorders>
            <w:shd w:val="clear" w:color="auto" w:fill="DEEAF6" w:themeFill="accent5" w:themeFillTint="33"/>
          </w:tcPr>
          <w:p w14:paraId="2401BFD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78.2</w:t>
            </w:r>
          </w:p>
        </w:tc>
        <w:tc>
          <w:tcPr>
            <w:tcW w:w="1191" w:type="dxa"/>
            <w:tcBorders>
              <w:left w:val="nil"/>
              <w:right w:val="nil"/>
            </w:tcBorders>
            <w:shd w:val="clear" w:color="auto" w:fill="DEEAF6" w:themeFill="accent5" w:themeFillTint="33"/>
            <w:vAlign w:val="center"/>
          </w:tcPr>
          <w:p w14:paraId="722A730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71.51</w:t>
            </w:r>
          </w:p>
        </w:tc>
        <w:tc>
          <w:tcPr>
            <w:tcW w:w="1191" w:type="dxa"/>
            <w:tcBorders>
              <w:left w:val="nil"/>
              <w:right w:val="nil"/>
            </w:tcBorders>
            <w:shd w:val="clear" w:color="auto" w:fill="DEEAF6" w:themeFill="accent5" w:themeFillTint="33"/>
            <w:vAlign w:val="center"/>
          </w:tcPr>
          <w:p w14:paraId="618BA30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96.22</w:t>
            </w:r>
          </w:p>
        </w:tc>
        <w:tc>
          <w:tcPr>
            <w:tcW w:w="1051" w:type="dxa"/>
            <w:tcBorders>
              <w:left w:val="nil"/>
              <w:right w:val="nil"/>
            </w:tcBorders>
            <w:shd w:val="clear" w:color="auto" w:fill="DEEAF6" w:themeFill="accent5" w:themeFillTint="33"/>
            <w:vAlign w:val="center"/>
          </w:tcPr>
          <w:p w14:paraId="44FAAC3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83.68 </w:t>
            </w:r>
          </w:p>
        </w:tc>
        <w:tc>
          <w:tcPr>
            <w:tcW w:w="1383" w:type="dxa"/>
            <w:tcBorders>
              <w:left w:val="nil"/>
            </w:tcBorders>
            <w:shd w:val="clear" w:color="auto" w:fill="DEEAF6" w:themeFill="accent5" w:themeFillTint="33"/>
            <w:vAlign w:val="center"/>
          </w:tcPr>
          <w:p w14:paraId="5FACD3C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6.7</w:t>
            </w:r>
          </w:p>
        </w:tc>
      </w:tr>
      <w:tr w:rsidR="0073084C" w:rsidRPr="00962C5A" w14:paraId="3CA12604" w14:textId="77777777" w:rsidTr="00B90F24">
        <w:trPr>
          <w:jc w:val="center"/>
        </w:trPr>
        <w:tc>
          <w:tcPr>
            <w:tcW w:w="1156" w:type="dxa"/>
            <w:tcBorders>
              <w:right w:val="nil"/>
            </w:tcBorders>
            <w:shd w:val="clear" w:color="auto" w:fill="DEEAF6" w:themeFill="accent5" w:themeFillTint="33"/>
            <w:vAlign w:val="center"/>
          </w:tcPr>
          <w:p w14:paraId="73F780FC"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uangxi</w:t>
            </w:r>
          </w:p>
        </w:tc>
        <w:tc>
          <w:tcPr>
            <w:tcW w:w="1162" w:type="dxa"/>
            <w:tcBorders>
              <w:left w:val="nil"/>
              <w:right w:val="nil"/>
            </w:tcBorders>
            <w:shd w:val="clear" w:color="auto" w:fill="DEEAF6" w:themeFill="accent5" w:themeFillTint="33"/>
          </w:tcPr>
          <w:p w14:paraId="791C370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36.1</w:t>
            </w:r>
          </w:p>
        </w:tc>
        <w:tc>
          <w:tcPr>
            <w:tcW w:w="1162" w:type="dxa"/>
            <w:tcBorders>
              <w:left w:val="nil"/>
              <w:right w:val="nil"/>
            </w:tcBorders>
            <w:shd w:val="clear" w:color="auto" w:fill="DEEAF6" w:themeFill="accent5" w:themeFillTint="33"/>
          </w:tcPr>
          <w:p w14:paraId="4A77447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36.5</w:t>
            </w:r>
          </w:p>
        </w:tc>
        <w:tc>
          <w:tcPr>
            <w:tcW w:w="1191" w:type="dxa"/>
            <w:tcBorders>
              <w:left w:val="nil"/>
              <w:right w:val="nil"/>
            </w:tcBorders>
            <w:shd w:val="clear" w:color="auto" w:fill="DEEAF6" w:themeFill="accent5" w:themeFillTint="33"/>
            <w:vAlign w:val="center"/>
          </w:tcPr>
          <w:p w14:paraId="5C8B0D2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48.36</w:t>
            </w:r>
          </w:p>
        </w:tc>
        <w:tc>
          <w:tcPr>
            <w:tcW w:w="1191" w:type="dxa"/>
            <w:tcBorders>
              <w:left w:val="nil"/>
              <w:right w:val="nil"/>
            </w:tcBorders>
            <w:shd w:val="clear" w:color="auto" w:fill="DEEAF6" w:themeFill="accent5" w:themeFillTint="33"/>
            <w:vAlign w:val="center"/>
          </w:tcPr>
          <w:p w14:paraId="5D8495A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99.33</w:t>
            </w:r>
          </w:p>
        </w:tc>
        <w:tc>
          <w:tcPr>
            <w:tcW w:w="1051" w:type="dxa"/>
            <w:tcBorders>
              <w:left w:val="nil"/>
              <w:right w:val="nil"/>
            </w:tcBorders>
            <w:shd w:val="clear" w:color="auto" w:fill="DEEAF6" w:themeFill="accent5" w:themeFillTint="33"/>
            <w:vAlign w:val="center"/>
          </w:tcPr>
          <w:p w14:paraId="426D93D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77.90 </w:t>
            </w:r>
          </w:p>
        </w:tc>
        <w:tc>
          <w:tcPr>
            <w:tcW w:w="1383" w:type="dxa"/>
            <w:tcBorders>
              <w:left w:val="nil"/>
            </w:tcBorders>
            <w:shd w:val="clear" w:color="auto" w:fill="DEEAF6" w:themeFill="accent5" w:themeFillTint="33"/>
            <w:vAlign w:val="center"/>
          </w:tcPr>
          <w:p w14:paraId="00CC673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6.3</w:t>
            </w:r>
          </w:p>
        </w:tc>
      </w:tr>
      <w:tr w:rsidR="0073084C" w:rsidRPr="00962C5A" w14:paraId="2A688FB1" w14:textId="77777777" w:rsidTr="00CF3706">
        <w:trPr>
          <w:jc w:val="center"/>
        </w:trPr>
        <w:tc>
          <w:tcPr>
            <w:tcW w:w="1156" w:type="dxa"/>
            <w:tcBorders>
              <w:bottom w:val="nil"/>
              <w:right w:val="nil"/>
            </w:tcBorders>
            <w:shd w:val="clear" w:color="auto" w:fill="DEEAF6" w:themeFill="accent5" w:themeFillTint="33"/>
            <w:vAlign w:val="center"/>
          </w:tcPr>
          <w:p w14:paraId="0D3C2A4B"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ainan</w:t>
            </w:r>
          </w:p>
        </w:tc>
        <w:tc>
          <w:tcPr>
            <w:tcW w:w="1162" w:type="dxa"/>
            <w:tcBorders>
              <w:left w:val="nil"/>
              <w:bottom w:val="nil"/>
              <w:right w:val="nil"/>
            </w:tcBorders>
            <w:shd w:val="clear" w:color="auto" w:fill="DEEAF6" w:themeFill="accent5" w:themeFillTint="33"/>
          </w:tcPr>
          <w:p w14:paraId="582F3F1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8.5</w:t>
            </w:r>
          </w:p>
        </w:tc>
        <w:tc>
          <w:tcPr>
            <w:tcW w:w="1162" w:type="dxa"/>
            <w:tcBorders>
              <w:left w:val="nil"/>
              <w:bottom w:val="nil"/>
              <w:right w:val="nil"/>
            </w:tcBorders>
            <w:shd w:val="clear" w:color="auto" w:fill="DEEAF6" w:themeFill="accent5" w:themeFillTint="33"/>
          </w:tcPr>
          <w:p w14:paraId="2793FF8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1.5</w:t>
            </w:r>
          </w:p>
        </w:tc>
        <w:tc>
          <w:tcPr>
            <w:tcW w:w="1191" w:type="dxa"/>
            <w:tcBorders>
              <w:left w:val="nil"/>
              <w:bottom w:val="nil"/>
              <w:right w:val="nil"/>
            </w:tcBorders>
            <w:shd w:val="clear" w:color="auto" w:fill="DEEAF6" w:themeFill="accent5" w:themeFillTint="33"/>
            <w:vAlign w:val="center"/>
          </w:tcPr>
          <w:p w14:paraId="73BF351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55.80</w:t>
            </w:r>
          </w:p>
        </w:tc>
        <w:tc>
          <w:tcPr>
            <w:tcW w:w="1191" w:type="dxa"/>
            <w:tcBorders>
              <w:left w:val="nil"/>
              <w:bottom w:val="nil"/>
              <w:right w:val="nil"/>
            </w:tcBorders>
            <w:shd w:val="clear" w:color="auto" w:fill="DEEAF6" w:themeFill="accent5" w:themeFillTint="33"/>
            <w:vAlign w:val="center"/>
          </w:tcPr>
          <w:p w14:paraId="096472A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93.77</w:t>
            </w:r>
          </w:p>
        </w:tc>
        <w:tc>
          <w:tcPr>
            <w:tcW w:w="1051" w:type="dxa"/>
            <w:tcBorders>
              <w:left w:val="nil"/>
              <w:bottom w:val="nil"/>
              <w:right w:val="nil"/>
            </w:tcBorders>
            <w:shd w:val="clear" w:color="auto" w:fill="DEEAF6" w:themeFill="accent5" w:themeFillTint="33"/>
            <w:vAlign w:val="center"/>
          </w:tcPr>
          <w:p w14:paraId="6D8FF6B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17.20 </w:t>
            </w:r>
          </w:p>
        </w:tc>
        <w:tc>
          <w:tcPr>
            <w:tcW w:w="1383" w:type="dxa"/>
            <w:tcBorders>
              <w:left w:val="nil"/>
              <w:bottom w:val="nil"/>
            </w:tcBorders>
            <w:shd w:val="clear" w:color="auto" w:fill="DEEAF6" w:themeFill="accent5" w:themeFillTint="33"/>
            <w:vAlign w:val="center"/>
          </w:tcPr>
          <w:p w14:paraId="46F7C5B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1.0</w:t>
            </w:r>
          </w:p>
        </w:tc>
      </w:tr>
      <w:tr w:rsidR="0073084C" w:rsidRPr="00962C5A" w14:paraId="3ACEEBEC" w14:textId="77777777" w:rsidTr="00CF3706">
        <w:trPr>
          <w:jc w:val="center"/>
        </w:trPr>
        <w:tc>
          <w:tcPr>
            <w:tcW w:w="1156" w:type="dxa"/>
            <w:tcBorders>
              <w:bottom w:val="nil"/>
              <w:right w:val="nil"/>
            </w:tcBorders>
            <w:shd w:val="clear" w:color="auto" w:fill="DEEAF6" w:themeFill="accent5" w:themeFillTint="33"/>
            <w:vAlign w:val="center"/>
          </w:tcPr>
          <w:p w14:paraId="085D321A" w14:textId="77777777" w:rsidR="0073084C" w:rsidRPr="00962C5A" w:rsidRDefault="0073084C"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C</w:t>
            </w:r>
            <w:r w:rsidRPr="00962C5A">
              <w:rPr>
                <w:rFonts w:ascii="Times New Roman" w:eastAsia="仿宋" w:hAnsi="Times New Roman" w:cs="Times New Roman"/>
                <w:sz w:val="18"/>
                <w:szCs w:val="18"/>
              </w:rPr>
              <w:t>hongqing</w:t>
            </w:r>
          </w:p>
        </w:tc>
        <w:tc>
          <w:tcPr>
            <w:tcW w:w="1162" w:type="dxa"/>
            <w:tcBorders>
              <w:left w:val="nil"/>
              <w:bottom w:val="nil"/>
              <w:right w:val="nil"/>
            </w:tcBorders>
            <w:shd w:val="clear" w:color="auto" w:fill="DEEAF6" w:themeFill="accent5" w:themeFillTint="33"/>
          </w:tcPr>
          <w:p w14:paraId="7A57B6C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22.5</w:t>
            </w:r>
          </w:p>
        </w:tc>
        <w:tc>
          <w:tcPr>
            <w:tcW w:w="1162" w:type="dxa"/>
            <w:tcBorders>
              <w:left w:val="nil"/>
              <w:bottom w:val="nil"/>
              <w:right w:val="nil"/>
            </w:tcBorders>
            <w:shd w:val="clear" w:color="auto" w:fill="DEEAF6" w:themeFill="accent5" w:themeFillTint="33"/>
          </w:tcPr>
          <w:p w14:paraId="120BFE5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19.3</w:t>
            </w:r>
          </w:p>
        </w:tc>
        <w:tc>
          <w:tcPr>
            <w:tcW w:w="1191" w:type="dxa"/>
            <w:tcBorders>
              <w:left w:val="nil"/>
              <w:bottom w:val="nil"/>
              <w:right w:val="nil"/>
            </w:tcBorders>
            <w:shd w:val="clear" w:color="auto" w:fill="DEEAF6" w:themeFill="accent5" w:themeFillTint="33"/>
            <w:vAlign w:val="center"/>
          </w:tcPr>
          <w:p w14:paraId="7129D1E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64.36</w:t>
            </w:r>
          </w:p>
        </w:tc>
        <w:tc>
          <w:tcPr>
            <w:tcW w:w="1191" w:type="dxa"/>
            <w:tcBorders>
              <w:left w:val="nil"/>
              <w:bottom w:val="nil"/>
              <w:right w:val="nil"/>
            </w:tcBorders>
            <w:shd w:val="clear" w:color="auto" w:fill="DEEAF6" w:themeFill="accent5" w:themeFillTint="33"/>
            <w:vAlign w:val="center"/>
          </w:tcPr>
          <w:p w14:paraId="6C65A95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94.51</w:t>
            </w:r>
          </w:p>
        </w:tc>
        <w:tc>
          <w:tcPr>
            <w:tcW w:w="1051" w:type="dxa"/>
            <w:tcBorders>
              <w:left w:val="nil"/>
              <w:bottom w:val="nil"/>
              <w:right w:val="nil"/>
            </w:tcBorders>
            <w:shd w:val="clear" w:color="auto" w:fill="DEEAF6" w:themeFill="accent5" w:themeFillTint="33"/>
            <w:vAlign w:val="center"/>
          </w:tcPr>
          <w:p w14:paraId="131F1BB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31.79 </w:t>
            </w:r>
          </w:p>
        </w:tc>
        <w:tc>
          <w:tcPr>
            <w:tcW w:w="1383" w:type="dxa"/>
            <w:tcBorders>
              <w:left w:val="nil"/>
              <w:bottom w:val="nil"/>
            </w:tcBorders>
            <w:shd w:val="clear" w:color="auto" w:fill="DEEAF6" w:themeFill="accent5" w:themeFillTint="33"/>
            <w:vAlign w:val="center"/>
          </w:tcPr>
          <w:p w14:paraId="2B78227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eastAsia="等线" w:hAnsi="Times New Roman" w:cs="Times New Roman"/>
                <w:szCs w:val="21"/>
              </w:rPr>
              <w:t>1.6</w:t>
            </w:r>
          </w:p>
        </w:tc>
      </w:tr>
      <w:tr w:rsidR="0073084C" w:rsidRPr="00962C5A" w14:paraId="69FF7963" w14:textId="77777777" w:rsidTr="00CF3706">
        <w:trPr>
          <w:jc w:val="center"/>
        </w:trPr>
        <w:tc>
          <w:tcPr>
            <w:tcW w:w="1156" w:type="dxa"/>
            <w:tcBorders>
              <w:top w:val="nil"/>
              <w:right w:val="nil"/>
            </w:tcBorders>
            <w:shd w:val="clear" w:color="auto" w:fill="DEEAF6" w:themeFill="accent5" w:themeFillTint="33"/>
            <w:vAlign w:val="center"/>
          </w:tcPr>
          <w:p w14:paraId="2F3D9B85" w14:textId="77777777" w:rsidR="0073084C" w:rsidRPr="00962C5A" w:rsidRDefault="0073084C" w:rsidP="0073084C">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ichuan</w:t>
            </w:r>
          </w:p>
        </w:tc>
        <w:tc>
          <w:tcPr>
            <w:tcW w:w="1162" w:type="dxa"/>
            <w:tcBorders>
              <w:top w:val="nil"/>
              <w:left w:val="nil"/>
              <w:right w:val="nil"/>
            </w:tcBorders>
            <w:shd w:val="clear" w:color="auto" w:fill="DEEAF6" w:themeFill="accent5" w:themeFillTint="33"/>
          </w:tcPr>
          <w:p w14:paraId="69840E89"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57.0</w:t>
            </w:r>
          </w:p>
        </w:tc>
        <w:tc>
          <w:tcPr>
            <w:tcW w:w="1162" w:type="dxa"/>
            <w:tcBorders>
              <w:top w:val="nil"/>
              <w:left w:val="nil"/>
              <w:right w:val="nil"/>
            </w:tcBorders>
            <w:shd w:val="clear" w:color="auto" w:fill="DEEAF6" w:themeFill="accent5" w:themeFillTint="33"/>
          </w:tcPr>
          <w:p w14:paraId="0A2E9A14"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21.8</w:t>
            </w:r>
          </w:p>
        </w:tc>
        <w:tc>
          <w:tcPr>
            <w:tcW w:w="1191" w:type="dxa"/>
            <w:tcBorders>
              <w:top w:val="nil"/>
              <w:left w:val="nil"/>
              <w:right w:val="nil"/>
            </w:tcBorders>
            <w:shd w:val="clear" w:color="auto" w:fill="DEEAF6" w:themeFill="accent5" w:themeFillTint="33"/>
            <w:vAlign w:val="center"/>
          </w:tcPr>
          <w:p w14:paraId="38D9B1DB"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50.38</w:t>
            </w:r>
          </w:p>
        </w:tc>
        <w:tc>
          <w:tcPr>
            <w:tcW w:w="1191" w:type="dxa"/>
            <w:tcBorders>
              <w:top w:val="nil"/>
              <w:left w:val="nil"/>
              <w:right w:val="nil"/>
            </w:tcBorders>
            <w:shd w:val="clear" w:color="auto" w:fill="DEEAF6" w:themeFill="accent5" w:themeFillTint="33"/>
            <w:vAlign w:val="center"/>
          </w:tcPr>
          <w:p w14:paraId="1288E811"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98.56</w:t>
            </w:r>
          </w:p>
        </w:tc>
        <w:tc>
          <w:tcPr>
            <w:tcW w:w="1051" w:type="dxa"/>
            <w:tcBorders>
              <w:top w:val="nil"/>
              <w:left w:val="nil"/>
              <w:right w:val="nil"/>
            </w:tcBorders>
            <w:shd w:val="clear" w:color="auto" w:fill="DEEAF6" w:themeFill="accent5" w:themeFillTint="33"/>
            <w:vAlign w:val="center"/>
          </w:tcPr>
          <w:p w14:paraId="293B8EEC"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61.25 </w:t>
            </w:r>
          </w:p>
        </w:tc>
        <w:tc>
          <w:tcPr>
            <w:tcW w:w="1383" w:type="dxa"/>
            <w:tcBorders>
              <w:top w:val="nil"/>
              <w:left w:val="nil"/>
            </w:tcBorders>
            <w:shd w:val="clear" w:color="auto" w:fill="DEEAF6" w:themeFill="accent5" w:themeFillTint="33"/>
            <w:vAlign w:val="center"/>
          </w:tcPr>
          <w:p w14:paraId="6CE6B6CB"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6.9</w:t>
            </w:r>
          </w:p>
        </w:tc>
      </w:tr>
      <w:tr w:rsidR="0073084C" w:rsidRPr="00962C5A" w14:paraId="248D86C7" w14:textId="77777777" w:rsidTr="00D57920">
        <w:trPr>
          <w:jc w:val="center"/>
        </w:trPr>
        <w:tc>
          <w:tcPr>
            <w:tcW w:w="1156" w:type="dxa"/>
            <w:tcBorders>
              <w:bottom w:val="nil"/>
              <w:right w:val="nil"/>
            </w:tcBorders>
            <w:shd w:val="clear" w:color="auto" w:fill="DEEAF6" w:themeFill="accent5" w:themeFillTint="33"/>
            <w:vAlign w:val="center"/>
          </w:tcPr>
          <w:p w14:paraId="08E0BDAF" w14:textId="77777777" w:rsidR="0073084C" w:rsidRPr="00962C5A" w:rsidRDefault="0073084C" w:rsidP="0073084C">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uizhou</w:t>
            </w:r>
          </w:p>
        </w:tc>
        <w:tc>
          <w:tcPr>
            <w:tcW w:w="1162" w:type="dxa"/>
            <w:tcBorders>
              <w:left w:val="nil"/>
              <w:bottom w:val="nil"/>
              <w:right w:val="nil"/>
            </w:tcBorders>
            <w:shd w:val="clear" w:color="auto" w:fill="DEEAF6" w:themeFill="accent5" w:themeFillTint="33"/>
          </w:tcPr>
          <w:p w14:paraId="30D99993"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20.0</w:t>
            </w:r>
          </w:p>
        </w:tc>
        <w:tc>
          <w:tcPr>
            <w:tcW w:w="1162" w:type="dxa"/>
            <w:tcBorders>
              <w:left w:val="nil"/>
              <w:bottom w:val="nil"/>
              <w:right w:val="nil"/>
            </w:tcBorders>
            <w:shd w:val="clear" w:color="auto" w:fill="DEEAF6" w:themeFill="accent5" w:themeFillTint="33"/>
          </w:tcPr>
          <w:p w14:paraId="26E55C51"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20.0</w:t>
            </w:r>
          </w:p>
        </w:tc>
        <w:tc>
          <w:tcPr>
            <w:tcW w:w="1191" w:type="dxa"/>
            <w:tcBorders>
              <w:left w:val="nil"/>
              <w:bottom w:val="nil"/>
              <w:right w:val="nil"/>
            </w:tcBorders>
            <w:shd w:val="clear" w:color="auto" w:fill="DEEAF6" w:themeFill="accent5" w:themeFillTint="33"/>
            <w:vAlign w:val="center"/>
          </w:tcPr>
          <w:p w14:paraId="481366F1"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49.19</w:t>
            </w:r>
          </w:p>
        </w:tc>
        <w:tc>
          <w:tcPr>
            <w:tcW w:w="1191" w:type="dxa"/>
            <w:tcBorders>
              <w:left w:val="nil"/>
              <w:bottom w:val="nil"/>
              <w:right w:val="nil"/>
            </w:tcBorders>
            <w:shd w:val="clear" w:color="auto" w:fill="DEEAF6" w:themeFill="accent5" w:themeFillTint="33"/>
            <w:vAlign w:val="center"/>
          </w:tcPr>
          <w:p w14:paraId="2B610B63"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100.00</w:t>
            </w:r>
          </w:p>
        </w:tc>
        <w:tc>
          <w:tcPr>
            <w:tcW w:w="1051" w:type="dxa"/>
            <w:tcBorders>
              <w:left w:val="nil"/>
              <w:bottom w:val="nil"/>
              <w:right w:val="nil"/>
            </w:tcBorders>
            <w:shd w:val="clear" w:color="auto" w:fill="DEEAF6" w:themeFill="accent5" w:themeFillTint="33"/>
            <w:vAlign w:val="center"/>
          </w:tcPr>
          <w:p w14:paraId="44FE94A7"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58.25 </w:t>
            </w:r>
          </w:p>
        </w:tc>
        <w:tc>
          <w:tcPr>
            <w:tcW w:w="1383" w:type="dxa"/>
            <w:tcBorders>
              <w:left w:val="nil"/>
              <w:bottom w:val="nil"/>
            </w:tcBorders>
            <w:shd w:val="clear" w:color="auto" w:fill="DEEAF6" w:themeFill="accent5" w:themeFillTint="33"/>
            <w:vAlign w:val="center"/>
          </w:tcPr>
          <w:p w14:paraId="7599B3A4"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2.0</w:t>
            </w:r>
          </w:p>
        </w:tc>
      </w:tr>
      <w:tr w:rsidR="0073084C" w:rsidRPr="00962C5A" w14:paraId="0AF7078F" w14:textId="77777777" w:rsidTr="00B45382">
        <w:trPr>
          <w:jc w:val="center"/>
        </w:trPr>
        <w:tc>
          <w:tcPr>
            <w:tcW w:w="1156" w:type="dxa"/>
            <w:tcBorders>
              <w:bottom w:val="nil"/>
              <w:right w:val="nil"/>
            </w:tcBorders>
            <w:shd w:val="clear" w:color="auto" w:fill="DEEAF6" w:themeFill="accent5" w:themeFillTint="33"/>
            <w:vAlign w:val="center"/>
          </w:tcPr>
          <w:p w14:paraId="64783EDB" w14:textId="77777777" w:rsidR="0073084C" w:rsidRPr="00962C5A" w:rsidRDefault="0073084C" w:rsidP="0073084C">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Y</w:t>
            </w:r>
            <w:r w:rsidRPr="00962C5A">
              <w:rPr>
                <w:rFonts w:ascii="Times New Roman" w:eastAsia="仿宋" w:hAnsi="Times New Roman" w:cs="Times New Roman"/>
                <w:sz w:val="18"/>
                <w:szCs w:val="18"/>
              </w:rPr>
              <w:t>unnan</w:t>
            </w:r>
          </w:p>
        </w:tc>
        <w:tc>
          <w:tcPr>
            <w:tcW w:w="1162" w:type="dxa"/>
            <w:tcBorders>
              <w:left w:val="nil"/>
              <w:bottom w:val="nil"/>
              <w:right w:val="nil"/>
            </w:tcBorders>
            <w:shd w:val="clear" w:color="auto" w:fill="DEEAF6" w:themeFill="accent5" w:themeFillTint="33"/>
          </w:tcPr>
          <w:p w14:paraId="74104B18"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27.5</w:t>
            </w:r>
          </w:p>
        </w:tc>
        <w:tc>
          <w:tcPr>
            <w:tcW w:w="1162" w:type="dxa"/>
            <w:tcBorders>
              <w:left w:val="nil"/>
              <w:bottom w:val="nil"/>
              <w:right w:val="nil"/>
            </w:tcBorders>
            <w:shd w:val="clear" w:color="auto" w:fill="DEEAF6" w:themeFill="accent5" w:themeFillTint="33"/>
          </w:tcPr>
          <w:p w14:paraId="301DDB5E"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15.7</w:t>
            </w:r>
          </w:p>
        </w:tc>
        <w:tc>
          <w:tcPr>
            <w:tcW w:w="1191" w:type="dxa"/>
            <w:tcBorders>
              <w:left w:val="nil"/>
              <w:bottom w:val="nil"/>
              <w:right w:val="nil"/>
            </w:tcBorders>
            <w:shd w:val="clear" w:color="auto" w:fill="DEEAF6" w:themeFill="accent5" w:themeFillTint="33"/>
            <w:vAlign w:val="center"/>
          </w:tcPr>
          <w:p w14:paraId="04758489"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62.66</w:t>
            </w:r>
          </w:p>
        </w:tc>
        <w:tc>
          <w:tcPr>
            <w:tcW w:w="1191" w:type="dxa"/>
            <w:tcBorders>
              <w:left w:val="nil"/>
              <w:bottom w:val="nil"/>
              <w:right w:val="nil"/>
            </w:tcBorders>
            <w:shd w:val="clear" w:color="auto" w:fill="DEEAF6" w:themeFill="accent5" w:themeFillTint="33"/>
            <w:vAlign w:val="center"/>
          </w:tcPr>
          <w:p w14:paraId="2B6A3803"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96.46</w:t>
            </w:r>
          </w:p>
        </w:tc>
        <w:tc>
          <w:tcPr>
            <w:tcW w:w="1051" w:type="dxa"/>
            <w:tcBorders>
              <w:left w:val="nil"/>
              <w:bottom w:val="nil"/>
              <w:right w:val="nil"/>
            </w:tcBorders>
            <w:shd w:val="clear" w:color="auto" w:fill="DEEAF6" w:themeFill="accent5" w:themeFillTint="33"/>
            <w:vAlign w:val="center"/>
          </w:tcPr>
          <w:p w14:paraId="24F3A66E"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75.88 </w:t>
            </w:r>
          </w:p>
        </w:tc>
        <w:tc>
          <w:tcPr>
            <w:tcW w:w="1383" w:type="dxa"/>
            <w:tcBorders>
              <w:left w:val="nil"/>
              <w:bottom w:val="nil"/>
            </w:tcBorders>
            <w:shd w:val="clear" w:color="auto" w:fill="DEEAF6" w:themeFill="accent5" w:themeFillTint="33"/>
            <w:vAlign w:val="center"/>
          </w:tcPr>
          <w:p w14:paraId="32448D8C"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5.0</w:t>
            </w:r>
          </w:p>
        </w:tc>
      </w:tr>
      <w:tr w:rsidR="0073084C" w:rsidRPr="00962C5A" w14:paraId="6972CE93" w14:textId="77777777" w:rsidTr="00B45382">
        <w:trPr>
          <w:jc w:val="center"/>
        </w:trPr>
        <w:tc>
          <w:tcPr>
            <w:tcW w:w="1156" w:type="dxa"/>
            <w:tcBorders>
              <w:top w:val="nil"/>
              <w:right w:val="nil"/>
            </w:tcBorders>
            <w:shd w:val="clear" w:color="auto" w:fill="DEEAF6" w:themeFill="accent5" w:themeFillTint="33"/>
            <w:vAlign w:val="center"/>
          </w:tcPr>
          <w:p w14:paraId="41E9A84E" w14:textId="77777777" w:rsidR="0073084C" w:rsidRPr="00962C5A" w:rsidRDefault="0073084C" w:rsidP="0073084C">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haanxi</w:t>
            </w:r>
          </w:p>
        </w:tc>
        <w:tc>
          <w:tcPr>
            <w:tcW w:w="1162" w:type="dxa"/>
            <w:tcBorders>
              <w:top w:val="nil"/>
              <w:left w:val="nil"/>
              <w:right w:val="nil"/>
            </w:tcBorders>
            <w:shd w:val="clear" w:color="auto" w:fill="DEEAF6" w:themeFill="accent5" w:themeFillTint="33"/>
          </w:tcPr>
          <w:p w14:paraId="3BEA8A62"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20.3</w:t>
            </w:r>
          </w:p>
        </w:tc>
        <w:tc>
          <w:tcPr>
            <w:tcW w:w="1162" w:type="dxa"/>
            <w:tcBorders>
              <w:top w:val="nil"/>
              <w:left w:val="nil"/>
              <w:right w:val="nil"/>
            </w:tcBorders>
            <w:shd w:val="clear" w:color="auto" w:fill="DEEAF6" w:themeFill="accent5" w:themeFillTint="33"/>
          </w:tcPr>
          <w:p w14:paraId="2FCBA778"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10.9</w:t>
            </w:r>
          </w:p>
        </w:tc>
        <w:tc>
          <w:tcPr>
            <w:tcW w:w="1191" w:type="dxa"/>
            <w:tcBorders>
              <w:top w:val="nil"/>
              <w:left w:val="nil"/>
              <w:right w:val="nil"/>
            </w:tcBorders>
            <w:shd w:val="clear" w:color="auto" w:fill="DEEAF6" w:themeFill="accent5" w:themeFillTint="33"/>
            <w:vAlign w:val="center"/>
          </w:tcPr>
          <w:p w14:paraId="32E48694"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84.56</w:t>
            </w:r>
          </w:p>
        </w:tc>
        <w:tc>
          <w:tcPr>
            <w:tcW w:w="1191" w:type="dxa"/>
            <w:tcBorders>
              <w:top w:val="nil"/>
              <w:left w:val="nil"/>
              <w:right w:val="nil"/>
            </w:tcBorders>
            <w:shd w:val="clear" w:color="auto" w:fill="DEEAF6" w:themeFill="accent5" w:themeFillTint="33"/>
            <w:vAlign w:val="center"/>
          </w:tcPr>
          <w:p w14:paraId="040BA965"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90.93</w:t>
            </w:r>
          </w:p>
        </w:tc>
        <w:tc>
          <w:tcPr>
            <w:tcW w:w="1051" w:type="dxa"/>
            <w:tcBorders>
              <w:top w:val="nil"/>
              <w:left w:val="nil"/>
              <w:right w:val="nil"/>
            </w:tcBorders>
            <w:shd w:val="clear" w:color="auto" w:fill="DEEAF6" w:themeFill="accent5" w:themeFillTint="33"/>
            <w:vAlign w:val="center"/>
          </w:tcPr>
          <w:p w14:paraId="4E6E420F"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22.02 </w:t>
            </w:r>
          </w:p>
        </w:tc>
        <w:tc>
          <w:tcPr>
            <w:tcW w:w="1383" w:type="dxa"/>
            <w:tcBorders>
              <w:top w:val="nil"/>
              <w:left w:val="nil"/>
            </w:tcBorders>
            <w:shd w:val="clear" w:color="auto" w:fill="DEEAF6" w:themeFill="accent5" w:themeFillTint="33"/>
            <w:vAlign w:val="center"/>
          </w:tcPr>
          <w:p w14:paraId="76E92664"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5.9</w:t>
            </w:r>
          </w:p>
        </w:tc>
      </w:tr>
      <w:tr w:rsidR="0073084C" w:rsidRPr="00962C5A" w14:paraId="28800666" w14:textId="77777777" w:rsidTr="00B90F24">
        <w:trPr>
          <w:jc w:val="center"/>
        </w:trPr>
        <w:tc>
          <w:tcPr>
            <w:tcW w:w="1156" w:type="dxa"/>
            <w:tcBorders>
              <w:right w:val="nil"/>
            </w:tcBorders>
            <w:shd w:val="clear" w:color="auto" w:fill="DEEAF6" w:themeFill="accent5" w:themeFillTint="33"/>
            <w:vAlign w:val="center"/>
          </w:tcPr>
          <w:p w14:paraId="746BCE2B" w14:textId="77777777" w:rsidR="0073084C" w:rsidRPr="00962C5A" w:rsidRDefault="0073084C" w:rsidP="0073084C">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ansu</w:t>
            </w:r>
          </w:p>
        </w:tc>
        <w:tc>
          <w:tcPr>
            <w:tcW w:w="1162" w:type="dxa"/>
            <w:tcBorders>
              <w:left w:val="nil"/>
              <w:right w:val="nil"/>
            </w:tcBorders>
            <w:shd w:val="clear" w:color="auto" w:fill="DEEAF6" w:themeFill="accent5" w:themeFillTint="33"/>
          </w:tcPr>
          <w:p w14:paraId="66D12F9F"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9.7</w:t>
            </w:r>
          </w:p>
        </w:tc>
        <w:tc>
          <w:tcPr>
            <w:tcW w:w="1162" w:type="dxa"/>
            <w:tcBorders>
              <w:left w:val="nil"/>
              <w:right w:val="nil"/>
            </w:tcBorders>
            <w:shd w:val="clear" w:color="auto" w:fill="DEEAF6" w:themeFill="accent5" w:themeFillTint="33"/>
          </w:tcPr>
          <w:p w14:paraId="021CC51A"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6.5</w:t>
            </w:r>
          </w:p>
        </w:tc>
        <w:tc>
          <w:tcPr>
            <w:tcW w:w="1191" w:type="dxa"/>
            <w:tcBorders>
              <w:left w:val="nil"/>
              <w:right w:val="nil"/>
            </w:tcBorders>
            <w:shd w:val="clear" w:color="auto" w:fill="DEEAF6" w:themeFill="accent5" w:themeFillTint="33"/>
            <w:vAlign w:val="center"/>
          </w:tcPr>
          <w:p w14:paraId="24C21DDC"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83.12</w:t>
            </w:r>
          </w:p>
        </w:tc>
        <w:tc>
          <w:tcPr>
            <w:tcW w:w="1191" w:type="dxa"/>
            <w:tcBorders>
              <w:left w:val="nil"/>
              <w:right w:val="nil"/>
            </w:tcBorders>
            <w:shd w:val="clear" w:color="auto" w:fill="DEEAF6" w:themeFill="accent5" w:themeFillTint="33"/>
            <w:vAlign w:val="center"/>
          </w:tcPr>
          <w:p w14:paraId="4600493B"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98.05</w:t>
            </w:r>
          </w:p>
        </w:tc>
        <w:tc>
          <w:tcPr>
            <w:tcW w:w="1051" w:type="dxa"/>
            <w:tcBorders>
              <w:left w:val="nil"/>
              <w:right w:val="nil"/>
            </w:tcBorders>
            <w:shd w:val="clear" w:color="auto" w:fill="DEEAF6" w:themeFill="accent5" w:themeFillTint="33"/>
            <w:vAlign w:val="center"/>
          </w:tcPr>
          <w:p w14:paraId="140631C8"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90.75 </w:t>
            </w:r>
          </w:p>
        </w:tc>
        <w:tc>
          <w:tcPr>
            <w:tcW w:w="1383" w:type="dxa"/>
            <w:tcBorders>
              <w:left w:val="nil"/>
            </w:tcBorders>
            <w:shd w:val="clear" w:color="auto" w:fill="DEEAF6" w:themeFill="accent5" w:themeFillTint="33"/>
            <w:vAlign w:val="center"/>
          </w:tcPr>
          <w:p w14:paraId="4CB074DC"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11.3</w:t>
            </w:r>
          </w:p>
        </w:tc>
      </w:tr>
      <w:tr w:rsidR="0073084C" w:rsidRPr="00962C5A" w14:paraId="0C3B232F" w14:textId="77777777" w:rsidTr="00B90F24">
        <w:trPr>
          <w:jc w:val="center"/>
        </w:trPr>
        <w:tc>
          <w:tcPr>
            <w:tcW w:w="1156" w:type="dxa"/>
            <w:tcBorders>
              <w:right w:val="nil"/>
            </w:tcBorders>
            <w:shd w:val="clear" w:color="auto" w:fill="DEEAF6" w:themeFill="accent5" w:themeFillTint="33"/>
            <w:vAlign w:val="center"/>
          </w:tcPr>
          <w:p w14:paraId="52822ECD" w14:textId="77777777" w:rsidR="0073084C" w:rsidRPr="00962C5A" w:rsidRDefault="0073084C" w:rsidP="0073084C">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N</w:t>
            </w:r>
            <w:r w:rsidRPr="00962C5A">
              <w:rPr>
                <w:rFonts w:ascii="Times New Roman" w:eastAsia="仿宋" w:hAnsi="Times New Roman" w:cs="Times New Roman"/>
                <w:sz w:val="18"/>
                <w:szCs w:val="18"/>
              </w:rPr>
              <w:t>ingxia</w:t>
            </w:r>
          </w:p>
        </w:tc>
        <w:tc>
          <w:tcPr>
            <w:tcW w:w="1162" w:type="dxa"/>
            <w:tcBorders>
              <w:left w:val="nil"/>
              <w:right w:val="nil"/>
            </w:tcBorders>
            <w:shd w:val="clear" w:color="auto" w:fill="DEEAF6" w:themeFill="accent5" w:themeFillTint="33"/>
          </w:tcPr>
          <w:p w14:paraId="674A4DB4"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3.7</w:t>
            </w:r>
          </w:p>
        </w:tc>
        <w:tc>
          <w:tcPr>
            <w:tcW w:w="1162" w:type="dxa"/>
            <w:tcBorders>
              <w:left w:val="nil"/>
              <w:right w:val="nil"/>
            </w:tcBorders>
            <w:shd w:val="clear" w:color="auto" w:fill="DEEAF6" w:themeFill="accent5" w:themeFillTint="33"/>
          </w:tcPr>
          <w:p w14:paraId="2893ED6D"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4.2</w:t>
            </w:r>
          </w:p>
        </w:tc>
        <w:tc>
          <w:tcPr>
            <w:tcW w:w="1191" w:type="dxa"/>
            <w:tcBorders>
              <w:left w:val="nil"/>
              <w:right w:val="nil"/>
            </w:tcBorders>
            <w:shd w:val="clear" w:color="auto" w:fill="DEEAF6" w:themeFill="accent5" w:themeFillTint="33"/>
            <w:vAlign w:val="center"/>
          </w:tcPr>
          <w:p w14:paraId="4E082BD0"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73.79</w:t>
            </w:r>
          </w:p>
        </w:tc>
        <w:tc>
          <w:tcPr>
            <w:tcW w:w="1191" w:type="dxa"/>
            <w:tcBorders>
              <w:left w:val="nil"/>
              <w:right w:val="nil"/>
            </w:tcBorders>
            <w:shd w:val="clear" w:color="auto" w:fill="DEEAF6" w:themeFill="accent5" w:themeFillTint="33"/>
            <w:vAlign w:val="center"/>
          </w:tcPr>
          <w:p w14:paraId="2A85B3C3"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91.37</w:t>
            </w:r>
          </w:p>
        </w:tc>
        <w:tc>
          <w:tcPr>
            <w:tcW w:w="1051" w:type="dxa"/>
            <w:tcBorders>
              <w:left w:val="nil"/>
              <w:right w:val="nil"/>
            </w:tcBorders>
            <w:shd w:val="clear" w:color="auto" w:fill="DEEAF6" w:themeFill="accent5" w:themeFillTint="33"/>
            <w:vAlign w:val="center"/>
          </w:tcPr>
          <w:p w14:paraId="664E1A93"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86.43 </w:t>
            </w:r>
          </w:p>
        </w:tc>
        <w:tc>
          <w:tcPr>
            <w:tcW w:w="1383" w:type="dxa"/>
            <w:tcBorders>
              <w:left w:val="nil"/>
            </w:tcBorders>
            <w:shd w:val="clear" w:color="auto" w:fill="DEEAF6" w:themeFill="accent5" w:themeFillTint="33"/>
            <w:vAlign w:val="center"/>
          </w:tcPr>
          <w:p w14:paraId="5D5E7854"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3.3</w:t>
            </w:r>
          </w:p>
        </w:tc>
      </w:tr>
      <w:tr w:rsidR="0073084C" w:rsidRPr="00962C5A" w14:paraId="7010797A" w14:textId="77777777" w:rsidTr="00B90F24">
        <w:trPr>
          <w:jc w:val="center"/>
        </w:trPr>
        <w:tc>
          <w:tcPr>
            <w:tcW w:w="1156" w:type="dxa"/>
            <w:tcBorders>
              <w:bottom w:val="single" w:sz="12" w:space="0" w:color="auto"/>
              <w:right w:val="nil"/>
            </w:tcBorders>
            <w:shd w:val="clear" w:color="auto" w:fill="DEEAF6" w:themeFill="accent5" w:themeFillTint="33"/>
            <w:vAlign w:val="center"/>
          </w:tcPr>
          <w:p w14:paraId="53C16E6E" w14:textId="77777777" w:rsidR="0073084C" w:rsidRPr="00962C5A" w:rsidRDefault="0073084C" w:rsidP="0073084C">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X</w:t>
            </w:r>
            <w:r w:rsidRPr="00962C5A">
              <w:rPr>
                <w:rFonts w:ascii="Times New Roman" w:eastAsia="仿宋" w:hAnsi="Times New Roman" w:cs="Times New Roman"/>
                <w:sz w:val="18"/>
                <w:szCs w:val="18"/>
              </w:rPr>
              <w:t>injiang</w:t>
            </w:r>
          </w:p>
        </w:tc>
        <w:tc>
          <w:tcPr>
            <w:tcW w:w="1162" w:type="dxa"/>
            <w:tcBorders>
              <w:left w:val="nil"/>
              <w:bottom w:val="single" w:sz="12" w:space="0" w:color="auto"/>
              <w:right w:val="nil"/>
            </w:tcBorders>
            <w:shd w:val="clear" w:color="auto" w:fill="DEEAF6" w:themeFill="accent5" w:themeFillTint="33"/>
          </w:tcPr>
          <w:p w14:paraId="3EB6602E"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18.7</w:t>
            </w:r>
          </w:p>
        </w:tc>
        <w:tc>
          <w:tcPr>
            <w:tcW w:w="1162" w:type="dxa"/>
            <w:tcBorders>
              <w:left w:val="nil"/>
              <w:bottom w:val="single" w:sz="12" w:space="0" w:color="auto"/>
              <w:right w:val="nil"/>
            </w:tcBorders>
            <w:shd w:val="clear" w:color="auto" w:fill="DEEAF6" w:themeFill="accent5" w:themeFillTint="33"/>
          </w:tcPr>
          <w:p w14:paraId="7594A5F7" w14:textId="77777777" w:rsidR="0073084C" w:rsidRPr="00962C5A" w:rsidRDefault="0073084C" w:rsidP="0073084C">
            <w:pPr>
              <w:jc w:val="center"/>
              <w:rPr>
                <w:rFonts w:ascii="Times New Roman" w:eastAsia="仿宋" w:hAnsi="Times New Roman" w:cs="Times New Roman"/>
                <w:szCs w:val="21"/>
              </w:rPr>
            </w:pPr>
            <w:r w:rsidRPr="00962C5A">
              <w:rPr>
                <w:rFonts w:ascii="Times New Roman" w:hAnsi="Times New Roman" w:cs="Times New Roman"/>
                <w:szCs w:val="21"/>
              </w:rPr>
              <w:t>11.2</w:t>
            </w:r>
          </w:p>
        </w:tc>
        <w:tc>
          <w:tcPr>
            <w:tcW w:w="1191" w:type="dxa"/>
            <w:tcBorders>
              <w:left w:val="nil"/>
              <w:bottom w:val="single" w:sz="12" w:space="0" w:color="auto"/>
              <w:right w:val="nil"/>
            </w:tcBorders>
            <w:shd w:val="clear" w:color="auto" w:fill="DEEAF6" w:themeFill="accent5" w:themeFillTint="33"/>
            <w:vAlign w:val="center"/>
          </w:tcPr>
          <w:p w14:paraId="62AFEC17"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87.62</w:t>
            </w:r>
          </w:p>
        </w:tc>
        <w:tc>
          <w:tcPr>
            <w:tcW w:w="1191" w:type="dxa"/>
            <w:tcBorders>
              <w:left w:val="nil"/>
              <w:bottom w:val="single" w:sz="12" w:space="0" w:color="auto"/>
              <w:right w:val="nil"/>
            </w:tcBorders>
            <w:shd w:val="clear" w:color="auto" w:fill="DEEAF6" w:themeFill="accent5" w:themeFillTint="33"/>
            <w:vAlign w:val="center"/>
          </w:tcPr>
          <w:p w14:paraId="120115D6"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77.64</w:t>
            </w:r>
          </w:p>
        </w:tc>
        <w:tc>
          <w:tcPr>
            <w:tcW w:w="1051" w:type="dxa"/>
            <w:tcBorders>
              <w:left w:val="nil"/>
              <w:bottom w:val="single" w:sz="12" w:space="0" w:color="auto"/>
              <w:right w:val="nil"/>
            </w:tcBorders>
            <w:shd w:val="clear" w:color="auto" w:fill="DEEAF6" w:themeFill="accent5" w:themeFillTint="33"/>
            <w:vAlign w:val="center"/>
          </w:tcPr>
          <w:p w14:paraId="4EAF604C"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 xml:space="preserve">5.24 </w:t>
            </w:r>
          </w:p>
        </w:tc>
        <w:tc>
          <w:tcPr>
            <w:tcW w:w="1383" w:type="dxa"/>
            <w:tcBorders>
              <w:left w:val="nil"/>
              <w:bottom w:val="single" w:sz="12" w:space="0" w:color="auto"/>
            </w:tcBorders>
            <w:shd w:val="clear" w:color="auto" w:fill="DEEAF6" w:themeFill="accent5" w:themeFillTint="33"/>
            <w:vAlign w:val="center"/>
          </w:tcPr>
          <w:p w14:paraId="390E2E3C" w14:textId="77777777" w:rsidR="0073084C" w:rsidRPr="00962C5A" w:rsidRDefault="0073084C" w:rsidP="0073084C">
            <w:pPr>
              <w:jc w:val="center"/>
              <w:rPr>
                <w:rFonts w:ascii="Times New Roman" w:eastAsia="仿宋" w:hAnsi="Times New Roman" w:cs="Times New Roman"/>
                <w:szCs w:val="21"/>
              </w:rPr>
            </w:pPr>
            <w:r w:rsidRPr="00962C5A">
              <w:rPr>
                <w:rFonts w:ascii="Times New Roman" w:eastAsia="等线" w:hAnsi="Times New Roman" w:cs="Times New Roman"/>
                <w:szCs w:val="21"/>
              </w:rPr>
              <w:t>16.2</w:t>
            </w:r>
          </w:p>
        </w:tc>
      </w:tr>
      <w:tr w:rsidR="0073084C" w:rsidRPr="00962C5A" w14:paraId="0704D458" w14:textId="77777777" w:rsidTr="00B90F24">
        <w:trPr>
          <w:jc w:val="center"/>
        </w:trPr>
        <w:tc>
          <w:tcPr>
            <w:tcW w:w="8296" w:type="dxa"/>
            <w:gridSpan w:val="7"/>
            <w:tcBorders>
              <w:top w:val="single" w:sz="12" w:space="0" w:color="auto"/>
              <w:bottom w:val="single" w:sz="12" w:space="0" w:color="auto"/>
            </w:tcBorders>
            <w:shd w:val="clear" w:color="auto" w:fill="DEEAF6" w:themeFill="accent5" w:themeFillTint="33"/>
            <w:vAlign w:val="center"/>
          </w:tcPr>
          <w:p w14:paraId="43113AAD" w14:textId="77777777" w:rsidR="0073084C" w:rsidRPr="00962C5A" w:rsidRDefault="0073084C" w:rsidP="0073084C">
            <w:pPr>
              <w:rPr>
                <w:rFonts w:ascii="Times New Roman" w:eastAsia="仿宋" w:hAnsi="Times New Roman" w:cs="Times New Roman"/>
                <w:szCs w:val="21"/>
              </w:rPr>
            </w:pPr>
            <w:r w:rsidRPr="00962C5A">
              <w:rPr>
                <w:rFonts w:ascii="Times New Roman" w:eastAsia="仿宋" w:hAnsi="Times New Roman" w:cs="Times New Roman"/>
                <w:b/>
                <w:bCs/>
              </w:rPr>
              <w:t>Notes: a</w:t>
            </w:r>
            <w:r w:rsidRPr="00962C5A">
              <w:rPr>
                <w:rFonts w:ascii="Times New Roman" w:eastAsia="仿宋" w:hAnsi="Times New Roman" w:cs="Times New Roman"/>
              </w:rPr>
              <w:t>, Provincial data for Tibet and Qinghai are excluded as these provinces have water resource conservation zones. Considering water security in these provinces, almost no exploitation of water resources is suggested.</w:t>
            </w:r>
          </w:p>
        </w:tc>
      </w:tr>
    </w:tbl>
    <w:p w14:paraId="0F4E7C1A" w14:textId="77777777" w:rsidR="00662D6A" w:rsidRPr="00962C5A" w:rsidRDefault="00662D6A" w:rsidP="00506D8D">
      <w:pPr>
        <w:rPr>
          <w:rFonts w:ascii="Times New Roman" w:hAnsi="Times New Roman" w:cs="Times New Roman"/>
          <w:szCs w:val="21"/>
        </w:rPr>
      </w:pPr>
    </w:p>
    <w:p w14:paraId="47D44FEA" w14:textId="77777777" w:rsidR="00B45382" w:rsidRPr="00962C5A" w:rsidRDefault="00B45382" w:rsidP="00506D8D">
      <w:pPr>
        <w:rPr>
          <w:rFonts w:ascii="Times New Roman" w:hAnsi="Times New Roman" w:cs="Times New Roman"/>
          <w:szCs w:val="21"/>
        </w:rPr>
        <w:sectPr w:rsidR="00B45382" w:rsidRPr="00962C5A" w:rsidSect="00C175A4">
          <w:pgSz w:w="11906" w:h="16838"/>
          <w:pgMar w:top="1440" w:right="1800" w:bottom="1440" w:left="1800" w:header="851" w:footer="992" w:gutter="0"/>
          <w:lnNumType w:countBy="1" w:restart="continuous"/>
          <w:cols w:space="425"/>
          <w:docGrid w:type="lines" w:linePitch="312"/>
        </w:sectPr>
      </w:pPr>
    </w:p>
    <w:p w14:paraId="37E9DBDF" w14:textId="3ED3E540" w:rsidR="00474097" w:rsidRPr="00962C5A" w:rsidRDefault="00474097" w:rsidP="00B45382">
      <w:pPr>
        <w:outlineLvl w:val="1"/>
        <w:rPr>
          <w:rFonts w:ascii="Times New Roman" w:eastAsia="仿宋" w:hAnsi="Times New Roman" w:cs="Times New Roman"/>
          <w:b/>
          <w:bCs/>
          <w:sz w:val="24"/>
          <w:szCs w:val="28"/>
        </w:rPr>
      </w:pPr>
      <w:bookmarkStart w:id="107" w:name="_Toc179703556"/>
      <w:r w:rsidRPr="00962C5A">
        <w:rPr>
          <w:rFonts w:ascii="Times New Roman" w:hAnsi="Times New Roman" w:cs="Times New Roman" w:hint="eastAsia"/>
          <w:b/>
          <w:bCs/>
          <w:sz w:val="24"/>
          <w:szCs w:val="24"/>
        </w:rPr>
        <w:lastRenderedPageBreak/>
        <w:t>2.</w:t>
      </w:r>
      <w:r w:rsidR="00D57920" w:rsidRPr="00962C5A">
        <w:rPr>
          <w:rFonts w:ascii="Times New Roman" w:hAnsi="Times New Roman" w:cs="Times New Roman" w:hint="eastAsia"/>
          <w:b/>
          <w:bCs/>
          <w:sz w:val="24"/>
          <w:szCs w:val="24"/>
        </w:rPr>
        <w:t>3</w:t>
      </w:r>
      <w:r w:rsidRPr="00962C5A">
        <w:rPr>
          <w:rFonts w:ascii="Times New Roman" w:hAnsi="Times New Roman" w:cs="Times New Roman" w:hint="eastAsia"/>
          <w:b/>
          <w:bCs/>
          <w:sz w:val="24"/>
          <w:szCs w:val="24"/>
        </w:rPr>
        <w:t xml:space="preserve"> </w:t>
      </w:r>
      <w:r w:rsidRPr="00962C5A">
        <w:rPr>
          <w:rFonts w:ascii="Times New Roman" w:eastAsia="仿宋" w:hAnsi="Times New Roman" w:cs="Times New Roman" w:hint="eastAsia"/>
          <w:b/>
          <w:bCs/>
          <w:sz w:val="24"/>
          <w:szCs w:val="28"/>
        </w:rPr>
        <w:t xml:space="preserve">Statistical data supporting the calculation of available purified </w:t>
      </w:r>
      <w:r w:rsidR="009B22DC" w:rsidRPr="00962C5A">
        <w:rPr>
          <w:rFonts w:ascii="Times New Roman" w:eastAsia="仿宋" w:hAnsi="Times New Roman" w:cs="Times New Roman" w:hint="eastAsia"/>
          <w:b/>
          <w:bCs/>
          <w:sz w:val="24"/>
          <w:szCs w:val="28"/>
        </w:rPr>
        <w:t xml:space="preserve">tap </w:t>
      </w:r>
      <w:r w:rsidRPr="00962C5A">
        <w:rPr>
          <w:rFonts w:ascii="Times New Roman" w:eastAsia="仿宋" w:hAnsi="Times New Roman" w:cs="Times New Roman" w:hint="eastAsia"/>
          <w:b/>
          <w:bCs/>
          <w:sz w:val="24"/>
          <w:szCs w:val="28"/>
        </w:rPr>
        <w:t>water.</w:t>
      </w:r>
      <w:bookmarkEnd w:id="107"/>
    </w:p>
    <w:p w14:paraId="11665E10" w14:textId="77777777" w:rsidR="00B45382" w:rsidRPr="00962C5A" w:rsidRDefault="00B45382" w:rsidP="00B45382">
      <w:pPr>
        <w:outlineLvl w:val="1"/>
        <w:rPr>
          <w:rFonts w:ascii="Times New Roman" w:hAnsi="Times New Roman" w:cs="Times New Roman"/>
          <w:sz w:val="24"/>
          <w:szCs w:val="24"/>
        </w:rPr>
      </w:pPr>
    </w:p>
    <w:tbl>
      <w:tblPr>
        <w:tblStyle w:val="a8"/>
        <w:tblW w:w="0" w:type="auto"/>
        <w:jc w:val="center"/>
        <w:tblLook w:val="04A0" w:firstRow="1" w:lastRow="0" w:firstColumn="1" w:lastColumn="0" w:noHBand="0" w:noVBand="1"/>
      </w:tblPr>
      <w:tblGrid>
        <w:gridCol w:w="1263"/>
        <w:gridCol w:w="1427"/>
        <w:gridCol w:w="1464"/>
        <w:gridCol w:w="1336"/>
        <w:gridCol w:w="1352"/>
        <w:gridCol w:w="1464"/>
      </w:tblGrid>
      <w:tr w:rsidR="0073084C" w:rsidRPr="00962C5A" w14:paraId="327A51FA" w14:textId="77777777" w:rsidTr="00D57920">
        <w:trPr>
          <w:jc w:val="center"/>
        </w:trPr>
        <w:tc>
          <w:tcPr>
            <w:tcW w:w="8306" w:type="dxa"/>
            <w:gridSpan w:val="6"/>
            <w:tcBorders>
              <w:top w:val="single" w:sz="12" w:space="0" w:color="auto"/>
              <w:left w:val="nil"/>
              <w:bottom w:val="single" w:sz="12" w:space="0" w:color="auto"/>
              <w:right w:val="nil"/>
            </w:tcBorders>
            <w:shd w:val="clear" w:color="auto" w:fill="9CC2E5" w:themeFill="accent5" w:themeFillTint="99"/>
            <w:vAlign w:val="center"/>
          </w:tcPr>
          <w:p w14:paraId="350240BD" w14:textId="6D0D990C" w:rsidR="0073084C" w:rsidRPr="00962C5A" w:rsidRDefault="0073084C" w:rsidP="0047209E">
            <w:pPr>
              <w:outlineLvl w:val="2"/>
              <w:rPr>
                <w:rFonts w:ascii="Times New Roman" w:eastAsia="仿宋" w:hAnsi="Times New Roman" w:cs="Times New Roman"/>
                <w:b/>
                <w:bCs/>
              </w:rPr>
            </w:pPr>
            <w:bookmarkStart w:id="108" w:name="_Toc166074035"/>
            <w:bookmarkStart w:id="109" w:name="_Toc170470688"/>
            <w:bookmarkStart w:id="110" w:name="_Toc179703557"/>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19</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 xml:space="preserve">Data calculating the additional capacities of water treatment plants supplying </w:t>
            </w:r>
            <w:r w:rsidR="009B22DC" w:rsidRPr="00962C5A">
              <w:rPr>
                <w:rFonts w:ascii="Times New Roman" w:eastAsia="仿宋" w:hAnsi="Times New Roman" w:cs="Times New Roman" w:hint="eastAsia"/>
                <w:b/>
                <w:bCs/>
              </w:rPr>
              <w:t>tap</w:t>
            </w:r>
            <w:r w:rsidRPr="00962C5A">
              <w:rPr>
                <w:rFonts w:ascii="Times New Roman" w:eastAsia="仿宋" w:hAnsi="Times New Roman" w:cs="Times New Roman" w:hint="eastAsia"/>
                <w:b/>
                <w:bCs/>
              </w:rPr>
              <w:t xml:space="preserve"> water besides water demand of basic industrial and domestic activities</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&lt;EndNote&gt;&lt;Cite&gt;&lt;Author&gt;22-1&lt;/Author&gt;&lt;RecNum&gt;138&lt;/RecNum&gt;&lt;DisplayText&gt;&lt;style face="superscript"&gt;49&lt;/style&gt;&lt;/DisplayText&gt;&lt;record&gt;&lt;rec-number&gt;138&lt;/rec-number&gt;&lt;foreign-keys&gt;&lt;key app="EN" db-id="w0vr0tf57wra2bepr9c5f0zq5ta5f5z5f02z" timestamp="1700471720"&gt;138&lt;/key&gt;&lt;/foreign-keys&gt;&lt;ref-type name="Journal Article"&gt;17&lt;/ref-type&gt;&lt;contributors&gt;&lt;authors&gt;&lt;author&gt;22-1&lt;/author&gt;&lt;/authors&gt;&lt;/contributors&gt;&lt;titles&gt;&lt;title&gt;The Urban Constructure Statistical Yearbook (Ministry of Housing and Urban-Rural Development of China, 2021); https://www.mohurd.gov.cn/gongkai/fdzdgknr/sjfb/tjxx/index.html.&lt;/title&gt;&lt;/titles&gt;&lt;dates&gt;&lt;/dates&gt;&lt;urls&gt;&lt;/urls&gt;&lt;/record&gt;&lt;/Cite&gt;&lt;/EndNote&gt;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49</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End w:id="108"/>
            <w:bookmarkEnd w:id="109"/>
            <w:bookmarkEnd w:id="110"/>
          </w:p>
        </w:tc>
      </w:tr>
      <w:tr w:rsidR="0073084C" w:rsidRPr="00962C5A" w14:paraId="21F7E2A0" w14:textId="77777777" w:rsidTr="00D57920">
        <w:trPr>
          <w:jc w:val="center"/>
        </w:trPr>
        <w:tc>
          <w:tcPr>
            <w:tcW w:w="1263" w:type="dxa"/>
            <w:vMerge w:val="restart"/>
            <w:tcBorders>
              <w:top w:val="single" w:sz="12" w:space="0" w:color="auto"/>
              <w:left w:val="nil"/>
              <w:bottom w:val="nil"/>
              <w:right w:val="nil"/>
            </w:tcBorders>
            <w:shd w:val="clear" w:color="auto" w:fill="DEEAF6" w:themeFill="accent5" w:themeFillTint="33"/>
            <w:vAlign w:val="center"/>
          </w:tcPr>
          <w:p w14:paraId="19A7A9F5"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 xml:space="preserve">rovince </w:t>
            </w:r>
            <w:r w:rsidRPr="00962C5A">
              <w:rPr>
                <w:rFonts w:ascii="Times New Roman" w:eastAsia="仿宋" w:hAnsi="Times New Roman" w:cs="Times New Roman"/>
                <w:b/>
                <w:bCs/>
                <w:vertAlign w:val="superscript"/>
              </w:rPr>
              <w:t>a</w:t>
            </w:r>
          </w:p>
        </w:tc>
        <w:tc>
          <w:tcPr>
            <w:tcW w:w="1427" w:type="dxa"/>
            <w:vMerge w:val="restart"/>
            <w:tcBorders>
              <w:top w:val="single" w:sz="12" w:space="0" w:color="auto"/>
              <w:left w:val="nil"/>
              <w:bottom w:val="nil"/>
              <w:right w:val="nil"/>
            </w:tcBorders>
            <w:shd w:val="clear" w:color="auto" w:fill="DEEAF6" w:themeFill="accent5" w:themeFillTint="33"/>
            <w:vAlign w:val="center"/>
          </w:tcPr>
          <w:p w14:paraId="502FD014"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roduction capacity</w:t>
            </w:r>
          </w:p>
          <w:p w14:paraId="554E7252"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rPr>
              <w:t>(10</w:t>
            </w:r>
            <w:r w:rsidRPr="00962C5A">
              <w:rPr>
                <w:rFonts w:ascii="Times New Roman" w:eastAsia="仿宋" w:hAnsi="Times New Roman" w:cs="Times New Roman"/>
                <w:vertAlign w:val="superscript"/>
              </w:rPr>
              <w:t>4</w:t>
            </w:r>
            <w:r w:rsidRPr="00962C5A">
              <w:rPr>
                <w:rFonts w:ascii="Times New Roman" w:eastAsia="仿宋" w:hAnsi="Times New Roman" w:cs="Times New Roman"/>
              </w:rPr>
              <w:t xml:space="preserve">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/day)</w:t>
            </w:r>
            <w:r w:rsidRPr="00962C5A">
              <w:rPr>
                <w:rFonts w:ascii="Times New Roman" w:eastAsia="仿宋" w:hAnsi="Times New Roman" w:cs="Times New Roman" w:hint="eastAsia"/>
              </w:rPr>
              <w:t xml:space="preserve"> </w:t>
            </w:r>
            <w:r w:rsidRPr="00962C5A">
              <w:rPr>
                <w:rFonts w:ascii="Times New Roman" w:eastAsia="仿宋" w:hAnsi="Times New Roman" w:cs="Times New Roman" w:hint="eastAsia"/>
                <w:b/>
                <w:bCs/>
                <w:vertAlign w:val="superscript"/>
              </w:rPr>
              <w:t>b</w:t>
            </w:r>
          </w:p>
        </w:tc>
        <w:tc>
          <w:tcPr>
            <w:tcW w:w="5616" w:type="dxa"/>
            <w:gridSpan w:val="4"/>
            <w:tcBorders>
              <w:top w:val="single" w:sz="12" w:space="0" w:color="auto"/>
              <w:left w:val="nil"/>
              <w:bottom w:val="single" w:sz="12" w:space="0" w:color="auto"/>
              <w:right w:val="nil"/>
            </w:tcBorders>
            <w:shd w:val="clear" w:color="auto" w:fill="DEEAF6" w:themeFill="accent5" w:themeFillTint="33"/>
            <w:vAlign w:val="center"/>
          </w:tcPr>
          <w:p w14:paraId="3D849293"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rPr>
              <w:t>W</w:t>
            </w:r>
            <w:r w:rsidRPr="00962C5A">
              <w:rPr>
                <w:rFonts w:ascii="Times New Roman" w:eastAsia="仿宋" w:hAnsi="Times New Roman" w:cs="Times New Roman"/>
              </w:rPr>
              <w:t>ater consumption (10</w:t>
            </w:r>
            <w:r w:rsidRPr="00962C5A">
              <w:rPr>
                <w:rFonts w:ascii="Times New Roman" w:eastAsia="仿宋" w:hAnsi="Times New Roman" w:cs="Times New Roman"/>
                <w:vertAlign w:val="superscript"/>
              </w:rPr>
              <w:t>4</w:t>
            </w:r>
            <w:r w:rsidRPr="00962C5A">
              <w:rPr>
                <w:rFonts w:ascii="Times New Roman" w:eastAsia="仿宋" w:hAnsi="Times New Roman" w:cs="Times New Roman"/>
              </w:rPr>
              <w:t xml:space="preserve">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/year)</w:t>
            </w:r>
          </w:p>
        </w:tc>
      </w:tr>
      <w:tr w:rsidR="0073084C" w:rsidRPr="00962C5A" w14:paraId="7B91795C" w14:textId="77777777" w:rsidTr="00D57920">
        <w:trPr>
          <w:jc w:val="center"/>
        </w:trPr>
        <w:tc>
          <w:tcPr>
            <w:tcW w:w="1263" w:type="dxa"/>
            <w:vMerge/>
            <w:tcBorders>
              <w:top w:val="single" w:sz="12" w:space="0" w:color="auto"/>
              <w:left w:val="nil"/>
              <w:bottom w:val="single" w:sz="12" w:space="0" w:color="auto"/>
              <w:right w:val="nil"/>
            </w:tcBorders>
            <w:shd w:val="clear" w:color="auto" w:fill="DEEAF6" w:themeFill="accent5" w:themeFillTint="33"/>
            <w:vAlign w:val="center"/>
          </w:tcPr>
          <w:p w14:paraId="3DBDEA11" w14:textId="77777777" w:rsidR="0073084C" w:rsidRPr="00962C5A" w:rsidRDefault="0073084C" w:rsidP="00B90F24">
            <w:pPr>
              <w:jc w:val="center"/>
              <w:rPr>
                <w:rFonts w:ascii="Times New Roman" w:eastAsia="仿宋" w:hAnsi="Times New Roman" w:cs="Times New Roman"/>
              </w:rPr>
            </w:pPr>
          </w:p>
        </w:tc>
        <w:tc>
          <w:tcPr>
            <w:tcW w:w="1427" w:type="dxa"/>
            <w:vMerge/>
            <w:tcBorders>
              <w:top w:val="single" w:sz="12" w:space="0" w:color="auto"/>
              <w:left w:val="nil"/>
              <w:bottom w:val="single" w:sz="12" w:space="0" w:color="auto"/>
              <w:right w:val="nil"/>
            </w:tcBorders>
            <w:shd w:val="clear" w:color="auto" w:fill="DEEAF6" w:themeFill="accent5" w:themeFillTint="33"/>
            <w:vAlign w:val="center"/>
          </w:tcPr>
          <w:p w14:paraId="39C97521" w14:textId="77777777" w:rsidR="0073084C" w:rsidRPr="00962C5A" w:rsidRDefault="0073084C" w:rsidP="00B90F24">
            <w:pPr>
              <w:jc w:val="center"/>
              <w:rPr>
                <w:rFonts w:ascii="Times New Roman" w:eastAsia="仿宋" w:hAnsi="Times New Roman" w:cs="Times New Roman"/>
              </w:rPr>
            </w:pPr>
          </w:p>
        </w:tc>
        <w:tc>
          <w:tcPr>
            <w:tcW w:w="1464" w:type="dxa"/>
            <w:tcBorders>
              <w:top w:val="single" w:sz="12" w:space="0" w:color="auto"/>
              <w:left w:val="nil"/>
              <w:bottom w:val="single" w:sz="12" w:space="0" w:color="auto"/>
              <w:right w:val="nil"/>
            </w:tcBorders>
            <w:shd w:val="clear" w:color="auto" w:fill="DEEAF6" w:themeFill="accent5" w:themeFillTint="33"/>
            <w:vAlign w:val="center"/>
          </w:tcPr>
          <w:p w14:paraId="009F3C7F"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szCs w:val="21"/>
              </w:rPr>
              <w:t>Manufacturing operation</w:t>
            </w:r>
          </w:p>
        </w:tc>
        <w:tc>
          <w:tcPr>
            <w:tcW w:w="1336" w:type="dxa"/>
            <w:tcBorders>
              <w:top w:val="single" w:sz="12" w:space="0" w:color="auto"/>
              <w:left w:val="nil"/>
              <w:bottom w:val="single" w:sz="12" w:space="0" w:color="auto"/>
              <w:right w:val="nil"/>
            </w:tcBorders>
            <w:shd w:val="clear" w:color="auto" w:fill="DEEAF6" w:themeFill="accent5" w:themeFillTint="33"/>
            <w:vAlign w:val="center"/>
          </w:tcPr>
          <w:p w14:paraId="77E08EE1"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szCs w:val="21"/>
              </w:rPr>
              <w:t>Public services</w:t>
            </w:r>
          </w:p>
        </w:tc>
        <w:tc>
          <w:tcPr>
            <w:tcW w:w="1352" w:type="dxa"/>
            <w:tcBorders>
              <w:top w:val="single" w:sz="12" w:space="0" w:color="auto"/>
              <w:left w:val="nil"/>
              <w:bottom w:val="single" w:sz="12" w:space="0" w:color="auto"/>
              <w:right w:val="nil"/>
            </w:tcBorders>
            <w:shd w:val="clear" w:color="auto" w:fill="DEEAF6" w:themeFill="accent5" w:themeFillTint="33"/>
            <w:vAlign w:val="center"/>
          </w:tcPr>
          <w:p w14:paraId="7CD63729"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szCs w:val="21"/>
              </w:rPr>
              <w:t>Domestic households</w:t>
            </w:r>
          </w:p>
        </w:tc>
        <w:tc>
          <w:tcPr>
            <w:tcW w:w="1464" w:type="dxa"/>
            <w:tcBorders>
              <w:top w:val="single" w:sz="12" w:space="0" w:color="auto"/>
              <w:left w:val="nil"/>
              <w:bottom w:val="single" w:sz="12" w:space="0" w:color="auto"/>
              <w:right w:val="nil"/>
            </w:tcBorders>
            <w:shd w:val="clear" w:color="auto" w:fill="DEEAF6" w:themeFill="accent5" w:themeFillTint="33"/>
            <w:vAlign w:val="center"/>
          </w:tcPr>
          <w:p w14:paraId="410F1B27"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szCs w:val="21"/>
              </w:rPr>
              <w:t>Other accesses</w:t>
            </w:r>
          </w:p>
        </w:tc>
      </w:tr>
      <w:tr w:rsidR="0073084C" w:rsidRPr="00962C5A" w14:paraId="4E707A7D" w14:textId="77777777" w:rsidTr="00D57920">
        <w:trPr>
          <w:jc w:val="center"/>
        </w:trPr>
        <w:tc>
          <w:tcPr>
            <w:tcW w:w="1263" w:type="dxa"/>
            <w:tcBorders>
              <w:top w:val="single" w:sz="12" w:space="0" w:color="auto"/>
              <w:left w:val="nil"/>
              <w:bottom w:val="nil"/>
              <w:right w:val="nil"/>
            </w:tcBorders>
            <w:shd w:val="clear" w:color="auto" w:fill="DEEAF6" w:themeFill="accent5" w:themeFillTint="33"/>
            <w:vAlign w:val="center"/>
          </w:tcPr>
          <w:p w14:paraId="16E9C898"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B</w:t>
            </w:r>
            <w:r w:rsidRPr="00962C5A">
              <w:rPr>
                <w:rFonts w:ascii="Times New Roman" w:eastAsia="仿宋" w:hAnsi="Times New Roman" w:cs="Times New Roman"/>
                <w:sz w:val="18"/>
                <w:szCs w:val="18"/>
              </w:rPr>
              <w:t>eijing</w:t>
            </w:r>
          </w:p>
        </w:tc>
        <w:tc>
          <w:tcPr>
            <w:tcW w:w="1427" w:type="dxa"/>
            <w:tcBorders>
              <w:top w:val="single" w:sz="12" w:space="0" w:color="auto"/>
              <w:left w:val="nil"/>
              <w:bottom w:val="nil"/>
              <w:right w:val="nil"/>
            </w:tcBorders>
            <w:shd w:val="clear" w:color="auto" w:fill="DEEAF6" w:themeFill="accent5" w:themeFillTint="33"/>
            <w:vAlign w:val="center"/>
          </w:tcPr>
          <w:p w14:paraId="21C1209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699.29</w:t>
            </w:r>
          </w:p>
        </w:tc>
        <w:tc>
          <w:tcPr>
            <w:tcW w:w="1464" w:type="dxa"/>
            <w:tcBorders>
              <w:top w:val="single" w:sz="12" w:space="0" w:color="auto"/>
              <w:left w:val="nil"/>
              <w:bottom w:val="nil"/>
              <w:right w:val="nil"/>
            </w:tcBorders>
            <w:shd w:val="clear" w:color="auto" w:fill="DEEAF6" w:themeFill="accent5" w:themeFillTint="33"/>
            <w:vAlign w:val="center"/>
          </w:tcPr>
          <w:p w14:paraId="090C5BF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11370.02</w:t>
            </w:r>
          </w:p>
        </w:tc>
        <w:tc>
          <w:tcPr>
            <w:tcW w:w="1336" w:type="dxa"/>
            <w:tcBorders>
              <w:top w:val="single" w:sz="12" w:space="0" w:color="auto"/>
              <w:left w:val="nil"/>
              <w:bottom w:val="nil"/>
              <w:right w:val="nil"/>
            </w:tcBorders>
            <w:shd w:val="clear" w:color="auto" w:fill="DEEAF6" w:themeFill="accent5" w:themeFillTint="33"/>
            <w:vAlign w:val="center"/>
          </w:tcPr>
          <w:p w14:paraId="3A309FB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45718.93</w:t>
            </w:r>
          </w:p>
        </w:tc>
        <w:tc>
          <w:tcPr>
            <w:tcW w:w="1352" w:type="dxa"/>
            <w:tcBorders>
              <w:top w:val="single" w:sz="12" w:space="0" w:color="auto"/>
              <w:left w:val="nil"/>
              <w:bottom w:val="nil"/>
              <w:right w:val="nil"/>
            </w:tcBorders>
            <w:shd w:val="clear" w:color="auto" w:fill="DEEAF6" w:themeFill="accent5" w:themeFillTint="33"/>
            <w:vAlign w:val="center"/>
          </w:tcPr>
          <w:p w14:paraId="766B336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67094.02</w:t>
            </w:r>
          </w:p>
        </w:tc>
        <w:tc>
          <w:tcPr>
            <w:tcW w:w="1464" w:type="dxa"/>
            <w:tcBorders>
              <w:top w:val="single" w:sz="12" w:space="0" w:color="auto"/>
              <w:left w:val="nil"/>
              <w:bottom w:val="nil"/>
              <w:right w:val="nil"/>
            </w:tcBorders>
            <w:shd w:val="clear" w:color="auto" w:fill="DEEAF6" w:themeFill="accent5" w:themeFillTint="33"/>
            <w:vAlign w:val="center"/>
          </w:tcPr>
          <w:p w14:paraId="099FB1B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2712.74</w:t>
            </w:r>
          </w:p>
        </w:tc>
      </w:tr>
      <w:tr w:rsidR="0073084C" w:rsidRPr="00962C5A" w14:paraId="2F37DD58"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4C17E72D"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T</w:t>
            </w:r>
            <w:r w:rsidRPr="00962C5A">
              <w:rPr>
                <w:rFonts w:ascii="Times New Roman" w:eastAsia="仿宋" w:hAnsi="Times New Roman" w:cs="Times New Roman"/>
                <w:sz w:val="18"/>
                <w:szCs w:val="18"/>
              </w:rPr>
              <w:t>ianjin</w:t>
            </w:r>
          </w:p>
        </w:tc>
        <w:tc>
          <w:tcPr>
            <w:tcW w:w="1427" w:type="dxa"/>
            <w:tcBorders>
              <w:top w:val="nil"/>
              <w:left w:val="nil"/>
              <w:bottom w:val="nil"/>
              <w:right w:val="nil"/>
            </w:tcBorders>
            <w:shd w:val="clear" w:color="auto" w:fill="DEEAF6" w:themeFill="accent5" w:themeFillTint="33"/>
            <w:vAlign w:val="center"/>
          </w:tcPr>
          <w:p w14:paraId="4C0C740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480.60</w:t>
            </w:r>
          </w:p>
        </w:tc>
        <w:tc>
          <w:tcPr>
            <w:tcW w:w="1464" w:type="dxa"/>
            <w:tcBorders>
              <w:top w:val="nil"/>
              <w:left w:val="nil"/>
              <w:bottom w:val="nil"/>
              <w:right w:val="nil"/>
            </w:tcBorders>
            <w:shd w:val="clear" w:color="auto" w:fill="DEEAF6" w:themeFill="accent5" w:themeFillTint="33"/>
            <w:vAlign w:val="center"/>
          </w:tcPr>
          <w:p w14:paraId="14CCF43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33384.08</w:t>
            </w:r>
          </w:p>
        </w:tc>
        <w:tc>
          <w:tcPr>
            <w:tcW w:w="1336" w:type="dxa"/>
            <w:tcBorders>
              <w:top w:val="nil"/>
              <w:left w:val="nil"/>
              <w:bottom w:val="nil"/>
              <w:right w:val="nil"/>
            </w:tcBorders>
            <w:shd w:val="clear" w:color="auto" w:fill="DEEAF6" w:themeFill="accent5" w:themeFillTint="33"/>
            <w:vAlign w:val="center"/>
          </w:tcPr>
          <w:p w14:paraId="15C26FA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13948.83</w:t>
            </w:r>
          </w:p>
        </w:tc>
        <w:tc>
          <w:tcPr>
            <w:tcW w:w="1352" w:type="dxa"/>
            <w:tcBorders>
              <w:top w:val="nil"/>
              <w:left w:val="nil"/>
              <w:bottom w:val="nil"/>
              <w:right w:val="nil"/>
            </w:tcBorders>
            <w:shd w:val="clear" w:color="auto" w:fill="DEEAF6" w:themeFill="accent5" w:themeFillTint="33"/>
            <w:vAlign w:val="center"/>
          </w:tcPr>
          <w:p w14:paraId="5F42029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38251.02</w:t>
            </w:r>
          </w:p>
        </w:tc>
        <w:tc>
          <w:tcPr>
            <w:tcW w:w="1464" w:type="dxa"/>
            <w:tcBorders>
              <w:top w:val="nil"/>
              <w:left w:val="nil"/>
              <w:bottom w:val="nil"/>
              <w:right w:val="nil"/>
            </w:tcBorders>
            <w:shd w:val="clear" w:color="auto" w:fill="DEEAF6" w:themeFill="accent5" w:themeFillTint="33"/>
            <w:vAlign w:val="center"/>
          </w:tcPr>
          <w:p w14:paraId="0269C85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2891.44</w:t>
            </w:r>
          </w:p>
        </w:tc>
      </w:tr>
      <w:tr w:rsidR="0073084C" w:rsidRPr="00962C5A" w14:paraId="3D6B528C"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0D3338BD"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ebei</w:t>
            </w:r>
          </w:p>
        </w:tc>
        <w:tc>
          <w:tcPr>
            <w:tcW w:w="1427" w:type="dxa"/>
            <w:tcBorders>
              <w:top w:val="nil"/>
              <w:left w:val="nil"/>
              <w:bottom w:val="nil"/>
              <w:right w:val="nil"/>
            </w:tcBorders>
            <w:shd w:val="clear" w:color="auto" w:fill="DEEAF6" w:themeFill="accent5" w:themeFillTint="33"/>
            <w:vAlign w:val="center"/>
          </w:tcPr>
          <w:p w14:paraId="011464E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794.69</w:t>
            </w:r>
          </w:p>
        </w:tc>
        <w:tc>
          <w:tcPr>
            <w:tcW w:w="1464" w:type="dxa"/>
            <w:tcBorders>
              <w:top w:val="nil"/>
              <w:left w:val="nil"/>
              <w:bottom w:val="nil"/>
              <w:right w:val="nil"/>
            </w:tcBorders>
            <w:shd w:val="clear" w:color="auto" w:fill="DEEAF6" w:themeFill="accent5" w:themeFillTint="33"/>
            <w:vAlign w:val="center"/>
          </w:tcPr>
          <w:p w14:paraId="066EEAC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46259.24</w:t>
            </w:r>
          </w:p>
        </w:tc>
        <w:tc>
          <w:tcPr>
            <w:tcW w:w="1336" w:type="dxa"/>
            <w:tcBorders>
              <w:top w:val="nil"/>
              <w:left w:val="nil"/>
              <w:bottom w:val="nil"/>
              <w:right w:val="nil"/>
            </w:tcBorders>
            <w:shd w:val="clear" w:color="auto" w:fill="DEEAF6" w:themeFill="accent5" w:themeFillTint="33"/>
            <w:vAlign w:val="center"/>
          </w:tcPr>
          <w:p w14:paraId="6830878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24814.05</w:t>
            </w:r>
          </w:p>
        </w:tc>
        <w:tc>
          <w:tcPr>
            <w:tcW w:w="1352" w:type="dxa"/>
            <w:tcBorders>
              <w:top w:val="nil"/>
              <w:left w:val="nil"/>
              <w:bottom w:val="nil"/>
              <w:right w:val="nil"/>
            </w:tcBorders>
            <w:shd w:val="clear" w:color="auto" w:fill="DEEAF6" w:themeFill="accent5" w:themeFillTint="33"/>
            <w:vAlign w:val="center"/>
          </w:tcPr>
          <w:p w14:paraId="28CBA80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68428.20</w:t>
            </w:r>
          </w:p>
        </w:tc>
        <w:tc>
          <w:tcPr>
            <w:tcW w:w="1464" w:type="dxa"/>
            <w:tcBorders>
              <w:top w:val="nil"/>
              <w:left w:val="nil"/>
              <w:bottom w:val="nil"/>
              <w:right w:val="nil"/>
            </w:tcBorders>
            <w:shd w:val="clear" w:color="auto" w:fill="DEEAF6" w:themeFill="accent5" w:themeFillTint="33"/>
            <w:vAlign w:val="center"/>
          </w:tcPr>
          <w:p w14:paraId="27FA03A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4095.14</w:t>
            </w:r>
          </w:p>
        </w:tc>
      </w:tr>
      <w:tr w:rsidR="0073084C" w:rsidRPr="00962C5A" w14:paraId="387D4EA4"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594A8AC4"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Shanxi</w:t>
            </w:r>
          </w:p>
        </w:tc>
        <w:tc>
          <w:tcPr>
            <w:tcW w:w="1427" w:type="dxa"/>
            <w:tcBorders>
              <w:top w:val="nil"/>
              <w:left w:val="nil"/>
              <w:bottom w:val="nil"/>
              <w:right w:val="nil"/>
            </w:tcBorders>
            <w:shd w:val="clear" w:color="auto" w:fill="DEEAF6" w:themeFill="accent5" w:themeFillTint="33"/>
            <w:vAlign w:val="center"/>
          </w:tcPr>
          <w:p w14:paraId="1BBA6D1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411.90</w:t>
            </w:r>
          </w:p>
        </w:tc>
        <w:tc>
          <w:tcPr>
            <w:tcW w:w="1464" w:type="dxa"/>
            <w:tcBorders>
              <w:top w:val="nil"/>
              <w:left w:val="nil"/>
              <w:bottom w:val="nil"/>
              <w:right w:val="nil"/>
            </w:tcBorders>
            <w:shd w:val="clear" w:color="auto" w:fill="DEEAF6" w:themeFill="accent5" w:themeFillTint="33"/>
            <w:vAlign w:val="center"/>
          </w:tcPr>
          <w:p w14:paraId="59F8478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17370.17</w:t>
            </w:r>
          </w:p>
        </w:tc>
        <w:tc>
          <w:tcPr>
            <w:tcW w:w="1336" w:type="dxa"/>
            <w:tcBorders>
              <w:top w:val="nil"/>
              <w:left w:val="nil"/>
              <w:bottom w:val="nil"/>
              <w:right w:val="nil"/>
            </w:tcBorders>
            <w:shd w:val="clear" w:color="auto" w:fill="DEEAF6" w:themeFill="accent5" w:themeFillTint="33"/>
            <w:vAlign w:val="center"/>
          </w:tcPr>
          <w:p w14:paraId="24DBD72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16604.34</w:t>
            </w:r>
          </w:p>
        </w:tc>
        <w:tc>
          <w:tcPr>
            <w:tcW w:w="1352" w:type="dxa"/>
            <w:tcBorders>
              <w:top w:val="nil"/>
              <w:left w:val="nil"/>
              <w:bottom w:val="nil"/>
              <w:right w:val="nil"/>
            </w:tcBorders>
            <w:shd w:val="clear" w:color="auto" w:fill="DEEAF6" w:themeFill="accent5" w:themeFillTint="33"/>
            <w:vAlign w:val="center"/>
          </w:tcPr>
          <w:p w14:paraId="20DA1BA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45637.40</w:t>
            </w:r>
          </w:p>
        </w:tc>
        <w:tc>
          <w:tcPr>
            <w:tcW w:w="1464" w:type="dxa"/>
            <w:tcBorders>
              <w:top w:val="nil"/>
              <w:left w:val="nil"/>
              <w:bottom w:val="nil"/>
              <w:right w:val="nil"/>
            </w:tcBorders>
            <w:shd w:val="clear" w:color="auto" w:fill="DEEAF6" w:themeFill="accent5" w:themeFillTint="33"/>
            <w:vAlign w:val="center"/>
          </w:tcPr>
          <w:p w14:paraId="6A64CF9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2692.45</w:t>
            </w:r>
          </w:p>
        </w:tc>
      </w:tr>
      <w:tr w:rsidR="0073084C" w:rsidRPr="00962C5A" w14:paraId="204B49E9"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3A3EC18B"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sz w:val="18"/>
                <w:szCs w:val="18"/>
              </w:rPr>
              <w:t>Inner Mongolia</w:t>
            </w:r>
          </w:p>
        </w:tc>
        <w:tc>
          <w:tcPr>
            <w:tcW w:w="1427" w:type="dxa"/>
            <w:tcBorders>
              <w:top w:val="nil"/>
              <w:left w:val="nil"/>
              <w:bottom w:val="nil"/>
              <w:right w:val="nil"/>
            </w:tcBorders>
            <w:shd w:val="clear" w:color="auto" w:fill="DEEAF6" w:themeFill="accent5" w:themeFillTint="33"/>
            <w:vAlign w:val="center"/>
          </w:tcPr>
          <w:p w14:paraId="1493D4C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394.07</w:t>
            </w:r>
          </w:p>
        </w:tc>
        <w:tc>
          <w:tcPr>
            <w:tcW w:w="1464" w:type="dxa"/>
            <w:tcBorders>
              <w:top w:val="nil"/>
              <w:left w:val="nil"/>
              <w:bottom w:val="nil"/>
              <w:right w:val="nil"/>
            </w:tcBorders>
            <w:shd w:val="clear" w:color="auto" w:fill="DEEAF6" w:themeFill="accent5" w:themeFillTint="33"/>
            <w:vAlign w:val="center"/>
          </w:tcPr>
          <w:p w14:paraId="0656A39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26095.08</w:t>
            </w:r>
          </w:p>
        </w:tc>
        <w:tc>
          <w:tcPr>
            <w:tcW w:w="1336" w:type="dxa"/>
            <w:tcBorders>
              <w:top w:val="nil"/>
              <w:left w:val="nil"/>
              <w:bottom w:val="nil"/>
              <w:right w:val="nil"/>
            </w:tcBorders>
            <w:shd w:val="clear" w:color="auto" w:fill="DEEAF6" w:themeFill="accent5" w:themeFillTint="33"/>
            <w:vAlign w:val="center"/>
          </w:tcPr>
          <w:p w14:paraId="44CFCF9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9278.92</w:t>
            </w:r>
          </w:p>
        </w:tc>
        <w:tc>
          <w:tcPr>
            <w:tcW w:w="1352" w:type="dxa"/>
            <w:tcBorders>
              <w:top w:val="nil"/>
              <w:left w:val="nil"/>
              <w:bottom w:val="nil"/>
              <w:right w:val="nil"/>
            </w:tcBorders>
            <w:shd w:val="clear" w:color="auto" w:fill="DEEAF6" w:themeFill="accent5" w:themeFillTint="33"/>
            <w:vAlign w:val="center"/>
          </w:tcPr>
          <w:p w14:paraId="735CDDD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26730.99</w:t>
            </w:r>
          </w:p>
        </w:tc>
        <w:tc>
          <w:tcPr>
            <w:tcW w:w="1464" w:type="dxa"/>
            <w:tcBorders>
              <w:top w:val="nil"/>
              <w:left w:val="nil"/>
              <w:bottom w:val="nil"/>
              <w:right w:val="nil"/>
            </w:tcBorders>
            <w:shd w:val="clear" w:color="auto" w:fill="DEEAF6" w:themeFill="accent5" w:themeFillTint="33"/>
            <w:vAlign w:val="center"/>
          </w:tcPr>
          <w:p w14:paraId="4CB6EA6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5532.85</w:t>
            </w:r>
          </w:p>
        </w:tc>
      </w:tr>
      <w:tr w:rsidR="0073084C" w:rsidRPr="00962C5A" w14:paraId="2ED52F9C"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035F36FB"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L</w:t>
            </w:r>
            <w:r w:rsidRPr="00962C5A">
              <w:rPr>
                <w:rFonts w:ascii="Times New Roman" w:eastAsia="仿宋" w:hAnsi="Times New Roman" w:cs="Times New Roman"/>
                <w:sz w:val="18"/>
                <w:szCs w:val="18"/>
              </w:rPr>
              <w:t>iaoning</w:t>
            </w:r>
          </w:p>
        </w:tc>
        <w:tc>
          <w:tcPr>
            <w:tcW w:w="1427" w:type="dxa"/>
            <w:tcBorders>
              <w:top w:val="nil"/>
              <w:left w:val="nil"/>
              <w:bottom w:val="nil"/>
              <w:right w:val="nil"/>
            </w:tcBorders>
            <w:shd w:val="clear" w:color="auto" w:fill="DEEAF6" w:themeFill="accent5" w:themeFillTint="33"/>
            <w:vAlign w:val="center"/>
          </w:tcPr>
          <w:p w14:paraId="76CCEBA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1329.53</w:t>
            </w:r>
          </w:p>
        </w:tc>
        <w:tc>
          <w:tcPr>
            <w:tcW w:w="1464" w:type="dxa"/>
            <w:tcBorders>
              <w:top w:val="nil"/>
              <w:left w:val="nil"/>
              <w:bottom w:val="nil"/>
              <w:right w:val="nil"/>
            </w:tcBorders>
            <w:shd w:val="clear" w:color="auto" w:fill="DEEAF6" w:themeFill="accent5" w:themeFillTint="33"/>
            <w:vAlign w:val="center"/>
          </w:tcPr>
          <w:p w14:paraId="2E79A03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70488.90</w:t>
            </w:r>
          </w:p>
        </w:tc>
        <w:tc>
          <w:tcPr>
            <w:tcW w:w="1336" w:type="dxa"/>
            <w:tcBorders>
              <w:top w:val="nil"/>
              <w:left w:val="nil"/>
              <w:bottom w:val="nil"/>
              <w:right w:val="nil"/>
            </w:tcBorders>
            <w:shd w:val="clear" w:color="auto" w:fill="DEEAF6" w:themeFill="accent5" w:themeFillTint="33"/>
            <w:vAlign w:val="center"/>
          </w:tcPr>
          <w:p w14:paraId="0B05291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37917.09</w:t>
            </w:r>
          </w:p>
        </w:tc>
        <w:tc>
          <w:tcPr>
            <w:tcW w:w="1352" w:type="dxa"/>
            <w:tcBorders>
              <w:top w:val="nil"/>
              <w:left w:val="nil"/>
              <w:bottom w:val="nil"/>
              <w:right w:val="nil"/>
            </w:tcBorders>
            <w:shd w:val="clear" w:color="auto" w:fill="DEEAF6" w:themeFill="accent5" w:themeFillTint="33"/>
            <w:vAlign w:val="center"/>
          </w:tcPr>
          <w:p w14:paraId="6006248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86387.11</w:t>
            </w:r>
          </w:p>
        </w:tc>
        <w:tc>
          <w:tcPr>
            <w:tcW w:w="1464" w:type="dxa"/>
            <w:tcBorders>
              <w:top w:val="nil"/>
              <w:left w:val="nil"/>
              <w:bottom w:val="nil"/>
              <w:right w:val="nil"/>
            </w:tcBorders>
            <w:shd w:val="clear" w:color="auto" w:fill="DEEAF6" w:themeFill="accent5" w:themeFillTint="33"/>
            <w:vAlign w:val="center"/>
          </w:tcPr>
          <w:p w14:paraId="66B452B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15770.02</w:t>
            </w:r>
          </w:p>
        </w:tc>
      </w:tr>
      <w:tr w:rsidR="0073084C" w:rsidRPr="00962C5A" w14:paraId="36E60DBF"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43904F4F"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ilin</w:t>
            </w:r>
          </w:p>
        </w:tc>
        <w:tc>
          <w:tcPr>
            <w:tcW w:w="1427" w:type="dxa"/>
            <w:tcBorders>
              <w:top w:val="nil"/>
              <w:left w:val="nil"/>
              <w:bottom w:val="nil"/>
              <w:right w:val="nil"/>
            </w:tcBorders>
            <w:shd w:val="clear" w:color="auto" w:fill="DEEAF6" w:themeFill="accent5" w:themeFillTint="33"/>
            <w:vAlign w:val="center"/>
          </w:tcPr>
          <w:p w14:paraId="123F692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654.81</w:t>
            </w:r>
          </w:p>
        </w:tc>
        <w:tc>
          <w:tcPr>
            <w:tcW w:w="1464" w:type="dxa"/>
            <w:tcBorders>
              <w:top w:val="nil"/>
              <w:left w:val="nil"/>
              <w:bottom w:val="nil"/>
              <w:right w:val="nil"/>
            </w:tcBorders>
            <w:shd w:val="clear" w:color="auto" w:fill="DEEAF6" w:themeFill="accent5" w:themeFillTint="33"/>
            <w:vAlign w:val="center"/>
          </w:tcPr>
          <w:p w14:paraId="25B20D1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23920.85</w:t>
            </w:r>
          </w:p>
        </w:tc>
        <w:tc>
          <w:tcPr>
            <w:tcW w:w="1336" w:type="dxa"/>
            <w:tcBorders>
              <w:top w:val="nil"/>
              <w:left w:val="nil"/>
              <w:bottom w:val="nil"/>
              <w:right w:val="nil"/>
            </w:tcBorders>
            <w:shd w:val="clear" w:color="auto" w:fill="DEEAF6" w:themeFill="accent5" w:themeFillTint="33"/>
            <w:vAlign w:val="center"/>
          </w:tcPr>
          <w:p w14:paraId="3AAD9C0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15956.37</w:t>
            </w:r>
          </w:p>
        </w:tc>
        <w:tc>
          <w:tcPr>
            <w:tcW w:w="1352" w:type="dxa"/>
            <w:tcBorders>
              <w:top w:val="nil"/>
              <w:left w:val="nil"/>
              <w:bottom w:val="nil"/>
              <w:right w:val="nil"/>
            </w:tcBorders>
            <w:shd w:val="clear" w:color="auto" w:fill="DEEAF6" w:themeFill="accent5" w:themeFillTint="33"/>
            <w:vAlign w:val="center"/>
          </w:tcPr>
          <w:p w14:paraId="31477C8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37335.80</w:t>
            </w:r>
          </w:p>
        </w:tc>
        <w:tc>
          <w:tcPr>
            <w:tcW w:w="1464" w:type="dxa"/>
            <w:tcBorders>
              <w:top w:val="nil"/>
              <w:left w:val="nil"/>
              <w:bottom w:val="nil"/>
              <w:right w:val="nil"/>
            </w:tcBorders>
            <w:shd w:val="clear" w:color="auto" w:fill="DEEAF6" w:themeFill="accent5" w:themeFillTint="33"/>
            <w:vAlign w:val="center"/>
          </w:tcPr>
          <w:p w14:paraId="1E80310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4049.96</w:t>
            </w:r>
          </w:p>
        </w:tc>
      </w:tr>
      <w:tr w:rsidR="0073084C" w:rsidRPr="00962C5A" w14:paraId="3BFBC3B5"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32AA2C4F"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eilongjiang</w:t>
            </w:r>
          </w:p>
        </w:tc>
        <w:tc>
          <w:tcPr>
            <w:tcW w:w="1427" w:type="dxa"/>
            <w:tcBorders>
              <w:top w:val="nil"/>
              <w:left w:val="nil"/>
              <w:bottom w:val="nil"/>
              <w:right w:val="nil"/>
            </w:tcBorders>
            <w:shd w:val="clear" w:color="auto" w:fill="DEEAF6" w:themeFill="accent5" w:themeFillTint="33"/>
            <w:vAlign w:val="center"/>
          </w:tcPr>
          <w:p w14:paraId="457296F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787.41</w:t>
            </w:r>
          </w:p>
        </w:tc>
        <w:tc>
          <w:tcPr>
            <w:tcW w:w="1464" w:type="dxa"/>
            <w:tcBorders>
              <w:top w:val="nil"/>
              <w:left w:val="nil"/>
              <w:bottom w:val="nil"/>
              <w:right w:val="nil"/>
            </w:tcBorders>
            <w:shd w:val="clear" w:color="auto" w:fill="DEEAF6" w:themeFill="accent5" w:themeFillTint="33"/>
            <w:vAlign w:val="center"/>
          </w:tcPr>
          <w:p w14:paraId="5816210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34040.54</w:t>
            </w:r>
          </w:p>
        </w:tc>
        <w:tc>
          <w:tcPr>
            <w:tcW w:w="1336" w:type="dxa"/>
            <w:tcBorders>
              <w:top w:val="nil"/>
              <w:left w:val="nil"/>
              <w:bottom w:val="nil"/>
              <w:right w:val="nil"/>
            </w:tcBorders>
            <w:shd w:val="clear" w:color="auto" w:fill="DEEAF6" w:themeFill="accent5" w:themeFillTint="33"/>
            <w:vAlign w:val="center"/>
          </w:tcPr>
          <w:p w14:paraId="63FEC6B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18031.94</w:t>
            </w:r>
          </w:p>
        </w:tc>
        <w:tc>
          <w:tcPr>
            <w:tcW w:w="1352" w:type="dxa"/>
            <w:tcBorders>
              <w:top w:val="nil"/>
              <w:left w:val="nil"/>
              <w:bottom w:val="nil"/>
              <w:right w:val="nil"/>
            </w:tcBorders>
            <w:shd w:val="clear" w:color="auto" w:fill="DEEAF6" w:themeFill="accent5" w:themeFillTint="33"/>
            <w:vAlign w:val="center"/>
          </w:tcPr>
          <w:p w14:paraId="401A2FE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42542.18</w:t>
            </w:r>
          </w:p>
        </w:tc>
        <w:tc>
          <w:tcPr>
            <w:tcW w:w="1464" w:type="dxa"/>
            <w:tcBorders>
              <w:top w:val="nil"/>
              <w:left w:val="nil"/>
              <w:bottom w:val="nil"/>
              <w:right w:val="nil"/>
            </w:tcBorders>
            <w:shd w:val="clear" w:color="auto" w:fill="DEEAF6" w:themeFill="accent5" w:themeFillTint="33"/>
            <w:vAlign w:val="center"/>
          </w:tcPr>
          <w:p w14:paraId="47AC671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7514.93</w:t>
            </w:r>
          </w:p>
        </w:tc>
      </w:tr>
      <w:tr w:rsidR="0073084C" w:rsidRPr="00962C5A" w14:paraId="055870AB"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448FD53D"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hanghai</w:t>
            </w:r>
          </w:p>
        </w:tc>
        <w:tc>
          <w:tcPr>
            <w:tcW w:w="1427" w:type="dxa"/>
            <w:tcBorders>
              <w:top w:val="nil"/>
              <w:left w:val="nil"/>
              <w:bottom w:val="nil"/>
              <w:right w:val="nil"/>
            </w:tcBorders>
            <w:shd w:val="clear" w:color="auto" w:fill="DEEAF6" w:themeFill="accent5" w:themeFillTint="33"/>
            <w:vAlign w:val="center"/>
          </w:tcPr>
          <w:p w14:paraId="5CF460D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1221.00</w:t>
            </w:r>
          </w:p>
        </w:tc>
        <w:tc>
          <w:tcPr>
            <w:tcW w:w="1464" w:type="dxa"/>
            <w:tcBorders>
              <w:top w:val="nil"/>
              <w:left w:val="nil"/>
              <w:bottom w:val="nil"/>
              <w:right w:val="nil"/>
            </w:tcBorders>
            <w:shd w:val="clear" w:color="auto" w:fill="DEEAF6" w:themeFill="accent5" w:themeFillTint="33"/>
            <w:vAlign w:val="center"/>
          </w:tcPr>
          <w:p w14:paraId="2635317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42927.37</w:t>
            </w:r>
          </w:p>
        </w:tc>
        <w:tc>
          <w:tcPr>
            <w:tcW w:w="1336" w:type="dxa"/>
            <w:tcBorders>
              <w:top w:val="nil"/>
              <w:left w:val="nil"/>
              <w:bottom w:val="nil"/>
              <w:right w:val="nil"/>
            </w:tcBorders>
            <w:shd w:val="clear" w:color="auto" w:fill="DEEAF6" w:themeFill="accent5" w:themeFillTint="33"/>
            <w:vAlign w:val="center"/>
          </w:tcPr>
          <w:p w14:paraId="61B67B2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76482.44</w:t>
            </w:r>
          </w:p>
        </w:tc>
        <w:tc>
          <w:tcPr>
            <w:tcW w:w="1352" w:type="dxa"/>
            <w:tcBorders>
              <w:top w:val="nil"/>
              <w:left w:val="nil"/>
              <w:bottom w:val="nil"/>
              <w:right w:val="nil"/>
            </w:tcBorders>
            <w:shd w:val="clear" w:color="auto" w:fill="DEEAF6" w:themeFill="accent5" w:themeFillTint="33"/>
            <w:vAlign w:val="center"/>
          </w:tcPr>
          <w:p w14:paraId="309EEBA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115705.46</w:t>
            </w:r>
          </w:p>
        </w:tc>
        <w:tc>
          <w:tcPr>
            <w:tcW w:w="1464" w:type="dxa"/>
            <w:tcBorders>
              <w:top w:val="nil"/>
              <w:left w:val="nil"/>
              <w:bottom w:val="nil"/>
              <w:right w:val="nil"/>
            </w:tcBorders>
            <w:shd w:val="clear" w:color="auto" w:fill="DEEAF6" w:themeFill="accent5" w:themeFillTint="33"/>
            <w:vAlign w:val="center"/>
          </w:tcPr>
          <w:p w14:paraId="5BC3E5E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12581.80</w:t>
            </w:r>
          </w:p>
        </w:tc>
      </w:tr>
      <w:tr w:rsidR="0073084C" w:rsidRPr="00962C5A" w14:paraId="7FDC5BEB"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2CE7131C"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iangsu</w:t>
            </w:r>
          </w:p>
        </w:tc>
        <w:tc>
          <w:tcPr>
            <w:tcW w:w="1427" w:type="dxa"/>
            <w:tcBorders>
              <w:top w:val="nil"/>
              <w:left w:val="nil"/>
              <w:bottom w:val="nil"/>
              <w:right w:val="nil"/>
            </w:tcBorders>
            <w:shd w:val="clear" w:color="auto" w:fill="DEEAF6" w:themeFill="accent5" w:themeFillTint="33"/>
            <w:vAlign w:val="center"/>
          </w:tcPr>
          <w:p w14:paraId="37D4DB7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3608.17</w:t>
            </w:r>
          </w:p>
        </w:tc>
        <w:tc>
          <w:tcPr>
            <w:tcW w:w="1464" w:type="dxa"/>
            <w:tcBorders>
              <w:top w:val="nil"/>
              <w:left w:val="nil"/>
              <w:bottom w:val="nil"/>
              <w:right w:val="nil"/>
            </w:tcBorders>
            <w:shd w:val="clear" w:color="auto" w:fill="DEEAF6" w:themeFill="accent5" w:themeFillTint="33"/>
            <w:vAlign w:val="center"/>
          </w:tcPr>
          <w:p w14:paraId="7BF4F45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209128.01</w:t>
            </w:r>
          </w:p>
        </w:tc>
        <w:tc>
          <w:tcPr>
            <w:tcW w:w="1336" w:type="dxa"/>
            <w:tcBorders>
              <w:top w:val="nil"/>
              <w:left w:val="nil"/>
              <w:bottom w:val="nil"/>
              <w:right w:val="nil"/>
            </w:tcBorders>
            <w:shd w:val="clear" w:color="auto" w:fill="DEEAF6" w:themeFill="accent5" w:themeFillTint="33"/>
            <w:vAlign w:val="center"/>
          </w:tcPr>
          <w:p w14:paraId="7F4FAF8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77998.42</w:t>
            </w:r>
          </w:p>
        </w:tc>
        <w:tc>
          <w:tcPr>
            <w:tcW w:w="1352" w:type="dxa"/>
            <w:tcBorders>
              <w:top w:val="nil"/>
              <w:left w:val="nil"/>
              <w:bottom w:val="nil"/>
              <w:right w:val="nil"/>
            </w:tcBorders>
            <w:shd w:val="clear" w:color="auto" w:fill="DEEAF6" w:themeFill="accent5" w:themeFillTint="33"/>
            <w:vAlign w:val="center"/>
          </w:tcPr>
          <w:p w14:paraId="2F0EF31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220347.47</w:t>
            </w:r>
          </w:p>
        </w:tc>
        <w:tc>
          <w:tcPr>
            <w:tcW w:w="1464" w:type="dxa"/>
            <w:tcBorders>
              <w:top w:val="nil"/>
              <w:left w:val="nil"/>
              <w:bottom w:val="nil"/>
              <w:right w:val="nil"/>
            </w:tcBorders>
            <w:shd w:val="clear" w:color="auto" w:fill="DEEAF6" w:themeFill="accent5" w:themeFillTint="33"/>
            <w:vAlign w:val="center"/>
          </w:tcPr>
          <w:p w14:paraId="6B8F9F3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51422.34</w:t>
            </w:r>
          </w:p>
        </w:tc>
      </w:tr>
      <w:tr w:rsidR="0073084C" w:rsidRPr="00962C5A" w14:paraId="2B908C5B"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43BF3D48"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Z</w:t>
            </w:r>
            <w:r w:rsidRPr="00962C5A">
              <w:rPr>
                <w:rFonts w:ascii="Times New Roman" w:eastAsia="仿宋" w:hAnsi="Times New Roman" w:cs="Times New Roman"/>
                <w:sz w:val="18"/>
                <w:szCs w:val="18"/>
              </w:rPr>
              <w:t>hejiang</w:t>
            </w:r>
          </w:p>
        </w:tc>
        <w:tc>
          <w:tcPr>
            <w:tcW w:w="1427" w:type="dxa"/>
            <w:tcBorders>
              <w:top w:val="nil"/>
              <w:left w:val="nil"/>
              <w:bottom w:val="nil"/>
              <w:right w:val="nil"/>
            </w:tcBorders>
            <w:shd w:val="clear" w:color="auto" w:fill="DEEAF6" w:themeFill="accent5" w:themeFillTint="33"/>
            <w:vAlign w:val="center"/>
          </w:tcPr>
          <w:p w14:paraId="1A9ED73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2109.32</w:t>
            </w:r>
          </w:p>
        </w:tc>
        <w:tc>
          <w:tcPr>
            <w:tcW w:w="1464" w:type="dxa"/>
            <w:tcBorders>
              <w:top w:val="nil"/>
              <w:left w:val="nil"/>
              <w:bottom w:val="nil"/>
              <w:right w:val="nil"/>
            </w:tcBorders>
            <w:shd w:val="clear" w:color="auto" w:fill="DEEAF6" w:themeFill="accent5" w:themeFillTint="33"/>
            <w:vAlign w:val="center"/>
          </w:tcPr>
          <w:p w14:paraId="5AB212B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157686.49</w:t>
            </w:r>
          </w:p>
        </w:tc>
        <w:tc>
          <w:tcPr>
            <w:tcW w:w="1336" w:type="dxa"/>
            <w:tcBorders>
              <w:top w:val="nil"/>
              <w:left w:val="nil"/>
              <w:bottom w:val="nil"/>
              <w:right w:val="nil"/>
            </w:tcBorders>
            <w:shd w:val="clear" w:color="auto" w:fill="DEEAF6" w:themeFill="accent5" w:themeFillTint="33"/>
            <w:vAlign w:val="center"/>
          </w:tcPr>
          <w:p w14:paraId="7C85053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62769.99</w:t>
            </w:r>
          </w:p>
        </w:tc>
        <w:tc>
          <w:tcPr>
            <w:tcW w:w="1352" w:type="dxa"/>
            <w:tcBorders>
              <w:top w:val="nil"/>
              <w:left w:val="nil"/>
              <w:bottom w:val="nil"/>
              <w:right w:val="nil"/>
            </w:tcBorders>
            <w:shd w:val="clear" w:color="auto" w:fill="DEEAF6" w:themeFill="accent5" w:themeFillTint="33"/>
            <w:vAlign w:val="center"/>
          </w:tcPr>
          <w:p w14:paraId="1626102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187403.14</w:t>
            </w:r>
          </w:p>
        </w:tc>
        <w:tc>
          <w:tcPr>
            <w:tcW w:w="1464" w:type="dxa"/>
            <w:tcBorders>
              <w:top w:val="nil"/>
              <w:left w:val="nil"/>
              <w:bottom w:val="nil"/>
              <w:right w:val="nil"/>
            </w:tcBorders>
            <w:shd w:val="clear" w:color="auto" w:fill="DEEAF6" w:themeFill="accent5" w:themeFillTint="33"/>
            <w:vAlign w:val="center"/>
          </w:tcPr>
          <w:p w14:paraId="4D46AE1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11741.92</w:t>
            </w:r>
          </w:p>
        </w:tc>
      </w:tr>
      <w:tr w:rsidR="0073084C" w:rsidRPr="00962C5A" w14:paraId="6B2608CE"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63655227"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A</w:t>
            </w:r>
            <w:r w:rsidRPr="00962C5A">
              <w:rPr>
                <w:rFonts w:ascii="Times New Roman" w:eastAsia="仿宋" w:hAnsi="Times New Roman" w:cs="Times New Roman"/>
                <w:sz w:val="18"/>
                <w:szCs w:val="18"/>
              </w:rPr>
              <w:t>nhui</w:t>
            </w:r>
          </w:p>
        </w:tc>
        <w:tc>
          <w:tcPr>
            <w:tcW w:w="1427" w:type="dxa"/>
            <w:tcBorders>
              <w:top w:val="nil"/>
              <w:left w:val="nil"/>
              <w:bottom w:val="nil"/>
              <w:right w:val="nil"/>
            </w:tcBorders>
            <w:shd w:val="clear" w:color="auto" w:fill="DEEAF6" w:themeFill="accent5" w:themeFillTint="33"/>
            <w:vAlign w:val="center"/>
          </w:tcPr>
          <w:p w14:paraId="410D8CD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1122.41</w:t>
            </w:r>
          </w:p>
        </w:tc>
        <w:tc>
          <w:tcPr>
            <w:tcW w:w="1464" w:type="dxa"/>
            <w:tcBorders>
              <w:top w:val="nil"/>
              <w:left w:val="nil"/>
              <w:bottom w:val="nil"/>
              <w:right w:val="nil"/>
            </w:tcBorders>
            <w:shd w:val="clear" w:color="auto" w:fill="DEEAF6" w:themeFill="accent5" w:themeFillTint="33"/>
            <w:vAlign w:val="center"/>
          </w:tcPr>
          <w:p w14:paraId="3FE1ED4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78932.69</w:t>
            </w:r>
          </w:p>
        </w:tc>
        <w:tc>
          <w:tcPr>
            <w:tcW w:w="1336" w:type="dxa"/>
            <w:tcBorders>
              <w:top w:val="nil"/>
              <w:left w:val="nil"/>
              <w:bottom w:val="nil"/>
              <w:right w:val="nil"/>
            </w:tcBorders>
            <w:shd w:val="clear" w:color="auto" w:fill="DEEAF6" w:themeFill="accent5" w:themeFillTint="33"/>
            <w:vAlign w:val="center"/>
          </w:tcPr>
          <w:p w14:paraId="595975D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33083.80</w:t>
            </w:r>
          </w:p>
        </w:tc>
        <w:tc>
          <w:tcPr>
            <w:tcW w:w="1352" w:type="dxa"/>
            <w:tcBorders>
              <w:top w:val="nil"/>
              <w:left w:val="nil"/>
              <w:bottom w:val="nil"/>
              <w:right w:val="nil"/>
            </w:tcBorders>
            <w:shd w:val="clear" w:color="auto" w:fill="DEEAF6" w:themeFill="accent5" w:themeFillTint="33"/>
            <w:vAlign w:val="center"/>
          </w:tcPr>
          <w:p w14:paraId="580AB54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101661.82</w:t>
            </w:r>
          </w:p>
        </w:tc>
        <w:tc>
          <w:tcPr>
            <w:tcW w:w="1464" w:type="dxa"/>
            <w:tcBorders>
              <w:top w:val="nil"/>
              <w:left w:val="nil"/>
              <w:bottom w:val="nil"/>
              <w:right w:val="nil"/>
            </w:tcBorders>
            <w:shd w:val="clear" w:color="auto" w:fill="DEEAF6" w:themeFill="accent5" w:themeFillTint="33"/>
            <w:vAlign w:val="center"/>
          </w:tcPr>
          <w:p w14:paraId="2DD8A45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8890.20</w:t>
            </w:r>
          </w:p>
        </w:tc>
      </w:tr>
      <w:tr w:rsidR="0073084C" w:rsidRPr="00962C5A" w14:paraId="00BC8649"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2D2CA732"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F</w:t>
            </w:r>
            <w:r w:rsidRPr="00962C5A">
              <w:rPr>
                <w:rFonts w:ascii="Times New Roman" w:eastAsia="仿宋" w:hAnsi="Times New Roman" w:cs="Times New Roman"/>
                <w:sz w:val="18"/>
                <w:szCs w:val="18"/>
              </w:rPr>
              <w:t>ujian</w:t>
            </w:r>
          </w:p>
        </w:tc>
        <w:tc>
          <w:tcPr>
            <w:tcW w:w="1427" w:type="dxa"/>
            <w:tcBorders>
              <w:top w:val="nil"/>
              <w:left w:val="nil"/>
              <w:bottom w:val="nil"/>
              <w:right w:val="nil"/>
            </w:tcBorders>
            <w:shd w:val="clear" w:color="auto" w:fill="DEEAF6" w:themeFill="accent5" w:themeFillTint="33"/>
            <w:vAlign w:val="center"/>
          </w:tcPr>
          <w:p w14:paraId="2516F36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966.47</w:t>
            </w:r>
          </w:p>
        </w:tc>
        <w:tc>
          <w:tcPr>
            <w:tcW w:w="1464" w:type="dxa"/>
            <w:tcBorders>
              <w:top w:val="nil"/>
              <w:left w:val="nil"/>
              <w:bottom w:val="nil"/>
              <w:right w:val="nil"/>
            </w:tcBorders>
            <w:shd w:val="clear" w:color="auto" w:fill="DEEAF6" w:themeFill="accent5" w:themeFillTint="33"/>
            <w:vAlign w:val="center"/>
          </w:tcPr>
          <w:p w14:paraId="7C8529E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43750.99</w:t>
            </w:r>
          </w:p>
        </w:tc>
        <w:tc>
          <w:tcPr>
            <w:tcW w:w="1336" w:type="dxa"/>
            <w:tcBorders>
              <w:top w:val="nil"/>
              <w:left w:val="nil"/>
              <w:bottom w:val="nil"/>
              <w:right w:val="nil"/>
            </w:tcBorders>
            <w:shd w:val="clear" w:color="auto" w:fill="DEEAF6" w:themeFill="accent5" w:themeFillTint="33"/>
            <w:vAlign w:val="center"/>
          </w:tcPr>
          <w:p w14:paraId="1BA69C6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36130.86</w:t>
            </w:r>
          </w:p>
        </w:tc>
        <w:tc>
          <w:tcPr>
            <w:tcW w:w="1352" w:type="dxa"/>
            <w:tcBorders>
              <w:top w:val="nil"/>
              <w:left w:val="nil"/>
              <w:bottom w:val="nil"/>
              <w:right w:val="nil"/>
            </w:tcBorders>
            <w:shd w:val="clear" w:color="auto" w:fill="DEEAF6" w:themeFill="accent5" w:themeFillTint="33"/>
            <w:vAlign w:val="center"/>
          </w:tcPr>
          <w:p w14:paraId="61CAE88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88577.35</w:t>
            </w:r>
          </w:p>
        </w:tc>
        <w:tc>
          <w:tcPr>
            <w:tcW w:w="1464" w:type="dxa"/>
            <w:tcBorders>
              <w:top w:val="nil"/>
              <w:left w:val="nil"/>
              <w:bottom w:val="nil"/>
              <w:right w:val="nil"/>
            </w:tcBorders>
            <w:shd w:val="clear" w:color="auto" w:fill="DEEAF6" w:themeFill="accent5" w:themeFillTint="33"/>
            <w:vAlign w:val="center"/>
          </w:tcPr>
          <w:p w14:paraId="40470CA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10601.43</w:t>
            </w:r>
          </w:p>
        </w:tc>
      </w:tr>
      <w:tr w:rsidR="0073084C" w:rsidRPr="00962C5A" w14:paraId="4358348A"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5B78536B"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iangxi</w:t>
            </w:r>
          </w:p>
        </w:tc>
        <w:tc>
          <w:tcPr>
            <w:tcW w:w="1427" w:type="dxa"/>
            <w:tcBorders>
              <w:top w:val="nil"/>
              <w:left w:val="nil"/>
              <w:bottom w:val="nil"/>
              <w:right w:val="nil"/>
            </w:tcBorders>
            <w:shd w:val="clear" w:color="auto" w:fill="DEEAF6" w:themeFill="accent5" w:themeFillTint="33"/>
            <w:vAlign w:val="center"/>
          </w:tcPr>
          <w:p w14:paraId="322512DB"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691.98</w:t>
            </w:r>
          </w:p>
        </w:tc>
        <w:tc>
          <w:tcPr>
            <w:tcW w:w="1464" w:type="dxa"/>
            <w:tcBorders>
              <w:top w:val="nil"/>
              <w:left w:val="nil"/>
              <w:bottom w:val="nil"/>
              <w:right w:val="nil"/>
            </w:tcBorders>
            <w:shd w:val="clear" w:color="auto" w:fill="DEEAF6" w:themeFill="accent5" w:themeFillTint="33"/>
            <w:vAlign w:val="center"/>
          </w:tcPr>
          <w:p w14:paraId="5351187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33423.39</w:t>
            </w:r>
          </w:p>
        </w:tc>
        <w:tc>
          <w:tcPr>
            <w:tcW w:w="1336" w:type="dxa"/>
            <w:tcBorders>
              <w:top w:val="nil"/>
              <w:left w:val="nil"/>
              <w:bottom w:val="nil"/>
              <w:right w:val="nil"/>
            </w:tcBorders>
            <w:shd w:val="clear" w:color="auto" w:fill="DEEAF6" w:themeFill="accent5" w:themeFillTint="33"/>
            <w:vAlign w:val="center"/>
          </w:tcPr>
          <w:p w14:paraId="6924CDA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19330.64</w:t>
            </w:r>
          </w:p>
        </w:tc>
        <w:tc>
          <w:tcPr>
            <w:tcW w:w="1352" w:type="dxa"/>
            <w:tcBorders>
              <w:top w:val="nil"/>
              <w:left w:val="nil"/>
              <w:bottom w:val="nil"/>
              <w:right w:val="nil"/>
            </w:tcBorders>
            <w:shd w:val="clear" w:color="auto" w:fill="DEEAF6" w:themeFill="accent5" w:themeFillTint="33"/>
            <w:vAlign w:val="center"/>
          </w:tcPr>
          <w:p w14:paraId="43F21E2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70887.41</w:t>
            </w:r>
          </w:p>
        </w:tc>
        <w:tc>
          <w:tcPr>
            <w:tcW w:w="1464" w:type="dxa"/>
            <w:tcBorders>
              <w:top w:val="nil"/>
              <w:left w:val="nil"/>
              <w:bottom w:val="nil"/>
              <w:right w:val="nil"/>
            </w:tcBorders>
            <w:shd w:val="clear" w:color="auto" w:fill="DEEAF6" w:themeFill="accent5" w:themeFillTint="33"/>
            <w:vAlign w:val="center"/>
          </w:tcPr>
          <w:p w14:paraId="3A7C085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5681.83</w:t>
            </w:r>
          </w:p>
        </w:tc>
      </w:tr>
      <w:tr w:rsidR="0073084C" w:rsidRPr="00962C5A" w14:paraId="3CAEA0A1"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29E46A8D"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handong</w:t>
            </w:r>
          </w:p>
        </w:tc>
        <w:tc>
          <w:tcPr>
            <w:tcW w:w="1427" w:type="dxa"/>
            <w:tcBorders>
              <w:top w:val="nil"/>
              <w:left w:val="nil"/>
              <w:bottom w:val="nil"/>
              <w:right w:val="nil"/>
            </w:tcBorders>
            <w:shd w:val="clear" w:color="auto" w:fill="DEEAF6" w:themeFill="accent5" w:themeFillTint="33"/>
            <w:vAlign w:val="center"/>
          </w:tcPr>
          <w:p w14:paraId="3AD8639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1957.19</w:t>
            </w:r>
          </w:p>
        </w:tc>
        <w:tc>
          <w:tcPr>
            <w:tcW w:w="1464" w:type="dxa"/>
            <w:tcBorders>
              <w:top w:val="nil"/>
              <w:left w:val="nil"/>
              <w:bottom w:val="nil"/>
              <w:right w:val="nil"/>
            </w:tcBorders>
            <w:shd w:val="clear" w:color="auto" w:fill="DEEAF6" w:themeFill="accent5" w:themeFillTint="33"/>
            <w:vAlign w:val="center"/>
          </w:tcPr>
          <w:p w14:paraId="1A714C7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159235.82</w:t>
            </w:r>
          </w:p>
        </w:tc>
        <w:tc>
          <w:tcPr>
            <w:tcW w:w="1336" w:type="dxa"/>
            <w:tcBorders>
              <w:top w:val="nil"/>
              <w:left w:val="nil"/>
              <w:bottom w:val="nil"/>
              <w:right w:val="nil"/>
            </w:tcBorders>
            <w:shd w:val="clear" w:color="auto" w:fill="DEEAF6" w:themeFill="accent5" w:themeFillTint="33"/>
            <w:vAlign w:val="center"/>
          </w:tcPr>
          <w:p w14:paraId="078EEB9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49194.33</w:t>
            </w:r>
          </w:p>
        </w:tc>
        <w:tc>
          <w:tcPr>
            <w:tcW w:w="1352" w:type="dxa"/>
            <w:tcBorders>
              <w:top w:val="nil"/>
              <w:left w:val="nil"/>
              <w:bottom w:val="nil"/>
              <w:right w:val="nil"/>
            </w:tcBorders>
            <w:shd w:val="clear" w:color="auto" w:fill="DEEAF6" w:themeFill="accent5" w:themeFillTint="33"/>
            <w:vAlign w:val="center"/>
          </w:tcPr>
          <w:p w14:paraId="10F1A7F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138376.52</w:t>
            </w:r>
          </w:p>
        </w:tc>
        <w:tc>
          <w:tcPr>
            <w:tcW w:w="1464" w:type="dxa"/>
            <w:tcBorders>
              <w:top w:val="nil"/>
              <w:left w:val="nil"/>
              <w:bottom w:val="nil"/>
              <w:right w:val="nil"/>
            </w:tcBorders>
            <w:shd w:val="clear" w:color="auto" w:fill="DEEAF6" w:themeFill="accent5" w:themeFillTint="33"/>
            <w:vAlign w:val="center"/>
          </w:tcPr>
          <w:p w14:paraId="21C5CF4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12186.85</w:t>
            </w:r>
          </w:p>
        </w:tc>
      </w:tr>
      <w:tr w:rsidR="0073084C" w:rsidRPr="00962C5A" w14:paraId="55D23965"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12550A4C"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enan</w:t>
            </w:r>
          </w:p>
        </w:tc>
        <w:tc>
          <w:tcPr>
            <w:tcW w:w="1427" w:type="dxa"/>
            <w:tcBorders>
              <w:top w:val="nil"/>
              <w:left w:val="nil"/>
              <w:bottom w:val="nil"/>
              <w:right w:val="nil"/>
            </w:tcBorders>
            <w:shd w:val="clear" w:color="auto" w:fill="DEEAF6" w:themeFill="accent5" w:themeFillTint="33"/>
            <w:vAlign w:val="center"/>
          </w:tcPr>
          <w:p w14:paraId="6378B5D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1255.37</w:t>
            </w:r>
          </w:p>
        </w:tc>
        <w:tc>
          <w:tcPr>
            <w:tcW w:w="1464" w:type="dxa"/>
            <w:tcBorders>
              <w:top w:val="nil"/>
              <w:left w:val="nil"/>
              <w:bottom w:val="nil"/>
              <w:right w:val="nil"/>
            </w:tcBorders>
            <w:shd w:val="clear" w:color="auto" w:fill="DEEAF6" w:themeFill="accent5" w:themeFillTint="33"/>
            <w:vAlign w:val="center"/>
          </w:tcPr>
          <w:p w14:paraId="28E5B83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52865.32</w:t>
            </w:r>
          </w:p>
        </w:tc>
        <w:tc>
          <w:tcPr>
            <w:tcW w:w="1336" w:type="dxa"/>
            <w:tcBorders>
              <w:top w:val="nil"/>
              <w:left w:val="nil"/>
              <w:bottom w:val="nil"/>
              <w:right w:val="nil"/>
            </w:tcBorders>
            <w:shd w:val="clear" w:color="auto" w:fill="DEEAF6" w:themeFill="accent5" w:themeFillTint="33"/>
            <w:vAlign w:val="center"/>
          </w:tcPr>
          <w:p w14:paraId="0FD953D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32765.61</w:t>
            </w:r>
          </w:p>
        </w:tc>
        <w:tc>
          <w:tcPr>
            <w:tcW w:w="1352" w:type="dxa"/>
            <w:tcBorders>
              <w:top w:val="nil"/>
              <w:left w:val="nil"/>
              <w:bottom w:val="nil"/>
              <w:right w:val="nil"/>
            </w:tcBorders>
            <w:shd w:val="clear" w:color="auto" w:fill="DEEAF6" w:themeFill="accent5" w:themeFillTint="33"/>
            <w:vAlign w:val="center"/>
          </w:tcPr>
          <w:p w14:paraId="1F72905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107177.55</w:t>
            </w:r>
          </w:p>
        </w:tc>
        <w:tc>
          <w:tcPr>
            <w:tcW w:w="1464" w:type="dxa"/>
            <w:tcBorders>
              <w:top w:val="nil"/>
              <w:left w:val="nil"/>
              <w:bottom w:val="nil"/>
              <w:right w:val="nil"/>
            </w:tcBorders>
            <w:shd w:val="clear" w:color="auto" w:fill="DEEAF6" w:themeFill="accent5" w:themeFillTint="33"/>
            <w:vAlign w:val="center"/>
          </w:tcPr>
          <w:p w14:paraId="091716C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8391.91</w:t>
            </w:r>
          </w:p>
        </w:tc>
      </w:tr>
      <w:tr w:rsidR="0073084C" w:rsidRPr="00962C5A" w14:paraId="3E57FC8A"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7CF0B4C0"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ubei</w:t>
            </w:r>
          </w:p>
        </w:tc>
        <w:tc>
          <w:tcPr>
            <w:tcW w:w="1427" w:type="dxa"/>
            <w:tcBorders>
              <w:top w:val="nil"/>
              <w:left w:val="nil"/>
              <w:bottom w:val="nil"/>
              <w:right w:val="nil"/>
            </w:tcBorders>
            <w:shd w:val="clear" w:color="auto" w:fill="DEEAF6" w:themeFill="accent5" w:themeFillTint="33"/>
            <w:vAlign w:val="center"/>
          </w:tcPr>
          <w:p w14:paraId="39531A8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1652.64</w:t>
            </w:r>
          </w:p>
        </w:tc>
        <w:tc>
          <w:tcPr>
            <w:tcW w:w="1464" w:type="dxa"/>
            <w:tcBorders>
              <w:top w:val="nil"/>
              <w:left w:val="nil"/>
              <w:bottom w:val="nil"/>
              <w:right w:val="nil"/>
            </w:tcBorders>
            <w:shd w:val="clear" w:color="auto" w:fill="DEEAF6" w:themeFill="accent5" w:themeFillTint="33"/>
            <w:vAlign w:val="center"/>
          </w:tcPr>
          <w:p w14:paraId="442D220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80062.06</w:t>
            </w:r>
          </w:p>
        </w:tc>
        <w:tc>
          <w:tcPr>
            <w:tcW w:w="1336" w:type="dxa"/>
            <w:tcBorders>
              <w:top w:val="nil"/>
              <w:left w:val="nil"/>
              <w:bottom w:val="nil"/>
              <w:right w:val="nil"/>
            </w:tcBorders>
            <w:shd w:val="clear" w:color="auto" w:fill="DEEAF6" w:themeFill="accent5" w:themeFillTint="33"/>
            <w:vAlign w:val="center"/>
          </w:tcPr>
          <w:p w14:paraId="127F4BD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27142.73</w:t>
            </w:r>
          </w:p>
        </w:tc>
        <w:tc>
          <w:tcPr>
            <w:tcW w:w="1352" w:type="dxa"/>
            <w:tcBorders>
              <w:top w:val="nil"/>
              <w:left w:val="nil"/>
              <w:bottom w:val="nil"/>
              <w:right w:val="nil"/>
            </w:tcBorders>
            <w:shd w:val="clear" w:color="auto" w:fill="DEEAF6" w:themeFill="accent5" w:themeFillTint="33"/>
            <w:vAlign w:val="center"/>
          </w:tcPr>
          <w:p w14:paraId="388D8D7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143573.58</w:t>
            </w:r>
          </w:p>
        </w:tc>
        <w:tc>
          <w:tcPr>
            <w:tcW w:w="1464" w:type="dxa"/>
            <w:tcBorders>
              <w:top w:val="nil"/>
              <w:left w:val="nil"/>
              <w:bottom w:val="nil"/>
              <w:right w:val="nil"/>
            </w:tcBorders>
            <w:shd w:val="clear" w:color="auto" w:fill="DEEAF6" w:themeFill="accent5" w:themeFillTint="33"/>
            <w:vAlign w:val="center"/>
          </w:tcPr>
          <w:p w14:paraId="2979BD1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10018.13</w:t>
            </w:r>
          </w:p>
        </w:tc>
      </w:tr>
      <w:tr w:rsidR="0073084C" w:rsidRPr="00962C5A" w14:paraId="611854DC"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50800429"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unan</w:t>
            </w:r>
          </w:p>
        </w:tc>
        <w:tc>
          <w:tcPr>
            <w:tcW w:w="1427" w:type="dxa"/>
            <w:tcBorders>
              <w:top w:val="nil"/>
              <w:left w:val="nil"/>
              <w:bottom w:val="nil"/>
              <w:right w:val="nil"/>
            </w:tcBorders>
            <w:shd w:val="clear" w:color="auto" w:fill="DEEAF6" w:themeFill="accent5" w:themeFillTint="33"/>
            <w:vAlign w:val="center"/>
          </w:tcPr>
          <w:p w14:paraId="5A2C846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1086.26</w:t>
            </w:r>
          </w:p>
        </w:tc>
        <w:tc>
          <w:tcPr>
            <w:tcW w:w="1464" w:type="dxa"/>
            <w:tcBorders>
              <w:top w:val="nil"/>
              <w:left w:val="nil"/>
              <w:bottom w:val="nil"/>
              <w:right w:val="nil"/>
            </w:tcBorders>
            <w:shd w:val="clear" w:color="auto" w:fill="DEEAF6" w:themeFill="accent5" w:themeFillTint="33"/>
            <w:vAlign w:val="center"/>
          </w:tcPr>
          <w:p w14:paraId="78E0C97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41301.28</w:t>
            </w:r>
          </w:p>
        </w:tc>
        <w:tc>
          <w:tcPr>
            <w:tcW w:w="1336" w:type="dxa"/>
            <w:tcBorders>
              <w:top w:val="nil"/>
              <w:left w:val="nil"/>
              <w:bottom w:val="nil"/>
              <w:right w:val="nil"/>
            </w:tcBorders>
            <w:shd w:val="clear" w:color="auto" w:fill="DEEAF6" w:themeFill="accent5" w:themeFillTint="33"/>
            <w:vAlign w:val="center"/>
          </w:tcPr>
          <w:p w14:paraId="629D0CA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34839.24</w:t>
            </w:r>
          </w:p>
        </w:tc>
        <w:tc>
          <w:tcPr>
            <w:tcW w:w="1352" w:type="dxa"/>
            <w:tcBorders>
              <w:top w:val="nil"/>
              <w:left w:val="nil"/>
              <w:bottom w:val="nil"/>
              <w:right w:val="nil"/>
            </w:tcBorders>
            <w:shd w:val="clear" w:color="auto" w:fill="DEEAF6" w:themeFill="accent5" w:themeFillTint="33"/>
            <w:vAlign w:val="center"/>
          </w:tcPr>
          <w:p w14:paraId="3DFC493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110201.46</w:t>
            </w:r>
          </w:p>
        </w:tc>
        <w:tc>
          <w:tcPr>
            <w:tcW w:w="1464" w:type="dxa"/>
            <w:tcBorders>
              <w:top w:val="nil"/>
              <w:left w:val="nil"/>
              <w:bottom w:val="nil"/>
              <w:right w:val="nil"/>
            </w:tcBorders>
            <w:shd w:val="clear" w:color="auto" w:fill="DEEAF6" w:themeFill="accent5" w:themeFillTint="33"/>
            <w:vAlign w:val="center"/>
          </w:tcPr>
          <w:p w14:paraId="12910924"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11728.92</w:t>
            </w:r>
          </w:p>
        </w:tc>
      </w:tr>
      <w:tr w:rsidR="0073084C" w:rsidRPr="00962C5A" w14:paraId="5E580836"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7D7C7142"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uangdong</w:t>
            </w:r>
          </w:p>
        </w:tc>
        <w:tc>
          <w:tcPr>
            <w:tcW w:w="1427" w:type="dxa"/>
            <w:tcBorders>
              <w:top w:val="nil"/>
              <w:left w:val="nil"/>
              <w:bottom w:val="nil"/>
              <w:right w:val="nil"/>
            </w:tcBorders>
            <w:shd w:val="clear" w:color="auto" w:fill="DEEAF6" w:themeFill="accent5" w:themeFillTint="33"/>
            <w:vAlign w:val="center"/>
          </w:tcPr>
          <w:p w14:paraId="2A11DC0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4231.74</w:t>
            </w:r>
          </w:p>
        </w:tc>
        <w:tc>
          <w:tcPr>
            <w:tcW w:w="1464" w:type="dxa"/>
            <w:tcBorders>
              <w:top w:val="nil"/>
              <w:left w:val="nil"/>
              <w:bottom w:val="nil"/>
              <w:right w:val="nil"/>
            </w:tcBorders>
            <w:shd w:val="clear" w:color="auto" w:fill="DEEAF6" w:themeFill="accent5" w:themeFillTint="33"/>
            <w:vAlign w:val="center"/>
          </w:tcPr>
          <w:p w14:paraId="0A33A7E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258615.83</w:t>
            </w:r>
          </w:p>
        </w:tc>
        <w:tc>
          <w:tcPr>
            <w:tcW w:w="1336" w:type="dxa"/>
            <w:tcBorders>
              <w:top w:val="nil"/>
              <w:left w:val="nil"/>
              <w:bottom w:val="nil"/>
              <w:right w:val="nil"/>
            </w:tcBorders>
            <w:shd w:val="clear" w:color="auto" w:fill="DEEAF6" w:themeFill="accent5" w:themeFillTint="33"/>
            <w:vAlign w:val="center"/>
          </w:tcPr>
          <w:p w14:paraId="7ABE1AB1"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174566.63</w:t>
            </w:r>
          </w:p>
        </w:tc>
        <w:tc>
          <w:tcPr>
            <w:tcW w:w="1352" w:type="dxa"/>
            <w:tcBorders>
              <w:top w:val="nil"/>
              <w:left w:val="nil"/>
              <w:bottom w:val="nil"/>
              <w:right w:val="nil"/>
            </w:tcBorders>
            <w:shd w:val="clear" w:color="auto" w:fill="DEEAF6" w:themeFill="accent5" w:themeFillTint="33"/>
            <w:vAlign w:val="center"/>
          </w:tcPr>
          <w:p w14:paraId="6A12F235"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421865.03</w:t>
            </w:r>
          </w:p>
        </w:tc>
        <w:tc>
          <w:tcPr>
            <w:tcW w:w="1464" w:type="dxa"/>
            <w:tcBorders>
              <w:top w:val="nil"/>
              <w:left w:val="nil"/>
              <w:bottom w:val="nil"/>
              <w:right w:val="nil"/>
            </w:tcBorders>
            <w:shd w:val="clear" w:color="auto" w:fill="DEEAF6" w:themeFill="accent5" w:themeFillTint="33"/>
            <w:vAlign w:val="center"/>
          </w:tcPr>
          <w:p w14:paraId="73E2C978"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48421.94</w:t>
            </w:r>
          </w:p>
        </w:tc>
      </w:tr>
      <w:tr w:rsidR="0073084C" w:rsidRPr="00962C5A" w14:paraId="5BE24093"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723FF720"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uangxi</w:t>
            </w:r>
          </w:p>
        </w:tc>
        <w:tc>
          <w:tcPr>
            <w:tcW w:w="1427" w:type="dxa"/>
            <w:tcBorders>
              <w:top w:val="nil"/>
              <w:left w:val="nil"/>
              <w:bottom w:val="nil"/>
              <w:right w:val="nil"/>
            </w:tcBorders>
            <w:shd w:val="clear" w:color="auto" w:fill="DEEAF6" w:themeFill="accent5" w:themeFillTint="33"/>
            <w:vAlign w:val="center"/>
          </w:tcPr>
          <w:p w14:paraId="1AF87BF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750.60</w:t>
            </w:r>
          </w:p>
        </w:tc>
        <w:tc>
          <w:tcPr>
            <w:tcW w:w="1464" w:type="dxa"/>
            <w:tcBorders>
              <w:top w:val="nil"/>
              <w:left w:val="nil"/>
              <w:bottom w:val="nil"/>
              <w:right w:val="nil"/>
            </w:tcBorders>
            <w:shd w:val="clear" w:color="auto" w:fill="DEEAF6" w:themeFill="accent5" w:themeFillTint="33"/>
            <w:vAlign w:val="center"/>
          </w:tcPr>
          <w:p w14:paraId="49B8779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39335.19</w:t>
            </w:r>
          </w:p>
        </w:tc>
        <w:tc>
          <w:tcPr>
            <w:tcW w:w="1336" w:type="dxa"/>
            <w:tcBorders>
              <w:top w:val="nil"/>
              <w:left w:val="nil"/>
              <w:bottom w:val="nil"/>
              <w:right w:val="nil"/>
            </w:tcBorders>
            <w:shd w:val="clear" w:color="auto" w:fill="DEEAF6" w:themeFill="accent5" w:themeFillTint="33"/>
            <w:vAlign w:val="center"/>
          </w:tcPr>
          <w:p w14:paraId="44D0B2E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28171.45</w:t>
            </w:r>
          </w:p>
        </w:tc>
        <w:tc>
          <w:tcPr>
            <w:tcW w:w="1352" w:type="dxa"/>
            <w:tcBorders>
              <w:top w:val="nil"/>
              <w:left w:val="nil"/>
              <w:bottom w:val="nil"/>
              <w:right w:val="nil"/>
            </w:tcBorders>
            <w:shd w:val="clear" w:color="auto" w:fill="DEEAF6" w:themeFill="accent5" w:themeFillTint="33"/>
            <w:vAlign w:val="center"/>
          </w:tcPr>
          <w:p w14:paraId="156CE420"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100039.85</w:t>
            </w:r>
          </w:p>
        </w:tc>
        <w:tc>
          <w:tcPr>
            <w:tcW w:w="1464" w:type="dxa"/>
            <w:tcBorders>
              <w:top w:val="nil"/>
              <w:left w:val="nil"/>
              <w:bottom w:val="nil"/>
              <w:right w:val="nil"/>
            </w:tcBorders>
            <w:shd w:val="clear" w:color="auto" w:fill="DEEAF6" w:themeFill="accent5" w:themeFillTint="33"/>
            <w:vAlign w:val="center"/>
          </w:tcPr>
          <w:p w14:paraId="0D7851A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2530.01</w:t>
            </w:r>
          </w:p>
        </w:tc>
      </w:tr>
      <w:tr w:rsidR="0073084C" w:rsidRPr="00962C5A" w14:paraId="16405383"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11D4225E"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ainan</w:t>
            </w:r>
          </w:p>
        </w:tc>
        <w:tc>
          <w:tcPr>
            <w:tcW w:w="1427" w:type="dxa"/>
            <w:tcBorders>
              <w:top w:val="nil"/>
              <w:left w:val="nil"/>
              <w:bottom w:val="nil"/>
              <w:right w:val="nil"/>
            </w:tcBorders>
            <w:shd w:val="clear" w:color="auto" w:fill="DEEAF6" w:themeFill="accent5" w:themeFillTint="33"/>
            <w:vAlign w:val="center"/>
          </w:tcPr>
          <w:p w14:paraId="12373742"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195.88</w:t>
            </w:r>
          </w:p>
        </w:tc>
        <w:tc>
          <w:tcPr>
            <w:tcW w:w="1464" w:type="dxa"/>
            <w:tcBorders>
              <w:top w:val="nil"/>
              <w:left w:val="nil"/>
              <w:bottom w:val="nil"/>
              <w:right w:val="nil"/>
            </w:tcBorders>
            <w:shd w:val="clear" w:color="auto" w:fill="DEEAF6" w:themeFill="accent5" w:themeFillTint="33"/>
            <w:vAlign w:val="center"/>
          </w:tcPr>
          <w:p w14:paraId="6B4FA0E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2695.17</w:t>
            </w:r>
          </w:p>
        </w:tc>
        <w:tc>
          <w:tcPr>
            <w:tcW w:w="1336" w:type="dxa"/>
            <w:tcBorders>
              <w:top w:val="nil"/>
              <w:left w:val="nil"/>
              <w:bottom w:val="nil"/>
              <w:right w:val="nil"/>
            </w:tcBorders>
            <w:shd w:val="clear" w:color="auto" w:fill="DEEAF6" w:themeFill="accent5" w:themeFillTint="33"/>
            <w:vAlign w:val="center"/>
          </w:tcPr>
          <w:p w14:paraId="68DD04DA"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7093.81</w:t>
            </w:r>
          </w:p>
        </w:tc>
        <w:tc>
          <w:tcPr>
            <w:tcW w:w="1352" w:type="dxa"/>
            <w:tcBorders>
              <w:top w:val="nil"/>
              <w:left w:val="nil"/>
              <w:bottom w:val="nil"/>
              <w:right w:val="nil"/>
            </w:tcBorders>
            <w:shd w:val="clear" w:color="auto" w:fill="DEEAF6" w:themeFill="accent5" w:themeFillTint="33"/>
            <w:vAlign w:val="center"/>
          </w:tcPr>
          <w:p w14:paraId="021002E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29015.74</w:t>
            </w:r>
          </w:p>
        </w:tc>
        <w:tc>
          <w:tcPr>
            <w:tcW w:w="1464" w:type="dxa"/>
            <w:tcBorders>
              <w:top w:val="nil"/>
              <w:left w:val="nil"/>
              <w:bottom w:val="nil"/>
              <w:right w:val="nil"/>
            </w:tcBorders>
            <w:shd w:val="clear" w:color="auto" w:fill="DEEAF6" w:themeFill="accent5" w:themeFillTint="33"/>
            <w:vAlign w:val="center"/>
          </w:tcPr>
          <w:p w14:paraId="3B4D0EDF"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6814.70</w:t>
            </w:r>
          </w:p>
        </w:tc>
      </w:tr>
      <w:tr w:rsidR="0073084C" w:rsidRPr="00962C5A" w14:paraId="3E23243E" w14:textId="77777777" w:rsidTr="00B45382">
        <w:trPr>
          <w:jc w:val="center"/>
        </w:trPr>
        <w:tc>
          <w:tcPr>
            <w:tcW w:w="1263" w:type="dxa"/>
            <w:tcBorders>
              <w:top w:val="nil"/>
              <w:left w:val="nil"/>
              <w:bottom w:val="nil"/>
              <w:right w:val="nil"/>
            </w:tcBorders>
            <w:shd w:val="clear" w:color="auto" w:fill="DEEAF6" w:themeFill="accent5" w:themeFillTint="33"/>
            <w:vAlign w:val="center"/>
          </w:tcPr>
          <w:p w14:paraId="3CD0928B"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C</w:t>
            </w:r>
            <w:r w:rsidRPr="00962C5A">
              <w:rPr>
                <w:rFonts w:ascii="Times New Roman" w:eastAsia="仿宋" w:hAnsi="Times New Roman" w:cs="Times New Roman"/>
                <w:sz w:val="18"/>
                <w:szCs w:val="18"/>
              </w:rPr>
              <w:t>hongqing</w:t>
            </w:r>
          </w:p>
        </w:tc>
        <w:tc>
          <w:tcPr>
            <w:tcW w:w="1427" w:type="dxa"/>
            <w:tcBorders>
              <w:top w:val="nil"/>
              <w:left w:val="nil"/>
              <w:bottom w:val="nil"/>
              <w:right w:val="nil"/>
            </w:tcBorders>
            <w:shd w:val="clear" w:color="auto" w:fill="DEEAF6" w:themeFill="accent5" w:themeFillTint="33"/>
            <w:vAlign w:val="center"/>
          </w:tcPr>
          <w:p w14:paraId="2892C30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769.76</w:t>
            </w:r>
          </w:p>
        </w:tc>
        <w:tc>
          <w:tcPr>
            <w:tcW w:w="1464" w:type="dxa"/>
            <w:tcBorders>
              <w:top w:val="nil"/>
              <w:left w:val="nil"/>
              <w:bottom w:val="nil"/>
              <w:right w:val="nil"/>
            </w:tcBorders>
            <w:shd w:val="clear" w:color="auto" w:fill="DEEAF6" w:themeFill="accent5" w:themeFillTint="33"/>
            <w:vAlign w:val="center"/>
          </w:tcPr>
          <w:p w14:paraId="21519A6C"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39302.26</w:t>
            </w:r>
          </w:p>
        </w:tc>
        <w:tc>
          <w:tcPr>
            <w:tcW w:w="1336" w:type="dxa"/>
            <w:tcBorders>
              <w:top w:val="nil"/>
              <w:left w:val="nil"/>
              <w:bottom w:val="nil"/>
              <w:right w:val="nil"/>
            </w:tcBorders>
            <w:shd w:val="clear" w:color="auto" w:fill="DEEAF6" w:themeFill="accent5" w:themeFillTint="33"/>
            <w:vAlign w:val="center"/>
          </w:tcPr>
          <w:p w14:paraId="529DECC3"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25696.44</w:t>
            </w:r>
          </w:p>
        </w:tc>
        <w:tc>
          <w:tcPr>
            <w:tcW w:w="1352" w:type="dxa"/>
            <w:tcBorders>
              <w:top w:val="nil"/>
              <w:left w:val="nil"/>
              <w:bottom w:val="nil"/>
              <w:right w:val="nil"/>
            </w:tcBorders>
            <w:shd w:val="clear" w:color="auto" w:fill="DEEAF6" w:themeFill="accent5" w:themeFillTint="33"/>
            <w:vAlign w:val="center"/>
          </w:tcPr>
          <w:p w14:paraId="0F90D24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77428.36</w:t>
            </w:r>
          </w:p>
        </w:tc>
        <w:tc>
          <w:tcPr>
            <w:tcW w:w="1464" w:type="dxa"/>
            <w:tcBorders>
              <w:top w:val="nil"/>
              <w:left w:val="nil"/>
              <w:bottom w:val="nil"/>
              <w:right w:val="nil"/>
            </w:tcBorders>
            <w:shd w:val="clear" w:color="auto" w:fill="DEEAF6" w:themeFill="accent5" w:themeFillTint="33"/>
            <w:vAlign w:val="center"/>
          </w:tcPr>
          <w:p w14:paraId="41DFB4AD"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8700.07</w:t>
            </w:r>
          </w:p>
        </w:tc>
      </w:tr>
      <w:tr w:rsidR="0073084C" w:rsidRPr="00962C5A" w14:paraId="1DBAE675" w14:textId="77777777" w:rsidTr="00B45382">
        <w:trPr>
          <w:jc w:val="center"/>
        </w:trPr>
        <w:tc>
          <w:tcPr>
            <w:tcW w:w="1263" w:type="dxa"/>
            <w:tcBorders>
              <w:top w:val="nil"/>
              <w:left w:val="nil"/>
              <w:bottom w:val="nil"/>
              <w:right w:val="nil"/>
            </w:tcBorders>
            <w:shd w:val="clear" w:color="auto" w:fill="DEEAF6" w:themeFill="accent5" w:themeFillTint="33"/>
            <w:vAlign w:val="center"/>
          </w:tcPr>
          <w:p w14:paraId="65323EBB" w14:textId="77777777" w:rsidR="0073084C" w:rsidRPr="00962C5A" w:rsidRDefault="0073084C" w:rsidP="00B90F24">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ichuan</w:t>
            </w:r>
          </w:p>
        </w:tc>
        <w:tc>
          <w:tcPr>
            <w:tcW w:w="1427" w:type="dxa"/>
            <w:tcBorders>
              <w:top w:val="nil"/>
              <w:left w:val="nil"/>
              <w:bottom w:val="nil"/>
              <w:right w:val="nil"/>
            </w:tcBorders>
            <w:shd w:val="clear" w:color="auto" w:fill="DEEAF6" w:themeFill="accent5" w:themeFillTint="33"/>
            <w:vAlign w:val="center"/>
          </w:tcPr>
          <w:p w14:paraId="539D6E77"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1521.34</w:t>
            </w:r>
          </w:p>
        </w:tc>
        <w:tc>
          <w:tcPr>
            <w:tcW w:w="1464" w:type="dxa"/>
            <w:tcBorders>
              <w:top w:val="nil"/>
              <w:left w:val="nil"/>
              <w:bottom w:val="nil"/>
              <w:right w:val="nil"/>
            </w:tcBorders>
            <w:shd w:val="clear" w:color="auto" w:fill="DEEAF6" w:themeFill="accent5" w:themeFillTint="33"/>
            <w:vAlign w:val="center"/>
          </w:tcPr>
          <w:p w14:paraId="59A39F99"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49257.84</w:t>
            </w:r>
          </w:p>
        </w:tc>
        <w:tc>
          <w:tcPr>
            <w:tcW w:w="1336" w:type="dxa"/>
            <w:tcBorders>
              <w:top w:val="nil"/>
              <w:left w:val="nil"/>
              <w:bottom w:val="nil"/>
              <w:right w:val="nil"/>
            </w:tcBorders>
            <w:shd w:val="clear" w:color="auto" w:fill="DEEAF6" w:themeFill="accent5" w:themeFillTint="33"/>
            <w:vAlign w:val="center"/>
          </w:tcPr>
          <w:p w14:paraId="752E9EA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50596.09</w:t>
            </w:r>
          </w:p>
        </w:tc>
        <w:tc>
          <w:tcPr>
            <w:tcW w:w="1352" w:type="dxa"/>
            <w:tcBorders>
              <w:top w:val="nil"/>
              <w:left w:val="nil"/>
              <w:bottom w:val="nil"/>
              <w:right w:val="nil"/>
            </w:tcBorders>
            <w:shd w:val="clear" w:color="auto" w:fill="DEEAF6" w:themeFill="accent5" w:themeFillTint="33"/>
            <w:vAlign w:val="center"/>
          </w:tcPr>
          <w:p w14:paraId="18893FFE"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168291.38</w:t>
            </w:r>
          </w:p>
        </w:tc>
        <w:tc>
          <w:tcPr>
            <w:tcW w:w="1464" w:type="dxa"/>
            <w:tcBorders>
              <w:top w:val="nil"/>
              <w:left w:val="nil"/>
              <w:bottom w:val="nil"/>
              <w:right w:val="nil"/>
            </w:tcBorders>
            <w:shd w:val="clear" w:color="auto" w:fill="DEEAF6" w:themeFill="accent5" w:themeFillTint="33"/>
            <w:vAlign w:val="center"/>
          </w:tcPr>
          <w:p w14:paraId="6468A626" w14:textId="77777777" w:rsidR="0073084C" w:rsidRPr="00962C5A" w:rsidRDefault="0073084C" w:rsidP="00B90F24">
            <w:pPr>
              <w:jc w:val="center"/>
              <w:rPr>
                <w:rFonts w:ascii="Times New Roman" w:eastAsia="仿宋" w:hAnsi="Times New Roman" w:cs="Times New Roman"/>
                <w:szCs w:val="21"/>
              </w:rPr>
            </w:pPr>
            <w:r w:rsidRPr="00962C5A">
              <w:rPr>
                <w:rFonts w:ascii="Times New Roman" w:hAnsi="Times New Roman" w:cs="Times New Roman"/>
                <w:szCs w:val="21"/>
              </w:rPr>
              <w:t>20727.37</w:t>
            </w:r>
          </w:p>
        </w:tc>
      </w:tr>
      <w:tr w:rsidR="00474097" w:rsidRPr="00962C5A" w14:paraId="566682A7" w14:textId="77777777" w:rsidTr="00B45382">
        <w:trPr>
          <w:jc w:val="center"/>
        </w:trPr>
        <w:tc>
          <w:tcPr>
            <w:tcW w:w="1263" w:type="dxa"/>
            <w:tcBorders>
              <w:top w:val="nil"/>
              <w:left w:val="nil"/>
              <w:bottom w:val="nil"/>
              <w:right w:val="nil"/>
            </w:tcBorders>
            <w:shd w:val="clear" w:color="auto" w:fill="DEEAF6" w:themeFill="accent5" w:themeFillTint="33"/>
            <w:vAlign w:val="center"/>
          </w:tcPr>
          <w:p w14:paraId="2627EA80" w14:textId="77777777" w:rsidR="00474097" w:rsidRPr="00962C5A" w:rsidRDefault="00474097" w:rsidP="00474097">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uizhou</w:t>
            </w:r>
          </w:p>
        </w:tc>
        <w:tc>
          <w:tcPr>
            <w:tcW w:w="1427" w:type="dxa"/>
            <w:tcBorders>
              <w:top w:val="nil"/>
              <w:left w:val="nil"/>
              <w:bottom w:val="nil"/>
              <w:right w:val="nil"/>
            </w:tcBorders>
            <w:shd w:val="clear" w:color="auto" w:fill="DEEAF6" w:themeFill="accent5" w:themeFillTint="33"/>
            <w:vAlign w:val="center"/>
          </w:tcPr>
          <w:p w14:paraId="645BFBBA"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454.02</w:t>
            </w:r>
          </w:p>
        </w:tc>
        <w:tc>
          <w:tcPr>
            <w:tcW w:w="1464" w:type="dxa"/>
            <w:tcBorders>
              <w:top w:val="nil"/>
              <w:left w:val="nil"/>
              <w:bottom w:val="nil"/>
              <w:right w:val="nil"/>
            </w:tcBorders>
            <w:shd w:val="clear" w:color="auto" w:fill="DEEAF6" w:themeFill="accent5" w:themeFillTint="33"/>
            <w:vAlign w:val="center"/>
          </w:tcPr>
          <w:p w14:paraId="37D4F67F"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20339.17</w:t>
            </w:r>
          </w:p>
        </w:tc>
        <w:tc>
          <w:tcPr>
            <w:tcW w:w="1336" w:type="dxa"/>
            <w:tcBorders>
              <w:top w:val="nil"/>
              <w:left w:val="nil"/>
              <w:bottom w:val="nil"/>
              <w:right w:val="nil"/>
            </w:tcBorders>
            <w:shd w:val="clear" w:color="auto" w:fill="DEEAF6" w:themeFill="accent5" w:themeFillTint="33"/>
            <w:vAlign w:val="center"/>
          </w:tcPr>
          <w:p w14:paraId="00013D82"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7536.17</w:t>
            </w:r>
          </w:p>
        </w:tc>
        <w:tc>
          <w:tcPr>
            <w:tcW w:w="1352" w:type="dxa"/>
            <w:tcBorders>
              <w:top w:val="nil"/>
              <w:left w:val="nil"/>
              <w:bottom w:val="nil"/>
              <w:right w:val="nil"/>
            </w:tcBorders>
            <w:shd w:val="clear" w:color="auto" w:fill="DEEAF6" w:themeFill="accent5" w:themeFillTint="33"/>
            <w:vAlign w:val="center"/>
          </w:tcPr>
          <w:p w14:paraId="4AA14FC2"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48535.26</w:t>
            </w:r>
          </w:p>
        </w:tc>
        <w:tc>
          <w:tcPr>
            <w:tcW w:w="1464" w:type="dxa"/>
            <w:tcBorders>
              <w:top w:val="nil"/>
              <w:left w:val="nil"/>
              <w:bottom w:val="nil"/>
              <w:right w:val="nil"/>
            </w:tcBorders>
            <w:shd w:val="clear" w:color="auto" w:fill="DEEAF6" w:themeFill="accent5" w:themeFillTint="33"/>
            <w:vAlign w:val="center"/>
          </w:tcPr>
          <w:p w14:paraId="297DB3C6"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2109.94</w:t>
            </w:r>
          </w:p>
        </w:tc>
      </w:tr>
      <w:tr w:rsidR="00474097" w:rsidRPr="00962C5A" w14:paraId="700653F2"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35AF24B3" w14:textId="77777777" w:rsidR="00474097" w:rsidRPr="00962C5A" w:rsidRDefault="00474097" w:rsidP="00474097">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Y</w:t>
            </w:r>
            <w:r w:rsidRPr="00962C5A">
              <w:rPr>
                <w:rFonts w:ascii="Times New Roman" w:eastAsia="仿宋" w:hAnsi="Times New Roman" w:cs="Times New Roman"/>
                <w:sz w:val="18"/>
                <w:szCs w:val="18"/>
              </w:rPr>
              <w:t>unnan</w:t>
            </w:r>
          </w:p>
        </w:tc>
        <w:tc>
          <w:tcPr>
            <w:tcW w:w="1427" w:type="dxa"/>
            <w:tcBorders>
              <w:top w:val="nil"/>
              <w:left w:val="nil"/>
              <w:bottom w:val="nil"/>
              <w:right w:val="nil"/>
            </w:tcBorders>
            <w:shd w:val="clear" w:color="auto" w:fill="DEEAF6" w:themeFill="accent5" w:themeFillTint="33"/>
            <w:vAlign w:val="center"/>
          </w:tcPr>
          <w:p w14:paraId="1B1FAD50"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484.71</w:t>
            </w:r>
          </w:p>
        </w:tc>
        <w:tc>
          <w:tcPr>
            <w:tcW w:w="1464" w:type="dxa"/>
            <w:tcBorders>
              <w:top w:val="nil"/>
              <w:left w:val="nil"/>
              <w:bottom w:val="nil"/>
              <w:right w:val="nil"/>
            </w:tcBorders>
            <w:shd w:val="clear" w:color="auto" w:fill="DEEAF6" w:themeFill="accent5" w:themeFillTint="33"/>
            <w:vAlign w:val="center"/>
          </w:tcPr>
          <w:p w14:paraId="29489813"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26244.03</w:t>
            </w:r>
          </w:p>
        </w:tc>
        <w:tc>
          <w:tcPr>
            <w:tcW w:w="1336" w:type="dxa"/>
            <w:tcBorders>
              <w:top w:val="nil"/>
              <w:left w:val="nil"/>
              <w:bottom w:val="nil"/>
              <w:right w:val="nil"/>
            </w:tcBorders>
            <w:shd w:val="clear" w:color="auto" w:fill="DEEAF6" w:themeFill="accent5" w:themeFillTint="33"/>
            <w:vAlign w:val="center"/>
          </w:tcPr>
          <w:p w14:paraId="60FEEBB7"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8168.49</w:t>
            </w:r>
          </w:p>
        </w:tc>
        <w:tc>
          <w:tcPr>
            <w:tcW w:w="1352" w:type="dxa"/>
            <w:tcBorders>
              <w:top w:val="nil"/>
              <w:left w:val="nil"/>
              <w:bottom w:val="nil"/>
              <w:right w:val="nil"/>
            </w:tcBorders>
            <w:shd w:val="clear" w:color="auto" w:fill="DEEAF6" w:themeFill="accent5" w:themeFillTint="33"/>
            <w:vAlign w:val="center"/>
          </w:tcPr>
          <w:p w14:paraId="2EA5AB04"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56075.31</w:t>
            </w:r>
          </w:p>
        </w:tc>
        <w:tc>
          <w:tcPr>
            <w:tcW w:w="1464" w:type="dxa"/>
            <w:tcBorders>
              <w:top w:val="nil"/>
              <w:left w:val="nil"/>
              <w:bottom w:val="nil"/>
              <w:right w:val="nil"/>
            </w:tcBorders>
            <w:shd w:val="clear" w:color="auto" w:fill="DEEAF6" w:themeFill="accent5" w:themeFillTint="33"/>
            <w:vAlign w:val="center"/>
          </w:tcPr>
          <w:p w14:paraId="249E82A2"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3933.27</w:t>
            </w:r>
          </w:p>
        </w:tc>
      </w:tr>
      <w:tr w:rsidR="00474097" w:rsidRPr="00962C5A" w14:paraId="4E6F71D8"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3DCF559D" w14:textId="77777777" w:rsidR="00474097" w:rsidRPr="00962C5A" w:rsidRDefault="00474097" w:rsidP="00474097">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haanxi</w:t>
            </w:r>
          </w:p>
        </w:tc>
        <w:tc>
          <w:tcPr>
            <w:tcW w:w="1427" w:type="dxa"/>
            <w:tcBorders>
              <w:top w:val="nil"/>
              <w:left w:val="nil"/>
              <w:bottom w:val="nil"/>
              <w:right w:val="nil"/>
            </w:tcBorders>
            <w:shd w:val="clear" w:color="auto" w:fill="DEEAF6" w:themeFill="accent5" w:themeFillTint="33"/>
            <w:vAlign w:val="center"/>
          </w:tcPr>
          <w:p w14:paraId="561434B0"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645.93</w:t>
            </w:r>
          </w:p>
        </w:tc>
        <w:tc>
          <w:tcPr>
            <w:tcW w:w="1464" w:type="dxa"/>
            <w:tcBorders>
              <w:top w:val="nil"/>
              <w:left w:val="nil"/>
              <w:bottom w:val="nil"/>
              <w:right w:val="nil"/>
            </w:tcBorders>
            <w:shd w:val="clear" w:color="auto" w:fill="DEEAF6" w:themeFill="accent5" w:themeFillTint="33"/>
            <w:vAlign w:val="center"/>
          </w:tcPr>
          <w:p w14:paraId="603616CE"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35128.60</w:t>
            </w:r>
          </w:p>
        </w:tc>
        <w:tc>
          <w:tcPr>
            <w:tcW w:w="1336" w:type="dxa"/>
            <w:tcBorders>
              <w:top w:val="nil"/>
              <w:left w:val="nil"/>
              <w:bottom w:val="nil"/>
              <w:right w:val="nil"/>
            </w:tcBorders>
            <w:shd w:val="clear" w:color="auto" w:fill="DEEAF6" w:themeFill="accent5" w:themeFillTint="33"/>
            <w:vAlign w:val="center"/>
          </w:tcPr>
          <w:p w14:paraId="1615D8FF"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6822.25</w:t>
            </w:r>
          </w:p>
        </w:tc>
        <w:tc>
          <w:tcPr>
            <w:tcW w:w="1352" w:type="dxa"/>
            <w:tcBorders>
              <w:top w:val="nil"/>
              <w:left w:val="nil"/>
              <w:bottom w:val="nil"/>
              <w:right w:val="nil"/>
            </w:tcBorders>
            <w:shd w:val="clear" w:color="auto" w:fill="DEEAF6" w:themeFill="accent5" w:themeFillTint="33"/>
            <w:vAlign w:val="center"/>
          </w:tcPr>
          <w:p w14:paraId="5F326149"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73794.09</w:t>
            </w:r>
          </w:p>
        </w:tc>
        <w:tc>
          <w:tcPr>
            <w:tcW w:w="1464" w:type="dxa"/>
            <w:tcBorders>
              <w:top w:val="nil"/>
              <w:left w:val="nil"/>
              <w:bottom w:val="nil"/>
              <w:right w:val="nil"/>
            </w:tcBorders>
            <w:shd w:val="clear" w:color="auto" w:fill="DEEAF6" w:themeFill="accent5" w:themeFillTint="33"/>
            <w:vAlign w:val="center"/>
          </w:tcPr>
          <w:p w14:paraId="2ACB25A2"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6727.03</w:t>
            </w:r>
          </w:p>
        </w:tc>
      </w:tr>
      <w:tr w:rsidR="00474097" w:rsidRPr="00962C5A" w14:paraId="28137F64"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246F5BF0" w14:textId="77777777" w:rsidR="00474097" w:rsidRPr="00962C5A" w:rsidRDefault="00474097" w:rsidP="00474097">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ansu</w:t>
            </w:r>
          </w:p>
        </w:tc>
        <w:tc>
          <w:tcPr>
            <w:tcW w:w="1427" w:type="dxa"/>
            <w:tcBorders>
              <w:top w:val="nil"/>
              <w:left w:val="nil"/>
              <w:bottom w:val="nil"/>
              <w:right w:val="nil"/>
            </w:tcBorders>
            <w:shd w:val="clear" w:color="auto" w:fill="DEEAF6" w:themeFill="accent5" w:themeFillTint="33"/>
            <w:vAlign w:val="center"/>
          </w:tcPr>
          <w:p w14:paraId="5F26D250"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363.86</w:t>
            </w:r>
          </w:p>
        </w:tc>
        <w:tc>
          <w:tcPr>
            <w:tcW w:w="1464" w:type="dxa"/>
            <w:tcBorders>
              <w:top w:val="nil"/>
              <w:left w:val="nil"/>
              <w:bottom w:val="nil"/>
              <w:right w:val="nil"/>
            </w:tcBorders>
            <w:shd w:val="clear" w:color="auto" w:fill="DEEAF6" w:themeFill="accent5" w:themeFillTint="33"/>
            <w:vAlign w:val="center"/>
          </w:tcPr>
          <w:p w14:paraId="6F5F35E1"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15928.73</w:t>
            </w:r>
          </w:p>
        </w:tc>
        <w:tc>
          <w:tcPr>
            <w:tcW w:w="1336" w:type="dxa"/>
            <w:tcBorders>
              <w:top w:val="nil"/>
              <w:left w:val="nil"/>
              <w:bottom w:val="nil"/>
              <w:right w:val="nil"/>
            </w:tcBorders>
            <w:shd w:val="clear" w:color="auto" w:fill="DEEAF6" w:themeFill="accent5" w:themeFillTint="33"/>
            <w:vAlign w:val="center"/>
          </w:tcPr>
          <w:p w14:paraId="32A2EB61"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8756.29</w:t>
            </w:r>
          </w:p>
        </w:tc>
        <w:tc>
          <w:tcPr>
            <w:tcW w:w="1352" w:type="dxa"/>
            <w:tcBorders>
              <w:top w:val="nil"/>
              <w:left w:val="nil"/>
              <w:bottom w:val="nil"/>
              <w:right w:val="nil"/>
            </w:tcBorders>
            <w:shd w:val="clear" w:color="auto" w:fill="DEEAF6" w:themeFill="accent5" w:themeFillTint="33"/>
            <w:vAlign w:val="center"/>
          </w:tcPr>
          <w:p w14:paraId="2F2CBEC8"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26142.26</w:t>
            </w:r>
          </w:p>
        </w:tc>
        <w:tc>
          <w:tcPr>
            <w:tcW w:w="1464" w:type="dxa"/>
            <w:tcBorders>
              <w:top w:val="nil"/>
              <w:left w:val="nil"/>
              <w:bottom w:val="nil"/>
              <w:right w:val="nil"/>
            </w:tcBorders>
            <w:shd w:val="clear" w:color="auto" w:fill="DEEAF6" w:themeFill="accent5" w:themeFillTint="33"/>
            <w:vAlign w:val="center"/>
          </w:tcPr>
          <w:p w14:paraId="629FD0A0"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4749.53</w:t>
            </w:r>
          </w:p>
        </w:tc>
      </w:tr>
      <w:tr w:rsidR="00474097" w:rsidRPr="00962C5A" w14:paraId="68903D69" w14:textId="77777777" w:rsidTr="00D57920">
        <w:trPr>
          <w:jc w:val="center"/>
        </w:trPr>
        <w:tc>
          <w:tcPr>
            <w:tcW w:w="1263" w:type="dxa"/>
            <w:tcBorders>
              <w:top w:val="nil"/>
              <w:left w:val="nil"/>
              <w:bottom w:val="nil"/>
              <w:right w:val="nil"/>
            </w:tcBorders>
            <w:shd w:val="clear" w:color="auto" w:fill="DEEAF6" w:themeFill="accent5" w:themeFillTint="33"/>
            <w:vAlign w:val="center"/>
          </w:tcPr>
          <w:p w14:paraId="0F0ADD13" w14:textId="77777777" w:rsidR="00474097" w:rsidRPr="00962C5A" w:rsidRDefault="00474097" w:rsidP="00474097">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N</w:t>
            </w:r>
            <w:r w:rsidRPr="00962C5A">
              <w:rPr>
                <w:rFonts w:ascii="Times New Roman" w:eastAsia="仿宋" w:hAnsi="Times New Roman" w:cs="Times New Roman"/>
                <w:sz w:val="18"/>
                <w:szCs w:val="18"/>
              </w:rPr>
              <w:t>ingxia</w:t>
            </w:r>
          </w:p>
        </w:tc>
        <w:tc>
          <w:tcPr>
            <w:tcW w:w="1427" w:type="dxa"/>
            <w:tcBorders>
              <w:top w:val="nil"/>
              <w:left w:val="nil"/>
              <w:bottom w:val="nil"/>
              <w:right w:val="nil"/>
            </w:tcBorders>
            <w:shd w:val="clear" w:color="auto" w:fill="DEEAF6" w:themeFill="accent5" w:themeFillTint="33"/>
            <w:vAlign w:val="center"/>
          </w:tcPr>
          <w:p w14:paraId="2ECFC8CB"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273.46</w:t>
            </w:r>
          </w:p>
        </w:tc>
        <w:tc>
          <w:tcPr>
            <w:tcW w:w="1464" w:type="dxa"/>
            <w:tcBorders>
              <w:top w:val="nil"/>
              <w:left w:val="nil"/>
              <w:bottom w:val="nil"/>
              <w:right w:val="nil"/>
            </w:tcBorders>
            <w:shd w:val="clear" w:color="auto" w:fill="DEEAF6" w:themeFill="accent5" w:themeFillTint="33"/>
            <w:vAlign w:val="center"/>
          </w:tcPr>
          <w:p w14:paraId="7456D1A2"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8254.46</w:t>
            </w:r>
          </w:p>
        </w:tc>
        <w:tc>
          <w:tcPr>
            <w:tcW w:w="1336" w:type="dxa"/>
            <w:tcBorders>
              <w:top w:val="nil"/>
              <w:left w:val="nil"/>
              <w:bottom w:val="nil"/>
              <w:right w:val="nil"/>
            </w:tcBorders>
            <w:shd w:val="clear" w:color="auto" w:fill="DEEAF6" w:themeFill="accent5" w:themeFillTint="33"/>
            <w:vAlign w:val="center"/>
          </w:tcPr>
          <w:p w14:paraId="41B53567"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6005.77</w:t>
            </w:r>
          </w:p>
        </w:tc>
        <w:tc>
          <w:tcPr>
            <w:tcW w:w="1352" w:type="dxa"/>
            <w:tcBorders>
              <w:top w:val="nil"/>
              <w:left w:val="nil"/>
              <w:bottom w:val="nil"/>
              <w:right w:val="nil"/>
            </w:tcBorders>
            <w:shd w:val="clear" w:color="auto" w:fill="DEEAF6" w:themeFill="accent5" w:themeFillTint="33"/>
            <w:vAlign w:val="center"/>
          </w:tcPr>
          <w:p w14:paraId="5FCE8C81"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13097.32</w:t>
            </w:r>
          </w:p>
        </w:tc>
        <w:tc>
          <w:tcPr>
            <w:tcW w:w="1464" w:type="dxa"/>
            <w:tcBorders>
              <w:top w:val="nil"/>
              <w:left w:val="nil"/>
              <w:bottom w:val="nil"/>
              <w:right w:val="nil"/>
            </w:tcBorders>
            <w:shd w:val="clear" w:color="auto" w:fill="DEEAF6" w:themeFill="accent5" w:themeFillTint="33"/>
            <w:vAlign w:val="center"/>
          </w:tcPr>
          <w:p w14:paraId="11F113C6"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4756.55</w:t>
            </w:r>
          </w:p>
        </w:tc>
      </w:tr>
      <w:tr w:rsidR="00474097" w:rsidRPr="00962C5A" w14:paraId="18C2EC57" w14:textId="77777777" w:rsidTr="00D57920">
        <w:trPr>
          <w:jc w:val="center"/>
        </w:trPr>
        <w:tc>
          <w:tcPr>
            <w:tcW w:w="1263" w:type="dxa"/>
            <w:tcBorders>
              <w:top w:val="nil"/>
              <w:left w:val="nil"/>
              <w:bottom w:val="single" w:sz="12" w:space="0" w:color="auto"/>
              <w:right w:val="nil"/>
            </w:tcBorders>
            <w:shd w:val="clear" w:color="auto" w:fill="DEEAF6" w:themeFill="accent5" w:themeFillTint="33"/>
            <w:vAlign w:val="center"/>
          </w:tcPr>
          <w:p w14:paraId="0090E4FA" w14:textId="77777777" w:rsidR="00474097" w:rsidRPr="00962C5A" w:rsidRDefault="00474097" w:rsidP="00474097">
            <w:pPr>
              <w:jc w:val="center"/>
              <w:rPr>
                <w:rFonts w:ascii="Times New Roman" w:eastAsia="仿宋" w:hAnsi="Times New Roman" w:cs="Times New Roman"/>
              </w:rPr>
            </w:pPr>
            <w:r w:rsidRPr="00962C5A">
              <w:rPr>
                <w:rFonts w:ascii="Times New Roman" w:eastAsia="仿宋" w:hAnsi="Times New Roman" w:cs="Times New Roman" w:hint="eastAsia"/>
                <w:sz w:val="18"/>
                <w:szCs w:val="18"/>
              </w:rPr>
              <w:t>X</w:t>
            </w:r>
            <w:r w:rsidRPr="00962C5A">
              <w:rPr>
                <w:rFonts w:ascii="Times New Roman" w:eastAsia="仿宋" w:hAnsi="Times New Roman" w:cs="Times New Roman"/>
                <w:sz w:val="18"/>
                <w:szCs w:val="18"/>
              </w:rPr>
              <w:t>injiang</w:t>
            </w:r>
          </w:p>
        </w:tc>
        <w:tc>
          <w:tcPr>
            <w:tcW w:w="1427" w:type="dxa"/>
            <w:tcBorders>
              <w:top w:val="nil"/>
              <w:left w:val="nil"/>
              <w:bottom w:val="single" w:sz="12" w:space="0" w:color="auto"/>
              <w:right w:val="nil"/>
            </w:tcBorders>
            <w:shd w:val="clear" w:color="auto" w:fill="DEEAF6" w:themeFill="accent5" w:themeFillTint="33"/>
            <w:vAlign w:val="center"/>
          </w:tcPr>
          <w:p w14:paraId="51ACF9A6"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541.67</w:t>
            </w:r>
          </w:p>
        </w:tc>
        <w:tc>
          <w:tcPr>
            <w:tcW w:w="1464" w:type="dxa"/>
            <w:tcBorders>
              <w:top w:val="nil"/>
              <w:left w:val="nil"/>
              <w:bottom w:val="single" w:sz="12" w:space="0" w:color="auto"/>
              <w:right w:val="nil"/>
            </w:tcBorders>
            <w:shd w:val="clear" w:color="auto" w:fill="DEEAF6" w:themeFill="accent5" w:themeFillTint="33"/>
            <w:vAlign w:val="center"/>
          </w:tcPr>
          <w:p w14:paraId="73F2434C"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21353.78</w:t>
            </w:r>
          </w:p>
        </w:tc>
        <w:tc>
          <w:tcPr>
            <w:tcW w:w="1336" w:type="dxa"/>
            <w:tcBorders>
              <w:top w:val="nil"/>
              <w:left w:val="nil"/>
              <w:bottom w:val="single" w:sz="12" w:space="0" w:color="auto"/>
              <w:right w:val="nil"/>
            </w:tcBorders>
            <w:shd w:val="clear" w:color="auto" w:fill="DEEAF6" w:themeFill="accent5" w:themeFillTint="33"/>
            <w:vAlign w:val="center"/>
          </w:tcPr>
          <w:p w14:paraId="300CB8CA"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15671.77</w:t>
            </w:r>
          </w:p>
        </w:tc>
        <w:tc>
          <w:tcPr>
            <w:tcW w:w="1352" w:type="dxa"/>
            <w:tcBorders>
              <w:top w:val="nil"/>
              <w:left w:val="nil"/>
              <w:bottom w:val="single" w:sz="12" w:space="0" w:color="auto"/>
              <w:right w:val="nil"/>
            </w:tcBorders>
            <w:shd w:val="clear" w:color="auto" w:fill="DEEAF6" w:themeFill="accent5" w:themeFillTint="33"/>
            <w:vAlign w:val="center"/>
          </w:tcPr>
          <w:p w14:paraId="7319F2B9"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33350.84</w:t>
            </w:r>
          </w:p>
        </w:tc>
        <w:tc>
          <w:tcPr>
            <w:tcW w:w="1464" w:type="dxa"/>
            <w:tcBorders>
              <w:top w:val="nil"/>
              <w:left w:val="nil"/>
              <w:bottom w:val="single" w:sz="12" w:space="0" w:color="auto"/>
              <w:right w:val="nil"/>
            </w:tcBorders>
            <w:shd w:val="clear" w:color="auto" w:fill="DEEAF6" w:themeFill="accent5" w:themeFillTint="33"/>
            <w:vAlign w:val="center"/>
          </w:tcPr>
          <w:p w14:paraId="45819F23" w14:textId="77777777" w:rsidR="00474097" w:rsidRPr="00962C5A" w:rsidRDefault="00474097" w:rsidP="00474097">
            <w:pPr>
              <w:jc w:val="center"/>
              <w:rPr>
                <w:rFonts w:ascii="Times New Roman" w:eastAsia="仿宋" w:hAnsi="Times New Roman" w:cs="Times New Roman"/>
                <w:szCs w:val="21"/>
              </w:rPr>
            </w:pPr>
            <w:r w:rsidRPr="00962C5A">
              <w:rPr>
                <w:rFonts w:ascii="Times New Roman" w:hAnsi="Times New Roman" w:cs="Times New Roman"/>
                <w:szCs w:val="21"/>
              </w:rPr>
              <w:t>13112.01</w:t>
            </w:r>
          </w:p>
        </w:tc>
      </w:tr>
      <w:tr w:rsidR="00474097" w:rsidRPr="00962C5A" w14:paraId="35796CE0" w14:textId="77777777" w:rsidTr="00D57920">
        <w:trPr>
          <w:jc w:val="center"/>
        </w:trPr>
        <w:tc>
          <w:tcPr>
            <w:tcW w:w="8306" w:type="dxa"/>
            <w:gridSpan w:val="6"/>
            <w:tcBorders>
              <w:top w:val="single" w:sz="12" w:space="0" w:color="auto"/>
              <w:left w:val="nil"/>
              <w:bottom w:val="single" w:sz="12" w:space="0" w:color="auto"/>
              <w:right w:val="nil"/>
            </w:tcBorders>
            <w:shd w:val="clear" w:color="auto" w:fill="DEEAF6" w:themeFill="accent5" w:themeFillTint="33"/>
            <w:vAlign w:val="center"/>
          </w:tcPr>
          <w:p w14:paraId="08F18B4B" w14:textId="53DA8D58" w:rsidR="00474097" w:rsidRPr="00962C5A" w:rsidRDefault="00474097" w:rsidP="00474097">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total water resources amount excludes the overlapping part of surface water and underground water. Provincial data for Tibet and Qinghai are excluded as these provinces have water resource conservation zones. Considering water security in these provinces, almost no exploitation of water resources is suggested.</w:t>
            </w:r>
            <w:r w:rsidRPr="00962C5A">
              <w:rPr>
                <w:rFonts w:ascii="Times New Roman" w:eastAsia="仿宋" w:hAnsi="Times New Roman" w:cs="Times New Roman" w:hint="eastAsia"/>
              </w:rPr>
              <w:t xml:space="preserve"> </w:t>
            </w:r>
            <w:r w:rsidRPr="00962C5A">
              <w:rPr>
                <w:rFonts w:ascii="Times New Roman" w:eastAsia="仿宋" w:hAnsi="Times New Roman" w:cs="Times New Roman" w:hint="eastAsia"/>
                <w:b/>
                <w:bCs/>
              </w:rPr>
              <w:t>b,</w:t>
            </w:r>
            <w:r w:rsidRPr="00962C5A">
              <w:rPr>
                <w:rFonts w:ascii="Times New Roman" w:eastAsia="仿宋" w:hAnsi="Times New Roman" w:cs="Times New Roman" w:hint="eastAsia"/>
              </w:rPr>
              <w:t xml:space="preserve"> </w:t>
            </w:r>
            <w:proofErr w:type="gramStart"/>
            <w:r w:rsidRPr="00962C5A">
              <w:rPr>
                <w:rFonts w:ascii="Times New Roman" w:eastAsia="仿宋" w:hAnsi="Times New Roman" w:cs="Times New Roman" w:hint="eastAsia"/>
              </w:rPr>
              <w:t>The</w:t>
            </w:r>
            <w:proofErr w:type="gramEnd"/>
            <w:r w:rsidRPr="00962C5A">
              <w:rPr>
                <w:rFonts w:ascii="Times New Roman" w:eastAsia="仿宋" w:hAnsi="Times New Roman" w:cs="Times New Roman" w:hint="eastAsia"/>
              </w:rPr>
              <w:t xml:space="preserve"> production capacity of </w:t>
            </w:r>
            <w:r w:rsidR="009B22DC" w:rsidRPr="00962C5A">
              <w:rPr>
                <w:rFonts w:ascii="Times New Roman" w:eastAsia="仿宋" w:hAnsi="Times New Roman" w:cs="Times New Roman" w:hint="eastAsia"/>
              </w:rPr>
              <w:t>tap</w:t>
            </w:r>
            <w:r w:rsidRPr="00962C5A">
              <w:rPr>
                <w:rFonts w:ascii="Times New Roman" w:eastAsia="仿宋" w:hAnsi="Times New Roman" w:cs="Times New Roman" w:hint="eastAsia"/>
              </w:rPr>
              <w:t xml:space="preserve"> water is determined by the installed capacity of membrane-based treatment units in water treatment plants, since the final polishing of </w:t>
            </w:r>
            <w:r w:rsidR="009B22DC" w:rsidRPr="00962C5A">
              <w:rPr>
                <w:rFonts w:ascii="Times New Roman" w:eastAsia="仿宋" w:hAnsi="Times New Roman" w:cs="Times New Roman" w:hint="eastAsia"/>
              </w:rPr>
              <w:t>tap</w:t>
            </w:r>
            <w:r w:rsidRPr="00962C5A">
              <w:rPr>
                <w:rFonts w:ascii="Times New Roman" w:eastAsia="仿宋" w:hAnsi="Times New Roman" w:cs="Times New Roman" w:hint="eastAsia"/>
              </w:rPr>
              <w:t xml:space="preserve"> water is normally purified by nano-filtration, ultra-filtration, and reverse-osmosis processes. </w:t>
            </w:r>
          </w:p>
        </w:tc>
      </w:tr>
    </w:tbl>
    <w:p w14:paraId="3C40E5C2" w14:textId="77777777" w:rsidR="00662D6A" w:rsidRPr="00962C5A" w:rsidRDefault="00662D6A" w:rsidP="00B45382">
      <w:pPr>
        <w:rPr>
          <w:rFonts w:ascii="Times New Roman" w:hAnsi="Times New Roman" w:cs="Times New Roman"/>
          <w:szCs w:val="21"/>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166"/>
        <w:gridCol w:w="1057"/>
        <w:gridCol w:w="1313"/>
        <w:gridCol w:w="1021"/>
        <w:gridCol w:w="1172"/>
        <w:gridCol w:w="1184"/>
        <w:gridCol w:w="1383"/>
      </w:tblGrid>
      <w:tr w:rsidR="00474097" w:rsidRPr="00962C5A" w14:paraId="02831708" w14:textId="77777777" w:rsidTr="00B90F24">
        <w:trPr>
          <w:jc w:val="center"/>
        </w:trPr>
        <w:tc>
          <w:tcPr>
            <w:tcW w:w="8296" w:type="dxa"/>
            <w:gridSpan w:val="7"/>
            <w:tcBorders>
              <w:top w:val="single" w:sz="12" w:space="0" w:color="auto"/>
              <w:bottom w:val="single" w:sz="12" w:space="0" w:color="auto"/>
            </w:tcBorders>
            <w:shd w:val="clear" w:color="auto" w:fill="9CC2E5" w:themeFill="accent5" w:themeFillTint="99"/>
            <w:vAlign w:val="center"/>
          </w:tcPr>
          <w:p w14:paraId="0791E176" w14:textId="3856E5FE" w:rsidR="00474097" w:rsidRPr="00962C5A" w:rsidRDefault="00474097" w:rsidP="0047209E">
            <w:pPr>
              <w:outlineLvl w:val="2"/>
              <w:rPr>
                <w:rFonts w:ascii="Times New Roman" w:eastAsia="仿宋" w:hAnsi="Times New Roman" w:cs="Times New Roman"/>
                <w:szCs w:val="21"/>
              </w:rPr>
            </w:pPr>
            <w:bookmarkStart w:id="111" w:name="_Toc166074037"/>
            <w:bookmarkStart w:id="112" w:name="_Toc170470689"/>
            <w:bookmarkStart w:id="113" w:name="_Toc179703558"/>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20</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Data calculating the</w:t>
            </w:r>
            <w:r w:rsidRPr="00962C5A">
              <w:rPr>
                <w:rFonts w:ascii="Times New Roman" w:eastAsia="仿宋" w:hAnsi="Times New Roman" w:cs="Times New Roman"/>
                <w:b/>
                <w:bCs/>
              </w:rPr>
              <w:t xml:space="preserve"> available per capita water resource</w:t>
            </w:r>
            <w:r w:rsidRPr="00962C5A">
              <w:rPr>
                <w:rFonts w:ascii="Times New Roman" w:eastAsia="仿宋" w:hAnsi="Times New Roman" w:cs="Times New Roman" w:hint="eastAsia"/>
                <w:b/>
                <w:bCs/>
              </w:rPr>
              <w:t xml:space="preserve"> after deducting the water demand of basic activities</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0D2A83" w:rsidRPr="00962C5A">
              <w:rPr>
                <w:rFonts w:ascii="Times New Roman" w:eastAsia="仿宋" w:hAnsi="Times New Roman" w:cs="Times New Roman"/>
                <w:b/>
                <w:bCs/>
              </w:rPr>
              <w:instrText xml:space="preserve"> ADDIN EN.CITE &lt;EndNote&gt;&lt;Cite&gt;&lt;Author&gt;23-1&lt;/Author&gt;&lt;RecNum&gt;139&lt;/RecNum&gt;&lt;DisplayText&gt;&lt;style face="superscript"&gt;50,51&lt;/style&gt;&lt;/DisplayText&gt;&lt;record&gt;&lt;rec-number&gt;139&lt;/rec-number&gt;&lt;foreign-keys&gt;&lt;key app="EN" db-id="w0vr0tf57wra2bepr9c5f0zq5ta5f5z5f02z" timestamp="1700471736"&gt;139&lt;/key&gt;&lt;/foreign-keys&gt;&lt;ref-type name="Journal Article"&gt;17&lt;/ref-type&gt;&lt;contributors&gt;&lt;authors&gt;&lt;author&gt;23-1&lt;/author&gt;&lt;/authors&gt;&lt;/contributors&gt;&lt;titles&gt;&lt;title&gt;The Water Resources Bulletin. (Ministry of Water Resources of China, 2021); http://www.mwr.gov.cn/sj/tjgb/szygb/202206/t20220615_1579315.html.&lt;/title&gt;&lt;/titles&gt;&lt;dates&gt;&lt;/dates&gt;&lt;urls&gt;&lt;/urls&gt;&lt;/record&gt;&lt;/Cite&gt;&lt;Cite&gt;&lt;Author&gt;23-2&lt;/Author&gt;&lt;RecNum&gt;140&lt;/RecNum&gt;&lt;record&gt;&lt;rec-number&gt;140&lt;/rec-number&gt;&lt;foreign-keys&gt;&lt;key app="EN" db-id="w0vr0tf57wra2bepr9c5f0zq5ta5f5z5f02z" timestamp="1700471749"&gt;140&lt;/key&gt;&lt;/foreign-keys&gt;&lt;ref-type name="Journal Article"&gt;17&lt;/ref-type&gt;&lt;contributors&gt;&lt;authors&gt;&lt;author&gt;23-2&lt;/author&gt;&lt;/authors&gt;&lt;/contributors&gt;&lt;titles&gt;&lt;title&gt;The Statistical Yearbook. (State Statistics Bureau of China, 2021); http://www.stats.gov.cn/sj/ndsj/.&lt;/title&gt;&lt;/titles&gt;&lt;dates&gt;&lt;/dates&gt;&lt;urls&gt;&lt;/urls&gt;&lt;/record&gt;&lt;/Cite&gt;&lt;/EndNote&gt;</w:instrText>
            </w:r>
            <w:r w:rsidRPr="00962C5A">
              <w:rPr>
                <w:rFonts w:ascii="Times New Roman" w:eastAsia="仿宋" w:hAnsi="Times New Roman" w:cs="Times New Roman"/>
                <w:b/>
                <w:bCs/>
              </w:rPr>
              <w:fldChar w:fldCharType="separate"/>
            </w:r>
            <w:r w:rsidR="000D2A83" w:rsidRPr="00962C5A">
              <w:rPr>
                <w:rFonts w:ascii="Times New Roman" w:eastAsia="仿宋" w:hAnsi="Times New Roman" w:cs="Times New Roman"/>
                <w:b/>
                <w:bCs/>
                <w:noProof/>
                <w:vertAlign w:val="superscript"/>
              </w:rPr>
              <w:t>50,51</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114" w:name="_Hlk150932905"/>
            <w:bookmarkEnd w:id="111"/>
            <w:bookmarkEnd w:id="112"/>
            <w:bookmarkEnd w:id="113"/>
          </w:p>
        </w:tc>
      </w:tr>
      <w:tr w:rsidR="00474097" w:rsidRPr="00962C5A" w14:paraId="76A1C525" w14:textId="77777777" w:rsidTr="00B90F24">
        <w:trPr>
          <w:jc w:val="center"/>
        </w:trPr>
        <w:tc>
          <w:tcPr>
            <w:tcW w:w="1166" w:type="dxa"/>
            <w:vMerge w:val="restart"/>
            <w:tcBorders>
              <w:top w:val="single" w:sz="12" w:space="0" w:color="auto"/>
              <w:bottom w:val="nil"/>
              <w:right w:val="nil"/>
            </w:tcBorders>
            <w:shd w:val="clear" w:color="auto" w:fill="DEEAF6" w:themeFill="accent5" w:themeFillTint="33"/>
            <w:vAlign w:val="center"/>
          </w:tcPr>
          <w:p w14:paraId="7A1732F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 xml:space="preserve">rovince </w:t>
            </w:r>
            <w:r w:rsidRPr="00962C5A">
              <w:rPr>
                <w:rFonts w:ascii="Times New Roman" w:eastAsia="仿宋" w:hAnsi="Times New Roman" w:cs="Times New Roman"/>
                <w:b/>
                <w:bCs/>
                <w:szCs w:val="21"/>
                <w:vertAlign w:val="superscript"/>
              </w:rPr>
              <w:t>a</w:t>
            </w:r>
          </w:p>
        </w:tc>
        <w:tc>
          <w:tcPr>
            <w:tcW w:w="1057" w:type="dxa"/>
            <w:vMerge w:val="restart"/>
            <w:tcBorders>
              <w:top w:val="single" w:sz="12" w:space="0" w:color="auto"/>
              <w:left w:val="nil"/>
              <w:bottom w:val="nil"/>
              <w:right w:val="nil"/>
            </w:tcBorders>
            <w:shd w:val="clear" w:color="auto" w:fill="DEEAF6" w:themeFill="accent5" w:themeFillTint="33"/>
            <w:vAlign w:val="center"/>
          </w:tcPr>
          <w:p w14:paraId="670C371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ater resources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a</w:t>
            </w:r>
          </w:p>
        </w:tc>
        <w:tc>
          <w:tcPr>
            <w:tcW w:w="1313" w:type="dxa"/>
            <w:vMerge w:val="restart"/>
            <w:tcBorders>
              <w:top w:val="single" w:sz="12" w:space="0" w:color="auto"/>
              <w:left w:val="nil"/>
              <w:bottom w:val="nil"/>
              <w:right w:val="nil"/>
            </w:tcBorders>
            <w:shd w:val="clear" w:color="auto" w:fill="DEEAF6" w:themeFill="accent5" w:themeFillTint="33"/>
            <w:vAlign w:val="center"/>
          </w:tcPr>
          <w:p w14:paraId="5AAAE8E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Population</w:t>
            </w:r>
          </w:p>
          <w:p w14:paraId="69B543C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 xml:space="preserve">4 </w:t>
            </w:r>
            <w:r w:rsidRPr="00962C5A">
              <w:rPr>
                <w:rFonts w:ascii="Times New Roman" w:eastAsia="仿宋" w:hAnsi="Times New Roman" w:cs="Times New Roman"/>
                <w:szCs w:val="21"/>
              </w:rPr>
              <w:t xml:space="preserve">capita) </w:t>
            </w:r>
            <w:r w:rsidRPr="00962C5A">
              <w:rPr>
                <w:rFonts w:ascii="Times New Roman" w:eastAsia="仿宋" w:hAnsi="Times New Roman" w:cs="Times New Roman"/>
                <w:b/>
                <w:bCs/>
                <w:szCs w:val="21"/>
                <w:vertAlign w:val="superscript"/>
              </w:rPr>
              <w:t>b</w:t>
            </w:r>
          </w:p>
        </w:tc>
        <w:tc>
          <w:tcPr>
            <w:tcW w:w="4760" w:type="dxa"/>
            <w:gridSpan w:val="4"/>
            <w:tcBorders>
              <w:top w:val="single" w:sz="12" w:space="0" w:color="auto"/>
              <w:left w:val="nil"/>
              <w:bottom w:val="single" w:sz="12" w:space="0" w:color="auto"/>
            </w:tcBorders>
            <w:shd w:val="clear" w:color="auto" w:fill="DEEAF6" w:themeFill="accent5" w:themeFillTint="33"/>
            <w:vAlign w:val="center"/>
          </w:tcPr>
          <w:p w14:paraId="69F4FD2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W</w:t>
            </w:r>
            <w:r w:rsidRPr="00962C5A">
              <w:rPr>
                <w:rFonts w:ascii="Times New Roman" w:eastAsia="仿宋" w:hAnsi="Times New Roman" w:cs="Times New Roman"/>
                <w:szCs w:val="21"/>
              </w:rPr>
              <w:t>ater usage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w:t>
            </w:r>
          </w:p>
        </w:tc>
      </w:tr>
      <w:tr w:rsidR="00474097" w:rsidRPr="00962C5A" w14:paraId="54846E65" w14:textId="77777777" w:rsidTr="00B90F24">
        <w:trPr>
          <w:jc w:val="center"/>
        </w:trPr>
        <w:tc>
          <w:tcPr>
            <w:tcW w:w="1166" w:type="dxa"/>
            <w:vMerge/>
            <w:tcBorders>
              <w:top w:val="single" w:sz="12" w:space="0" w:color="auto"/>
              <w:bottom w:val="single" w:sz="12" w:space="0" w:color="auto"/>
              <w:right w:val="nil"/>
            </w:tcBorders>
            <w:shd w:val="clear" w:color="auto" w:fill="DEEAF6" w:themeFill="accent5" w:themeFillTint="33"/>
            <w:vAlign w:val="center"/>
          </w:tcPr>
          <w:p w14:paraId="37150AD0" w14:textId="77777777" w:rsidR="00474097" w:rsidRPr="00962C5A" w:rsidRDefault="00474097" w:rsidP="00B90F24">
            <w:pPr>
              <w:jc w:val="center"/>
              <w:rPr>
                <w:rFonts w:ascii="Times New Roman" w:eastAsia="仿宋" w:hAnsi="Times New Roman" w:cs="Times New Roman"/>
                <w:szCs w:val="21"/>
              </w:rPr>
            </w:pPr>
          </w:p>
        </w:tc>
        <w:tc>
          <w:tcPr>
            <w:tcW w:w="1057" w:type="dxa"/>
            <w:vMerge/>
            <w:tcBorders>
              <w:top w:val="single" w:sz="12" w:space="0" w:color="auto"/>
              <w:left w:val="nil"/>
              <w:bottom w:val="single" w:sz="12" w:space="0" w:color="auto"/>
              <w:right w:val="nil"/>
            </w:tcBorders>
            <w:shd w:val="clear" w:color="auto" w:fill="DEEAF6" w:themeFill="accent5" w:themeFillTint="33"/>
            <w:vAlign w:val="center"/>
          </w:tcPr>
          <w:p w14:paraId="3D4C9678" w14:textId="77777777" w:rsidR="00474097" w:rsidRPr="00962C5A" w:rsidRDefault="00474097" w:rsidP="00B90F24">
            <w:pPr>
              <w:jc w:val="center"/>
              <w:rPr>
                <w:rFonts w:ascii="Times New Roman" w:eastAsia="仿宋" w:hAnsi="Times New Roman" w:cs="Times New Roman"/>
                <w:szCs w:val="21"/>
              </w:rPr>
            </w:pPr>
          </w:p>
        </w:tc>
        <w:tc>
          <w:tcPr>
            <w:tcW w:w="1313" w:type="dxa"/>
            <w:vMerge/>
            <w:tcBorders>
              <w:top w:val="single" w:sz="12" w:space="0" w:color="auto"/>
              <w:left w:val="nil"/>
              <w:bottom w:val="single" w:sz="12" w:space="0" w:color="auto"/>
              <w:right w:val="nil"/>
            </w:tcBorders>
            <w:shd w:val="clear" w:color="auto" w:fill="DEEAF6" w:themeFill="accent5" w:themeFillTint="33"/>
            <w:vAlign w:val="center"/>
          </w:tcPr>
          <w:p w14:paraId="3E354951" w14:textId="77777777" w:rsidR="00474097" w:rsidRPr="00962C5A" w:rsidRDefault="00474097" w:rsidP="00B90F24">
            <w:pPr>
              <w:jc w:val="center"/>
              <w:rPr>
                <w:rFonts w:ascii="Times New Roman" w:eastAsia="仿宋" w:hAnsi="Times New Roman" w:cs="Times New Roman"/>
                <w:szCs w:val="21"/>
              </w:rPr>
            </w:pPr>
          </w:p>
        </w:tc>
        <w:tc>
          <w:tcPr>
            <w:tcW w:w="1021" w:type="dxa"/>
            <w:tcBorders>
              <w:top w:val="single" w:sz="12" w:space="0" w:color="auto"/>
              <w:left w:val="nil"/>
              <w:bottom w:val="single" w:sz="12" w:space="0" w:color="auto"/>
              <w:right w:val="nil"/>
            </w:tcBorders>
            <w:shd w:val="clear" w:color="auto" w:fill="DEEAF6" w:themeFill="accent5" w:themeFillTint="33"/>
            <w:vAlign w:val="center"/>
          </w:tcPr>
          <w:p w14:paraId="1D4A8C7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D</w:t>
            </w:r>
            <w:r w:rsidRPr="00962C5A">
              <w:rPr>
                <w:rFonts w:ascii="Times New Roman" w:eastAsia="仿宋" w:hAnsi="Times New Roman" w:cs="Times New Roman"/>
                <w:szCs w:val="21"/>
              </w:rPr>
              <w:t>omestic</w:t>
            </w:r>
          </w:p>
        </w:tc>
        <w:tc>
          <w:tcPr>
            <w:tcW w:w="1172" w:type="dxa"/>
            <w:tcBorders>
              <w:top w:val="single" w:sz="12" w:space="0" w:color="auto"/>
              <w:left w:val="nil"/>
              <w:bottom w:val="single" w:sz="12" w:space="0" w:color="auto"/>
              <w:right w:val="nil"/>
            </w:tcBorders>
            <w:shd w:val="clear" w:color="auto" w:fill="DEEAF6" w:themeFill="accent5" w:themeFillTint="33"/>
            <w:vAlign w:val="center"/>
          </w:tcPr>
          <w:p w14:paraId="4FFB2AC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 xml:space="preserve">ndustrial </w:t>
            </w:r>
            <w:r w:rsidRPr="00962C5A">
              <w:rPr>
                <w:rFonts w:ascii="Times New Roman" w:eastAsia="仿宋" w:hAnsi="Times New Roman" w:cs="Times New Roman"/>
                <w:b/>
                <w:bCs/>
                <w:szCs w:val="21"/>
                <w:vertAlign w:val="superscript"/>
              </w:rPr>
              <w:t>c</w:t>
            </w:r>
          </w:p>
        </w:tc>
        <w:tc>
          <w:tcPr>
            <w:tcW w:w="1184" w:type="dxa"/>
            <w:tcBorders>
              <w:top w:val="single" w:sz="12" w:space="0" w:color="auto"/>
              <w:left w:val="nil"/>
              <w:bottom w:val="single" w:sz="12" w:space="0" w:color="auto"/>
              <w:right w:val="nil"/>
            </w:tcBorders>
            <w:shd w:val="clear" w:color="auto" w:fill="DEEAF6" w:themeFill="accent5" w:themeFillTint="33"/>
            <w:vAlign w:val="center"/>
          </w:tcPr>
          <w:p w14:paraId="71A5496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Agriculture</w:t>
            </w:r>
          </w:p>
        </w:tc>
        <w:tc>
          <w:tcPr>
            <w:tcW w:w="1383" w:type="dxa"/>
            <w:tcBorders>
              <w:top w:val="single" w:sz="12" w:space="0" w:color="auto"/>
              <w:left w:val="nil"/>
              <w:bottom w:val="single" w:sz="12" w:space="0" w:color="auto"/>
            </w:tcBorders>
            <w:shd w:val="clear" w:color="auto" w:fill="DEEAF6" w:themeFill="accent5" w:themeFillTint="33"/>
            <w:vAlign w:val="center"/>
          </w:tcPr>
          <w:p w14:paraId="6CFD828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cological compensation</w:t>
            </w:r>
          </w:p>
        </w:tc>
      </w:tr>
      <w:tr w:rsidR="00474097" w:rsidRPr="00962C5A" w14:paraId="17ACE900" w14:textId="77777777" w:rsidTr="00B90F24">
        <w:trPr>
          <w:jc w:val="center"/>
        </w:trPr>
        <w:tc>
          <w:tcPr>
            <w:tcW w:w="1166" w:type="dxa"/>
            <w:tcBorders>
              <w:top w:val="single" w:sz="12" w:space="0" w:color="auto"/>
              <w:right w:val="nil"/>
            </w:tcBorders>
            <w:shd w:val="clear" w:color="auto" w:fill="DEEAF6" w:themeFill="accent5" w:themeFillTint="33"/>
            <w:vAlign w:val="center"/>
          </w:tcPr>
          <w:p w14:paraId="778C094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 w:val="18"/>
                <w:szCs w:val="18"/>
              </w:rPr>
              <w:t>B</w:t>
            </w:r>
            <w:r w:rsidRPr="00962C5A">
              <w:rPr>
                <w:rFonts w:ascii="Times New Roman" w:eastAsia="仿宋" w:hAnsi="Times New Roman" w:cs="Times New Roman"/>
                <w:sz w:val="18"/>
                <w:szCs w:val="18"/>
              </w:rPr>
              <w:t>eijing</w:t>
            </w:r>
          </w:p>
        </w:tc>
        <w:tc>
          <w:tcPr>
            <w:tcW w:w="1057" w:type="dxa"/>
            <w:tcBorders>
              <w:top w:val="single" w:sz="12" w:space="0" w:color="auto"/>
              <w:left w:val="nil"/>
              <w:right w:val="nil"/>
            </w:tcBorders>
            <w:shd w:val="clear" w:color="auto" w:fill="DEEAF6" w:themeFill="accent5" w:themeFillTint="33"/>
            <w:vAlign w:val="center"/>
          </w:tcPr>
          <w:p w14:paraId="524DF5C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61.3</w:t>
            </w:r>
          </w:p>
        </w:tc>
        <w:tc>
          <w:tcPr>
            <w:tcW w:w="1313" w:type="dxa"/>
            <w:tcBorders>
              <w:top w:val="single" w:sz="12" w:space="0" w:color="auto"/>
              <w:left w:val="nil"/>
              <w:right w:val="nil"/>
            </w:tcBorders>
            <w:shd w:val="clear" w:color="auto" w:fill="DEEAF6" w:themeFill="accent5" w:themeFillTint="33"/>
            <w:vAlign w:val="center"/>
          </w:tcPr>
          <w:p w14:paraId="13DA209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2189</w:t>
            </w:r>
          </w:p>
        </w:tc>
        <w:tc>
          <w:tcPr>
            <w:tcW w:w="1021" w:type="dxa"/>
            <w:tcBorders>
              <w:top w:val="single" w:sz="12" w:space="0" w:color="auto"/>
              <w:left w:val="nil"/>
              <w:right w:val="nil"/>
            </w:tcBorders>
            <w:shd w:val="clear" w:color="auto" w:fill="DEEAF6" w:themeFill="accent5" w:themeFillTint="33"/>
            <w:vAlign w:val="center"/>
          </w:tcPr>
          <w:p w14:paraId="322035A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9.4</w:t>
            </w:r>
          </w:p>
        </w:tc>
        <w:tc>
          <w:tcPr>
            <w:tcW w:w="1172" w:type="dxa"/>
            <w:tcBorders>
              <w:top w:val="single" w:sz="12" w:space="0" w:color="auto"/>
              <w:left w:val="nil"/>
              <w:right w:val="nil"/>
            </w:tcBorders>
            <w:shd w:val="clear" w:color="auto" w:fill="DEEAF6" w:themeFill="accent5" w:themeFillTint="33"/>
            <w:vAlign w:val="center"/>
          </w:tcPr>
          <w:p w14:paraId="18B69BB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.9</w:t>
            </w:r>
          </w:p>
        </w:tc>
        <w:tc>
          <w:tcPr>
            <w:tcW w:w="1184" w:type="dxa"/>
            <w:tcBorders>
              <w:top w:val="single" w:sz="12" w:space="0" w:color="auto"/>
              <w:left w:val="nil"/>
              <w:right w:val="nil"/>
            </w:tcBorders>
            <w:shd w:val="clear" w:color="auto" w:fill="DEEAF6" w:themeFill="accent5" w:themeFillTint="33"/>
            <w:vAlign w:val="center"/>
          </w:tcPr>
          <w:p w14:paraId="307F70E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.8</w:t>
            </w:r>
          </w:p>
        </w:tc>
        <w:tc>
          <w:tcPr>
            <w:tcW w:w="1383" w:type="dxa"/>
            <w:tcBorders>
              <w:top w:val="single" w:sz="12" w:space="0" w:color="auto"/>
              <w:left w:val="nil"/>
            </w:tcBorders>
            <w:shd w:val="clear" w:color="auto" w:fill="DEEAF6" w:themeFill="accent5" w:themeFillTint="33"/>
            <w:vAlign w:val="center"/>
          </w:tcPr>
          <w:p w14:paraId="241A153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5.7</w:t>
            </w:r>
          </w:p>
        </w:tc>
      </w:tr>
      <w:tr w:rsidR="00474097" w:rsidRPr="00962C5A" w14:paraId="6DF3607F" w14:textId="77777777" w:rsidTr="00B90F24">
        <w:trPr>
          <w:jc w:val="center"/>
        </w:trPr>
        <w:tc>
          <w:tcPr>
            <w:tcW w:w="1166" w:type="dxa"/>
            <w:tcBorders>
              <w:right w:val="nil"/>
            </w:tcBorders>
            <w:shd w:val="clear" w:color="auto" w:fill="DEEAF6" w:themeFill="accent5" w:themeFillTint="33"/>
            <w:vAlign w:val="center"/>
          </w:tcPr>
          <w:p w14:paraId="5F736EC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 w:val="18"/>
                <w:szCs w:val="18"/>
              </w:rPr>
              <w:t>T</w:t>
            </w:r>
            <w:r w:rsidRPr="00962C5A">
              <w:rPr>
                <w:rFonts w:ascii="Times New Roman" w:eastAsia="仿宋" w:hAnsi="Times New Roman" w:cs="Times New Roman"/>
                <w:sz w:val="18"/>
                <w:szCs w:val="18"/>
              </w:rPr>
              <w:t>ianjin</w:t>
            </w:r>
          </w:p>
        </w:tc>
        <w:tc>
          <w:tcPr>
            <w:tcW w:w="1057" w:type="dxa"/>
            <w:tcBorders>
              <w:left w:val="nil"/>
              <w:right w:val="nil"/>
            </w:tcBorders>
            <w:shd w:val="clear" w:color="auto" w:fill="DEEAF6" w:themeFill="accent5" w:themeFillTint="33"/>
            <w:vAlign w:val="center"/>
          </w:tcPr>
          <w:p w14:paraId="6A6EAB7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39.8</w:t>
            </w:r>
          </w:p>
        </w:tc>
        <w:tc>
          <w:tcPr>
            <w:tcW w:w="1313" w:type="dxa"/>
            <w:tcBorders>
              <w:left w:val="nil"/>
              <w:right w:val="nil"/>
            </w:tcBorders>
            <w:shd w:val="clear" w:color="auto" w:fill="DEEAF6" w:themeFill="accent5" w:themeFillTint="33"/>
            <w:vAlign w:val="center"/>
          </w:tcPr>
          <w:p w14:paraId="32B45A1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1373</w:t>
            </w:r>
          </w:p>
        </w:tc>
        <w:tc>
          <w:tcPr>
            <w:tcW w:w="1021" w:type="dxa"/>
            <w:tcBorders>
              <w:left w:val="nil"/>
              <w:right w:val="nil"/>
            </w:tcBorders>
            <w:shd w:val="clear" w:color="auto" w:fill="DEEAF6" w:themeFill="accent5" w:themeFillTint="33"/>
            <w:vAlign w:val="center"/>
          </w:tcPr>
          <w:p w14:paraId="4BF0A26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.0</w:t>
            </w:r>
          </w:p>
        </w:tc>
        <w:tc>
          <w:tcPr>
            <w:tcW w:w="1172" w:type="dxa"/>
            <w:tcBorders>
              <w:left w:val="nil"/>
              <w:right w:val="nil"/>
            </w:tcBorders>
            <w:shd w:val="clear" w:color="auto" w:fill="DEEAF6" w:themeFill="accent5" w:themeFillTint="33"/>
            <w:vAlign w:val="center"/>
          </w:tcPr>
          <w:p w14:paraId="6993544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.8</w:t>
            </w:r>
          </w:p>
        </w:tc>
        <w:tc>
          <w:tcPr>
            <w:tcW w:w="1184" w:type="dxa"/>
            <w:tcBorders>
              <w:left w:val="nil"/>
              <w:right w:val="nil"/>
            </w:tcBorders>
            <w:shd w:val="clear" w:color="auto" w:fill="DEEAF6" w:themeFill="accent5" w:themeFillTint="33"/>
            <w:vAlign w:val="center"/>
          </w:tcPr>
          <w:p w14:paraId="5414581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.3</w:t>
            </w:r>
          </w:p>
        </w:tc>
        <w:tc>
          <w:tcPr>
            <w:tcW w:w="1383" w:type="dxa"/>
            <w:tcBorders>
              <w:left w:val="nil"/>
            </w:tcBorders>
            <w:shd w:val="clear" w:color="auto" w:fill="DEEAF6" w:themeFill="accent5" w:themeFillTint="33"/>
            <w:vAlign w:val="center"/>
          </w:tcPr>
          <w:p w14:paraId="2B837A3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1.3</w:t>
            </w:r>
          </w:p>
        </w:tc>
      </w:tr>
      <w:tr w:rsidR="00474097" w:rsidRPr="00962C5A" w14:paraId="042D8F6A" w14:textId="77777777" w:rsidTr="00B90F24">
        <w:trPr>
          <w:jc w:val="center"/>
        </w:trPr>
        <w:tc>
          <w:tcPr>
            <w:tcW w:w="1166" w:type="dxa"/>
            <w:tcBorders>
              <w:right w:val="nil"/>
            </w:tcBorders>
            <w:shd w:val="clear" w:color="auto" w:fill="DEEAF6" w:themeFill="accent5" w:themeFillTint="33"/>
            <w:vAlign w:val="center"/>
          </w:tcPr>
          <w:p w14:paraId="2CC9D8E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ebei</w:t>
            </w:r>
          </w:p>
        </w:tc>
        <w:tc>
          <w:tcPr>
            <w:tcW w:w="1057" w:type="dxa"/>
            <w:tcBorders>
              <w:left w:val="nil"/>
              <w:right w:val="nil"/>
            </w:tcBorders>
            <w:shd w:val="clear" w:color="auto" w:fill="DEEAF6" w:themeFill="accent5" w:themeFillTint="33"/>
            <w:vAlign w:val="center"/>
          </w:tcPr>
          <w:p w14:paraId="5692FDF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376.6</w:t>
            </w:r>
          </w:p>
        </w:tc>
        <w:tc>
          <w:tcPr>
            <w:tcW w:w="1313" w:type="dxa"/>
            <w:tcBorders>
              <w:left w:val="nil"/>
              <w:right w:val="nil"/>
            </w:tcBorders>
            <w:shd w:val="clear" w:color="auto" w:fill="DEEAF6" w:themeFill="accent5" w:themeFillTint="33"/>
            <w:vAlign w:val="center"/>
          </w:tcPr>
          <w:p w14:paraId="6026DE9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7448</w:t>
            </w:r>
          </w:p>
        </w:tc>
        <w:tc>
          <w:tcPr>
            <w:tcW w:w="1021" w:type="dxa"/>
            <w:tcBorders>
              <w:left w:val="nil"/>
              <w:right w:val="nil"/>
            </w:tcBorders>
            <w:shd w:val="clear" w:color="auto" w:fill="DEEAF6" w:themeFill="accent5" w:themeFillTint="33"/>
            <w:vAlign w:val="center"/>
          </w:tcPr>
          <w:p w14:paraId="4E359D6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7.8</w:t>
            </w:r>
          </w:p>
        </w:tc>
        <w:tc>
          <w:tcPr>
            <w:tcW w:w="1172" w:type="dxa"/>
            <w:tcBorders>
              <w:left w:val="nil"/>
              <w:right w:val="nil"/>
            </w:tcBorders>
            <w:shd w:val="clear" w:color="auto" w:fill="DEEAF6" w:themeFill="accent5" w:themeFillTint="33"/>
            <w:vAlign w:val="center"/>
          </w:tcPr>
          <w:p w14:paraId="79E500E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7.7</w:t>
            </w:r>
          </w:p>
        </w:tc>
        <w:tc>
          <w:tcPr>
            <w:tcW w:w="1184" w:type="dxa"/>
            <w:tcBorders>
              <w:left w:val="nil"/>
              <w:right w:val="nil"/>
            </w:tcBorders>
            <w:shd w:val="clear" w:color="auto" w:fill="DEEAF6" w:themeFill="accent5" w:themeFillTint="33"/>
            <w:vAlign w:val="center"/>
          </w:tcPr>
          <w:p w14:paraId="6160F23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7.1</w:t>
            </w:r>
          </w:p>
        </w:tc>
        <w:tc>
          <w:tcPr>
            <w:tcW w:w="1383" w:type="dxa"/>
            <w:tcBorders>
              <w:left w:val="nil"/>
            </w:tcBorders>
            <w:shd w:val="clear" w:color="auto" w:fill="DEEAF6" w:themeFill="accent5" w:themeFillTint="33"/>
            <w:vAlign w:val="center"/>
          </w:tcPr>
          <w:p w14:paraId="5F380BE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9.3</w:t>
            </w:r>
          </w:p>
        </w:tc>
      </w:tr>
      <w:tr w:rsidR="00474097" w:rsidRPr="00962C5A" w14:paraId="01AB77FF" w14:textId="77777777" w:rsidTr="00B90F24">
        <w:trPr>
          <w:jc w:val="center"/>
        </w:trPr>
        <w:tc>
          <w:tcPr>
            <w:tcW w:w="1166" w:type="dxa"/>
            <w:tcBorders>
              <w:right w:val="nil"/>
            </w:tcBorders>
            <w:shd w:val="clear" w:color="auto" w:fill="DEEAF6" w:themeFill="accent5" w:themeFillTint="33"/>
            <w:vAlign w:val="center"/>
          </w:tcPr>
          <w:p w14:paraId="62E3779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 w:val="18"/>
                <w:szCs w:val="18"/>
              </w:rPr>
              <w:t>Shanxi</w:t>
            </w:r>
          </w:p>
        </w:tc>
        <w:tc>
          <w:tcPr>
            <w:tcW w:w="1057" w:type="dxa"/>
            <w:tcBorders>
              <w:left w:val="nil"/>
              <w:right w:val="nil"/>
            </w:tcBorders>
            <w:shd w:val="clear" w:color="auto" w:fill="DEEAF6" w:themeFill="accent5" w:themeFillTint="33"/>
            <w:vAlign w:val="center"/>
          </w:tcPr>
          <w:p w14:paraId="4B701B3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207.9</w:t>
            </w:r>
          </w:p>
        </w:tc>
        <w:tc>
          <w:tcPr>
            <w:tcW w:w="1313" w:type="dxa"/>
            <w:tcBorders>
              <w:left w:val="nil"/>
              <w:right w:val="nil"/>
            </w:tcBorders>
            <w:shd w:val="clear" w:color="auto" w:fill="DEEAF6" w:themeFill="accent5" w:themeFillTint="33"/>
            <w:vAlign w:val="center"/>
          </w:tcPr>
          <w:p w14:paraId="26D1301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3480</w:t>
            </w:r>
          </w:p>
        </w:tc>
        <w:tc>
          <w:tcPr>
            <w:tcW w:w="1021" w:type="dxa"/>
            <w:tcBorders>
              <w:left w:val="nil"/>
              <w:right w:val="nil"/>
            </w:tcBorders>
            <w:shd w:val="clear" w:color="auto" w:fill="DEEAF6" w:themeFill="accent5" w:themeFillTint="33"/>
            <w:vAlign w:val="center"/>
          </w:tcPr>
          <w:p w14:paraId="422F197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5.1</w:t>
            </w:r>
          </w:p>
        </w:tc>
        <w:tc>
          <w:tcPr>
            <w:tcW w:w="1172" w:type="dxa"/>
            <w:tcBorders>
              <w:left w:val="nil"/>
              <w:right w:val="nil"/>
            </w:tcBorders>
            <w:shd w:val="clear" w:color="auto" w:fill="DEEAF6" w:themeFill="accent5" w:themeFillTint="33"/>
            <w:vAlign w:val="center"/>
          </w:tcPr>
          <w:p w14:paraId="23F15AD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2.3</w:t>
            </w:r>
          </w:p>
        </w:tc>
        <w:tc>
          <w:tcPr>
            <w:tcW w:w="1184" w:type="dxa"/>
            <w:tcBorders>
              <w:left w:val="nil"/>
              <w:right w:val="nil"/>
            </w:tcBorders>
            <w:shd w:val="clear" w:color="auto" w:fill="DEEAF6" w:themeFill="accent5" w:themeFillTint="33"/>
            <w:vAlign w:val="center"/>
          </w:tcPr>
          <w:p w14:paraId="7D36340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0.8</w:t>
            </w:r>
          </w:p>
        </w:tc>
        <w:tc>
          <w:tcPr>
            <w:tcW w:w="1383" w:type="dxa"/>
            <w:tcBorders>
              <w:left w:val="nil"/>
            </w:tcBorders>
            <w:shd w:val="clear" w:color="auto" w:fill="DEEAF6" w:themeFill="accent5" w:themeFillTint="33"/>
            <w:vAlign w:val="center"/>
          </w:tcPr>
          <w:p w14:paraId="2376050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.5</w:t>
            </w:r>
          </w:p>
        </w:tc>
      </w:tr>
      <w:tr w:rsidR="00474097" w:rsidRPr="00962C5A" w14:paraId="3ABF066A" w14:textId="77777777" w:rsidTr="00B90F24">
        <w:trPr>
          <w:jc w:val="center"/>
        </w:trPr>
        <w:tc>
          <w:tcPr>
            <w:tcW w:w="1166" w:type="dxa"/>
            <w:tcBorders>
              <w:right w:val="nil"/>
            </w:tcBorders>
            <w:shd w:val="clear" w:color="auto" w:fill="DEEAF6" w:themeFill="accent5" w:themeFillTint="33"/>
            <w:vAlign w:val="center"/>
          </w:tcPr>
          <w:p w14:paraId="2A2729A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sz w:val="18"/>
                <w:szCs w:val="18"/>
              </w:rPr>
              <w:t>Inner Mongolia</w:t>
            </w:r>
          </w:p>
        </w:tc>
        <w:tc>
          <w:tcPr>
            <w:tcW w:w="1057" w:type="dxa"/>
            <w:tcBorders>
              <w:left w:val="nil"/>
              <w:right w:val="nil"/>
            </w:tcBorders>
            <w:shd w:val="clear" w:color="auto" w:fill="DEEAF6" w:themeFill="accent5" w:themeFillTint="33"/>
            <w:vAlign w:val="center"/>
          </w:tcPr>
          <w:p w14:paraId="3B76F35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942.9</w:t>
            </w:r>
          </w:p>
        </w:tc>
        <w:tc>
          <w:tcPr>
            <w:tcW w:w="1313" w:type="dxa"/>
            <w:tcBorders>
              <w:left w:val="nil"/>
              <w:right w:val="nil"/>
            </w:tcBorders>
            <w:shd w:val="clear" w:color="auto" w:fill="DEEAF6" w:themeFill="accent5" w:themeFillTint="33"/>
            <w:vAlign w:val="center"/>
          </w:tcPr>
          <w:p w14:paraId="5D616BF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2400</w:t>
            </w:r>
          </w:p>
        </w:tc>
        <w:tc>
          <w:tcPr>
            <w:tcW w:w="1021" w:type="dxa"/>
            <w:tcBorders>
              <w:left w:val="nil"/>
              <w:right w:val="nil"/>
            </w:tcBorders>
            <w:shd w:val="clear" w:color="auto" w:fill="DEEAF6" w:themeFill="accent5" w:themeFillTint="33"/>
            <w:vAlign w:val="center"/>
          </w:tcPr>
          <w:p w14:paraId="7D7831D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1.7</w:t>
            </w:r>
          </w:p>
        </w:tc>
        <w:tc>
          <w:tcPr>
            <w:tcW w:w="1172" w:type="dxa"/>
            <w:tcBorders>
              <w:left w:val="nil"/>
              <w:right w:val="nil"/>
            </w:tcBorders>
            <w:shd w:val="clear" w:color="auto" w:fill="DEEAF6" w:themeFill="accent5" w:themeFillTint="33"/>
            <w:vAlign w:val="center"/>
          </w:tcPr>
          <w:p w14:paraId="071C945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3.4</w:t>
            </w:r>
          </w:p>
        </w:tc>
        <w:tc>
          <w:tcPr>
            <w:tcW w:w="1184" w:type="dxa"/>
            <w:tcBorders>
              <w:left w:val="nil"/>
              <w:right w:val="nil"/>
            </w:tcBorders>
            <w:shd w:val="clear" w:color="auto" w:fill="DEEAF6" w:themeFill="accent5" w:themeFillTint="33"/>
            <w:vAlign w:val="center"/>
          </w:tcPr>
          <w:p w14:paraId="6E72BC7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37.5</w:t>
            </w:r>
          </w:p>
        </w:tc>
        <w:tc>
          <w:tcPr>
            <w:tcW w:w="1383" w:type="dxa"/>
            <w:tcBorders>
              <w:left w:val="nil"/>
            </w:tcBorders>
            <w:shd w:val="clear" w:color="auto" w:fill="DEEAF6" w:themeFill="accent5" w:themeFillTint="33"/>
            <w:vAlign w:val="center"/>
          </w:tcPr>
          <w:p w14:paraId="42B527A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9.1</w:t>
            </w:r>
          </w:p>
        </w:tc>
      </w:tr>
      <w:tr w:rsidR="00474097" w:rsidRPr="00962C5A" w14:paraId="5AB7F722" w14:textId="77777777" w:rsidTr="00B90F24">
        <w:trPr>
          <w:jc w:val="center"/>
        </w:trPr>
        <w:tc>
          <w:tcPr>
            <w:tcW w:w="1166" w:type="dxa"/>
            <w:tcBorders>
              <w:right w:val="nil"/>
            </w:tcBorders>
            <w:shd w:val="clear" w:color="auto" w:fill="DEEAF6" w:themeFill="accent5" w:themeFillTint="33"/>
            <w:vAlign w:val="center"/>
          </w:tcPr>
          <w:p w14:paraId="4D65D4B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 w:val="18"/>
                <w:szCs w:val="18"/>
              </w:rPr>
              <w:t>L</w:t>
            </w:r>
            <w:r w:rsidRPr="00962C5A">
              <w:rPr>
                <w:rFonts w:ascii="Times New Roman" w:eastAsia="仿宋" w:hAnsi="Times New Roman" w:cs="Times New Roman"/>
                <w:sz w:val="18"/>
                <w:szCs w:val="18"/>
              </w:rPr>
              <w:t>iaoning</w:t>
            </w:r>
          </w:p>
        </w:tc>
        <w:tc>
          <w:tcPr>
            <w:tcW w:w="1057" w:type="dxa"/>
            <w:tcBorders>
              <w:left w:val="nil"/>
              <w:right w:val="nil"/>
            </w:tcBorders>
            <w:shd w:val="clear" w:color="auto" w:fill="DEEAF6" w:themeFill="accent5" w:themeFillTint="33"/>
            <w:vAlign w:val="center"/>
          </w:tcPr>
          <w:p w14:paraId="569D6F6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511.7</w:t>
            </w:r>
          </w:p>
        </w:tc>
        <w:tc>
          <w:tcPr>
            <w:tcW w:w="1313" w:type="dxa"/>
            <w:tcBorders>
              <w:left w:val="nil"/>
              <w:right w:val="nil"/>
            </w:tcBorders>
            <w:shd w:val="clear" w:color="auto" w:fill="DEEAF6" w:themeFill="accent5" w:themeFillTint="33"/>
            <w:vAlign w:val="center"/>
          </w:tcPr>
          <w:p w14:paraId="70C6B75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4229</w:t>
            </w:r>
          </w:p>
        </w:tc>
        <w:tc>
          <w:tcPr>
            <w:tcW w:w="1021" w:type="dxa"/>
            <w:tcBorders>
              <w:left w:val="nil"/>
              <w:right w:val="nil"/>
            </w:tcBorders>
            <w:shd w:val="clear" w:color="auto" w:fill="DEEAF6" w:themeFill="accent5" w:themeFillTint="33"/>
            <w:vAlign w:val="center"/>
          </w:tcPr>
          <w:p w14:paraId="1274CCB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6.6</w:t>
            </w:r>
          </w:p>
        </w:tc>
        <w:tc>
          <w:tcPr>
            <w:tcW w:w="1172" w:type="dxa"/>
            <w:tcBorders>
              <w:left w:val="nil"/>
              <w:right w:val="nil"/>
            </w:tcBorders>
            <w:shd w:val="clear" w:color="auto" w:fill="DEEAF6" w:themeFill="accent5" w:themeFillTint="33"/>
            <w:vAlign w:val="center"/>
          </w:tcPr>
          <w:p w14:paraId="25DF4EC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6.5</w:t>
            </w:r>
          </w:p>
        </w:tc>
        <w:tc>
          <w:tcPr>
            <w:tcW w:w="1184" w:type="dxa"/>
            <w:tcBorders>
              <w:left w:val="nil"/>
              <w:right w:val="nil"/>
            </w:tcBorders>
            <w:shd w:val="clear" w:color="auto" w:fill="DEEAF6" w:themeFill="accent5" w:themeFillTint="33"/>
            <w:vAlign w:val="center"/>
          </w:tcPr>
          <w:p w14:paraId="02DE9D5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7.2</w:t>
            </w:r>
          </w:p>
        </w:tc>
        <w:tc>
          <w:tcPr>
            <w:tcW w:w="1383" w:type="dxa"/>
            <w:tcBorders>
              <w:left w:val="nil"/>
            </w:tcBorders>
            <w:shd w:val="clear" w:color="auto" w:fill="DEEAF6" w:themeFill="accent5" w:themeFillTint="33"/>
            <w:vAlign w:val="center"/>
          </w:tcPr>
          <w:p w14:paraId="3145B83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.7</w:t>
            </w:r>
          </w:p>
        </w:tc>
      </w:tr>
      <w:tr w:rsidR="00474097" w:rsidRPr="00962C5A" w14:paraId="7C19DBE4" w14:textId="77777777" w:rsidTr="00B90F24">
        <w:trPr>
          <w:jc w:val="center"/>
        </w:trPr>
        <w:tc>
          <w:tcPr>
            <w:tcW w:w="1166" w:type="dxa"/>
            <w:tcBorders>
              <w:right w:val="nil"/>
            </w:tcBorders>
            <w:shd w:val="clear" w:color="auto" w:fill="DEEAF6" w:themeFill="accent5" w:themeFillTint="33"/>
            <w:vAlign w:val="center"/>
          </w:tcPr>
          <w:p w14:paraId="5E90C13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ilin</w:t>
            </w:r>
          </w:p>
        </w:tc>
        <w:tc>
          <w:tcPr>
            <w:tcW w:w="1057" w:type="dxa"/>
            <w:tcBorders>
              <w:left w:val="nil"/>
              <w:right w:val="nil"/>
            </w:tcBorders>
            <w:shd w:val="clear" w:color="auto" w:fill="DEEAF6" w:themeFill="accent5" w:themeFillTint="33"/>
            <w:vAlign w:val="center"/>
          </w:tcPr>
          <w:p w14:paraId="72507FF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459.2</w:t>
            </w:r>
          </w:p>
        </w:tc>
        <w:tc>
          <w:tcPr>
            <w:tcW w:w="1313" w:type="dxa"/>
            <w:tcBorders>
              <w:left w:val="nil"/>
              <w:right w:val="nil"/>
            </w:tcBorders>
            <w:shd w:val="clear" w:color="auto" w:fill="DEEAF6" w:themeFill="accent5" w:themeFillTint="33"/>
            <w:vAlign w:val="center"/>
          </w:tcPr>
          <w:p w14:paraId="1549262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2375</w:t>
            </w:r>
          </w:p>
        </w:tc>
        <w:tc>
          <w:tcPr>
            <w:tcW w:w="1021" w:type="dxa"/>
            <w:tcBorders>
              <w:left w:val="nil"/>
              <w:right w:val="nil"/>
            </w:tcBorders>
            <w:shd w:val="clear" w:color="auto" w:fill="DEEAF6" w:themeFill="accent5" w:themeFillTint="33"/>
            <w:vAlign w:val="center"/>
          </w:tcPr>
          <w:p w14:paraId="32498BB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3.1</w:t>
            </w:r>
          </w:p>
        </w:tc>
        <w:tc>
          <w:tcPr>
            <w:tcW w:w="1172" w:type="dxa"/>
            <w:tcBorders>
              <w:left w:val="nil"/>
              <w:right w:val="nil"/>
            </w:tcBorders>
            <w:shd w:val="clear" w:color="auto" w:fill="DEEAF6" w:themeFill="accent5" w:themeFillTint="33"/>
            <w:vAlign w:val="center"/>
          </w:tcPr>
          <w:p w14:paraId="4A810A3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.2</w:t>
            </w:r>
          </w:p>
        </w:tc>
        <w:tc>
          <w:tcPr>
            <w:tcW w:w="1184" w:type="dxa"/>
            <w:tcBorders>
              <w:left w:val="nil"/>
              <w:right w:val="nil"/>
            </w:tcBorders>
            <w:shd w:val="clear" w:color="auto" w:fill="DEEAF6" w:themeFill="accent5" w:themeFillTint="33"/>
            <w:vAlign w:val="center"/>
          </w:tcPr>
          <w:p w14:paraId="53720F6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9.9</w:t>
            </w:r>
          </w:p>
        </w:tc>
        <w:tc>
          <w:tcPr>
            <w:tcW w:w="1383" w:type="dxa"/>
            <w:tcBorders>
              <w:left w:val="nil"/>
            </w:tcBorders>
            <w:shd w:val="clear" w:color="auto" w:fill="DEEAF6" w:themeFill="accent5" w:themeFillTint="33"/>
            <w:vAlign w:val="center"/>
          </w:tcPr>
          <w:p w14:paraId="59C52B4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.1</w:t>
            </w:r>
          </w:p>
        </w:tc>
      </w:tr>
      <w:tr w:rsidR="00474097" w:rsidRPr="00962C5A" w14:paraId="5193654B" w14:textId="77777777" w:rsidTr="00B90F24">
        <w:trPr>
          <w:jc w:val="center"/>
        </w:trPr>
        <w:tc>
          <w:tcPr>
            <w:tcW w:w="1166" w:type="dxa"/>
            <w:tcBorders>
              <w:right w:val="nil"/>
            </w:tcBorders>
            <w:shd w:val="clear" w:color="auto" w:fill="DEEAF6" w:themeFill="accent5" w:themeFillTint="33"/>
            <w:vAlign w:val="center"/>
          </w:tcPr>
          <w:p w14:paraId="0715B444"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eilongjiang</w:t>
            </w:r>
          </w:p>
        </w:tc>
        <w:tc>
          <w:tcPr>
            <w:tcW w:w="1057" w:type="dxa"/>
            <w:tcBorders>
              <w:left w:val="nil"/>
              <w:right w:val="nil"/>
            </w:tcBorders>
            <w:shd w:val="clear" w:color="auto" w:fill="DEEAF6" w:themeFill="accent5" w:themeFillTint="33"/>
            <w:vAlign w:val="center"/>
          </w:tcPr>
          <w:p w14:paraId="66B140A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1196.3</w:t>
            </w:r>
          </w:p>
        </w:tc>
        <w:tc>
          <w:tcPr>
            <w:tcW w:w="1313" w:type="dxa"/>
            <w:tcBorders>
              <w:left w:val="nil"/>
              <w:right w:val="nil"/>
            </w:tcBorders>
            <w:shd w:val="clear" w:color="auto" w:fill="DEEAF6" w:themeFill="accent5" w:themeFillTint="33"/>
            <w:vAlign w:val="center"/>
          </w:tcPr>
          <w:p w14:paraId="390B6B5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3125</w:t>
            </w:r>
          </w:p>
        </w:tc>
        <w:tc>
          <w:tcPr>
            <w:tcW w:w="1021" w:type="dxa"/>
            <w:tcBorders>
              <w:left w:val="nil"/>
              <w:right w:val="nil"/>
            </w:tcBorders>
            <w:shd w:val="clear" w:color="auto" w:fill="DEEAF6" w:themeFill="accent5" w:themeFillTint="33"/>
            <w:vAlign w:val="center"/>
          </w:tcPr>
          <w:p w14:paraId="0620D1E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5.9</w:t>
            </w:r>
          </w:p>
        </w:tc>
        <w:tc>
          <w:tcPr>
            <w:tcW w:w="1172" w:type="dxa"/>
            <w:tcBorders>
              <w:left w:val="nil"/>
              <w:right w:val="nil"/>
            </w:tcBorders>
            <w:shd w:val="clear" w:color="auto" w:fill="DEEAF6" w:themeFill="accent5" w:themeFillTint="33"/>
            <w:vAlign w:val="center"/>
          </w:tcPr>
          <w:p w14:paraId="3422403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7.8</w:t>
            </w:r>
          </w:p>
        </w:tc>
        <w:tc>
          <w:tcPr>
            <w:tcW w:w="1184" w:type="dxa"/>
            <w:tcBorders>
              <w:left w:val="nil"/>
              <w:right w:val="nil"/>
            </w:tcBorders>
            <w:shd w:val="clear" w:color="auto" w:fill="DEEAF6" w:themeFill="accent5" w:themeFillTint="33"/>
            <w:vAlign w:val="center"/>
          </w:tcPr>
          <w:p w14:paraId="21069D5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89.2</w:t>
            </w:r>
          </w:p>
        </w:tc>
        <w:tc>
          <w:tcPr>
            <w:tcW w:w="1383" w:type="dxa"/>
            <w:tcBorders>
              <w:left w:val="nil"/>
            </w:tcBorders>
            <w:shd w:val="clear" w:color="auto" w:fill="DEEAF6" w:themeFill="accent5" w:themeFillTint="33"/>
            <w:vAlign w:val="center"/>
          </w:tcPr>
          <w:p w14:paraId="15CF6CF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.6</w:t>
            </w:r>
          </w:p>
        </w:tc>
      </w:tr>
      <w:tr w:rsidR="00474097" w:rsidRPr="00962C5A" w14:paraId="4A6C4BAB" w14:textId="77777777" w:rsidTr="00B90F24">
        <w:trPr>
          <w:jc w:val="center"/>
        </w:trPr>
        <w:tc>
          <w:tcPr>
            <w:tcW w:w="1166" w:type="dxa"/>
            <w:tcBorders>
              <w:right w:val="nil"/>
            </w:tcBorders>
            <w:shd w:val="clear" w:color="auto" w:fill="DEEAF6" w:themeFill="accent5" w:themeFillTint="33"/>
            <w:vAlign w:val="center"/>
          </w:tcPr>
          <w:p w14:paraId="1EA1BEDF"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hanghai</w:t>
            </w:r>
          </w:p>
        </w:tc>
        <w:tc>
          <w:tcPr>
            <w:tcW w:w="1057" w:type="dxa"/>
            <w:tcBorders>
              <w:left w:val="nil"/>
              <w:right w:val="nil"/>
            </w:tcBorders>
            <w:shd w:val="clear" w:color="auto" w:fill="DEEAF6" w:themeFill="accent5" w:themeFillTint="33"/>
            <w:vAlign w:val="center"/>
          </w:tcPr>
          <w:p w14:paraId="3E24359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53.9</w:t>
            </w:r>
          </w:p>
        </w:tc>
        <w:tc>
          <w:tcPr>
            <w:tcW w:w="1313" w:type="dxa"/>
            <w:tcBorders>
              <w:left w:val="nil"/>
              <w:right w:val="nil"/>
            </w:tcBorders>
            <w:shd w:val="clear" w:color="auto" w:fill="DEEAF6" w:themeFill="accent5" w:themeFillTint="33"/>
            <w:vAlign w:val="center"/>
          </w:tcPr>
          <w:p w14:paraId="0E28039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2489</w:t>
            </w:r>
          </w:p>
        </w:tc>
        <w:tc>
          <w:tcPr>
            <w:tcW w:w="1021" w:type="dxa"/>
            <w:tcBorders>
              <w:left w:val="nil"/>
              <w:right w:val="nil"/>
            </w:tcBorders>
            <w:shd w:val="clear" w:color="auto" w:fill="DEEAF6" w:themeFill="accent5" w:themeFillTint="33"/>
            <w:vAlign w:val="center"/>
          </w:tcPr>
          <w:p w14:paraId="301ECB1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4.7</w:t>
            </w:r>
          </w:p>
        </w:tc>
        <w:tc>
          <w:tcPr>
            <w:tcW w:w="1172" w:type="dxa"/>
            <w:tcBorders>
              <w:left w:val="nil"/>
              <w:right w:val="nil"/>
            </w:tcBorders>
            <w:shd w:val="clear" w:color="auto" w:fill="DEEAF6" w:themeFill="accent5" w:themeFillTint="33"/>
            <w:vAlign w:val="center"/>
          </w:tcPr>
          <w:p w14:paraId="2862084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5.0</w:t>
            </w:r>
          </w:p>
        </w:tc>
        <w:tc>
          <w:tcPr>
            <w:tcW w:w="1184" w:type="dxa"/>
            <w:tcBorders>
              <w:left w:val="nil"/>
              <w:right w:val="nil"/>
            </w:tcBorders>
            <w:shd w:val="clear" w:color="auto" w:fill="DEEAF6" w:themeFill="accent5" w:themeFillTint="33"/>
            <w:vAlign w:val="center"/>
          </w:tcPr>
          <w:p w14:paraId="53E433E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5.3</w:t>
            </w:r>
          </w:p>
        </w:tc>
        <w:tc>
          <w:tcPr>
            <w:tcW w:w="1383" w:type="dxa"/>
            <w:tcBorders>
              <w:left w:val="nil"/>
            </w:tcBorders>
            <w:shd w:val="clear" w:color="auto" w:fill="DEEAF6" w:themeFill="accent5" w:themeFillTint="33"/>
            <w:vAlign w:val="center"/>
          </w:tcPr>
          <w:p w14:paraId="74A71F6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.9</w:t>
            </w:r>
          </w:p>
        </w:tc>
      </w:tr>
      <w:tr w:rsidR="00474097" w:rsidRPr="00962C5A" w14:paraId="55DA9133" w14:textId="77777777" w:rsidTr="00B90F24">
        <w:trPr>
          <w:jc w:val="center"/>
        </w:trPr>
        <w:tc>
          <w:tcPr>
            <w:tcW w:w="1166" w:type="dxa"/>
            <w:tcBorders>
              <w:right w:val="nil"/>
            </w:tcBorders>
            <w:shd w:val="clear" w:color="auto" w:fill="DEEAF6" w:themeFill="accent5" w:themeFillTint="33"/>
            <w:vAlign w:val="center"/>
          </w:tcPr>
          <w:p w14:paraId="379FC134"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iangsu</w:t>
            </w:r>
          </w:p>
        </w:tc>
        <w:tc>
          <w:tcPr>
            <w:tcW w:w="1057" w:type="dxa"/>
            <w:tcBorders>
              <w:left w:val="nil"/>
              <w:right w:val="nil"/>
            </w:tcBorders>
            <w:shd w:val="clear" w:color="auto" w:fill="DEEAF6" w:themeFill="accent5" w:themeFillTint="33"/>
            <w:vAlign w:val="center"/>
          </w:tcPr>
          <w:p w14:paraId="06C3B8D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500.8</w:t>
            </w:r>
          </w:p>
        </w:tc>
        <w:tc>
          <w:tcPr>
            <w:tcW w:w="1313" w:type="dxa"/>
            <w:tcBorders>
              <w:left w:val="nil"/>
              <w:right w:val="nil"/>
            </w:tcBorders>
            <w:shd w:val="clear" w:color="auto" w:fill="DEEAF6" w:themeFill="accent5" w:themeFillTint="33"/>
            <w:vAlign w:val="center"/>
          </w:tcPr>
          <w:p w14:paraId="1D95E3F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8505</w:t>
            </w:r>
          </w:p>
        </w:tc>
        <w:tc>
          <w:tcPr>
            <w:tcW w:w="1021" w:type="dxa"/>
            <w:tcBorders>
              <w:left w:val="nil"/>
              <w:right w:val="nil"/>
            </w:tcBorders>
            <w:shd w:val="clear" w:color="auto" w:fill="DEEAF6" w:themeFill="accent5" w:themeFillTint="33"/>
            <w:vAlign w:val="center"/>
          </w:tcPr>
          <w:p w14:paraId="1A587EB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6.1</w:t>
            </w:r>
          </w:p>
        </w:tc>
        <w:tc>
          <w:tcPr>
            <w:tcW w:w="1172" w:type="dxa"/>
            <w:tcBorders>
              <w:left w:val="nil"/>
              <w:right w:val="nil"/>
            </w:tcBorders>
            <w:shd w:val="clear" w:color="auto" w:fill="DEEAF6" w:themeFill="accent5" w:themeFillTint="33"/>
            <w:vAlign w:val="center"/>
          </w:tcPr>
          <w:p w14:paraId="5001D41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50.2</w:t>
            </w:r>
          </w:p>
        </w:tc>
        <w:tc>
          <w:tcPr>
            <w:tcW w:w="1184" w:type="dxa"/>
            <w:tcBorders>
              <w:left w:val="nil"/>
              <w:right w:val="nil"/>
            </w:tcBorders>
            <w:shd w:val="clear" w:color="auto" w:fill="DEEAF6" w:themeFill="accent5" w:themeFillTint="33"/>
            <w:vAlign w:val="center"/>
          </w:tcPr>
          <w:p w14:paraId="7133987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46.2</w:t>
            </w:r>
          </w:p>
        </w:tc>
        <w:tc>
          <w:tcPr>
            <w:tcW w:w="1383" w:type="dxa"/>
            <w:tcBorders>
              <w:left w:val="nil"/>
            </w:tcBorders>
            <w:shd w:val="clear" w:color="auto" w:fill="DEEAF6" w:themeFill="accent5" w:themeFillTint="33"/>
            <w:vAlign w:val="center"/>
          </w:tcPr>
          <w:p w14:paraId="636C894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.1</w:t>
            </w:r>
          </w:p>
        </w:tc>
      </w:tr>
      <w:tr w:rsidR="00474097" w:rsidRPr="00962C5A" w14:paraId="36B98ED5" w14:textId="77777777" w:rsidTr="00B90F24">
        <w:trPr>
          <w:jc w:val="center"/>
        </w:trPr>
        <w:tc>
          <w:tcPr>
            <w:tcW w:w="1166" w:type="dxa"/>
            <w:tcBorders>
              <w:right w:val="nil"/>
            </w:tcBorders>
            <w:shd w:val="clear" w:color="auto" w:fill="DEEAF6" w:themeFill="accent5" w:themeFillTint="33"/>
            <w:vAlign w:val="center"/>
          </w:tcPr>
          <w:p w14:paraId="3D0144C4"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Z</w:t>
            </w:r>
            <w:r w:rsidRPr="00962C5A">
              <w:rPr>
                <w:rFonts w:ascii="Times New Roman" w:eastAsia="仿宋" w:hAnsi="Times New Roman" w:cs="Times New Roman"/>
                <w:sz w:val="18"/>
                <w:szCs w:val="18"/>
              </w:rPr>
              <w:t>hejiang</w:t>
            </w:r>
          </w:p>
        </w:tc>
        <w:tc>
          <w:tcPr>
            <w:tcW w:w="1057" w:type="dxa"/>
            <w:tcBorders>
              <w:left w:val="nil"/>
              <w:right w:val="nil"/>
            </w:tcBorders>
            <w:shd w:val="clear" w:color="auto" w:fill="DEEAF6" w:themeFill="accent5" w:themeFillTint="33"/>
            <w:vAlign w:val="center"/>
          </w:tcPr>
          <w:p w14:paraId="74B7FAF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1344.7</w:t>
            </w:r>
          </w:p>
        </w:tc>
        <w:tc>
          <w:tcPr>
            <w:tcW w:w="1313" w:type="dxa"/>
            <w:tcBorders>
              <w:left w:val="nil"/>
              <w:right w:val="nil"/>
            </w:tcBorders>
            <w:shd w:val="clear" w:color="auto" w:fill="DEEAF6" w:themeFill="accent5" w:themeFillTint="33"/>
            <w:vAlign w:val="center"/>
          </w:tcPr>
          <w:p w14:paraId="5124389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6540</w:t>
            </w:r>
          </w:p>
        </w:tc>
        <w:tc>
          <w:tcPr>
            <w:tcW w:w="1021" w:type="dxa"/>
            <w:tcBorders>
              <w:left w:val="nil"/>
              <w:right w:val="nil"/>
            </w:tcBorders>
            <w:shd w:val="clear" w:color="auto" w:fill="DEEAF6" w:themeFill="accent5" w:themeFillTint="33"/>
            <w:vAlign w:val="center"/>
          </w:tcPr>
          <w:p w14:paraId="759CB92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0.6</w:t>
            </w:r>
          </w:p>
        </w:tc>
        <w:tc>
          <w:tcPr>
            <w:tcW w:w="1172" w:type="dxa"/>
            <w:tcBorders>
              <w:left w:val="nil"/>
              <w:right w:val="nil"/>
            </w:tcBorders>
            <w:shd w:val="clear" w:color="auto" w:fill="DEEAF6" w:themeFill="accent5" w:themeFillTint="33"/>
            <w:vAlign w:val="center"/>
          </w:tcPr>
          <w:p w14:paraId="1878BA8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5.8</w:t>
            </w:r>
          </w:p>
        </w:tc>
        <w:tc>
          <w:tcPr>
            <w:tcW w:w="1184" w:type="dxa"/>
            <w:tcBorders>
              <w:left w:val="nil"/>
              <w:right w:val="nil"/>
            </w:tcBorders>
            <w:shd w:val="clear" w:color="auto" w:fill="DEEAF6" w:themeFill="accent5" w:themeFillTint="33"/>
            <w:vAlign w:val="center"/>
          </w:tcPr>
          <w:p w14:paraId="6A98BC7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3.3</w:t>
            </w:r>
          </w:p>
        </w:tc>
        <w:tc>
          <w:tcPr>
            <w:tcW w:w="1383" w:type="dxa"/>
            <w:tcBorders>
              <w:left w:val="nil"/>
            </w:tcBorders>
            <w:shd w:val="clear" w:color="auto" w:fill="DEEAF6" w:themeFill="accent5" w:themeFillTint="33"/>
            <w:vAlign w:val="center"/>
          </w:tcPr>
          <w:p w14:paraId="0082D88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.8</w:t>
            </w:r>
          </w:p>
        </w:tc>
      </w:tr>
      <w:tr w:rsidR="00474097" w:rsidRPr="00962C5A" w14:paraId="4F9BDD56" w14:textId="77777777" w:rsidTr="00B90F24">
        <w:trPr>
          <w:jc w:val="center"/>
        </w:trPr>
        <w:tc>
          <w:tcPr>
            <w:tcW w:w="1166" w:type="dxa"/>
            <w:tcBorders>
              <w:right w:val="nil"/>
            </w:tcBorders>
            <w:shd w:val="clear" w:color="auto" w:fill="DEEAF6" w:themeFill="accent5" w:themeFillTint="33"/>
            <w:vAlign w:val="center"/>
          </w:tcPr>
          <w:p w14:paraId="07A9486A"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A</w:t>
            </w:r>
            <w:r w:rsidRPr="00962C5A">
              <w:rPr>
                <w:rFonts w:ascii="Times New Roman" w:eastAsia="仿宋" w:hAnsi="Times New Roman" w:cs="Times New Roman"/>
                <w:sz w:val="18"/>
                <w:szCs w:val="18"/>
              </w:rPr>
              <w:t>nhui</w:t>
            </w:r>
          </w:p>
        </w:tc>
        <w:tc>
          <w:tcPr>
            <w:tcW w:w="1057" w:type="dxa"/>
            <w:tcBorders>
              <w:left w:val="nil"/>
              <w:right w:val="nil"/>
            </w:tcBorders>
            <w:shd w:val="clear" w:color="auto" w:fill="DEEAF6" w:themeFill="accent5" w:themeFillTint="33"/>
            <w:vAlign w:val="center"/>
          </w:tcPr>
          <w:p w14:paraId="044BD0F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883.3</w:t>
            </w:r>
          </w:p>
        </w:tc>
        <w:tc>
          <w:tcPr>
            <w:tcW w:w="1313" w:type="dxa"/>
            <w:tcBorders>
              <w:left w:val="nil"/>
              <w:right w:val="nil"/>
            </w:tcBorders>
            <w:shd w:val="clear" w:color="auto" w:fill="DEEAF6" w:themeFill="accent5" w:themeFillTint="33"/>
            <w:vAlign w:val="center"/>
          </w:tcPr>
          <w:p w14:paraId="6B9B7D7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6113</w:t>
            </w:r>
          </w:p>
        </w:tc>
        <w:tc>
          <w:tcPr>
            <w:tcW w:w="1021" w:type="dxa"/>
            <w:tcBorders>
              <w:left w:val="nil"/>
              <w:right w:val="nil"/>
            </w:tcBorders>
            <w:shd w:val="clear" w:color="auto" w:fill="DEEAF6" w:themeFill="accent5" w:themeFillTint="33"/>
            <w:vAlign w:val="center"/>
          </w:tcPr>
          <w:p w14:paraId="472A6A1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6.5</w:t>
            </w:r>
          </w:p>
        </w:tc>
        <w:tc>
          <w:tcPr>
            <w:tcW w:w="1172" w:type="dxa"/>
            <w:tcBorders>
              <w:left w:val="nil"/>
              <w:right w:val="nil"/>
            </w:tcBorders>
            <w:shd w:val="clear" w:color="auto" w:fill="DEEAF6" w:themeFill="accent5" w:themeFillTint="33"/>
            <w:vAlign w:val="center"/>
          </w:tcPr>
          <w:p w14:paraId="413414F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2.1</w:t>
            </w:r>
          </w:p>
        </w:tc>
        <w:tc>
          <w:tcPr>
            <w:tcW w:w="1184" w:type="dxa"/>
            <w:tcBorders>
              <w:left w:val="nil"/>
              <w:right w:val="nil"/>
            </w:tcBorders>
            <w:shd w:val="clear" w:color="auto" w:fill="DEEAF6" w:themeFill="accent5" w:themeFillTint="33"/>
            <w:vAlign w:val="center"/>
          </w:tcPr>
          <w:p w14:paraId="0615658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44.1</w:t>
            </w:r>
          </w:p>
        </w:tc>
        <w:tc>
          <w:tcPr>
            <w:tcW w:w="1383" w:type="dxa"/>
            <w:tcBorders>
              <w:left w:val="nil"/>
            </w:tcBorders>
            <w:shd w:val="clear" w:color="auto" w:fill="DEEAF6" w:themeFill="accent5" w:themeFillTint="33"/>
            <w:vAlign w:val="center"/>
          </w:tcPr>
          <w:p w14:paraId="7DE4DA6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.0</w:t>
            </w:r>
          </w:p>
        </w:tc>
      </w:tr>
      <w:tr w:rsidR="00474097" w:rsidRPr="00962C5A" w14:paraId="19CDBE09" w14:textId="77777777" w:rsidTr="00B90F24">
        <w:trPr>
          <w:jc w:val="center"/>
        </w:trPr>
        <w:tc>
          <w:tcPr>
            <w:tcW w:w="1166" w:type="dxa"/>
            <w:tcBorders>
              <w:right w:val="nil"/>
            </w:tcBorders>
            <w:shd w:val="clear" w:color="auto" w:fill="DEEAF6" w:themeFill="accent5" w:themeFillTint="33"/>
            <w:vAlign w:val="center"/>
          </w:tcPr>
          <w:p w14:paraId="29871B5D"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F</w:t>
            </w:r>
            <w:r w:rsidRPr="00962C5A">
              <w:rPr>
                <w:rFonts w:ascii="Times New Roman" w:eastAsia="仿宋" w:hAnsi="Times New Roman" w:cs="Times New Roman"/>
                <w:sz w:val="18"/>
                <w:szCs w:val="18"/>
              </w:rPr>
              <w:t>ujian</w:t>
            </w:r>
          </w:p>
        </w:tc>
        <w:tc>
          <w:tcPr>
            <w:tcW w:w="1057" w:type="dxa"/>
            <w:tcBorders>
              <w:left w:val="nil"/>
              <w:right w:val="nil"/>
            </w:tcBorders>
            <w:shd w:val="clear" w:color="auto" w:fill="DEEAF6" w:themeFill="accent5" w:themeFillTint="33"/>
            <w:vAlign w:val="center"/>
          </w:tcPr>
          <w:p w14:paraId="3F31809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758.7</w:t>
            </w:r>
          </w:p>
        </w:tc>
        <w:tc>
          <w:tcPr>
            <w:tcW w:w="1313" w:type="dxa"/>
            <w:tcBorders>
              <w:left w:val="nil"/>
              <w:right w:val="nil"/>
            </w:tcBorders>
            <w:shd w:val="clear" w:color="auto" w:fill="DEEAF6" w:themeFill="accent5" w:themeFillTint="33"/>
            <w:vAlign w:val="center"/>
          </w:tcPr>
          <w:p w14:paraId="691E4D4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4187</w:t>
            </w:r>
          </w:p>
        </w:tc>
        <w:tc>
          <w:tcPr>
            <w:tcW w:w="1021" w:type="dxa"/>
            <w:tcBorders>
              <w:left w:val="nil"/>
              <w:right w:val="nil"/>
            </w:tcBorders>
            <w:shd w:val="clear" w:color="auto" w:fill="DEEAF6" w:themeFill="accent5" w:themeFillTint="33"/>
            <w:vAlign w:val="center"/>
          </w:tcPr>
          <w:p w14:paraId="4A88BB9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2.4</w:t>
            </w:r>
          </w:p>
        </w:tc>
        <w:tc>
          <w:tcPr>
            <w:tcW w:w="1172" w:type="dxa"/>
            <w:tcBorders>
              <w:left w:val="nil"/>
              <w:right w:val="nil"/>
            </w:tcBorders>
            <w:shd w:val="clear" w:color="auto" w:fill="DEEAF6" w:themeFill="accent5" w:themeFillTint="33"/>
            <w:vAlign w:val="center"/>
          </w:tcPr>
          <w:p w14:paraId="7A91A5A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5.4</w:t>
            </w:r>
          </w:p>
        </w:tc>
        <w:tc>
          <w:tcPr>
            <w:tcW w:w="1184" w:type="dxa"/>
            <w:tcBorders>
              <w:left w:val="nil"/>
              <w:right w:val="nil"/>
            </w:tcBorders>
            <w:shd w:val="clear" w:color="auto" w:fill="DEEAF6" w:themeFill="accent5" w:themeFillTint="33"/>
            <w:vAlign w:val="center"/>
          </w:tcPr>
          <w:p w14:paraId="408C3BE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9.8</w:t>
            </w:r>
          </w:p>
        </w:tc>
        <w:tc>
          <w:tcPr>
            <w:tcW w:w="1383" w:type="dxa"/>
            <w:tcBorders>
              <w:left w:val="nil"/>
            </w:tcBorders>
            <w:shd w:val="clear" w:color="auto" w:fill="DEEAF6" w:themeFill="accent5" w:themeFillTint="33"/>
            <w:vAlign w:val="center"/>
          </w:tcPr>
          <w:p w14:paraId="5EE1DC4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4.9</w:t>
            </w:r>
          </w:p>
        </w:tc>
      </w:tr>
      <w:tr w:rsidR="00474097" w:rsidRPr="00962C5A" w14:paraId="573EBE36" w14:textId="77777777" w:rsidTr="00B90F24">
        <w:trPr>
          <w:jc w:val="center"/>
        </w:trPr>
        <w:tc>
          <w:tcPr>
            <w:tcW w:w="1166" w:type="dxa"/>
            <w:tcBorders>
              <w:right w:val="nil"/>
            </w:tcBorders>
            <w:shd w:val="clear" w:color="auto" w:fill="DEEAF6" w:themeFill="accent5" w:themeFillTint="33"/>
            <w:vAlign w:val="center"/>
          </w:tcPr>
          <w:p w14:paraId="05001200"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J</w:t>
            </w:r>
            <w:r w:rsidRPr="00962C5A">
              <w:rPr>
                <w:rFonts w:ascii="Times New Roman" w:eastAsia="仿宋" w:hAnsi="Times New Roman" w:cs="Times New Roman"/>
                <w:sz w:val="18"/>
                <w:szCs w:val="18"/>
              </w:rPr>
              <w:t>iangxi</w:t>
            </w:r>
          </w:p>
        </w:tc>
        <w:tc>
          <w:tcPr>
            <w:tcW w:w="1057" w:type="dxa"/>
            <w:tcBorders>
              <w:left w:val="nil"/>
              <w:right w:val="nil"/>
            </w:tcBorders>
            <w:shd w:val="clear" w:color="auto" w:fill="DEEAF6" w:themeFill="accent5" w:themeFillTint="33"/>
            <w:vAlign w:val="center"/>
          </w:tcPr>
          <w:p w14:paraId="6EBF3C5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1419.7</w:t>
            </w:r>
          </w:p>
        </w:tc>
        <w:tc>
          <w:tcPr>
            <w:tcW w:w="1313" w:type="dxa"/>
            <w:tcBorders>
              <w:left w:val="nil"/>
              <w:right w:val="nil"/>
            </w:tcBorders>
            <w:shd w:val="clear" w:color="auto" w:fill="DEEAF6" w:themeFill="accent5" w:themeFillTint="33"/>
            <w:vAlign w:val="center"/>
          </w:tcPr>
          <w:p w14:paraId="397B24E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4517</w:t>
            </w:r>
          </w:p>
        </w:tc>
        <w:tc>
          <w:tcPr>
            <w:tcW w:w="1021" w:type="dxa"/>
            <w:tcBorders>
              <w:left w:val="nil"/>
              <w:right w:val="nil"/>
            </w:tcBorders>
            <w:shd w:val="clear" w:color="auto" w:fill="DEEAF6" w:themeFill="accent5" w:themeFillTint="33"/>
            <w:vAlign w:val="center"/>
          </w:tcPr>
          <w:p w14:paraId="4444AF6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8.8</w:t>
            </w:r>
          </w:p>
        </w:tc>
        <w:tc>
          <w:tcPr>
            <w:tcW w:w="1172" w:type="dxa"/>
            <w:tcBorders>
              <w:left w:val="nil"/>
              <w:right w:val="nil"/>
            </w:tcBorders>
            <w:shd w:val="clear" w:color="auto" w:fill="DEEAF6" w:themeFill="accent5" w:themeFillTint="33"/>
            <w:vAlign w:val="center"/>
          </w:tcPr>
          <w:p w14:paraId="1A08EBD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8.7</w:t>
            </w:r>
          </w:p>
        </w:tc>
        <w:tc>
          <w:tcPr>
            <w:tcW w:w="1184" w:type="dxa"/>
            <w:tcBorders>
              <w:left w:val="nil"/>
              <w:right w:val="nil"/>
            </w:tcBorders>
            <w:shd w:val="clear" w:color="auto" w:fill="DEEAF6" w:themeFill="accent5" w:themeFillTint="33"/>
            <w:vAlign w:val="center"/>
          </w:tcPr>
          <w:p w14:paraId="634B60A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67.3</w:t>
            </w:r>
          </w:p>
        </w:tc>
        <w:tc>
          <w:tcPr>
            <w:tcW w:w="1383" w:type="dxa"/>
            <w:tcBorders>
              <w:left w:val="nil"/>
            </w:tcBorders>
            <w:shd w:val="clear" w:color="auto" w:fill="DEEAF6" w:themeFill="accent5" w:themeFillTint="33"/>
            <w:vAlign w:val="center"/>
          </w:tcPr>
          <w:p w14:paraId="5DC7DB8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.6</w:t>
            </w:r>
          </w:p>
        </w:tc>
      </w:tr>
      <w:tr w:rsidR="00474097" w:rsidRPr="00962C5A" w14:paraId="3CFDDBC7" w14:textId="77777777" w:rsidTr="00B90F24">
        <w:trPr>
          <w:jc w:val="center"/>
        </w:trPr>
        <w:tc>
          <w:tcPr>
            <w:tcW w:w="1166" w:type="dxa"/>
            <w:tcBorders>
              <w:right w:val="nil"/>
            </w:tcBorders>
            <w:shd w:val="clear" w:color="auto" w:fill="DEEAF6" w:themeFill="accent5" w:themeFillTint="33"/>
            <w:vAlign w:val="center"/>
          </w:tcPr>
          <w:p w14:paraId="1D13FF7A"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handong</w:t>
            </w:r>
          </w:p>
        </w:tc>
        <w:tc>
          <w:tcPr>
            <w:tcW w:w="1057" w:type="dxa"/>
            <w:tcBorders>
              <w:left w:val="nil"/>
              <w:right w:val="nil"/>
            </w:tcBorders>
            <w:shd w:val="clear" w:color="auto" w:fill="DEEAF6" w:themeFill="accent5" w:themeFillTint="33"/>
            <w:vAlign w:val="center"/>
          </w:tcPr>
          <w:p w14:paraId="233CA75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525.3</w:t>
            </w:r>
          </w:p>
        </w:tc>
        <w:tc>
          <w:tcPr>
            <w:tcW w:w="1313" w:type="dxa"/>
            <w:tcBorders>
              <w:left w:val="nil"/>
              <w:right w:val="nil"/>
            </w:tcBorders>
            <w:shd w:val="clear" w:color="auto" w:fill="DEEAF6" w:themeFill="accent5" w:themeFillTint="33"/>
            <w:vAlign w:val="center"/>
          </w:tcPr>
          <w:p w14:paraId="68EC7B0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10170</w:t>
            </w:r>
          </w:p>
        </w:tc>
        <w:tc>
          <w:tcPr>
            <w:tcW w:w="1021" w:type="dxa"/>
            <w:tcBorders>
              <w:left w:val="nil"/>
              <w:right w:val="nil"/>
            </w:tcBorders>
            <w:shd w:val="clear" w:color="auto" w:fill="DEEAF6" w:themeFill="accent5" w:themeFillTint="33"/>
            <w:vAlign w:val="center"/>
          </w:tcPr>
          <w:p w14:paraId="5338FE9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0.3</w:t>
            </w:r>
          </w:p>
        </w:tc>
        <w:tc>
          <w:tcPr>
            <w:tcW w:w="1172" w:type="dxa"/>
            <w:tcBorders>
              <w:left w:val="nil"/>
              <w:right w:val="nil"/>
            </w:tcBorders>
            <w:shd w:val="clear" w:color="auto" w:fill="DEEAF6" w:themeFill="accent5" w:themeFillTint="33"/>
            <w:vAlign w:val="center"/>
          </w:tcPr>
          <w:p w14:paraId="4C8B6CB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2.6</w:t>
            </w:r>
          </w:p>
        </w:tc>
        <w:tc>
          <w:tcPr>
            <w:tcW w:w="1184" w:type="dxa"/>
            <w:tcBorders>
              <w:left w:val="nil"/>
              <w:right w:val="nil"/>
            </w:tcBorders>
            <w:shd w:val="clear" w:color="auto" w:fill="DEEAF6" w:themeFill="accent5" w:themeFillTint="33"/>
            <w:vAlign w:val="center"/>
          </w:tcPr>
          <w:p w14:paraId="1BD5EF5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15.8</w:t>
            </w:r>
          </w:p>
        </w:tc>
        <w:tc>
          <w:tcPr>
            <w:tcW w:w="1383" w:type="dxa"/>
            <w:tcBorders>
              <w:left w:val="nil"/>
            </w:tcBorders>
            <w:shd w:val="clear" w:color="auto" w:fill="DEEAF6" w:themeFill="accent5" w:themeFillTint="33"/>
            <w:vAlign w:val="center"/>
          </w:tcPr>
          <w:p w14:paraId="794A933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1.4</w:t>
            </w:r>
          </w:p>
        </w:tc>
      </w:tr>
      <w:tr w:rsidR="00474097" w:rsidRPr="00962C5A" w14:paraId="33844C4F" w14:textId="77777777" w:rsidTr="00B90F24">
        <w:trPr>
          <w:jc w:val="center"/>
        </w:trPr>
        <w:tc>
          <w:tcPr>
            <w:tcW w:w="1166" w:type="dxa"/>
            <w:tcBorders>
              <w:right w:val="nil"/>
            </w:tcBorders>
            <w:shd w:val="clear" w:color="auto" w:fill="DEEAF6" w:themeFill="accent5" w:themeFillTint="33"/>
            <w:vAlign w:val="center"/>
          </w:tcPr>
          <w:p w14:paraId="71E52972"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enan</w:t>
            </w:r>
          </w:p>
        </w:tc>
        <w:tc>
          <w:tcPr>
            <w:tcW w:w="1057" w:type="dxa"/>
            <w:tcBorders>
              <w:left w:val="nil"/>
              <w:right w:val="nil"/>
            </w:tcBorders>
            <w:shd w:val="clear" w:color="auto" w:fill="DEEAF6" w:themeFill="accent5" w:themeFillTint="33"/>
            <w:vAlign w:val="center"/>
          </w:tcPr>
          <w:p w14:paraId="7F73F78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689.2</w:t>
            </w:r>
          </w:p>
        </w:tc>
        <w:tc>
          <w:tcPr>
            <w:tcW w:w="1313" w:type="dxa"/>
            <w:tcBorders>
              <w:left w:val="nil"/>
              <w:right w:val="nil"/>
            </w:tcBorders>
            <w:shd w:val="clear" w:color="auto" w:fill="DEEAF6" w:themeFill="accent5" w:themeFillTint="33"/>
            <w:vAlign w:val="center"/>
          </w:tcPr>
          <w:p w14:paraId="1EEC768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9883</w:t>
            </w:r>
          </w:p>
        </w:tc>
        <w:tc>
          <w:tcPr>
            <w:tcW w:w="1021" w:type="dxa"/>
            <w:tcBorders>
              <w:left w:val="nil"/>
              <w:right w:val="nil"/>
            </w:tcBorders>
            <w:shd w:val="clear" w:color="auto" w:fill="DEEAF6" w:themeFill="accent5" w:themeFillTint="33"/>
            <w:vAlign w:val="center"/>
          </w:tcPr>
          <w:p w14:paraId="708BC33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5.1</w:t>
            </w:r>
          </w:p>
        </w:tc>
        <w:tc>
          <w:tcPr>
            <w:tcW w:w="1172" w:type="dxa"/>
            <w:tcBorders>
              <w:left w:val="nil"/>
              <w:right w:val="nil"/>
            </w:tcBorders>
            <w:shd w:val="clear" w:color="auto" w:fill="DEEAF6" w:themeFill="accent5" w:themeFillTint="33"/>
            <w:vAlign w:val="center"/>
          </w:tcPr>
          <w:p w14:paraId="3CCD6C0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8.0</w:t>
            </w:r>
          </w:p>
        </w:tc>
        <w:tc>
          <w:tcPr>
            <w:tcW w:w="1184" w:type="dxa"/>
            <w:tcBorders>
              <w:left w:val="nil"/>
              <w:right w:val="nil"/>
            </w:tcBorders>
            <w:shd w:val="clear" w:color="auto" w:fill="DEEAF6" w:themeFill="accent5" w:themeFillTint="33"/>
            <w:vAlign w:val="center"/>
          </w:tcPr>
          <w:p w14:paraId="2FB6080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15.0</w:t>
            </w:r>
          </w:p>
        </w:tc>
        <w:tc>
          <w:tcPr>
            <w:tcW w:w="1383" w:type="dxa"/>
            <w:tcBorders>
              <w:left w:val="nil"/>
            </w:tcBorders>
            <w:shd w:val="clear" w:color="auto" w:fill="DEEAF6" w:themeFill="accent5" w:themeFillTint="33"/>
            <w:vAlign w:val="center"/>
          </w:tcPr>
          <w:p w14:paraId="755E08C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4.8</w:t>
            </w:r>
          </w:p>
        </w:tc>
      </w:tr>
      <w:tr w:rsidR="00474097" w:rsidRPr="00962C5A" w14:paraId="378CDD5E" w14:textId="77777777" w:rsidTr="00B90F24">
        <w:trPr>
          <w:jc w:val="center"/>
        </w:trPr>
        <w:tc>
          <w:tcPr>
            <w:tcW w:w="1166" w:type="dxa"/>
            <w:tcBorders>
              <w:right w:val="nil"/>
            </w:tcBorders>
            <w:shd w:val="clear" w:color="auto" w:fill="DEEAF6" w:themeFill="accent5" w:themeFillTint="33"/>
            <w:vAlign w:val="center"/>
          </w:tcPr>
          <w:p w14:paraId="75703036"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ubei</w:t>
            </w:r>
          </w:p>
        </w:tc>
        <w:tc>
          <w:tcPr>
            <w:tcW w:w="1057" w:type="dxa"/>
            <w:tcBorders>
              <w:left w:val="nil"/>
              <w:right w:val="nil"/>
            </w:tcBorders>
            <w:shd w:val="clear" w:color="auto" w:fill="DEEAF6" w:themeFill="accent5" w:themeFillTint="33"/>
            <w:vAlign w:val="center"/>
          </w:tcPr>
          <w:p w14:paraId="6BF68CB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1188.8</w:t>
            </w:r>
          </w:p>
        </w:tc>
        <w:tc>
          <w:tcPr>
            <w:tcW w:w="1313" w:type="dxa"/>
            <w:tcBorders>
              <w:left w:val="nil"/>
              <w:right w:val="nil"/>
            </w:tcBorders>
            <w:shd w:val="clear" w:color="auto" w:fill="DEEAF6" w:themeFill="accent5" w:themeFillTint="33"/>
            <w:vAlign w:val="center"/>
          </w:tcPr>
          <w:p w14:paraId="6C802C8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5830</w:t>
            </w:r>
          </w:p>
        </w:tc>
        <w:tc>
          <w:tcPr>
            <w:tcW w:w="1021" w:type="dxa"/>
            <w:tcBorders>
              <w:left w:val="nil"/>
              <w:right w:val="nil"/>
            </w:tcBorders>
            <w:shd w:val="clear" w:color="auto" w:fill="DEEAF6" w:themeFill="accent5" w:themeFillTint="33"/>
            <w:vAlign w:val="center"/>
          </w:tcPr>
          <w:p w14:paraId="0C3A1DB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1.9</w:t>
            </w:r>
          </w:p>
        </w:tc>
        <w:tc>
          <w:tcPr>
            <w:tcW w:w="1172" w:type="dxa"/>
            <w:tcBorders>
              <w:left w:val="nil"/>
              <w:right w:val="nil"/>
            </w:tcBorders>
            <w:shd w:val="clear" w:color="auto" w:fill="DEEAF6" w:themeFill="accent5" w:themeFillTint="33"/>
            <w:vAlign w:val="center"/>
          </w:tcPr>
          <w:p w14:paraId="2C932FD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5.6</w:t>
            </w:r>
          </w:p>
        </w:tc>
        <w:tc>
          <w:tcPr>
            <w:tcW w:w="1184" w:type="dxa"/>
            <w:tcBorders>
              <w:left w:val="nil"/>
              <w:right w:val="nil"/>
            </w:tcBorders>
            <w:shd w:val="clear" w:color="auto" w:fill="DEEAF6" w:themeFill="accent5" w:themeFillTint="33"/>
            <w:vAlign w:val="center"/>
          </w:tcPr>
          <w:p w14:paraId="259EA7E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77.7</w:t>
            </w:r>
          </w:p>
        </w:tc>
        <w:tc>
          <w:tcPr>
            <w:tcW w:w="1383" w:type="dxa"/>
            <w:tcBorders>
              <w:left w:val="nil"/>
            </w:tcBorders>
            <w:shd w:val="clear" w:color="auto" w:fill="DEEAF6" w:themeFill="accent5" w:themeFillTint="33"/>
            <w:vAlign w:val="center"/>
          </w:tcPr>
          <w:p w14:paraId="529BA16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1.0</w:t>
            </w:r>
          </w:p>
        </w:tc>
      </w:tr>
      <w:tr w:rsidR="00474097" w:rsidRPr="00962C5A" w14:paraId="3D88B837" w14:textId="77777777" w:rsidTr="00B90F24">
        <w:trPr>
          <w:jc w:val="center"/>
        </w:trPr>
        <w:tc>
          <w:tcPr>
            <w:tcW w:w="1166" w:type="dxa"/>
            <w:tcBorders>
              <w:right w:val="nil"/>
            </w:tcBorders>
            <w:shd w:val="clear" w:color="auto" w:fill="DEEAF6" w:themeFill="accent5" w:themeFillTint="33"/>
            <w:vAlign w:val="center"/>
          </w:tcPr>
          <w:p w14:paraId="321521E9"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unan</w:t>
            </w:r>
          </w:p>
        </w:tc>
        <w:tc>
          <w:tcPr>
            <w:tcW w:w="1057" w:type="dxa"/>
            <w:tcBorders>
              <w:left w:val="nil"/>
              <w:right w:val="nil"/>
            </w:tcBorders>
            <w:shd w:val="clear" w:color="auto" w:fill="DEEAF6" w:themeFill="accent5" w:themeFillTint="33"/>
            <w:vAlign w:val="center"/>
          </w:tcPr>
          <w:p w14:paraId="6FC2BB6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1790.6</w:t>
            </w:r>
          </w:p>
        </w:tc>
        <w:tc>
          <w:tcPr>
            <w:tcW w:w="1313" w:type="dxa"/>
            <w:tcBorders>
              <w:left w:val="nil"/>
              <w:right w:val="nil"/>
            </w:tcBorders>
            <w:shd w:val="clear" w:color="auto" w:fill="DEEAF6" w:themeFill="accent5" w:themeFillTint="33"/>
            <w:vAlign w:val="center"/>
          </w:tcPr>
          <w:p w14:paraId="1C9CAE3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6622</w:t>
            </w:r>
          </w:p>
        </w:tc>
        <w:tc>
          <w:tcPr>
            <w:tcW w:w="1021" w:type="dxa"/>
            <w:tcBorders>
              <w:left w:val="nil"/>
              <w:right w:val="nil"/>
            </w:tcBorders>
            <w:shd w:val="clear" w:color="auto" w:fill="DEEAF6" w:themeFill="accent5" w:themeFillTint="33"/>
            <w:vAlign w:val="center"/>
          </w:tcPr>
          <w:p w14:paraId="41D3822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8.4</w:t>
            </w:r>
          </w:p>
        </w:tc>
        <w:tc>
          <w:tcPr>
            <w:tcW w:w="1172" w:type="dxa"/>
            <w:tcBorders>
              <w:left w:val="nil"/>
              <w:right w:val="nil"/>
            </w:tcBorders>
            <w:shd w:val="clear" w:color="auto" w:fill="DEEAF6" w:themeFill="accent5" w:themeFillTint="33"/>
            <w:vAlign w:val="center"/>
          </w:tcPr>
          <w:p w14:paraId="6A35627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2.1</w:t>
            </w:r>
          </w:p>
        </w:tc>
        <w:tc>
          <w:tcPr>
            <w:tcW w:w="1184" w:type="dxa"/>
            <w:tcBorders>
              <w:left w:val="nil"/>
              <w:right w:val="nil"/>
            </w:tcBorders>
            <w:shd w:val="clear" w:color="auto" w:fill="DEEAF6" w:themeFill="accent5" w:themeFillTint="33"/>
            <w:vAlign w:val="center"/>
          </w:tcPr>
          <w:p w14:paraId="1D0F6DF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99.9</w:t>
            </w:r>
          </w:p>
        </w:tc>
        <w:tc>
          <w:tcPr>
            <w:tcW w:w="1383" w:type="dxa"/>
            <w:tcBorders>
              <w:left w:val="nil"/>
            </w:tcBorders>
            <w:shd w:val="clear" w:color="auto" w:fill="DEEAF6" w:themeFill="accent5" w:themeFillTint="33"/>
            <w:vAlign w:val="center"/>
          </w:tcPr>
          <w:p w14:paraId="73F9499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1.9</w:t>
            </w:r>
          </w:p>
        </w:tc>
      </w:tr>
      <w:tr w:rsidR="00474097" w:rsidRPr="00962C5A" w14:paraId="2CB3152A" w14:textId="77777777" w:rsidTr="00B90F24">
        <w:trPr>
          <w:jc w:val="center"/>
        </w:trPr>
        <w:tc>
          <w:tcPr>
            <w:tcW w:w="1166" w:type="dxa"/>
            <w:tcBorders>
              <w:right w:val="nil"/>
            </w:tcBorders>
            <w:shd w:val="clear" w:color="auto" w:fill="DEEAF6" w:themeFill="accent5" w:themeFillTint="33"/>
            <w:vAlign w:val="center"/>
          </w:tcPr>
          <w:p w14:paraId="410FDCCA"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uangdong</w:t>
            </w:r>
          </w:p>
        </w:tc>
        <w:tc>
          <w:tcPr>
            <w:tcW w:w="1057" w:type="dxa"/>
            <w:tcBorders>
              <w:left w:val="nil"/>
              <w:right w:val="nil"/>
            </w:tcBorders>
            <w:shd w:val="clear" w:color="auto" w:fill="DEEAF6" w:themeFill="accent5" w:themeFillTint="33"/>
            <w:vAlign w:val="center"/>
          </w:tcPr>
          <w:p w14:paraId="1895FDD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1221.2</w:t>
            </w:r>
          </w:p>
        </w:tc>
        <w:tc>
          <w:tcPr>
            <w:tcW w:w="1313" w:type="dxa"/>
            <w:tcBorders>
              <w:left w:val="nil"/>
              <w:right w:val="nil"/>
            </w:tcBorders>
            <w:shd w:val="clear" w:color="auto" w:fill="DEEAF6" w:themeFill="accent5" w:themeFillTint="33"/>
            <w:vAlign w:val="center"/>
          </w:tcPr>
          <w:p w14:paraId="4D36D28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12684</w:t>
            </w:r>
          </w:p>
        </w:tc>
        <w:tc>
          <w:tcPr>
            <w:tcW w:w="1021" w:type="dxa"/>
            <w:tcBorders>
              <w:left w:val="nil"/>
              <w:right w:val="nil"/>
            </w:tcBorders>
            <w:shd w:val="clear" w:color="auto" w:fill="DEEAF6" w:themeFill="accent5" w:themeFillTint="33"/>
            <w:vAlign w:val="center"/>
          </w:tcPr>
          <w:p w14:paraId="4B37673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17.9</w:t>
            </w:r>
          </w:p>
        </w:tc>
        <w:tc>
          <w:tcPr>
            <w:tcW w:w="1172" w:type="dxa"/>
            <w:tcBorders>
              <w:left w:val="nil"/>
              <w:right w:val="nil"/>
            </w:tcBorders>
            <w:shd w:val="clear" w:color="auto" w:fill="DEEAF6" w:themeFill="accent5" w:themeFillTint="33"/>
            <w:vAlign w:val="center"/>
          </w:tcPr>
          <w:p w14:paraId="277EE76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8.2</w:t>
            </w:r>
          </w:p>
        </w:tc>
        <w:tc>
          <w:tcPr>
            <w:tcW w:w="1184" w:type="dxa"/>
            <w:tcBorders>
              <w:left w:val="nil"/>
              <w:right w:val="nil"/>
            </w:tcBorders>
            <w:shd w:val="clear" w:color="auto" w:fill="DEEAF6" w:themeFill="accent5" w:themeFillTint="33"/>
            <w:vAlign w:val="center"/>
          </w:tcPr>
          <w:p w14:paraId="4A80D02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04.2</w:t>
            </w:r>
          </w:p>
        </w:tc>
        <w:tc>
          <w:tcPr>
            <w:tcW w:w="1383" w:type="dxa"/>
            <w:tcBorders>
              <w:left w:val="nil"/>
            </w:tcBorders>
            <w:shd w:val="clear" w:color="auto" w:fill="DEEAF6" w:themeFill="accent5" w:themeFillTint="33"/>
            <w:vAlign w:val="center"/>
          </w:tcPr>
          <w:p w14:paraId="4ABF6C8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.7</w:t>
            </w:r>
          </w:p>
        </w:tc>
      </w:tr>
      <w:tr w:rsidR="00474097" w:rsidRPr="00962C5A" w14:paraId="7A69E5AF" w14:textId="77777777" w:rsidTr="00B90F24">
        <w:trPr>
          <w:jc w:val="center"/>
        </w:trPr>
        <w:tc>
          <w:tcPr>
            <w:tcW w:w="1166" w:type="dxa"/>
            <w:tcBorders>
              <w:right w:val="nil"/>
            </w:tcBorders>
            <w:shd w:val="clear" w:color="auto" w:fill="DEEAF6" w:themeFill="accent5" w:themeFillTint="33"/>
            <w:vAlign w:val="center"/>
          </w:tcPr>
          <w:p w14:paraId="6D3FC6D8"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uangxi</w:t>
            </w:r>
          </w:p>
        </w:tc>
        <w:tc>
          <w:tcPr>
            <w:tcW w:w="1057" w:type="dxa"/>
            <w:tcBorders>
              <w:left w:val="nil"/>
              <w:right w:val="nil"/>
            </w:tcBorders>
            <w:shd w:val="clear" w:color="auto" w:fill="DEEAF6" w:themeFill="accent5" w:themeFillTint="33"/>
            <w:vAlign w:val="center"/>
          </w:tcPr>
          <w:p w14:paraId="42BC3D7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1541.2</w:t>
            </w:r>
          </w:p>
        </w:tc>
        <w:tc>
          <w:tcPr>
            <w:tcW w:w="1313" w:type="dxa"/>
            <w:tcBorders>
              <w:left w:val="nil"/>
              <w:right w:val="nil"/>
            </w:tcBorders>
            <w:shd w:val="clear" w:color="auto" w:fill="DEEAF6" w:themeFill="accent5" w:themeFillTint="33"/>
            <w:vAlign w:val="center"/>
          </w:tcPr>
          <w:p w14:paraId="4A8EAE6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5037</w:t>
            </w:r>
          </w:p>
        </w:tc>
        <w:tc>
          <w:tcPr>
            <w:tcW w:w="1021" w:type="dxa"/>
            <w:tcBorders>
              <w:left w:val="nil"/>
              <w:right w:val="nil"/>
            </w:tcBorders>
            <w:shd w:val="clear" w:color="auto" w:fill="DEEAF6" w:themeFill="accent5" w:themeFillTint="33"/>
            <w:vAlign w:val="center"/>
          </w:tcPr>
          <w:p w14:paraId="5EC5C41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6.1</w:t>
            </w:r>
          </w:p>
        </w:tc>
        <w:tc>
          <w:tcPr>
            <w:tcW w:w="1172" w:type="dxa"/>
            <w:tcBorders>
              <w:left w:val="nil"/>
              <w:right w:val="nil"/>
            </w:tcBorders>
            <w:shd w:val="clear" w:color="auto" w:fill="DEEAF6" w:themeFill="accent5" w:themeFillTint="33"/>
            <w:vAlign w:val="center"/>
          </w:tcPr>
          <w:p w14:paraId="640181C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6.5</w:t>
            </w:r>
          </w:p>
        </w:tc>
        <w:tc>
          <w:tcPr>
            <w:tcW w:w="1184" w:type="dxa"/>
            <w:tcBorders>
              <w:left w:val="nil"/>
              <w:right w:val="nil"/>
            </w:tcBorders>
            <w:shd w:val="clear" w:color="auto" w:fill="DEEAF6" w:themeFill="accent5" w:themeFillTint="33"/>
            <w:vAlign w:val="center"/>
          </w:tcPr>
          <w:p w14:paraId="28DD533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89.6</w:t>
            </w:r>
          </w:p>
        </w:tc>
        <w:tc>
          <w:tcPr>
            <w:tcW w:w="1383" w:type="dxa"/>
            <w:tcBorders>
              <w:left w:val="nil"/>
            </w:tcBorders>
            <w:shd w:val="clear" w:color="auto" w:fill="DEEAF6" w:themeFill="accent5" w:themeFillTint="33"/>
            <w:vAlign w:val="center"/>
          </w:tcPr>
          <w:p w14:paraId="4DCE323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.3</w:t>
            </w:r>
          </w:p>
        </w:tc>
      </w:tr>
      <w:tr w:rsidR="00474097" w:rsidRPr="00962C5A" w14:paraId="267C4181" w14:textId="77777777" w:rsidTr="00B90F24">
        <w:trPr>
          <w:jc w:val="center"/>
        </w:trPr>
        <w:tc>
          <w:tcPr>
            <w:tcW w:w="1166" w:type="dxa"/>
            <w:tcBorders>
              <w:right w:val="nil"/>
            </w:tcBorders>
            <w:shd w:val="clear" w:color="auto" w:fill="DEEAF6" w:themeFill="accent5" w:themeFillTint="33"/>
            <w:vAlign w:val="center"/>
          </w:tcPr>
          <w:p w14:paraId="4B9D6C20"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H</w:t>
            </w:r>
            <w:r w:rsidRPr="00962C5A">
              <w:rPr>
                <w:rFonts w:ascii="Times New Roman" w:eastAsia="仿宋" w:hAnsi="Times New Roman" w:cs="Times New Roman"/>
                <w:sz w:val="18"/>
                <w:szCs w:val="18"/>
              </w:rPr>
              <w:t>ainan</w:t>
            </w:r>
          </w:p>
        </w:tc>
        <w:tc>
          <w:tcPr>
            <w:tcW w:w="1057" w:type="dxa"/>
            <w:tcBorders>
              <w:left w:val="nil"/>
              <w:right w:val="nil"/>
            </w:tcBorders>
            <w:shd w:val="clear" w:color="auto" w:fill="DEEAF6" w:themeFill="accent5" w:themeFillTint="33"/>
            <w:vAlign w:val="center"/>
          </w:tcPr>
          <w:p w14:paraId="7149E3B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341.6</w:t>
            </w:r>
          </w:p>
        </w:tc>
        <w:tc>
          <w:tcPr>
            <w:tcW w:w="1313" w:type="dxa"/>
            <w:tcBorders>
              <w:left w:val="nil"/>
              <w:right w:val="nil"/>
            </w:tcBorders>
            <w:shd w:val="clear" w:color="auto" w:fill="DEEAF6" w:themeFill="accent5" w:themeFillTint="33"/>
            <w:vAlign w:val="center"/>
          </w:tcPr>
          <w:p w14:paraId="3AB1A00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1020</w:t>
            </w:r>
          </w:p>
        </w:tc>
        <w:tc>
          <w:tcPr>
            <w:tcW w:w="1021" w:type="dxa"/>
            <w:tcBorders>
              <w:left w:val="nil"/>
              <w:right w:val="nil"/>
            </w:tcBorders>
            <w:shd w:val="clear" w:color="auto" w:fill="DEEAF6" w:themeFill="accent5" w:themeFillTint="33"/>
            <w:vAlign w:val="center"/>
          </w:tcPr>
          <w:p w14:paraId="4B54D70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.5</w:t>
            </w:r>
          </w:p>
        </w:tc>
        <w:tc>
          <w:tcPr>
            <w:tcW w:w="1172" w:type="dxa"/>
            <w:tcBorders>
              <w:left w:val="nil"/>
              <w:right w:val="nil"/>
            </w:tcBorders>
            <w:shd w:val="clear" w:color="auto" w:fill="DEEAF6" w:themeFill="accent5" w:themeFillTint="33"/>
            <w:vAlign w:val="center"/>
          </w:tcPr>
          <w:p w14:paraId="10CA010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w:t>
            </w:r>
          </w:p>
        </w:tc>
        <w:tc>
          <w:tcPr>
            <w:tcW w:w="1184" w:type="dxa"/>
            <w:tcBorders>
              <w:left w:val="nil"/>
              <w:right w:val="nil"/>
            </w:tcBorders>
            <w:shd w:val="clear" w:color="auto" w:fill="DEEAF6" w:themeFill="accent5" w:themeFillTint="33"/>
            <w:vAlign w:val="center"/>
          </w:tcPr>
          <w:p w14:paraId="30957EE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4.0</w:t>
            </w:r>
          </w:p>
        </w:tc>
        <w:tc>
          <w:tcPr>
            <w:tcW w:w="1383" w:type="dxa"/>
            <w:tcBorders>
              <w:left w:val="nil"/>
            </w:tcBorders>
            <w:shd w:val="clear" w:color="auto" w:fill="DEEAF6" w:themeFill="accent5" w:themeFillTint="33"/>
            <w:vAlign w:val="center"/>
          </w:tcPr>
          <w:p w14:paraId="7232EB5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474097" w:rsidRPr="00962C5A" w14:paraId="35D76CBE" w14:textId="77777777" w:rsidTr="00B90F24">
        <w:trPr>
          <w:jc w:val="center"/>
        </w:trPr>
        <w:tc>
          <w:tcPr>
            <w:tcW w:w="1166" w:type="dxa"/>
            <w:tcBorders>
              <w:right w:val="nil"/>
            </w:tcBorders>
            <w:shd w:val="clear" w:color="auto" w:fill="DEEAF6" w:themeFill="accent5" w:themeFillTint="33"/>
            <w:vAlign w:val="center"/>
          </w:tcPr>
          <w:p w14:paraId="07E9A8F0"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C</w:t>
            </w:r>
            <w:r w:rsidRPr="00962C5A">
              <w:rPr>
                <w:rFonts w:ascii="Times New Roman" w:eastAsia="仿宋" w:hAnsi="Times New Roman" w:cs="Times New Roman"/>
                <w:sz w:val="18"/>
                <w:szCs w:val="18"/>
              </w:rPr>
              <w:t>hongqing</w:t>
            </w:r>
          </w:p>
        </w:tc>
        <w:tc>
          <w:tcPr>
            <w:tcW w:w="1057" w:type="dxa"/>
            <w:tcBorders>
              <w:left w:val="nil"/>
              <w:right w:val="nil"/>
            </w:tcBorders>
            <w:shd w:val="clear" w:color="auto" w:fill="DEEAF6" w:themeFill="accent5" w:themeFillTint="33"/>
            <w:vAlign w:val="center"/>
          </w:tcPr>
          <w:p w14:paraId="2A02C61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750.8</w:t>
            </w:r>
          </w:p>
        </w:tc>
        <w:tc>
          <w:tcPr>
            <w:tcW w:w="1313" w:type="dxa"/>
            <w:tcBorders>
              <w:left w:val="nil"/>
              <w:right w:val="nil"/>
            </w:tcBorders>
            <w:shd w:val="clear" w:color="auto" w:fill="DEEAF6" w:themeFill="accent5" w:themeFillTint="33"/>
            <w:vAlign w:val="center"/>
          </w:tcPr>
          <w:p w14:paraId="477573E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3212</w:t>
            </w:r>
          </w:p>
        </w:tc>
        <w:tc>
          <w:tcPr>
            <w:tcW w:w="1021" w:type="dxa"/>
            <w:tcBorders>
              <w:left w:val="nil"/>
              <w:right w:val="nil"/>
            </w:tcBorders>
            <w:shd w:val="clear" w:color="auto" w:fill="DEEAF6" w:themeFill="accent5" w:themeFillTint="33"/>
            <w:vAlign w:val="center"/>
          </w:tcPr>
          <w:p w14:paraId="7FED780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2.5</w:t>
            </w:r>
          </w:p>
        </w:tc>
        <w:tc>
          <w:tcPr>
            <w:tcW w:w="1172" w:type="dxa"/>
            <w:tcBorders>
              <w:left w:val="nil"/>
              <w:right w:val="nil"/>
            </w:tcBorders>
            <w:shd w:val="clear" w:color="auto" w:fill="DEEAF6" w:themeFill="accent5" w:themeFillTint="33"/>
            <w:vAlign w:val="center"/>
          </w:tcPr>
          <w:p w14:paraId="5422AD7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9.3</w:t>
            </w:r>
          </w:p>
        </w:tc>
        <w:tc>
          <w:tcPr>
            <w:tcW w:w="1184" w:type="dxa"/>
            <w:tcBorders>
              <w:left w:val="nil"/>
              <w:right w:val="nil"/>
            </w:tcBorders>
            <w:shd w:val="clear" w:color="auto" w:fill="DEEAF6" w:themeFill="accent5" w:themeFillTint="33"/>
            <w:vAlign w:val="center"/>
          </w:tcPr>
          <w:p w14:paraId="5164762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8.7</w:t>
            </w:r>
          </w:p>
        </w:tc>
        <w:tc>
          <w:tcPr>
            <w:tcW w:w="1383" w:type="dxa"/>
            <w:tcBorders>
              <w:left w:val="nil"/>
            </w:tcBorders>
            <w:shd w:val="clear" w:color="auto" w:fill="DEEAF6" w:themeFill="accent5" w:themeFillTint="33"/>
            <w:vAlign w:val="center"/>
          </w:tcPr>
          <w:p w14:paraId="1614C50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.6</w:t>
            </w:r>
          </w:p>
        </w:tc>
      </w:tr>
      <w:tr w:rsidR="00474097" w:rsidRPr="00962C5A" w14:paraId="6C0E38B2" w14:textId="77777777" w:rsidTr="00B90F24">
        <w:trPr>
          <w:jc w:val="center"/>
        </w:trPr>
        <w:tc>
          <w:tcPr>
            <w:tcW w:w="1166" w:type="dxa"/>
            <w:tcBorders>
              <w:right w:val="nil"/>
            </w:tcBorders>
            <w:shd w:val="clear" w:color="auto" w:fill="DEEAF6" w:themeFill="accent5" w:themeFillTint="33"/>
            <w:vAlign w:val="center"/>
          </w:tcPr>
          <w:p w14:paraId="24738EA4"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ichuan</w:t>
            </w:r>
          </w:p>
        </w:tc>
        <w:tc>
          <w:tcPr>
            <w:tcW w:w="1057" w:type="dxa"/>
            <w:tcBorders>
              <w:left w:val="nil"/>
              <w:right w:val="nil"/>
            </w:tcBorders>
            <w:shd w:val="clear" w:color="auto" w:fill="DEEAF6" w:themeFill="accent5" w:themeFillTint="33"/>
            <w:vAlign w:val="center"/>
          </w:tcPr>
          <w:p w14:paraId="0033E65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2924.5</w:t>
            </w:r>
          </w:p>
        </w:tc>
        <w:tc>
          <w:tcPr>
            <w:tcW w:w="1313" w:type="dxa"/>
            <w:tcBorders>
              <w:left w:val="nil"/>
              <w:right w:val="nil"/>
            </w:tcBorders>
            <w:shd w:val="clear" w:color="auto" w:fill="DEEAF6" w:themeFill="accent5" w:themeFillTint="33"/>
            <w:vAlign w:val="center"/>
          </w:tcPr>
          <w:p w14:paraId="6218A3B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8372</w:t>
            </w:r>
          </w:p>
        </w:tc>
        <w:tc>
          <w:tcPr>
            <w:tcW w:w="1021" w:type="dxa"/>
            <w:tcBorders>
              <w:left w:val="nil"/>
              <w:right w:val="nil"/>
            </w:tcBorders>
            <w:shd w:val="clear" w:color="auto" w:fill="DEEAF6" w:themeFill="accent5" w:themeFillTint="33"/>
            <w:vAlign w:val="center"/>
          </w:tcPr>
          <w:p w14:paraId="664DBD4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7.0</w:t>
            </w:r>
          </w:p>
        </w:tc>
        <w:tc>
          <w:tcPr>
            <w:tcW w:w="1172" w:type="dxa"/>
            <w:tcBorders>
              <w:left w:val="nil"/>
              <w:right w:val="nil"/>
            </w:tcBorders>
            <w:shd w:val="clear" w:color="auto" w:fill="DEEAF6" w:themeFill="accent5" w:themeFillTint="33"/>
            <w:vAlign w:val="center"/>
          </w:tcPr>
          <w:p w14:paraId="4F64646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1.8</w:t>
            </w:r>
          </w:p>
        </w:tc>
        <w:tc>
          <w:tcPr>
            <w:tcW w:w="1184" w:type="dxa"/>
            <w:tcBorders>
              <w:left w:val="nil"/>
              <w:right w:val="nil"/>
            </w:tcBorders>
            <w:shd w:val="clear" w:color="auto" w:fill="DEEAF6" w:themeFill="accent5" w:themeFillTint="33"/>
            <w:vAlign w:val="center"/>
          </w:tcPr>
          <w:p w14:paraId="596CA20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58.6</w:t>
            </w:r>
          </w:p>
        </w:tc>
        <w:tc>
          <w:tcPr>
            <w:tcW w:w="1383" w:type="dxa"/>
            <w:tcBorders>
              <w:left w:val="nil"/>
            </w:tcBorders>
            <w:shd w:val="clear" w:color="auto" w:fill="DEEAF6" w:themeFill="accent5" w:themeFillTint="33"/>
            <w:vAlign w:val="center"/>
          </w:tcPr>
          <w:p w14:paraId="3791B65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.9</w:t>
            </w:r>
          </w:p>
        </w:tc>
      </w:tr>
      <w:tr w:rsidR="00474097" w:rsidRPr="00962C5A" w14:paraId="4C82CB94" w14:textId="77777777" w:rsidTr="00B90F24">
        <w:trPr>
          <w:jc w:val="center"/>
        </w:trPr>
        <w:tc>
          <w:tcPr>
            <w:tcW w:w="1166" w:type="dxa"/>
            <w:tcBorders>
              <w:right w:val="nil"/>
            </w:tcBorders>
            <w:shd w:val="clear" w:color="auto" w:fill="DEEAF6" w:themeFill="accent5" w:themeFillTint="33"/>
            <w:vAlign w:val="center"/>
          </w:tcPr>
          <w:p w14:paraId="78A1EADD"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uizhou</w:t>
            </w:r>
          </w:p>
        </w:tc>
        <w:tc>
          <w:tcPr>
            <w:tcW w:w="1057" w:type="dxa"/>
            <w:tcBorders>
              <w:left w:val="nil"/>
              <w:right w:val="nil"/>
            </w:tcBorders>
            <w:shd w:val="clear" w:color="auto" w:fill="DEEAF6" w:themeFill="accent5" w:themeFillTint="33"/>
            <w:vAlign w:val="center"/>
          </w:tcPr>
          <w:p w14:paraId="76BC173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1091.4</w:t>
            </w:r>
          </w:p>
        </w:tc>
        <w:tc>
          <w:tcPr>
            <w:tcW w:w="1313" w:type="dxa"/>
            <w:tcBorders>
              <w:left w:val="nil"/>
              <w:right w:val="nil"/>
            </w:tcBorders>
            <w:shd w:val="clear" w:color="auto" w:fill="DEEAF6" w:themeFill="accent5" w:themeFillTint="33"/>
            <w:vAlign w:val="center"/>
          </w:tcPr>
          <w:p w14:paraId="28D2BD3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3852</w:t>
            </w:r>
          </w:p>
        </w:tc>
        <w:tc>
          <w:tcPr>
            <w:tcW w:w="1021" w:type="dxa"/>
            <w:tcBorders>
              <w:left w:val="nil"/>
              <w:right w:val="nil"/>
            </w:tcBorders>
            <w:shd w:val="clear" w:color="auto" w:fill="DEEAF6" w:themeFill="accent5" w:themeFillTint="33"/>
            <w:vAlign w:val="center"/>
          </w:tcPr>
          <w:p w14:paraId="37B0ED8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0.0</w:t>
            </w:r>
          </w:p>
        </w:tc>
        <w:tc>
          <w:tcPr>
            <w:tcW w:w="1172" w:type="dxa"/>
            <w:tcBorders>
              <w:left w:val="nil"/>
              <w:right w:val="nil"/>
            </w:tcBorders>
            <w:shd w:val="clear" w:color="auto" w:fill="DEEAF6" w:themeFill="accent5" w:themeFillTint="33"/>
            <w:vAlign w:val="center"/>
          </w:tcPr>
          <w:p w14:paraId="1994F6A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0.0</w:t>
            </w:r>
          </w:p>
        </w:tc>
        <w:tc>
          <w:tcPr>
            <w:tcW w:w="1184" w:type="dxa"/>
            <w:tcBorders>
              <w:left w:val="nil"/>
              <w:right w:val="nil"/>
            </w:tcBorders>
            <w:shd w:val="clear" w:color="auto" w:fill="DEEAF6" w:themeFill="accent5" w:themeFillTint="33"/>
            <w:vAlign w:val="center"/>
          </w:tcPr>
          <w:p w14:paraId="02C7881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2.1</w:t>
            </w:r>
          </w:p>
        </w:tc>
        <w:tc>
          <w:tcPr>
            <w:tcW w:w="1383" w:type="dxa"/>
            <w:tcBorders>
              <w:left w:val="nil"/>
            </w:tcBorders>
            <w:shd w:val="clear" w:color="auto" w:fill="DEEAF6" w:themeFill="accent5" w:themeFillTint="33"/>
            <w:vAlign w:val="center"/>
          </w:tcPr>
          <w:p w14:paraId="3BBC93E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w:t>
            </w:r>
          </w:p>
        </w:tc>
      </w:tr>
      <w:tr w:rsidR="00474097" w:rsidRPr="00962C5A" w14:paraId="7CEB8978" w14:textId="77777777" w:rsidTr="00B90F24">
        <w:trPr>
          <w:jc w:val="center"/>
        </w:trPr>
        <w:tc>
          <w:tcPr>
            <w:tcW w:w="1166" w:type="dxa"/>
            <w:tcBorders>
              <w:right w:val="nil"/>
            </w:tcBorders>
            <w:shd w:val="clear" w:color="auto" w:fill="DEEAF6" w:themeFill="accent5" w:themeFillTint="33"/>
            <w:vAlign w:val="center"/>
          </w:tcPr>
          <w:p w14:paraId="50C8C242"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Y</w:t>
            </w:r>
            <w:r w:rsidRPr="00962C5A">
              <w:rPr>
                <w:rFonts w:ascii="Times New Roman" w:eastAsia="仿宋" w:hAnsi="Times New Roman" w:cs="Times New Roman"/>
                <w:sz w:val="18"/>
                <w:szCs w:val="18"/>
              </w:rPr>
              <w:t>unnan</w:t>
            </w:r>
          </w:p>
        </w:tc>
        <w:tc>
          <w:tcPr>
            <w:tcW w:w="1057" w:type="dxa"/>
            <w:tcBorders>
              <w:left w:val="nil"/>
              <w:right w:val="nil"/>
            </w:tcBorders>
            <w:shd w:val="clear" w:color="auto" w:fill="DEEAF6" w:themeFill="accent5" w:themeFillTint="33"/>
            <w:vAlign w:val="center"/>
          </w:tcPr>
          <w:p w14:paraId="40D1417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1615.8</w:t>
            </w:r>
          </w:p>
        </w:tc>
        <w:tc>
          <w:tcPr>
            <w:tcW w:w="1313" w:type="dxa"/>
            <w:tcBorders>
              <w:left w:val="nil"/>
              <w:right w:val="nil"/>
            </w:tcBorders>
            <w:shd w:val="clear" w:color="auto" w:fill="DEEAF6" w:themeFill="accent5" w:themeFillTint="33"/>
            <w:vAlign w:val="center"/>
          </w:tcPr>
          <w:p w14:paraId="36C9EDE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4690</w:t>
            </w:r>
          </w:p>
        </w:tc>
        <w:tc>
          <w:tcPr>
            <w:tcW w:w="1021" w:type="dxa"/>
            <w:tcBorders>
              <w:left w:val="nil"/>
              <w:right w:val="nil"/>
            </w:tcBorders>
            <w:shd w:val="clear" w:color="auto" w:fill="DEEAF6" w:themeFill="accent5" w:themeFillTint="33"/>
            <w:vAlign w:val="center"/>
          </w:tcPr>
          <w:p w14:paraId="7BB908D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7.5</w:t>
            </w:r>
          </w:p>
        </w:tc>
        <w:tc>
          <w:tcPr>
            <w:tcW w:w="1172" w:type="dxa"/>
            <w:tcBorders>
              <w:left w:val="nil"/>
              <w:right w:val="nil"/>
            </w:tcBorders>
            <w:shd w:val="clear" w:color="auto" w:fill="DEEAF6" w:themeFill="accent5" w:themeFillTint="33"/>
            <w:vAlign w:val="center"/>
          </w:tcPr>
          <w:p w14:paraId="049604D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5.7</w:t>
            </w:r>
          </w:p>
        </w:tc>
        <w:tc>
          <w:tcPr>
            <w:tcW w:w="1184" w:type="dxa"/>
            <w:tcBorders>
              <w:left w:val="nil"/>
              <w:right w:val="nil"/>
            </w:tcBorders>
            <w:shd w:val="clear" w:color="auto" w:fill="DEEAF6" w:themeFill="accent5" w:themeFillTint="33"/>
            <w:vAlign w:val="center"/>
          </w:tcPr>
          <w:p w14:paraId="0A447E0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12.1</w:t>
            </w:r>
          </w:p>
        </w:tc>
        <w:tc>
          <w:tcPr>
            <w:tcW w:w="1383" w:type="dxa"/>
            <w:tcBorders>
              <w:left w:val="nil"/>
            </w:tcBorders>
            <w:shd w:val="clear" w:color="auto" w:fill="DEEAF6" w:themeFill="accent5" w:themeFillTint="33"/>
            <w:vAlign w:val="center"/>
          </w:tcPr>
          <w:p w14:paraId="00A2B44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.0</w:t>
            </w:r>
          </w:p>
        </w:tc>
      </w:tr>
      <w:tr w:rsidR="00474097" w:rsidRPr="00962C5A" w14:paraId="3B31F136" w14:textId="77777777" w:rsidTr="00B90F24">
        <w:trPr>
          <w:jc w:val="center"/>
        </w:trPr>
        <w:tc>
          <w:tcPr>
            <w:tcW w:w="1166" w:type="dxa"/>
            <w:tcBorders>
              <w:right w:val="nil"/>
            </w:tcBorders>
            <w:shd w:val="clear" w:color="auto" w:fill="DEEAF6" w:themeFill="accent5" w:themeFillTint="33"/>
            <w:vAlign w:val="center"/>
          </w:tcPr>
          <w:p w14:paraId="7305B3D5"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S</w:t>
            </w:r>
            <w:r w:rsidRPr="00962C5A">
              <w:rPr>
                <w:rFonts w:ascii="Times New Roman" w:eastAsia="仿宋" w:hAnsi="Times New Roman" w:cs="Times New Roman"/>
                <w:sz w:val="18"/>
                <w:szCs w:val="18"/>
              </w:rPr>
              <w:t>haanxi</w:t>
            </w:r>
          </w:p>
        </w:tc>
        <w:tc>
          <w:tcPr>
            <w:tcW w:w="1057" w:type="dxa"/>
            <w:tcBorders>
              <w:left w:val="nil"/>
              <w:right w:val="nil"/>
            </w:tcBorders>
            <w:shd w:val="clear" w:color="auto" w:fill="DEEAF6" w:themeFill="accent5" w:themeFillTint="33"/>
            <w:vAlign w:val="center"/>
          </w:tcPr>
          <w:p w14:paraId="3CD0E5B2"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852.5</w:t>
            </w:r>
          </w:p>
        </w:tc>
        <w:tc>
          <w:tcPr>
            <w:tcW w:w="1313" w:type="dxa"/>
            <w:tcBorders>
              <w:left w:val="nil"/>
              <w:right w:val="nil"/>
            </w:tcBorders>
            <w:shd w:val="clear" w:color="auto" w:fill="DEEAF6" w:themeFill="accent5" w:themeFillTint="33"/>
            <w:vAlign w:val="center"/>
          </w:tcPr>
          <w:p w14:paraId="3508A61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3954</w:t>
            </w:r>
          </w:p>
        </w:tc>
        <w:tc>
          <w:tcPr>
            <w:tcW w:w="1021" w:type="dxa"/>
            <w:tcBorders>
              <w:left w:val="nil"/>
              <w:right w:val="nil"/>
            </w:tcBorders>
            <w:shd w:val="clear" w:color="auto" w:fill="DEEAF6" w:themeFill="accent5" w:themeFillTint="33"/>
            <w:vAlign w:val="center"/>
          </w:tcPr>
          <w:p w14:paraId="27D9BF8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0.3</w:t>
            </w:r>
          </w:p>
        </w:tc>
        <w:tc>
          <w:tcPr>
            <w:tcW w:w="1172" w:type="dxa"/>
            <w:tcBorders>
              <w:left w:val="nil"/>
              <w:right w:val="nil"/>
            </w:tcBorders>
            <w:shd w:val="clear" w:color="auto" w:fill="DEEAF6" w:themeFill="accent5" w:themeFillTint="33"/>
            <w:vAlign w:val="center"/>
          </w:tcPr>
          <w:p w14:paraId="6795E78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0.9</w:t>
            </w:r>
          </w:p>
        </w:tc>
        <w:tc>
          <w:tcPr>
            <w:tcW w:w="1184" w:type="dxa"/>
            <w:tcBorders>
              <w:left w:val="nil"/>
              <w:right w:val="nil"/>
            </w:tcBorders>
            <w:shd w:val="clear" w:color="auto" w:fill="DEEAF6" w:themeFill="accent5" w:themeFillTint="33"/>
            <w:vAlign w:val="center"/>
          </w:tcPr>
          <w:p w14:paraId="7CDFEA1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4.6</w:t>
            </w:r>
          </w:p>
        </w:tc>
        <w:tc>
          <w:tcPr>
            <w:tcW w:w="1383" w:type="dxa"/>
            <w:tcBorders>
              <w:left w:val="nil"/>
            </w:tcBorders>
            <w:shd w:val="clear" w:color="auto" w:fill="DEEAF6" w:themeFill="accent5" w:themeFillTint="33"/>
            <w:vAlign w:val="center"/>
          </w:tcPr>
          <w:p w14:paraId="3523D86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.9</w:t>
            </w:r>
          </w:p>
        </w:tc>
      </w:tr>
      <w:tr w:rsidR="00474097" w:rsidRPr="00962C5A" w14:paraId="3CE1CDBF" w14:textId="77777777" w:rsidTr="00B90F24">
        <w:trPr>
          <w:jc w:val="center"/>
        </w:trPr>
        <w:tc>
          <w:tcPr>
            <w:tcW w:w="1166" w:type="dxa"/>
            <w:tcBorders>
              <w:right w:val="nil"/>
            </w:tcBorders>
            <w:shd w:val="clear" w:color="auto" w:fill="DEEAF6" w:themeFill="accent5" w:themeFillTint="33"/>
            <w:vAlign w:val="center"/>
          </w:tcPr>
          <w:p w14:paraId="05FF7FE2"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G</w:t>
            </w:r>
            <w:r w:rsidRPr="00962C5A">
              <w:rPr>
                <w:rFonts w:ascii="Times New Roman" w:eastAsia="仿宋" w:hAnsi="Times New Roman" w:cs="Times New Roman"/>
                <w:sz w:val="18"/>
                <w:szCs w:val="18"/>
              </w:rPr>
              <w:t>ansu</w:t>
            </w:r>
          </w:p>
        </w:tc>
        <w:tc>
          <w:tcPr>
            <w:tcW w:w="1057" w:type="dxa"/>
            <w:tcBorders>
              <w:left w:val="nil"/>
              <w:right w:val="nil"/>
            </w:tcBorders>
            <w:shd w:val="clear" w:color="auto" w:fill="DEEAF6" w:themeFill="accent5" w:themeFillTint="33"/>
            <w:vAlign w:val="center"/>
          </w:tcPr>
          <w:p w14:paraId="35D9BDB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279</w:t>
            </w:r>
          </w:p>
        </w:tc>
        <w:tc>
          <w:tcPr>
            <w:tcW w:w="1313" w:type="dxa"/>
            <w:tcBorders>
              <w:left w:val="nil"/>
              <w:right w:val="nil"/>
            </w:tcBorders>
            <w:shd w:val="clear" w:color="auto" w:fill="DEEAF6" w:themeFill="accent5" w:themeFillTint="33"/>
            <w:vAlign w:val="center"/>
          </w:tcPr>
          <w:p w14:paraId="7D5013A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2490</w:t>
            </w:r>
          </w:p>
        </w:tc>
        <w:tc>
          <w:tcPr>
            <w:tcW w:w="1021" w:type="dxa"/>
            <w:tcBorders>
              <w:left w:val="nil"/>
              <w:right w:val="nil"/>
            </w:tcBorders>
            <w:shd w:val="clear" w:color="auto" w:fill="DEEAF6" w:themeFill="accent5" w:themeFillTint="33"/>
            <w:vAlign w:val="center"/>
          </w:tcPr>
          <w:p w14:paraId="040F0FB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.7</w:t>
            </w:r>
          </w:p>
        </w:tc>
        <w:tc>
          <w:tcPr>
            <w:tcW w:w="1172" w:type="dxa"/>
            <w:tcBorders>
              <w:left w:val="nil"/>
              <w:right w:val="nil"/>
            </w:tcBorders>
            <w:shd w:val="clear" w:color="auto" w:fill="DEEAF6" w:themeFill="accent5" w:themeFillTint="33"/>
            <w:vAlign w:val="center"/>
          </w:tcPr>
          <w:p w14:paraId="50DB9B4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.5</w:t>
            </w:r>
          </w:p>
        </w:tc>
        <w:tc>
          <w:tcPr>
            <w:tcW w:w="1184" w:type="dxa"/>
            <w:tcBorders>
              <w:left w:val="nil"/>
              <w:right w:val="nil"/>
            </w:tcBorders>
            <w:shd w:val="clear" w:color="auto" w:fill="DEEAF6" w:themeFill="accent5" w:themeFillTint="33"/>
            <w:vAlign w:val="center"/>
          </w:tcPr>
          <w:p w14:paraId="13E1CA6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8</w:t>
            </w:r>
            <w:r w:rsidRPr="00962C5A">
              <w:rPr>
                <w:rFonts w:ascii="Times New Roman" w:eastAsia="仿宋" w:hAnsi="Times New Roman" w:cs="Times New Roman"/>
                <w:szCs w:val="21"/>
              </w:rPr>
              <w:t>2.6</w:t>
            </w:r>
          </w:p>
        </w:tc>
        <w:tc>
          <w:tcPr>
            <w:tcW w:w="1383" w:type="dxa"/>
            <w:tcBorders>
              <w:left w:val="nil"/>
            </w:tcBorders>
            <w:shd w:val="clear" w:color="auto" w:fill="DEEAF6" w:themeFill="accent5" w:themeFillTint="33"/>
            <w:vAlign w:val="center"/>
          </w:tcPr>
          <w:p w14:paraId="581F1E7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1.3</w:t>
            </w:r>
          </w:p>
        </w:tc>
      </w:tr>
      <w:tr w:rsidR="00474097" w:rsidRPr="00962C5A" w14:paraId="589F9715" w14:textId="77777777" w:rsidTr="00B90F24">
        <w:trPr>
          <w:jc w:val="center"/>
        </w:trPr>
        <w:tc>
          <w:tcPr>
            <w:tcW w:w="1166" w:type="dxa"/>
            <w:tcBorders>
              <w:right w:val="nil"/>
            </w:tcBorders>
            <w:shd w:val="clear" w:color="auto" w:fill="DEEAF6" w:themeFill="accent5" w:themeFillTint="33"/>
            <w:vAlign w:val="center"/>
          </w:tcPr>
          <w:p w14:paraId="3D9EE989"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N</w:t>
            </w:r>
            <w:r w:rsidRPr="00962C5A">
              <w:rPr>
                <w:rFonts w:ascii="Times New Roman" w:eastAsia="仿宋" w:hAnsi="Times New Roman" w:cs="Times New Roman"/>
                <w:sz w:val="18"/>
                <w:szCs w:val="18"/>
              </w:rPr>
              <w:t>ingxia</w:t>
            </w:r>
          </w:p>
        </w:tc>
        <w:tc>
          <w:tcPr>
            <w:tcW w:w="1057" w:type="dxa"/>
            <w:tcBorders>
              <w:left w:val="nil"/>
              <w:right w:val="nil"/>
            </w:tcBorders>
            <w:shd w:val="clear" w:color="auto" w:fill="DEEAF6" w:themeFill="accent5" w:themeFillTint="33"/>
            <w:vAlign w:val="center"/>
          </w:tcPr>
          <w:p w14:paraId="1471FBB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9.3</w:t>
            </w:r>
          </w:p>
        </w:tc>
        <w:tc>
          <w:tcPr>
            <w:tcW w:w="1313" w:type="dxa"/>
            <w:tcBorders>
              <w:left w:val="nil"/>
              <w:right w:val="nil"/>
            </w:tcBorders>
            <w:shd w:val="clear" w:color="auto" w:fill="DEEAF6" w:themeFill="accent5" w:themeFillTint="33"/>
            <w:vAlign w:val="center"/>
          </w:tcPr>
          <w:p w14:paraId="73D3931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725</w:t>
            </w:r>
          </w:p>
        </w:tc>
        <w:tc>
          <w:tcPr>
            <w:tcW w:w="1021" w:type="dxa"/>
            <w:tcBorders>
              <w:left w:val="nil"/>
              <w:right w:val="nil"/>
            </w:tcBorders>
            <w:shd w:val="clear" w:color="auto" w:fill="DEEAF6" w:themeFill="accent5" w:themeFillTint="33"/>
            <w:vAlign w:val="center"/>
          </w:tcPr>
          <w:p w14:paraId="16BEEF3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.7</w:t>
            </w:r>
          </w:p>
        </w:tc>
        <w:tc>
          <w:tcPr>
            <w:tcW w:w="1172" w:type="dxa"/>
            <w:tcBorders>
              <w:left w:val="nil"/>
              <w:right w:val="nil"/>
            </w:tcBorders>
            <w:shd w:val="clear" w:color="auto" w:fill="DEEAF6" w:themeFill="accent5" w:themeFillTint="33"/>
            <w:vAlign w:val="center"/>
          </w:tcPr>
          <w:p w14:paraId="35EBCF3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.2</w:t>
            </w:r>
          </w:p>
        </w:tc>
        <w:tc>
          <w:tcPr>
            <w:tcW w:w="1184" w:type="dxa"/>
            <w:tcBorders>
              <w:left w:val="nil"/>
              <w:right w:val="nil"/>
            </w:tcBorders>
            <w:shd w:val="clear" w:color="auto" w:fill="DEEAF6" w:themeFill="accent5" w:themeFillTint="33"/>
            <w:vAlign w:val="center"/>
          </w:tcPr>
          <w:p w14:paraId="327A7B8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6.9</w:t>
            </w:r>
          </w:p>
        </w:tc>
        <w:tc>
          <w:tcPr>
            <w:tcW w:w="1383" w:type="dxa"/>
            <w:tcBorders>
              <w:left w:val="nil"/>
            </w:tcBorders>
            <w:shd w:val="clear" w:color="auto" w:fill="DEEAF6" w:themeFill="accent5" w:themeFillTint="33"/>
            <w:vAlign w:val="center"/>
          </w:tcPr>
          <w:p w14:paraId="1FE2BDF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.3</w:t>
            </w:r>
          </w:p>
        </w:tc>
      </w:tr>
      <w:tr w:rsidR="00474097" w:rsidRPr="00962C5A" w14:paraId="12A3DAC3" w14:textId="77777777" w:rsidTr="00B90F24">
        <w:trPr>
          <w:jc w:val="center"/>
        </w:trPr>
        <w:tc>
          <w:tcPr>
            <w:tcW w:w="1166" w:type="dxa"/>
            <w:tcBorders>
              <w:bottom w:val="single" w:sz="12" w:space="0" w:color="auto"/>
              <w:right w:val="nil"/>
            </w:tcBorders>
            <w:shd w:val="clear" w:color="auto" w:fill="DEEAF6" w:themeFill="accent5" w:themeFillTint="33"/>
            <w:vAlign w:val="center"/>
          </w:tcPr>
          <w:p w14:paraId="7D73EA59" w14:textId="77777777" w:rsidR="00474097" w:rsidRPr="00962C5A" w:rsidRDefault="00474097" w:rsidP="00B90F24">
            <w:pPr>
              <w:jc w:val="center"/>
              <w:rPr>
                <w:rFonts w:ascii="Times New Roman" w:eastAsia="仿宋" w:hAnsi="Times New Roman" w:cs="Times New Roman"/>
                <w:sz w:val="18"/>
                <w:szCs w:val="18"/>
              </w:rPr>
            </w:pPr>
            <w:r w:rsidRPr="00962C5A">
              <w:rPr>
                <w:rFonts w:ascii="Times New Roman" w:eastAsia="仿宋" w:hAnsi="Times New Roman" w:cs="Times New Roman" w:hint="eastAsia"/>
                <w:sz w:val="18"/>
                <w:szCs w:val="18"/>
              </w:rPr>
              <w:t>X</w:t>
            </w:r>
            <w:r w:rsidRPr="00962C5A">
              <w:rPr>
                <w:rFonts w:ascii="Times New Roman" w:eastAsia="仿宋" w:hAnsi="Times New Roman" w:cs="Times New Roman"/>
                <w:sz w:val="18"/>
                <w:szCs w:val="18"/>
              </w:rPr>
              <w:t>injiang</w:t>
            </w:r>
          </w:p>
        </w:tc>
        <w:tc>
          <w:tcPr>
            <w:tcW w:w="1057" w:type="dxa"/>
            <w:tcBorders>
              <w:left w:val="nil"/>
              <w:bottom w:val="single" w:sz="12" w:space="0" w:color="auto"/>
              <w:right w:val="nil"/>
            </w:tcBorders>
            <w:shd w:val="clear" w:color="auto" w:fill="DEEAF6" w:themeFill="accent5" w:themeFillTint="33"/>
            <w:vAlign w:val="center"/>
          </w:tcPr>
          <w:p w14:paraId="62F263D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809</w:t>
            </w:r>
          </w:p>
        </w:tc>
        <w:tc>
          <w:tcPr>
            <w:tcW w:w="1313" w:type="dxa"/>
            <w:tcBorders>
              <w:left w:val="nil"/>
              <w:bottom w:val="single" w:sz="12" w:space="0" w:color="auto"/>
              <w:right w:val="nil"/>
            </w:tcBorders>
            <w:shd w:val="clear" w:color="auto" w:fill="DEEAF6" w:themeFill="accent5" w:themeFillTint="33"/>
            <w:vAlign w:val="center"/>
          </w:tcPr>
          <w:p w14:paraId="07ED5E1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2589</w:t>
            </w:r>
          </w:p>
        </w:tc>
        <w:tc>
          <w:tcPr>
            <w:tcW w:w="1021" w:type="dxa"/>
            <w:tcBorders>
              <w:left w:val="nil"/>
              <w:bottom w:val="single" w:sz="12" w:space="0" w:color="auto"/>
              <w:right w:val="nil"/>
            </w:tcBorders>
            <w:shd w:val="clear" w:color="auto" w:fill="DEEAF6" w:themeFill="accent5" w:themeFillTint="33"/>
            <w:vAlign w:val="center"/>
          </w:tcPr>
          <w:p w14:paraId="383E6AA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8.7</w:t>
            </w:r>
          </w:p>
        </w:tc>
        <w:tc>
          <w:tcPr>
            <w:tcW w:w="1172" w:type="dxa"/>
            <w:tcBorders>
              <w:left w:val="nil"/>
              <w:bottom w:val="single" w:sz="12" w:space="0" w:color="auto"/>
              <w:right w:val="nil"/>
            </w:tcBorders>
            <w:shd w:val="clear" w:color="auto" w:fill="DEEAF6" w:themeFill="accent5" w:themeFillTint="33"/>
            <w:vAlign w:val="center"/>
          </w:tcPr>
          <w:p w14:paraId="4D8F20A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1.2</w:t>
            </w:r>
          </w:p>
        </w:tc>
        <w:tc>
          <w:tcPr>
            <w:tcW w:w="1184" w:type="dxa"/>
            <w:tcBorders>
              <w:left w:val="nil"/>
              <w:bottom w:val="single" w:sz="12" w:space="0" w:color="auto"/>
              <w:right w:val="nil"/>
            </w:tcBorders>
            <w:shd w:val="clear" w:color="auto" w:fill="DEEAF6" w:themeFill="accent5" w:themeFillTint="33"/>
            <w:vAlign w:val="center"/>
          </w:tcPr>
          <w:p w14:paraId="06E55EA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27.9</w:t>
            </w:r>
          </w:p>
        </w:tc>
        <w:tc>
          <w:tcPr>
            <w:tcW w:w="1383" w:type="dxa"/>
            <w:tcBorders>
              <w:left w:val="nil"/>
              <w:bottom w:val="single" w:sz="12" w:space="0" w:color="auto"/>
            </w:tcBorders>
            <w:shd w:val="clear" w:color="auto" w:fill="DEEAF6" w:themeFill="accent5" w:themeFillTint="33"/>
            <w:vAlign w:val="center"/>
          </w:tcPr>
          <w:p w14:paraId="286DAD7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6.2</w:t>
            </w:r>
          </w:p>
        </w:tc>
      </w:tr>
      <w:tr w:rsidR="00474097" w:rsidRPr="00962C5A" w14:paraId="76B3EFE6" w14:textId="77777777" w:rsidTr="00B90F24">
        <w:trPr>
          <w:jc w:val="center"/>
        </w:trPr>
        <w:tc>
          <w:tcPr>
            <w:tcW w:w="8296" w:type="dxa"/>
            <w:gridSpan w:val="7"/>
            <w:tcBorders>
              <w:top w:val="single" w:sz="12" w:space="0" w:color="auto"/>
              <w:bottom w:val="single" w:sz="12" w:space="0" w:color="auto"/>
            </w:tcBorders>
            <w:shd w:val="clear" w:color="auto" w:fill="DEEAF6" w:themeFill="accent5" w:themeFillTint="33"/>
            <w:vAlign w:val="center"/>
          </w:tcPr>
          <w:p w14:paraId="330C3758" w14:textId="77777777" w:rsidR="00474097" w:rsidRPr="00962C5A" w:rsidRDefault="00474097" w:rsidP="00B90F24">
            <w:pPr>
              <w:rPr>
                <w:rFonts w:ascii="Times New Roman" w:eastAsia="仿宋" w:hAnsi="Times New Roman" w:cs="Times New Roman"/>
                <w:szCs w:val="21"/>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total water resources amount excludes the overlapping part of surface water and underground water. Provincial data for Tibet and Qinghai are excluded as these provinces have water resource conservation zones. Considering water security in these provinces, almost no exploitation of water resources is suggested.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population is the registered number at the end of the calendar year. </w:t>
            </w:r>
            <w:r w:rsidRPr="00962C5A">
              <w:rPr>
                <w:rFonts w:ascii="Times New Roman" w:eastAsia="仿宋" w:hAnsi="Times New Roman" w:cs="Times New Roman"/>
                <w:b/>
                <w:bCs/>
              </w:rPr>
              <w:t>c</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includes the water amount consumed for thermal or nuclear power (e.g., cooling water).</w:t>
            </w:r>
          </w:p>
        </w:tc>
      </w:tr>
      <w:bookmarkEnd w:id="114"/>
    </w:tbl>
    <w:p w14:paraId="770D195B" w14:textId="77777777" w:rsidR="00A90E56" w:rsidRPr="00962C5A" w:rsidRDefault="00A90E56" w:rsidP="00506D8D">
      <w:pPr>
        <w:rPr>
          <w:rFonts w:ascii="Times New Roman" w:hAnsi="Times New Roman" w:cs="Times New Roman"/>
          <w:szCs w:val="21"/>
        </w:rPr>
      </w:pPr>
    </w:p>
    <w:p w14:paraId="1B96DA02" w14:textId="77777777" w:rsidR="00684C5E" w:rsidRPr="00962C5A" w:rsidRDefault="00684C5E" w:rsidP="00506D8D">
      <w:pPr>
        <w:rPr>
          <w:rFonts w:ascii="Times New Roman" w:hAnsi="Times New Roman" w:cs="Times New Roman"/>
          <w:szCs w:val="21"/>
        </w:rPr>
        <w:sectPr w:rsidR="00684C5E" w:rsidRPr="00962C5A" w:rsidSect="00C175A4">
          <w:pgSz w:w="11906" w:h="16838"/>
          <w:pgMar w:top="1440" w:right="1800" w:bottom="1440" w:left="1800" w:header="851" w:footer="992" w:gutter="0"/>
          <w:lnNumType w:countBy="1" w:restart="continuous"/>
          <w:cols w:space="425"/>
          <w:docGrid w:type="lines" w:linePitch="312"/>
        </w:sectPr>
      </w:pPr>
    </w:p>
    <w:p w14:paraId="71C78D16" w14:textId="48074983" w:rsidR="00F17150" w:rsidRPr="00962C5A" w:rsidRDefault="00684C5E" w:rsidP="00F17150">
      <w:pPr>
        <w:jc w:val="center"/>
        <w:rPr>
          <w:rFonts w:ascii="Times New Roman" w:eastAsia="仿宋" w:hAnsi="Times New Roman" w:cs="Times New Roman"/>
          <w:szCs w:val="21"/>
        </w:rPr>
      </w:pPr>
      <w:bookmarkStart w:id="115" w:name="_Hlk150932880"/>
      <w:r w:rsidRPr="00962C5A">
        <w:rPr>
          <w:rFonts w:ascii="Times New Roman" w:eastAsia="仿宋" w:hAnsi="Times New Roman" w:cs="Times New Roman"/>
          <w:noProof/>
          <w:szCs w:val="21"/>
        </w:rPr>
        <w:lastRenderedPageBreak/>
        <w:drawing>
          <wp:inline distT="0" distB="0" distL="0" distR="0" wp14:anchorId="3FBEEA0F" wp14:editId="1A260603">
            <wp:extent cx="2577600" cy="2119085"/>
            <wp:effectExtent l="0" t="0" r="0" b="0"/>
            <wp:docPr id="20576321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632127" name="图片 2057632127"/>
                    <pic:cNvPicPr/>
                  </pic:nvPicPr>
                  <pic:blipFill>
                    <a:blip r:embed="rId17" cstate="hqprint">
                      <a:extLst>
                        <a:ext uri="{28A0092B-C50C-407E-A947-70E740481C1C}">
                          <a14:useLocalDpi xmlns:a14="http://schemas.microsoft.com/office/drawing/2010/main"/>
                        </a:ext>
                      </a:extLst>
                    </a:blip>
                    <a:stretch>
                      <a:fillRect/>
                    </a:stretch>
                  </pic:blipFill>
                  <pic:spPr>
                    <a:xfrm>
                      <a:off x="0" y="0"/>
                      <a:ext cx="2577600" cy="2119085"/>
                    </a:xfrm>
                    <a:prstGeom prst="rect">
                      <a:avLst/>
                    </a:prstGeom>
                  </pic:spPr>
                </pic:pic>
              </a:graphicData>
            </a:graphic>
          </wp:inline>
        </w:drawing>
      </w:r>
    </w:p>
    <w:p w14:paraId="6FA2485C" w14:textId="74867AB5" w:rsidR="00684C5E" w:rsidRPr="00962C5A" w:rsidRDefault="00684C5E" w:rsidP="00684C5E">
      <w:pPr>
        <w:outlineLvl w:val="2"/>
        <w:rPr>
          <w:rFonts w:ascii="Times New Roman" w:eastAsia="仿宋" w:hAnsi="Times New Roman" w:cs="Times New Roman"/>
        </w:rPr>
      </w:pPr>
      <w:bookmarkStart w:id="116" w:name="_Toc166074052"/>
      <w:bookmarkStart w:id="117" w:name="_Toc170470709"/>
      <w:bookmarkStart w:id="118" w:name="_Toc179703559"/>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8</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Water resources per capita in China from 2003 to 2021.</w:t>
      </w:r>
      <w:r w:rsidRPr="00962C5A">
        <w:rPr>
          <w:rFonts w:ascii="Times New Roman" w:eastAsia="仿宋" w:hAnsi="Times New Roman" w:cs="Times New Roman"/>
        </w:rPr>
        <w:t xml:space="preserve"> The national population is the statistical value at the end of each civil year. Total water resources comprise surface water, including its overlapping part with underground water. A 1% derivation of water resources is defined as the input uncertainty for per capita water resources, and the results are displayed as mean ± standard deviation within a 5-95% confidence interval, based on 100,000 Monte Carlo simulation trials. The lines represent the mean value, while the expanded filling shade around these lines represents their uncertainty range. Hierarchical levels of water stress (water usage shortage at 1700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per capita, medium water stress at 2000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per capita, and moderate water stress at 3000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per capita) defined by the United Nations </w:t>
      </w:r>
      <w:r w:rsidRPr="00962C5A">
        <w:rPr>
          <w:rFonts w:ascii="Times New Roman" w:eastAsia="仿宋" w:hAnsi="Times New Roman" w:cs="Times New Roman"/>
        </w:rPr>
        <w:fldChar w:fldCharType="begin"/>
      </w:r>
      <w:r w:rsidR="000D2A83" w:rsidRPr="00962C5A">
        <w:rPr>
          <w:rFonts w:ascii="Times New Roman" w:eastAsia="仿宋" w:hAnsi="Times New Roman" w:cs="Times New Roman"/>
        </w:rPr>
        <w:instrText xml:space="preserve"> ADDIN EN.CITE &lt;EndNote&gt;&lt;Cite&gt;&lt;Author&gt;36-1&lt;/Author&gt;&lt;RecNum&gt;151&lt;/RecNum&gt;&lt;DisplayText&gt;&lt;style face="superscript"&gt;52&lt;/style&gt;&lt;/DisplayText&gt;&lt;record&gt;&lt;rec-number&gt;151&lt;/rec-number&gt;&lt;foreign-keys&gt;&lt;key app="EN" db-id="w0vr0tf57wra2bepr9c5f0zq5ta5f5z5f02z" timestamp="1700471961"&gt;151&lt;/key&gt;&lt;/foreign-keys&gt;&lt;ref-type name="Journal Article"&gt;17&lt;/ref-type&gt;&lt;contributors&gt;&lt;authors&gt;&lt;author&gt;36-1&lt;/author&gt;&lt;/authors&gt;&lt;/contributors&gt;&lt;titles&gt;&lt;title&gt;UN World Water Development Report. (The United Nations, 2023); https://www.unwater.org/publications/un-world-water-development-report-2023.&lt;/title&gt;&lt;/titles&gt;&lt;dates&gt;&lt;/dates&gt;&lt;urls&gt;&lt;/urls&gt;&lt;/record&gt;&lt;/Cite&gt;&lt;/EndNote&gt;</w:instrText>
      </w:r>
      <w:r w:rsidRPr="00962C5A">
        <w:rPr>
          <w:rFonts w:ascii="Times New Roman" w:eastAsia="仿宋" w:hAnsi="Times New Roman" w:cs="Times New Roman"/>
        </w:rPr>
        <w:fldChar w:fldCharType="separate"/>
      </w:r>
      <w:r w:rsidR="000D2A83" w:rsidRPr="00962C5A">
        <w:rPr>
          <w:rFonts w:ascii="Times New Roman" w:eastAsia="仿宋" w:hAnsi="Times New Roman" w:cs="Times New Roman"/>
          <w:noProof/>
          <w:vertAlign w:val="superscript"/>
        </w:rPr>
        <w:t>52</w:t>
      </w:r>
      <w:r w:rsidRPr="00962C5A">
        <w:rPr>
          <w:rFonts w:ascii="Times New Roman" w:eastAsia="仿宋" w:hAnsi="Times New Roman" w:cs="Times New Roman"/>
        </w:rPr>
        <w:fldChar w:fldCharType="end"/>
      </w:r>
      <w:r w:rsidRPr="00962C5A">
        <w:rPr>
          <w:rFonts w:ascii="Times New Roman" w:eastAsia="仿宋" w:hAnsi="Times New Roman" w:cs="Times New Roman"/>
        </w:rPr>
        <w:t xml:space="preserve"> are also provided in the figure to illustrate China’s water shortage situation</w:t>
      </w:r>
      <w:r w:rsidR="00B11003" w:rsidRPr="00962C5A">
        <w:rPr>
          <w:rFonts w:ascii="Times New Roman" w:eastAsia="仿宋" w:hAnsi="Times New Roman" w:cs="Times New Roman" w:hint="eastAsia"/>
        </w:rPr>
        <w:t>s</w:t>
      </w:r>
      <w:r w:rsidRPr="00962C5A">
        <w:rPr>
          <w:rFonts w:ascii="Times New Roman" w:eastAsia="仿宋" w:hAnsi="Times New Roman" w:cs="Times New Roman"/>
        </w:rPr>
        <w:t>. Results indicate that China is a typical country facing severe water shortage. Since the water resources in Tibet and Qinghai provinces are precious natural reserves, which cannot be exploited, scenarios including or excluding the statistical value of Tibet and Qinghai provinces are compared. The left axis is displayed with a linear function.</w:t>
      </w:r>
      <w:bookmarkEnd w:id="115"/>
      <w:bookmarkEnd w:id="116"/>
      <w:bookmarkEnd w:id="117"/>
      <w:bookmarkEnd w:id="118"/>
    </w:p>
    <w:p w14:paraId="592876AC" w14:textId="77777777" w:rsidR="00684C5E" w:rsidRPr="00962C5A" w:rsidRDefault="00684C5E" w:rsidP="00506D8D">
      <w:pPr>
        <w:rPr>
          <w:rFonts w:ascii="Times New Roman" w:hAnsi="Times New Roman" w:cs="Times New Roman"/>
          <w:szCs w:val="21"/>
        </w:rPr>
      </w:pPr>
    </w:p>
    <w:p w14:paraId="784A0D1D" w14:textId="77777777" w:rsidR="00B45382" w:rsidRPr="00962C5A" w:rsidRDefault="00B45382" w:rsidP="00506D8D">
      <w:pPr>
        <w:rPr>
          <w:rFonts w:ascii="Times New Roman" w:hAnsi="Times New Roman" w:cs="Times New Roman"/>
          <w:szCs w:val="21"/>
        </w:rPr>
        <w:sectPr w:rsidR="00B45382" w:rsidRPr="00962C5A" w:rsidSect="00C175A4">
          <w:pgSz w:w="11906" w:h="16838"/>
          <w:pgMar w:top="1440" w:right="1800" w:bottom="1440" w:left="1800" w:header="851" w:footer="992" w:gutter="0"/>
          <w:lnNumType w:countBy="1" w:restart="continuous"/>
          <w:cols w:space="425"/>
          <w:docGrid w:type="lines" w:linePitch="312"/>
        </w:sectPr>
      </w:pPr>
    </w:p>
    <w:p w14:paraId="47DEAC9C" w14:textId="0014EB8C" w:rsidR="00A90E56" w:rsidRPr="00962C5A" w:rsidRDefault="00A90E56" w:rsidP="00B45382">
      <w:pPr>
        <w:outlineLvl w:val="1"/>
        <w:rPr>
          <w:rFonts w:ascii="Times New Roman" w:eastAsia="仿宋" w:hAnsi="Times New Roman" w:cs="Times New Roman"/>
          <w:b/>
          <w:bCs/>
          <w:sz w:val="24"/>
          <w:szCs w:val="28"/>
        </w:rPr>
      </w:pPr>
      <w:bookmarkStart w:id="119" w:name="_Toc179703560"/>
      <w:r w:rsidRPr="00962C5A">
        <w:rPr>
          <w:rFonts w:ascii="Times New Roman" w:hAnsi="Times New Roman" w:cs="Times New Roman" w:hint="eastAsia"/>
          <w:b/>
          <w:bCs/>
          <w:sz w:val="24"/>
          <w:szCs w:val="24"/>
        </w:rPr>
        <w:lastRenderedPageBreak/>
        <w:t>2.</w:t>
      </w:r>
      <w:r w:rsidR="00D57920" w:rsidRPr="00962C5A">
        <w:rPr>
          <w:rFonts w:ascii="Times New Roman" w:hAnsi="Times New Roman" w:cs="Times New Roman" w:hint="eastAsia"/>
          <w:b/>
          <w:bCs/>
          <w:sz w:val="24"/>
          <w:szCs w:val="24"/>
        </w:rPr>
        <w:t>4</w:t>
      </w:r>
      <w:r w:rsidRPr="00962C5A">
        <w:rPr>
          <w:rFonts w:ascii="Times New Roman" w:hAnsi="Times New Roman" w:cs="Times New Roman" w:hint="eastAsia"/>
          <w:b/>
          <w:bCs/>
          <w:sz w:val="24"/>
          <w:szCs w:val="24"/>
        </w:rPr>
        <w:t xml:space="preserve"> </w:t>
      </w:r>
      <w:r w:rsidRPr="00962C5A">
        <w:rPr>
          <w:rFonts w:ascii="Times New Roman" w:eastAsia="仿宋" w:hAnsi="Times New Roman" w:cs="Times New Roman" w:hint="eastAsia"/>
          <w:b/>
          <w:bCs/>
          <w:sz w:val="24"/>
          <w:szCs w:val="28"/>
        </w:rPr>
        <w:t xml:space="preserve">Statistical data supporting the calculation of available desalinated </w:t>
      </w:r>
      <w:r w:rsidRPr="00962C5A">
        <w:rPr>
          <w:rFonts w:ascii="Times New Roman" w:eastAsia="仿宋" w:hAnsi="Times New Roman" w:cs="Times New Roman"/>
          <w:b/>
          <w:bCs/>
          <w:sz w:val="24"/>
          <w:szCs w:val="28"/>
        </w:rPr>
        <w:t>sweater</w:t>
      </w:r>
      <w:r w:rsidRPr="00962C5A">
        <w:rPr>
          <w:rFonts w:ascii="Times New Roman" w:eastAsia="仿宋" w:hAnsi="Times New Roman" w:cs="Times New Roman" w:hint="eastAsia"/>
          <w:b/>
          <w:bCs/>
          <w:sz w:val="24"/>
          <w:szCs w:val="28"/>
        </w:rPr>
        <w:t xml:space="preserve"> and offshore wind power.</w:t>
      </w:r>
      <w:bookmarkEnd w:id="119"/>
    </w:p>
    <w:p w14:paraId="340655F3" w14:textId="77777777" w:rsidR="00B45382" w:rsidRPr="00962C5A" w:rsidRDefault="00B45382" w:rsidP="00B45382">
      <w:pPr>
        <w:rPr>
          <w:rFonts w:ascii="Times New Roman" w:hAnsi="Times New Roman" w:cs="Times New Roman"/>
          <w:sz w:val="24"/>
          <w:szCs w:val="24"/>
        </w:rPr>
      </w:pPr>
    </w:p>
    <w:tbl>
      <w:tblPr>
        <w:tblStyle w:val="a8"/>
        <w:tblW w:w="0" w:type="auto"/>
        <w:jc w:val="center"/>
        <w:tblLook w:val="04A0" w:firstRow="1" w:lastRow="0" w:firstColumn="1" w:lastColumn="0" w:noHBand="0" w:noVBand="1"/>
      </w:tblPr>
      <w:tblGrid>
        <w:gridCol w:w="1196"/>
        <w:gridCol w:w="2768"/>
        <w:gridCol w:w="1985"/>
        <w:gridCol w:w="2347"/>
      </w:tblGrid>
      <w:tr w:rsidR="00474097" w:rsidRPr="00962C5A" w14:paraId="5D724B3C" w14:textId="77777777" w:rsidTr="00B90F24">
        <w:trPr>
          <w:jc w:val="center"/>
        </w:trPr>
        <w:tc>
          <w:tcPr>
            <w:tcW w:w="8296" w:type="dxa"/>
            <w:gridSpan w:val="4"/>
            <w:tcBorders>
              <w:top w:val="single" w:sz="12" w:space="0" w:color="auto"/>
              <w:left w:val="nil"/>
              <w:bottom w:val="single" w:sz="12" w:space="0" w:color="auto"/>
              <w:right w:val="nil"/>
            </w:tcBorders>
            <w:shd w:val="clear" w:color="auto" w:fill="9CC2E5" w:themeFill="accent5" w:themeFillTint="99"/>
            <w:vAlign w:val="center"/>
          </w:tcPr>
          <w:p w14:paraId="7E1096B3" w14:textId="00CAA54D" w:rsidR="00474097" w:rsidRPr="00962C5A" w:rsidRDefault="00474097" w:rsidP="0047209E">
            <w:pPr>
              <w:outlineLvl w:val="2"/>
              <w:rPr>
                <w:rFonts w:ascii="Times New Roman" w:eastAsia="仿宋" w:hAnsi="Times New Roman" w:cs="Times New Roman"/>
                <w:szCs w:val="21"/>
              </w:rPr>
            </w:pPr>
            <w:bookmarkStart w:id="120" w:name="_Toc166074038"/>
            <w:bookmarkStart w:id="121" w:name="_Toc170470690"/>
            <w:bookmarkStart w:id="122" w:name="_Toc179703561"/>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21</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Data calculating the production amount of offshore wind power in coastal provinces</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0D2A83" w:rsidRPr="00962C5A">
              <w:rPr>
                <w:rFonts w:ascii="Times New Roman" w:eastAsia="仿宋" w:hAnsi="Times New Roman" w:cs="Times New Roman"/>
                <w:b/>
                <w:bCs/>
              </w:rPr>
              <w:instrText xml:space="preserve"> ADDIN EN.CITE &lt;EndNote&gt;&lt;Cite&gt;&lt;Author&gt;26-1&lt;/Author&gt;&lt;RecNum&gt;141&lt;/RecNum&gt;&lt;DisplayText&gt;&lt;style face="superscript"&gt;53&lt;/style&gt;&lt;/DisplayText&gt;&lt;record&gt;&lt;rec-number&gt;141&lt;/rec-number&gt;&lt;foreign-keys&gt;&lt;key app="EN" db-id="w0vr0tf57wra2bepr9c5f0zq5ta5f5z5f02z" timestamp="1700471776"&gt;141&lt;/key&gt;&lt;/foreign-keys&gt;&lt;ref-type name="Journal Article"&gt;17&lt;/ref-type&gt;&lt;contributors&gt;&lt;authors&gt;&lt;author&gt;26-1&lt;/author&gt;&lt;/authors&gt;&lt;/contributors&gt;&lt;titles&gt;&lt;title&gt;Report of “The development of renewable energy in China reached a new level at 2021”. (Bureau of Energy of China, 2021); https://www.gov.cn/xinwen/2022-01/29/content_5671076.htm.&lt;/title&gt;&lt;/titles&gt;&lt;dates&gt;&lt;/dates&gt;&lt;urls&gt;&lt;/urls&gt;&lt;/record&gt;&lt;/Cite&gt;&lt;/EndNote&gt;</w:instrText>
            </w:r>
            <w:r w:rsidRPr="00962C5A">
              <w:rPr>
                <w:rFonts w:ascii="Times New Roman" w:eastAsia="仿宋" w:hAnsi="Times New Roman" w:cs="Times New Roman"/>
                <w:b/>
                <w:bCs/>
              </w:rPr>
              <w:fldChar w:fldCharType="separate"/>
            </w:r>
            <w:r w:rsidR="000D2A83" w:rsidRPr="00962C5A">
              <w:rPr>
                <w:rFonts w:ascii="Times New Roman" w:eastAsia="仿宋" w:hAnsi="Times New Roman" w:cs="Times New Roman"/>
                <w:b/>
                <w:bCs/>
                <w:noProof/>
                <w:vertAlign w:val="superscript"/>
              </w:rPr>
              <w:t>53</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123" w:name="_Hlk150933074"/>
            <w:bookmarkEnd w:id="120"/>
            <w:bookmarkEnd w:id="121"/>
            <w:bookmarkEnd w:id="122"/>
          </w:p>
        </w:tc>
      </w:tr>
      <w:tr w:rsidR="00474097" w:rsidRPr="00962C5A" w14:paraId="6B9E6B7A" w14:textId="77777777" w:rsidTr="00B90F24">
        <w:trPr>
          <w:jc w:val="center"/>
        </w:trPr>
        <w:tc>
          <w:tcPr>
            <w:tcW w:w="1196" w:type="dxa"/>
            <w:tcBorders>
              <w:top w:val="single" w:sz="12" w:space="0" w:color="auto"/>
              <w:left w:val="nil"/>
              <w:bottom w:val="single" w:sz="12" w:space="0" w:color="auto"/>
              <w:right w:val="nil"/>
            </w:tcBorders>
            <w:shd w:val="clear" w:color="auto" w:fill="DEEAF6" w:themeFill="accent5" w:themeFillTint="33"/>
            <w:vAlign w:val="center"/>
          </w:tcPr>
          <w:p w14:paraId="04BD2088"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rovince</w:t>
            </w:r>
          </w:p>
        </w:tc>
        <w:tc>
          <w:tcPr>
            <w:tcW w:w="2768" w:type="dxa"/>
            <w:tcBorders>
              <w:top w:val="single" w:sz="12" w:space="0" w:color="auto"/>
              <w:left w:val="nil"/>
              <w:bottom w:val="single" w:sz="12" w:space="0" w:color="auto"/>
              <w:right w:val="nil"/>
            </w:tcBorders>
            <w:shd w:val="clear" w:color="auto" w:fill="DEEAF6" w:themeFill="accent5" w:themeFillTint="33"/>
            <w:vAlign w:val="center"/>
          </w:tcPr>
          <w:p w14:paraId="6695ABD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I</w:t>
            </w:r>
            <w:r w:rsidRPr="00962C5A">
              <w:rPr>
                <w:rFonts w:ascii="Times New Roman" w:eastAsia="仿宋" w:hAnsi="Times New Roman" w:cs="Times New Roman"/>
                <w:szCs w:val="21"/>
              </w:rPr>
              <w:t>nstalled capacity (10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kW) </w:t>
            </w:r>
            <w:r w:rsidRPr="00962C5A">
              <w:rPr>
                <w:rFonts w:ascii="Times New Roman" w:eastAsia="仿宋" w:hAnsi="Times New Roman" w:cs="Times New Roman"/>
                <w:b/>
                <w:bCs/>
                <w:szCs w:val="21"/>
                <w:vertAlign w:val="superscript"/>
              </w:rPr>
              <w:t>a</w:t>
            </w:r>
          </w:p>
        </w:tc>
        <w:tc>
          <w:tcPr>
            <w:tcW w:w="1985" w:type="dxa"/>
            <w:tcBorders>
              <w:top w:val="single" w:sz="12" w:space="0" w:color="auto"/>
              <w:left w:val="nil"/>
              <w:bottom w:val="single" w:sz="12" w:space="0" w:color="auto"/>
              <w:right w:val="nil"/>
            </w:tcBorders>
            <w:shd w:val="clear" w:color="auto" w:fill="DEEAF6" w:themeFill="accent5" w:themeFillTint="33"/>
            <w:vAlign w:val="center"/>
          </w:tcPr>
          <w:p w14:paraId="16ED436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Territorial sea area</w:t>
            </w:r>
          </w:p>
        </w:tc>
        <w:tc>
          <w:tcPr>
            <w:tcW w:w="2347" w:type="dxa"/>
            <w:tcBorders>
              <w:top w:val="single" w:sz="12" w:space="0" w:color="auto"/>
              <w:left w:val="nil"/>
              <w:bottom w:val="single" w:sz="12" w:space="0" w:color="auto"/>
              <w:right w:val="nil"/>
            </w:tcBorders>
            <w:shd w:val="clear" w:color="auto" w:fill="DEEAF6" w:themeFill="accent5" w:themeFillTint="33"/>
            <w:vAlign w:val="center"/>
          </w:tcPr>
          <w:p w14:paraId="27405F8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nnual effective duration (h)</w:t>
            </w:r>
          </w:p>
        </w:tc>
      </w:tr>
      <w:tr w:rsidR="00474097" w:rsidRPr="00962C5A" w14:paraId="0612396E" w14:textId="77777777" w:rsidTr="00B90F24">
        <w:trPr>
          <w:jc w:val="center"/>
        </w:trPr>
        <w:tc>
          <w:tcPr>
            <w:tcW w:w="1196" w:type="dxa"/>
            <w:tcBorders>
              <w:top w:val="single" w:sz="12" w:space="0" w:color="auto"/>
              <w:left w:val="nil"/>
              <w:bottom w:val="nil"/>
              <w:right w:val="nil"/>
            </w:tcBorders>
            <w:shd w:val="clear" w:color="auto" w:fill="DEEAF6" w:themeFill="accent5" w:themeFillTint="33"/>
            <w:vAlign w:val="center"/>
          </w:tcPr>
          <w:p w14:paraId="378E1D8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iaoning</w:t>
            </w:r>
          </w:p>
        </w:tc>
        <w:tc>
          <w:tcPr>
            <w:tcW w:w="2768" w:type="dxa"/>
            <w:tcBorders>
              <w:top w:val="single" w:sz="12" w:space="0" w:color="auto"/>
              <w:left w:val="nil"/>
              <w:bottom w:val="nil"/>
              <w:right w:val="nil"/>
            </w:tcBorders>
            <w:shd w:val="clear" w:color="auto" w:fill="DEEAF6" w:themeFill="accent5" w:themeFillTint="33"/>
            <w:vAlign w:val="center"/>
          </w:tcPr>
          <w:p w14:paraId="6210C2B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05</w:t>
            </w:r>
          </w:p>
        </w:tc>
        <w:tc>
          <w:tcPr>
            <w:tcW w:w="1985" w:type="dxa"/>
            <w:tcBorders>
              <w:top w:val="single" w:sz="12" w:space="0" w:color="auto"/>
              <w:left w:val="nil"/>
              <w:bottom w:val="nil"/>
              <w:right w:val="nil"/>
            </w:tcBorders>
            <w:shd w:val="clear" w:color="auto" w:fill="DEEAF6" w:themeFill="accent5" w:themeFillTint="33"/>
            <w:vAlign w:val="center"/>
          </w:tcPr>
          <w:p w14:paraId="380A3F5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o Sea</w:t>
            </w:r>
          </w:p>
        </w:tc>
        <w:tc>
          <w:tcPr>
            <w:tcW w:w="2347" w:type="dxa"/>
            <w:tcBorders>
              <w:top w:val="single" w:sz="12" w:space="0" w:color="auto"/>
              <w:left w:val="nil"/>
              <w:bottom w:val="nil"/>
              <w:right w:val="nil"/>
            </w:tcBorders>
            <w:shd w:val="clear" w:color="auto" w:fill="DEEAF6" w:themeFill="accent5" w:themeFillTint="33"/>
            <w:vAlign w:val="center"/>
          </w:tcPr>
          <w:p w14:paraId="7C2DDA0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000-3500</w:t>
            </w:r>
          </w:p>
        </w:tc>
      </w:tr>
      <w:tr w:rsidR="00474097" w:rsidRPr="00962C5A" w14:paraId="72C9C178" w14:textId="77777777" w:rsidTr="00B90F24">
        <w:trPr>
          <w:jc w:val="center"/>
        </w:trPr>
        <w:tc>
          <w:tcPr>
            <w:tcW w:w="1196" w:type="dxa"/>
            <w:tcBorders>
              <w:top w:val="nil"/>
              <w:left w:val="nil"/>
              <w:bottom w:val="nil"/>
              <w:right w:val="nil"/>
            </w:tcBorders>
            <w:shd w:val="clear" w:color="auto" w:fill="DEEAF6" w:themeFill="accent5" w:themeFillTint="33"/>
            <w:vAlign w:val="center"/>
          </w:tcPr>
          <w:p w14:paraId="0431E03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ebei</w:t>
            </w:r>
          </w:p>
        </w:tc>
        <w:tc>
          <w:tcPr>
            <w:tcW w:w="2768" w:type="dxa"/>
            <w:tcBorders>
              <w:top w:val="nil"/>
              <w:left w:val="nil"/>
              <w:bottom w:val="nil"/>
              <w:right w:val="nil"/>
            </w:tcBorders>
            <w:shd w:val="clear" w:color="auto" w:fill="DEEAF6" w:themeFill="accent5" w:themeFillTint="33"/>
            <w:vAlign w:val="center"/>
          </w:tcPr>
          <w:p w14:paraId="0874759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w:t>
            </w:r>
          </w:p>
        </w:tc>
        <w:tc>
          <w:tcPr>
            <w:tcW w:w="1985" w:type="dxa"/>
            <w:tcBorders>
              <w:top w:val="nil"/>
              <w:left w:val="nil"/>
              <w:bottom w:val="nil"/>
              <w:right w:val="nil"/>
            </w:tcBorders>
            <w:shd w:val="clear" w:color="auto" w:fill="DEEAF6" w:themeFill="accent5" w:themeFillTint="33"/>
            <w:vAlign w:val="center"/>
          </w:tcPr>
          <w:p w14:paraId="76D06EE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o Sea</w:t>
            </w:r>
          </w:p>
        </w:tc>
        <w:tc>
          <w:tcPr>
            <w:tcW w:w="2347" w:type="dxa"/>
            <w:tcBorders>
              <w:top w:val="nil"/>
              <w:left w:val="nil"/>
              <w:bottom w:val="nil"/>
              <w:right w:val="nil"/>
            </w:tcBorders>
            <w:shd w:val="clear" w:color="auto" w:fill="DEEAF6" w:themeFill="accent5" w:themeFillTint="33"/>
            <w:vAlign w:val="center"/>
          </w:tcPr>
          <w:p w14:paraId="353CA66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000-3500</w:t>
            </w:r>
          </w:p>
        </w:tc>
      </w:tr>
      <w:tr w:rsidR="00474097" w:rsidRPr="00962C5A" w14:paraId="1D714526" w14:textId="77777777" w:rsidTr="00B90F24">
        <w:trPr>
          <w:jc w:val="center"/>
        </w:trPr>
        <w:tc>
          <w:tcPr>
            <w:tcW w:w="1196" w:type="dxa"/>
            <w:tcBorders>
              <w:top w:val="nil"/>
              <w:left w:val="nil"/>
              <w:bottom w:val="nil"/>
              <w:right w:val="nil"/>
            </w:tcBorders>
            <w:shd w:val="clear" w:color="auto" w:fill="DEEAF6" w:themeFill="accent5" w:themeFillTint="33"/>
            <w:vAlign w:val="center"/>
          </w:tcPr>
          <w:p w14:paraId="41100DE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ianjin</w:t>
            </w:r>
          </w:p>
        </w:tc>
        <w:tc>
          <w:tcPr>
            <w:tcW w:w="2768" w:type="dxa"/>
            <w:tcBorders>
              <w:top w:val="nil"/>
              <w:left w:val="nil"/>
              <w:bottom w:val="nil"/>
              <w:right w:val="nil"/>
            </w:tcBorders>
            <w:shd w:val="clear" w:color="auto" w:fill="DEEAF6" w:themeFill="accent5" w:themeFillTint="33"/>
            <w:vAlign w:val="center"/>
          </w:tcPr>
          <w:p w14:paraId="1FF34EB0"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p>
        </w:tc>
        <w:tc>
          <w:tcPr>
            <w:tcW w:w="1985" w:type="dxa"/>
            <w:tcBorders>
              <w:top w:val="nil"/>
              <w:left w:val="nil"/>
              <w:bottom w:val="nil"/>
              <w:right w:val="nil"/>
            </w:tcBorders>
            <w:shd w:val="clear" w:color="auto" w:fill="DEEAF6" w:themeFill="accent5" w:themeFillTint="33"/>
            <w:vAlign w:val="center"/>
          </w:tcPr>
          <w:p w14:paraId="541E66A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o Sea</w:t>
            </w:r>
          </w:p>
        </w:tc>
        <w:tc>
          <w:tcPr>
            <w:tcW w:w="2347" w:type="dxa"/>
            <w:tcBorders>
              <w:top w:val="nil"/>
              <w:left w:val="nil"/>
              <w:bottom w:val="nil"/>
              <w:right w:val="nil"/>
            </w:tcBorders>
            <w:shd w:val="clear" w:color="auto" w:fill="DEEAF6" w:themeFill="accent5" w:themeFillTint="33"/>
            <w:vAlign w:val="center"/>
          </w:tcPr>
          <w:p w14:paraId="2D547DF7"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000-3500</w:t>
            </w:r>
          </w:p>
        </w:tc>
      </w:tr>
      <w:tr w:rsidR="00474097" w:rsidRPr="00962C5A" w14:paraId="78B28AF1" w14:textId="77777777" w:rsidTr="00B90F24">
        <w:trPr>
          <w:jc w:val="center"/>
        </w:trPr>
        <w:tc>
          <w:tcPr>
            <w:tcW w:w="1196" w:type="dxa"/>
            <w:tcBorders>
              <w:top w:val="nil"/>
              <w:left w:val="nil"/>
              <w:bottom w:val="nil"/>
              <w:right w:val="nil"/>
            </w:tcBorders>
            <w:shd w:val="clear" w:color="auto" w:fill="DEEAF6" w:themeFill="accent5" w:themeFillTint="33"/>
            <w:vAlign w:val="center"/>
          </w:tcPr>
          <w:p w14:paraId="1D76832C"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handong</w:t>
            </w:r>
          </w:p>
        </w:tc>
        <w:tc>
          <w:tcPr>
            <w:tcW w:w="2768" w:type="dxa"/>
            <w:tcBorders>
              <w:top w:val="nil"/>
              <w:left w:val="nil"/>
              <w:bottom w:val="nil"/>
              <w:right w:val="nil"/>
            </w:tcBorders>
            <w:shd w:val="clear" w:color="auto" w:fill="DEEAF6" w:themeFill="accent5" w:themeFillTint="33"/>
            <w:vAlign w:val="center"/>
          </w:tcPr>
          <w:p w14:paraId="6692E39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61</w:t>
            </w:r>
          </w:p>
        </w:tc>
        <w:tc>
          <w:tcPr>
            <w:tcW w:w="1985" w:type="dxa"/>
            <w:tcBorders>
              <w:top w:val="nil"/>
              <w:left w:val="nil"/>
              <w:bottom w:val="nil"/>
              <w:right w:val="nil"/>
            </w:tcBorders>
            <w:shd w:val="clear" w:color="auto" w:fill="DEEAF6" w:themeFill="accent5" w:themeFillTint="33"/>
            <w:vAlign w:val="center"/>
          </w:tcPr>
          <w:p w14:paraId="2C31B89A"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o, Yellow Sea</w:t>
            </w:r>
          </w:p>
        </w:tc>
        <w:tc>
          <w:tcPr>
            <w:tcW w:w="2347" w:type="dxa"/>
            <w:tcBorders>
              <w:top w:val="nil"/>
              <w:left w:val="nil"/>
              <w:bottom w:val="nil"/>
              <w:right w:val="nil"/>
            </w:tcBorders>
            <w:shd w:val="clear" w:color="auto" w:fill="DEEAF6" w:themeFill="accent5" w:themeFillTint="33"/>
            <w:vAlign w:val="center"/>
          </w:tcPr>
          <w:p w14:paraId="0A83ADE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000-3500</w:t>
            </w:r>
          </w:p>
        </w:tc>
      </w:tr>
      <w:tr w:rsidR="00474097" w:rsidRPr="00962C5A" w14:paraId="46D5420C" w14:textId="77777777" w:rsidTr="00B90F24">
        <w:trPr>
          <w:jc w:val="center"/>
        </w:trPr>
        <w:tc>
          <w:tcPr>
            <w:tcW w:w="1196" w:type="dxa"/>
            <w:tcBorders>
              <w:top w:val="nil"/>
              <w:left w:val="nil"/>
              <w:bottom w:val="nil"/>
              <w:right w:val="nil"/>
            </w:tcBorders>
            <w:shd w:val="clear" w:color="auto" w:fill="DEEAF6" w:themeFill="accent5" w:themeFillTint="33"/>
            <w:vAlign w:val="center"/>
          </w:tcPr>
          <w:p w14:paraId="7489499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iangsu</w:t>
            </w:r>
          </w:p>
        </w:tc>
        <w:tc>
          <w:tcPr>
            <w:tcW w:w="2768" w:type="dxa"/>
            <w:tcBorders>
              <w:top w:val="nil"/>
              <w:left w:val="nil"/>
              <w:bottom w:val="nil"/>
              <w:right w:val="nil"/>
            </w:tcBorders>
            <w:shd w:val="clear" w:color="auto" w:fill="DEEAF6" w:themeFill="accent5" w:themeFillTint="33"/>
            <w:vAlign w:val="center"/>
          </w:tcPr>
          <w:p w14:paraId="51D82FFE"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183</w:t>
            </w:r>
          </w:p>
        </w:tc>
        <w:tc>
          <w:tcPr>
            <w:tcW w:w="1985" w:type="dxa"/>
            <w:tcBorders>
              <w:top w:val="nil"/>
              <w:left w:val="nil"/>
              <w:bottom w:val="nil"/>
              <w:right w:val="nil"/>
            </w:tcBorders>
            <w:shd w:val="clear" w:color="auto" w:fill="DEEAF6" w:themeFill="accent5" w:themeFillTint="33"/>
            <w:vAlign w:val="center"/>
          </w:tcPr>
          <w:p w14:paraId="6DB607E6"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Yellow Sea</w:t>
            </w:r>
          </w:p>
        </w:tc>
        <w:tc>
          <w:tcPr>
            <w:tcW w:w="2347" w:type="dxa"/>
            <w:tcBorders>
              <w:top w:val="nil"/>
              <w:left w:val="nil"/>
              <w:bottom w:val="nil"/>
              <w:right w:val="nil"/>
            </w:tcBorders>
            <w:shd w:val="clear" w:color="auto" w:fill="DEEAF6" w:themeFill="accent5" w:themeFillTint="33"/>
            <w:vAlign w:val="center"/>
          </w:tcPr>
          <w:p w14:paraId="7B5A009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000-3500</w:t>
            </w:r>
          </w:p>
        </w:tc>
      </w:tr>
      <w:tr w:rsidR="00474097" w:rsidRPr="00962C5A" w14:paraId="6348398B" w14:textId="77777777" w:rsidTr="00B90F24">
        <w:trPr>
          <w:jc w:val="center"/>
        </w:trPr>
        <w:tc>
          <w:tcPr>
            <w:tcW w:w="1196" w:type="dxa"/>
            <w:tcBorders>
              <w:top w:val="nil"/>
              <w:left w:val="nil"/>
              <w:bottom w:val="nil"/>
              <w:right w:val="nil"/>
            </w:tcBorders>
            <w:shd w:val="clear" w:color="auto" w:fill="DEEAF6" w:themeFill="accent5" w:themeFillTint="33"/>
            <w:vAlign w:val="center"/>
          </w:tcPr>
          <w:p w14:paraId="7E53B22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hanghai</w:t>
            </w:r>
          </w:p>
        </w:tc>
        <w:tc>
          <w:tcPr>
            <w:tcW w:w="2768" w:type="dxa"/>
            <w:tcBorders>
              <w:top w:val="nil"/>
              <w:left w:val="nil"/>
              <w:bottom w:val="nil"/>
              <w:right w:val="nil"/>
            </w:tcBorders>
            <w:shd w:val="clear" w:color="auto" w:fill="DEEAF6" w:themeFill="accent5" w:themeFillTint="33"/>
            <w:vAlign w:val="center"/>
          </w:tcPr>
          <w:p w14:paraId="6BE7772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6</w:t>
            </w:r>
            <w:r w:rsidRPr="00962C5A">
              <w:rPr>
                <w:rFonts w:ascii="Times New Roman" w:eastAsia="仿宋" w:hAnsi="Times New Roman" w:cs="Times New Roman"/>
                <w:szCs w:val="21"/>
              </w:rPr>
              <w:t>7</w:t>
            </w:r>
          </w:p>
        </w:tc>
        <w:tc>
          <w:tcPr>
            <w:tcW w:w="1985" w:type="dxa"/>
            <w:tcBorders>
              <w:top w:val="nil"/>
              <w:left w:val="nil"/>
              <w:bottom w:val="nil"/>
              <w:right w:val="nil"/>
            </w:tcBorders>
            <w:shd w:val="clear" w:color="auto" w:fill="DEEAF6" w:themeFill="accent5" w:themeFillTint="33"/>
            <w:vAlign w:val="center"/>
          </w:tcPr>
          <w:p w14:paraId="29D341D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ast Sea</w:t>
            </w:r>
          </w:p>
        </w:tc>
        <w:tc>
          <w:tcPr>
            <w:tcW w:w="2347" w:type="dxa"/>
            <w:tcBorders>
              <w:top w:val="nil"/>
              <w:left w:val="nil"/>
              <w:bottom w:val="nil"/>
              <w:right w:val="nil"/>
            </w:tcBorders>
            <w:shd w:val="clear" w:color="auto" w:fill="DEEAF6" w:themeFill="accent5" w:themeFillTint="33"/>
            <w:vAlign w:val="center"/>
          </w:tcPr>
          <w:p w14:paraId="28912514"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000-3500</w:t>
            </w:r>
          </w:p>
        </w:tc>
      </w:tr>
      <w:tr w:rsidR="00474097" w:rsidRPr="00962C5A" w14:paraId="16C6A1AE" w14:textId="77777777" w:rsidTr="00B90F24">
        <w:trPr>
          <w:jc w:val="center"/>
        </w:trPr>
        <w:tc>
          <w:tcPr>
            <w:tcW w:w="1196" w:type="dxa"/>
            <w:tcBorders>
              <w:top w:val="nil"/>
              <w:left w:val="nil"/>
              <w:bottom w:val="nil"/>
              <w:right w:val="nil"/>
            </w:tcBorders>
            <w:shd w:val="clear" w:color="auto" w:fill="DEEAF6" w:themeFill="accent5" w:themeFillTint="33"/>
            <w:vAlign w:val="center"/>
          </w:tcPr>
          <w:p w14:paraId="64D47C0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Z</w:t>
            </w:r>
            <w:r w:rsidRPr="00962C5A">
              <w:rPr>
                <w:rFonts w:ascii="Times New Roman" w:eastAsia="仿宋" w:hAnsi="Times New Roman" w:cs="Times New Roman"/>
                <w:szCs w:val="21"/>
              </w:rPr>
              <w:t>hejiang</w:t>
            </w:r>
          </w:p>
        </w:tc>
        <w:tc>
          <w:tcPr>
            <w:tcW w:w="2768" w:type="dxa"/>
            <w:tcBorders>
              <w:top w:val="nil"/>
              <w:left w:val="nil"/>
              <w:bottom w:val="nil"/>
              <w:right w:val="nil"/>
            </w:tcBorders>
            <w:shd w:val="clear" w:color="auto" w:fill="DEEAF6" w:themeFill="accent5" w:themeFillTint="33"/>
            <w:vAlign w:val="center"/>
          </w:tcPr>
          <w:p w14:paraId="46A8413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79</w:t>
            </w:r>
          </w:p>
        </w:tc>
        <w:tc>
          <w:tcPr>
            <w:tcW w:w="1985" w:type="dxa"/>
            <w:tcBorders>
              <w:top w:val="nil"/>
              <w:left w:val="nil"/>
              <w:bottom w:val="nil"/>
              <w:right w:val="nil"/>
            </w:tcBorders>
            <w:shd w:val="clear" w:color="auto" w:fill="DEEAF6" w:themeFill="accent5" w:themeFillTint="33"/>
            <w:vAlign w:val="center"/>
          </w:tcPr>
          <w:p w14:paraId="3FDB895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ast Sea</w:t>
            </w:r>
          </w:p>
        </w:tc>
        <w:tc>
          <w:tcPr>
            <w:tcW w:w="2347" w:type="dxa"/>
            <w:tcBorders>
              <w:top w:val="nil"/>
              <w:left w:val="nil"/>
              <w:bottom w:val="nil"/>
              <w:right w:val="nil"/>
            </w:tcBorders>
            <w:shd w:val="clear" w:color="auto" w:fill="DEEAF6" w:themeFill="accent5" w:themeFillTint="33"/>
            <w:vAlign w:val="center"/>
          </w:tcPr>
          <w:p w14:paraId="642FBF31"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000-3500</w:t>
            </w:r>
          </w:p>
        </w:tc>
      </w:tr>
      <w:tr w:rsidR="00474097" w:rsidRPr="00962C5A" w14:paraId="29557A8E" w14:textId="77777777" w:rsidTr="00B90F24">
        <w:trPr>
          <w:jc w:val="center"/>
        </w:trPr>
        <w:tc>
          <w:tcPr>
            <w:tcW w:w="1196" w:type="dxa"/>
            <w:tcBorders>
              <w:top w:val="nil"/>
              <w:left w:val="nil"/>
              <w:bottom w:val="nil"/>
              <w:right w:val="nil"/>
            </w:tcBorders>
            <w:shd w:val="clear" w:color="auto" w:fill="DEEAF6" w:themeFill="accent5" w:themeFillTint="33"/>
            <w:vAlign w:val="center"/>
          </w:tcPr>
          <w:p w14:paraId="5D3552BF"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rPr>
              <w:t>ujian</w:t>
            </w:r>
          </w:p>
        </w:tc>
        <w:tc>
          <w:tcPr>
            <w:tcW w:w="2768" w:type="dxa"/>
            <w:tcBorders>
              <w:top w:val="nil"/>
              <w:left w:val="nil"/>
              <w:bottom w:val="nil"/>
              <w:right w:val="nil"/>
            </w:tcBorders>
            <w:shd w:val="clear" w:color="auto" w:fill="DEEAF6" w:themeFill="accent5" w:themeFillTint="33"/>
            <w:vAlign w:val="center"/>
          </w:tcPr>
          <w:p w14:paraId="61B44E9D"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21</w:t>
            </w:r>
          </w:p>
        </w:tc>
        <w:tc>
          <w:tcPr>
            <w:tcW w:w="1985" w:type="dxa"/>
            <w:tcBorders>
              <w:top w:val="nil"/>
              <w:left w:val="nil"/>
              <w:bottom w:val="nil"/>
              <w:right w:val="nil"/>
            </w:tcBorders>
            <w:shd w:val="clear" w:color="auto" w:fill="DEEAF6" w:themeFill="accent5" w:themeFillTint="33"/>
            <w:vAlign w:val="center"/>
          </w:tcPr>
          <w:p w14:paraId="5D38C615"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ast, South Sea</w:t>
            </w:r>
          </w:p>
        </w:tc>
        <w:tc>
          <w:tcPr>
            <w:tcW w:w="2347" w:type="dxa"/>
            <w:tcBorders>
              <w:top w:val="nil"/>
              <w:left w:val="nil"/>
              <w:bottom w:val="nil"/>
              <w:right w:val="nil"/>
            </w:tcBorders>
            <w:shd w:val="clear" w:color="auto" w:fill="DEEAF6" w:themeFill="accent5" w:themeFillTint="33"/>
            <w:vAlign w:val="center"/>
          </w:tcPr>
          <w:p w14:paraId="661406C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000-4500</w:t>
            </w:r>
          </w:p>
        </w:tc>
      </w:tr>
      <w:tr w:rsidR="00474097" w:rsidRPr="00962C5A" w14:paraId="55746D2B" w14:textId="77777777" w:rsidTr="00B90F24">
        <w:trPr>
          <w:jc w:val="center"/>
        </w:trPr>
        <w:tc>
          <w:tcPr>
            <w:tcW w:w="1196" w:type="dxa"/>
            <w:tcBorders>
              <w:top w:val="nil"/>
              <w:left w:val="nil"/>
              <w:bottom w:val="single" w:sz="12" w:space="0" w:color="auto"/>
              <w:right w:val="nil"/>
            </w:tcBorders>
            <w:shd w:val="clear" w:color="auto" w:fill="DEEAF6" w:themeFill="accent5" w:themeFillTint="33"/>
            <w:vAlign w:val="center"/>
          </w:tcPr>
          <w:p w14:paraId="4F4B672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uangdong</w:t>
            </w:r>
          </w:p>
        </w:tc>
        <w:tc>
          <w:tcPr>
            <w:tcW w:w="2768" w:type="dxa"/>
            <w:tcBorders>
              <w:top w:val="nil"/>
              <w:left w:val="nil"/>
              <w:bottom w:val="single" w:sz="12" w:space="0" w:color="auto"/>
              <w:right w:val="nil"/>
            </w:tcBorders>
            <w:shd w:val="clear" w:color="auto" w:fill="DEEAF6" w:themeFill="accent5" w:themeFillTint="33"/>
            <w:vAlign w:val="center"/>
          </w:tcPr>
          <w:p w14:paraId="1AC0837B"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7</w:t>
            </w:r>
            <w:r w:rsidRPr="00962C5A">
              <w:rPr>
                <w:rFonts w:ascii="Times New Roman" w:eastAsia="仿宋" w:hAnsi="Times New Roman" w:cs="Times New Roman"/>
                <w:szCs w:val="21"/>
              </w:rPr>
              <w:t>91</w:t>
            </w:r>
          </w:p>
        </w:tc>
        <w:tc>
          <w:tcPr>
            <w:tcW w:w="1985" w:type="dxa"/>
            <w:tcBorders>
              <w:top w:val="nil"/>
              <w:left w:val="nil"/>
              <w:bottom w:val="single" w:sz="12" w:space="0" w:color="auto"/>
              <w:right w:val="nil"/>
            </w:tcBorders>
            <w:shd w:val="clear" w:color="auto" w:fill="DEEAF6" w:themeFill="accent5" w:themeFillTint="33"/>
            <w:vAlign w:val="center"/>
          </w:tcPr>
          <w:p w14:paraId="6680D063"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South Sea</w:t>
            </w:r>
          </w:p>
        </w:tc>
        <w:tc>
          <w:tcPr>
            <w:tcW w:w="2347" w:type="dxa"/>
            <w:tcBorders>
              <w:top w:val="nil"/>
              <w:left w:val="nil"/>
              <w:bottom w:val="single" w:sz="12" w:space="0" w:color="auto"/>
              <w:right w:val="nil"/>
            </w:tcBorders>
            <w:shd w:val="clear" w:color="auto" w:fill="DEEAF6" w:themeFill="accent5" w:themeFillTint="33"/>
            <w:vAlign w:val="center"/>
          </w:tcPr>
          <w:p w14:paraId="76C74379" w14:textId="77777777" w:rsidR="00474097" w:rsidRPr="00962C5A" w:rsidRDefault="00474097"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000-4500</w:t>
            </w:r>
          </w:p>
        </w:tc>
      </w:tr>
      <w:tr w:rsidR="00474097" w:rsidRPr="00962C5A" w14:paraId="3252A46E" w14:textId="77777777" w:rsidTr="00B90F24">
        <w:trPr>
          <w:jc w:val="center"/>
        </w:trPr>
        <w:tc>
          <w:tcPr>
            <w:tcW w:w="8296" w:type="dxa"/>
            <w:gridSpan w:val="4"/>
            <w:tcBorders>
              <w:top w:val="single" w:sz="12" w:space="0" w:color="auto"/>
              <w:left w:val="nil"/>
              <w:bottom w:val="single" w:sz="12" w:space="0" w:color="auto"/>
              <w:right w:val="nil"/>
            </w:tcBorders>
            <w:shd w:val="clear" w:color="auto" w:fill="DEEAF6" w:themeFill="accent5" w:themeFillTint="33"/>
            <w:vAlign w:val="center"/>
          </w:tcPr>
          <w:p w14:paraId="6E8D0055" w14:textId="77777777" w:rsidR="00474097" w:rsidRPr="00962C5A" w:rsidRDefault="00474097" w:rsidP="00B90F24">
            <w:pPr>
              <w:rPr>
                <w:rFonts w:ascii="Times New Roman" w:eastAsia="仿宋" w:hAnsi="Times New Roman" w:cs="Times New Roman"/>
                <w:szCs w:val="21"/>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represents the electricity capacity of offshore wind power linked to the onshore electric grids nearby.</w:t>
            </w:r>
          </w:p>
        </w:tc>
      </w:tr>
      <w:bookmarkEnd w:id="123"/>
    </w:tbl>
    <w:p w14:paraId="372DFC89" w14:textId="77777777" w:rsidR="00474097" w:rsidRPr="00962C5A" w:rsidRDefault="00474097" w:rsidP="00B45382">
      <w:pPr>
        <w:rPr>
          <w:rFonts w:ascii="Times New Roman" w:hAnsi="Times New Roman" w:cs="Times New Roman"/>
          <w:szCs w:val="21"/>
        </w:rPr>
      </w:pPr>
    </w:p>
    <w:p w14:paraId="3CC91268" w14:textId="77777777" w:rsidR="00684C5E" w:rsidRPr="00962C5A" w:rsidRDefault="00684C5E" w:rsidP="00684C5E">
      <w:pPr>
        <w:jc w:val="center"/>
        <w:rPr>
          <w:rFonts w:ascii="Times New Roman" w:eastAsia="仿宋" w:hAnsi="Times New Roman" w:cs="Times New Roman"/>
          <w:b/>
          <w:bCs/>
          <w:szCs w:val="21"/>
        </w:rPr>
      </w:pPr>
      <w:bookmarkStart w:id="124" w:name="_Hlk150933045"/>
      <w:r w:rsidRPr="00962C5A">
        <w:rPr>
          <w:rFonts w:ascii="Times New Roman" w:eastAsia="仿宋" w:hAnsi="Times New Roman" w:cs="Times New Roman"/>
          <w:b/>
          <w:bCs/>
          <w:noProof/>
          <w:szCs w:val="21"/>
        </w:rPr>
        <w:drawing>
          <wp:inline distT="0" distB="0" distL="0" distR="0" wp14:anchorId="10AEF4DC" wp14:editId="22F45206">
            <wp:extent cx="3546000" cy="1569663"/>
            <wp:effectExtent l="0" t="0" r="0" b="0"/>
            <wp:docPr id="1491041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04146" name="图片 149104146"/>
                    <pic:cNvPicPr/>
                  </pic:nvPicPr>
                  <pic:blipFill>
                    <a:blip r:embed="rId18" cstate="hqprint">
                      <a:extLst>
                        <a:ext uri="{28A0092B-C50C-407E-A947-70E740481C1C}">
                          <a14:useLocalDpi xmlns:a14="http://schemas.microsoft.com/office/drawing/2010/main"/>
                        </a:ext>
                      </a:extLst>
                    </a:blip>
                    <a:stretch>
                      <a:fillRect/>
                    </a:stretch>
                  </pic:blipFill>
                  <pic:spPr>
                    <a:xfrm>
                      <a:off x="0" y="0"/>
                      <a:ext cx="3546000" cy="1569663"/>
                    </a:xfrm>
                    <a:prstGeom prst="rect">
                      <a:avLst/>
                    </a:prstGeom>
                  </pic:spPr>
                </pic:pic>
              </a:graphicData>
            </a:graphic>
          </wp:inline>
        </w:drawing>
      </w:r>
    </w:p>
    <w:p w14:paraId="08D3E28C" w14:textId="03C1F3AE" w:rsidR="00684C5E" w:rsidRPr="00962C5A" w:rsidRDefault="00684C5E" w:rsidP="00684C5E">
      <w:pPr>
        <w:outlineLvl w:val="2"/>
        <w:rPr>
          <w:rFonts w:ascii="Times New Roman" w:eastAsia="仿宋" w:hAnsi="Times New Roman" w:cs="Times New Roman"/>
        </w:rPr>
      </w:pPr>
      <w:bookmarkStart w:id="125" w:name="_Toc166074053"/>
      <w:bookmarkStart w:id="126" w:name="_Toc170470710"/>
      <w:bookmarkStart w:id="127" w:name="_Toc179703562"/>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9</w:t>
      </w:r>
      <w:r w:rsidRPr="00962C5A">
        <w:rPr>
          <w:rFonts w:ascii="Times New Roman" w:eastAsia="仿宋" w:hAnsi="Times New Roman" w:cs="Times New Roman"/>
          <w:b/>
          <w:bCs/>
        </w:rPr>
        <w:t xml:space="preserve"> | Installed capacity and provincial distribution of seawater desalination facilities. a</w:t>
      </w:r>
      <w:r w:rsidRPr="00962C5A">
        <w:rPr>
          <w:rFonts w:ascii="Times New Roman" w:eastAsia="仿宋" w:hAnsi="Times New Roman" w:cs="Times New Roman"/>
        </w:rPr>
        <w:t xml:space="preserve">, Provincial installed capacity of seawater desalination facilities in China in 2021. </w:t>
      </w:r>
      <w:r w:rsidRPr="00962C5A">
        <w:rPr>
          <w:rFonts w:ascii="Times New Roman" w:eastAsia="仿宋" w:hAnsi="Times New Roman" w:cs="Times New Roman"/>
          <w:b/>
          <w:bCs/>
        </w:rPr>
        <w:t>b</w:t>
      </w:r>
      <w:r w:rsidRPr="00962C5A">
        <w:rPr>
          <w:rFonts w:ascii="Times New Roman" w:eastAsia="仿宋" w:hAnsi="Times New Roman" w:cs="Times New Roman"/>
        </w:rPr>
        <w:t>, Engineering scale capacity of different forms of seawater desalination facilities in China in 2021. The capacity of multi-stage distillation, forward osmosis, and electro-dialysis is negligible compared to the mainstream reverse</w:t>
      </w:r>
      <w:r w:rsidRPr="00962C5A">
        <w:rPr>
          <w:rFonts w:ascii="Times New Roman" w:eastAsia="仿宋" w:hAnsi="Times New Roman" w:cs="Times New Roman" w:hint="eastAsia"/>
        </w:rPr>
        <w:t>-</w:t>
      </w:r>
      <w:proofErr w:type="gramStart"/>
      <w:r w:rsidRPr="00962C5A">
        <w:rPr>
          <w:rFonts w:ascii="Times New Roman" w:eastAsia="仿宋" w:hAnsi="Times New Roman" w:cs="Times New Roman"/>
        </w:rPr>
        <w:t>osmosis,</w:t>
      </w:r>
      <w:proofErr w:type="gramEnd"/>
      <w:r w:rsidRPr="00962C5A">
        <w:rPr>
          <w:rFonts w:ascii="Times New Roman" w:eastAsia="仿宋" w:hAnsi="Times New Roman" w:cs="Times New Roman"/>
        </w:rPr>
        <w:t xml:space="preserve"> thus their capacity is marked with the detailed value in the bar chart column. The values are based on the base scenario provided by the government report (The 2021 National Seawater Utilization Report from the Ministry of Natural Resources) </w:t>
      </w:r>
      <w:r w:rsidRPr="00962C5A">
        <w:rPr>
          <w:rFonts w:ascii="Times New Roman" w:eastAsia="仿宋" w:hAnsi="Times New Roman" w:cs="Times New Roman"/>
        </w:rPr>
        <w:fldChar w:fldCharType="begin"/>
      </w:r>
      <w:r w:rsidR="000D2A83" w:rsidRPr="00962C5A">
        <w:rPr>
          <w:rFonts w:ascii="Times New Roman" w:eastAsia="仿宋" w:hAnsi="Times New Roman" w:cs="Times New Roman"/>
        </w:rPr>
        <w:instrText xml:space="preserve"> ADDIN EN.CITE &lt;EndNote&gt;&lt;Cite&gt;&lt;Author&gt;37-1&lt;/Author&gt;&lt;RecNum&gt;152&lt;/RecNum&gt;&lt;DisplayText&gt;&lt;style face="superscript"&gt;54&lt;/style&gt;&lt;/DisplayText&gt;&lt;record&gt;&lt;rec-number&gt;152&lt;/rec-number&gt;&lt;foreign-keys&gt;&lt;key app="EN" db-id="w0vr0tf57wra2bepr9c5f0zq5ta5f5z5f02z" timestamp="1700471977"&gt;152&lt;/key&gt;&lt;/foreign-keys&gt;&lt;ref-type name="Journal Article"&gt;17&lt;/ref-type&gt;&lt;contributors&gt;&lt;authors&gt;&lt;author&gt;37-1&lt;/author&gt;&lt;/authors&gt;&lt;/contributors&gt;&lt;titles&gt;&lt;title&gt;The National Seawater Utilization Report. (Ministry of Natural Resources of China, 2021); https://www.gov.cn/xinwen/2022-09/28/content_5713053.htm.&lt;/title&gt;&lt;/titles&gt;&lt;dates&gt;&lt;/dates&gt;&lt;urls&gt;&lt;/urls&gt;&lt;/record&gt;&lt;/Cite&gt;&lt;/EndNote&gt;</w:instrText>
      </w:r>
      <w:r w:rsidRPr="00962C5A">
        <w:rPr>
          <w:rFonts w:ascii="Times New Roman" w:eastAsia="仿宋" w:hAnsi="Times New Roman" w:cs="Times New Roman"/>
        </w:rPr>
        <w:fldChar w:fldCharType="separate"/>
      </w:r>
      <w:r w:rsidR="000D2A83" w:rsidRPr="00962C5A">
        <w:rPr>
          <w:rFonts w:ascii="Times New Roman" w:eastAsia="仿宋" w:hAnsi="Times New Roman" w:cs="Times New Roman"/>
          <w:noProof/>
          <w:vertAlign w:val="superscript"/>
        </w:rPr>
        <w:t>54</w:t>
      </w:r>
      <w:r w:rsidRPr="00962C5A">
        <w:rPr>
          <w:rFonts w:ascii="Times New Roman" w:eastAsia="仿宋" w:hAnsi="Times New Roman" w:cs="Times New Roman"/>
        </w:rPr>
        <w:fldChar w:fldCharType="end"/>
      </w:r>
      <w:r w:rsidRPr="00962C5A">
        <w:rPr>
          <w:rFonts w:ascii="Times New Roman" w:eastAsia="仿宋" w:hAnsi="Times New Roman" w:cs="Times New Roman"/>
        </w:rPr>
        <w:t>. The left axis is displayed with a linear function.</w:t>
      </w:r>
      <w:bookmarkEnd w:id="124"/>
      <w:bookmarkEnd w:id="125"/>
      <w:bookmarkEnd w:id="126"/>
      <w:bookmarkEnd w:id="127"/>
    </w:p>
    <w:p w14:paraId="43A6C244" w14:textId="77777777" w:rsidR="00684C5E" w:rsidRPr="00962C5A" w:rsidRDefault="00684C5E" w:rsidP="00684C5E">
      <w:pPr>
        <w:rPr>
          <w:rFonts w:ascii="Times New Roman" w:eastAsia="仿宋" w:hAnsi="Times New Roman" w:cs="Times New Roman"/>
        </w:rPr>
      </w:pPr>
    </w:p>
    <w:p w14:paraId="40937942" w14:textId="77777777" w:rsidR="00684C5E" w:rsidRPr="00962C5A" w:rsidRDefault="00684C5E" w:rsidP="00684C5E">
      <w:pPr>
        <w:rPr>
          <w:rFonts w:ascii="Times New Roman" w:eastAsia="仿宋" w:hAnsi="Times New Roman" w:cs="Times New Roman"/>
        </w:rPr>
        <w:sectPr w:rsidR="00684C5E" w:rsidRPr="00962C5A" w:rsidSect="00C175A4">
          <w:pgSz w:w="11906" w:h="16838"/>
          <w:pgMar w:top="1440" w:right="1800" w:bottom="1440" w:left="1800" w:header="851" w:footer="992" w:gutter="0"/>
          <w:lnNumType w:countBy="1" w:restart="continuous"/>
          <w:cols w:space="425"/>
          <w:docGrid w:type="lines" w:linePitch="312"/>
        </w:sectPr>
      </w:pPr>
    </w:p>
    <w:p w14:paraId="6F778763" w14:textId="77777777" w:rsidR="00684C5E" w:rsidRPr="00962C5A" w:rsidRDefault="00684C5E" w:rsidP="00684C5E">
      <w:pPr>
        <w:jc w:val="center"/>
        <w:rPr>
          <w:rFonts w:ascii="Times New Roman" w:eastAsia="仿宋" w:hAnsi="Times New Roman" w:cs="Times New Roman"/>
          <w:szCs w:val="21"/>
        </w:rPr>
      </w:pPr>
      <w:bookmarkStart w:id="128" w:name="_Hlk150934759"/>
      <w:r w:rsidRPr="00962C5A">
        <w:rPr>
          <w:rFonts w:ascii="Times New Roman" w:eastAsia="仿宋" w:hAnsi="Times New Roman" w:cs="Times New Roman"/>
          <w:noProof/>
          <w:szCs w:val="21"/>
        </w:rPr>
        <w:lastRenderedPageBreak/>
        <w:drawing>
          <wp:inline distT="0" distB="0" distL="0" distR="0" wp14:anchorId="11FB6934" wp14:editId="74FFAC21">
            <wp:extent cx="3546000" cy="1564703"/>
            <wp:effectExtent l="0" t="0" r="0" b="0"/>
            <wp:docPr id="193037737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377374" name="图片 1930377374"/>
                    <pic:cNvPicPr/>
                  </pic:nvPicPr>
                  <pic:blipFill>
                    <a:blip r:embed="rId19" cstate="hqprint">
                      <a:extLst>
                        <a:ext uri="{28A0092B-C50C-407E-A947-70E740481C1C}">
                          <a14:useLocalDpi xmlns:a14="http://schemas.microsoft.com/office/drawing/2010/main"/>
                        </a:ext>
                      </a:extLst>
                    </a:blip>
                    <a:stretch>
                      <a:fillRect/>
                    </a:stretch>
                  </pic:blipFill>
                  <pic:spPr>
                    <a:xfrm>
                      <a:off x="0" y="0"/>
                      <a:ext cx="3546000" cy="1564703"/>
                    </a:xfrm>
                    <a:prstGeom prst="rect">
                      <a:avLst/>
                    </a:prstGeom>
                  </pic:spPr>
                </pic:pic>
              </a:graphicData>
            </a:graphic>
          </wp:inline>
        </w:drawing>
      </w:r>
    </w:p>
    <w:p w14:paraId="5791D541" w14:textId="0ADE9B0B" w:rsidR="00684C5E" w:rsidRPr="00962C5A" w:rsidRDefault="00684C5E" w:rsidP="00684C5E">
      <w:pPr>
        <w:outlineLvl w:val="2"/>
        <w:rPr>
          <w:rFonts w:ascii="Times New Roman" w:eastAsia="仿宋" w:hAnsi="Times New Roman" w:cs="Times New Roman"/>
          <w:szCs w:val="21"/>
        </w:rPr>
      </w:pPr>
      <w:bookmarkStart w:id="129" w:name="_Toc166074072"/>
      <w:bookmarkStart w:id="130" w:name="_Toc170470727"/>
      <w:bookmarkStart w:id="131" w:name="_Toc179703563"/>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10</w:t>
      </w:r>
      <w:r w:rsidRPr="00962C5A">
        <w:rPr>
          <w:rFonts w:ascii="Times New Roman" w:eastAsia="仿宋" w:hAnsi="Times New Roman" w:cs="Times New Roman"/>
          <w:b/>
          <w:bCs/>
        </w:rPr>
        <w:t xml:space="preserve"> | Present water quality of seawater in China’s coastal provinces at 2021. a</w:t>
      </w:r>
      <w:r w:rsidRPr="00962C5A">
        <w:rPr>
          <w:rFonts w:ascii="Times New Roman" w:eastAsia="仿宋" w:hAnsi="Times New Roman" w:cs="Times New Roman"/>
        </w:rPr>
        <w:t xml:space="preserve">, Area percentage of seawater with hierarchical water quality in China’s coastal regions during spring, summer, autumn seasons and average scenarios in 2021. </w:t>
      </w:r>
      <w:r w:rsidRPr="00962C5A">
        <w:rPr>
          <w:rFonts w:ascii="Times New Roman" w:eastAsia="仿宋" w:hAnsi="Times New Roman" w:cs="Times New Roman"/>
          <w:b/>
          <w:bCs/>
        </w:rPr>
        <w:t>b</w:t>
      </w:r>
      <w:r w:rsidRPr="00962C5A">
        <w:rPr>
          <w:rFonts w:ascii="Times New Roman" w:eastAsia="仿宋" w:hAnsi="Times New Roman" w:cs="Times New Roman"/>
        </w:rPr>
        <w:t>, Area percentage of seawater with favorable water quality (Class I and II) in China’s coastal provinces. Data is obtained based on the basic scenario in the government report (The 2021 Communique on the State of China’s Marine Ecological Environment provided by the Ministry of Ecolog</w:t>
      </w:r>
      <w:r w:rsidR="00422621">
        <w:rPr>
          <w:rFonts w:ascii="Times New Roman" w:eastAsia="仿宋" w:hAnsi="Times New Roman" w:cs="Times New Roman" w:hint="eastAsia"/>
        </w:rPr>
        <w:t>y and</w:t>
      </w:r>
      <w:r w:rsidRPr="00962C5A">
        <w:rPr>
          <w:rFonts w:ascii="Times New Roman" w:eastAsia="仿宋" w:hAnsi="Times New Roman" w:cs="Times New Roman"/>
        </w:rPr>
        <w:t xml:space="preserve"> Environment) </w:t>
      </w:r>
      <w:r w:rsidRPr="00962C5A">
        <w:rPr>
          <w:rFonts w:ascii="Times New Roman" w:eastAsia="仿宋" w:hAnsi="Times New Roman" w:cs="Times New Roman"/>
        </w:rPr>
        <w:fldChar w:fldCharType="begin"/>
      </w:r>
      <w:r w:rsidR="000D2A83" w:rsidRPr="00962C5A">
        <w:rPr>
          <w:rFonts w:ascii="Times New Roman" w:eastAsia="仿宋" w:hAnsi="Times New Roman" w:cs="Times New Roman"/>
        </w:rPr>
        <w:instrText xml:space="preserve"> ADDIN EN.CITE &lt;EndNote&gt;&lt;Cite&gt;&lt;Author&gt;41-1&lt;/Author&gt;&lt;RecNum&gt;155&lt;/RecNum&gt;&lt;DisplayText&gt;&lt;style face="superscript"&gt;55&lt;/style&gt;&lt;/DisplayText&gt;&lt;record&gt;&lt;rec-number&gt;155&lt;/rec-number&gt;&lt;foreign-keys&gt;&lt;key app="EN" db-id="w0vr0tf57wra2bepr9c5f0zq5ta5f5z5f02z" timestamp="1700472022"&gt;155&lt;/key&gt;&lt;/foreign-keys&gt;&lt;ref-type name="Journal Article"&gt;17&lt;/ref-type&gt;&lt;contributors&gt;&lt;authors&gt;&lt;author&gt;41-1&lt;/author&gt;&lt;/authors&gt;&lt;/contributors&gt;&lt;titles&gt;&lt;title&gt;The Communique on the State of China&amp;apos;s Marine Ecological Environment. (Ministry of Ecological Environment of China, 2021); https://www.mee.gov.cn/hjzl/sthjzk/jagb/.&lt;/title&gt;&lt;/titles&gt;&lt;dates&gt;&lt;/dates&gt;&lt;urls&gt;&lt;/urls&gt;&lt;/record&gt;&lt;/Cite&gt;&lt;/EndNote&gt;</w:instrText>
      </w:r>
      <w:r w:rsidRPr="00962C5A">
        <w:rPr>
          <w:rFonts w:ascii="Times New Roman" w:eastAsia="仿宋" w:hAnsi="Times New Roman" w:cs="Times New Roman"/>
        </w:rPr>
        <w:fldChar w:fldCharType="separate"/>
      </w:r>
      <w:r w:rsidR="000D2A83" w:rsidRPr="00962C5A">
        <w:rPr>
          <w:rFonts w:ascii="Times New Roman" w:eastAsia="仿宋" w:hAnsi="Times New Roman" w:cs="Times New Roman"/>
          <w:noProof/>
          <w:vertAlign w:val="superscript"/>
        </w:rPr>
        <w:t>55</w:t>
      </w:r>
      <w:r w:rsidRPr="00962C5A">
        <w:rPr>
          <w:rFonts w:ascii="Times New Roman" w:eastAsia="仿宋" w:hAnsi="Times New Roman" w:cs="Times New Roman"/>
        </w:rPr>
        <w:fldChar w:fldCharType="end"/>
      </w:r>
      <w:r w:rsidRPr="00962C5A">
        <w:rPr>
          <w:rFonts w:ascii="Times New Roman" w:eastAsia="仿宋" w:hAnsi="Times New Roman" w:cs="Times New Roman"/>
        </w:rPr>
        <w:t>. The left axis is displayed with a linear function.</w:t>
      </w:r>
      <w:bookmarkEnd w:id="129"/>
      <w:bookmarkEnd w:id="130"/>
      <w:bookmarkEnd w:id="131"/>
    </w:p>
    <w:bookmarkEnd w:id="128"/>
    <w:p w14:paraId="5A6D342E" w14:textId="77777777" w:rsidR="00684C5E" w:rsidRPr="00962C5A" w:rsidRDefault="00684C5E" w:rsidP="00B45382">
      <w:pPr>
        <w:rPr>
          <w:rFonts w:ascii="Times New Roman" w:hAnsi="Times New Roman" w:cs="Times New Roman"/>
          <w:szCs w:val="21"/>
        </w:rPr>
      </w:pPr>
    </w:p>
    <w:p w14:paraId="561E534B" w14:textId="77777777" w:rsidR="00015FF4" w:rsidRPr="00962C5A" w:rsidRDefault="00015FF4" w:rsidP="00B45382">
      <w:pPr>
        <w:jc w:val="center"/>
        <w:rPr>
          <w:rFonts w:ascii="Times New Roman" w:eastAsia="仿宋" w:hAnsi="Times New Roman" w:cs="Times New Roman"/>
          <w:szCs w:val="21"/>
        </w:rPr>
      </w:pPr>
      <w:bookmarkStart w:id="132" w:name="_Hlk150934780"/>
      <w:r w:rsidRPr="00962C5A">
        <w:rPr>
          <w:rFonts w:ascii="Times New Roman" w:eastAsia="仿宋" w:hAnsi="Times New Roman" w:cs="Times New Roman"/>
          <w:noProof/>
          <w:szCs w:val="21"/>
        </w:rPr>
        <w:drawing>
          <wp:inline distT="0" distB="0" distL="0" distR="0" wp14:anchorId="74E8FCCF" wp14:editId="2937765B">
            <wp:extent cx="3546000" cy="1167948"/>
            <wp:effectExtent l="0" t="0" r="0" b="0"/>
            <wp:docPr id="82035360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353600" name="图片 820353600"/>
                    <pic:cNvPicPr/>
                  </pic:nvPicPr>
                  <pic:blipFill>
                    <a:blip r:embed="rId20" cstate="hqprint">
                      <a:extLst>
                        <a:ext uri="{28A0092B-C50C-407E-A947-70E740481C1C}">
                          <a14:useLocalDpi xmlns:a14="http://schemas.microsoft.com/office/drawing/2010/main"/>
                        </a:ext>
                      </a:extLst>
                    </a:blip>
                    <a:stretch>
                      <a:fillRect/>
                    </a:stretch>
                  </pic:blipFill>
                  <pic:spPr>
                    <a:xfrm>
                      <a:off x="0" y="0"/>
                      <a:ext cx="3546000" cy="1167948"/>
                    </a:xfrm>
                    <a:prstGeom prst="rect">
                      <a:avLst/>
                    </a:prstGeom>
                  </pic:spPr>
                </pic:pic>
              </a:graphicData>
            </a:graphic>
          </wp:inline>
        </w:drawing>
      </w:r>
    </w:p>
    <w:p w14:paraId="5A60B60A" w14:textId="05815758" w:rsidR="00015FF4" w:rsidRPr="00962C5A" w:rsidRDefault="00015FF4" w:rsidP="00B45382">
      <w:pPr>
        <w:outlineLvl w:val="2"/>
        <w:rPr>
          <w:rFonts w:ascii="Times New Roman" w:eastAsia="仿宋" w:hAnsi="Times New Roman" w:cs="Times New Roman"/>
          <w:szCs w:val="21"/>
        </w:rPr>
      </w:pPr>
      <w:bookmarkStart w:id="133" w:name="_Toc166074073"/>
      <w:bookmarkStart w:id="134" w:name="_Toc170470728"/>
      <w:bookmarkStart w:id="135" w:name="_Toc179703564"/>
      <w:bookmarkEnd w:id="132"/>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9D4E29" w:rsidRPr="00962C5A">
        <w:rPr>
          <w:rFonts w:ascii="Times New Roman" w:eastAsia="仿宋" w:hAnsi="Times New Roman" w:cs="Times New Roman" w:hint="eastAsia"/>
          <w:b/>
          <w:bCs/>
          <w:color w:val="000000" w:themeColor="text1"/>
        </w:rPr>
        <w:t>11</w:t>
      </w:r>
      <w:r w:rsidRPr="00962C5A">
        <w:rPr>
          <w:rFonts w:ascii="Times New Roman" w:eastAsia="仿宋" w:hAnsi="Times New Roman" w:cs="Times New Roman"/>
          <w:b/>
          <w:bCs/>
        </w:rPr>
        <w:t xml:space="preserve"> | Average wind atlas in China and its coastal areas at 2021. a</w:t>
      </w:r>
      <w:r w:rsidRPr="00962C5A">
        <w:rPr>
          <w:rFonts w:ascii="Times New Roman" w:eastAsia="仿宋" w:hAnsi="Times New Roman" w:cs="Times New Roman"/>
        </w:rPr>
        <w:t xml:space="preserve">, Wind speed and </w:t>
      </w:r>
      <w:r w:rsidRPr="00962C5A">
        <w:rPr>
          <w:rFonts w:ascii="Times New Roman" w:eastAsia="仿宋" w:hAnsi="Times New Roman" w:cs="Times New Roman"/>
          <w:b/>
          <w:bCs/>
        </w:rPr>
        <w:t>b</w:t>
      </w:r>
      <w:r w:rsidRPr="00962C5A">
        <w:rPr>
          <w:rFonts w:ascii="Times New Roman" w:eastAsia="仿宋" w:hAnsi="Times New Roman" w:cs="Times New Roman"/>
        </w:rPr>
        <w:t xml:space="preserve">, wind power potential at China and its coastal regions in China at 2021. The values are measured at the height of 100 m relative to sea level. Average data for available collection in 2021 is exhibited here. The source data is obtained from the data-catalog provided by the World Bank Organization </w:t>
      </w:r>
      <w:r w:rsidRPr="00962C5A">
        <w:rPr>
          <w:rFonts w:ascii="Times New Roman" w:eastAsia="仿宋" w:hAnsi="Times New Roman" w:cs="Times New Roman"/>
        </w:rPr>
        <w:fldChar w:fldCharType="begin"/>
      </w:r>
      <w:r w:rsidR="005A76C7" w:rsidRPr="00962C5A">
        <w:rPr>
          <w:rFonts w:ascii="Times New Roman" w:eastAsia="仿宋" w:hAnsi="Times New Roman" w:cs="Times New Roman"/>
        </w:rPr>
        <w:instrText xml:space="preserve"> ADDIN EN.CITE &lt;EndNote&gt;&lt;Cite&gt;&lt;Author&gt;42-1&lt;/Author&gt;&lt;RecNum&gt;156&lt;/RecNum&gt;&lt;DisplayText&gt;&lt;style face="superscript"&gt;56&lt;/style&gt;&lt;/DisplayText&gt;&lt;record&gt;&lt;rec-number&gt;156&lt;/rec-number&gt;&lt;foreign-keys&gt;&lt;key app="EN" db-id="w0vr0tf57wra2bepr9c5f0zq5ta5f5z5f02z" timestamp="1700472043"&gt;156&lt;/key&gt;&lt;/foreign-keys&gt;&lt;ref-type name="Journal Article"&gt;17&lt;/ref-type&gt;&lt;contributors&gt;&lt;authors&gt;&lt;author&gt;42-1&lt;/author&gt;&lt;/authors&gt;&lt;/contributors&gt;&lt;titles&gt;&lt;title&gt;Wind Speed and Wind Power Potential Maps. (THE WORLD BANK Data Catalog, 2023); https://datacatalog.worldbank.org/search/dataset/0039490/World---Wind-Speed-and-Wind-Power-Potential-Maps.&lt;/title&gt;&lt;/titles&gt;&lt;dates&gt;&lt;/dates&gt;&lt;urls&gt;&lt;/urls&gt;&lt;/record&gt;&lt;/Cite&gt;&lt;/EndNote&gt;</w:instrText>
      </w:r>
      <w:r w:rsidRPr="00962C5A">
        <w:rPr>
          <w:rFonts w:ascii="Times New Roman" w:eastAsia="仿宋" w:hAnsi="Times New Roman" w:cs="Times New Roman"/>
        </w:rPr>
        <w:fldChar w:fldCharType="separate"/>
      </w:r>
      <w:r w:rsidR="005A76C7" w:rsidRPr="00962C5A">
        <w:rPr>
          <w:rFonts w:ascii="Times New Roman" w:eastAsia="仿宋" w:hAnsi="Times New Roman" w:cs="Times New Roman"/>
          <w:noProof/>
          <w:vertAlign w:val="superscript"/>
        </w:rPr>
        <w:t>56</w:t>
      </w:r>
      <w:r w:rsidRPr="00962C5A">
        <w:rPr>
          <w:rFonts w:ascii="Times New Roman" w:eastAsia="仿宋" w:hAnsi="Times New Roman" w:cs="Times New Roman"/>
        </w:rPr>
        <w:fldChar w:fldCharType="end"/>
      </w:r>
      <w:r w:rsidRPr="00962C5A">
        <w:rPr>
          <w:rFonts w:ascii="Times New Roman" w:eastAsia="仿宋" w:hAnsi="Times New Roman" w:cs="Times New Roman"/>
        </w:rPr>
        <w:t>.</w:t>
      </w:r>
      <w:bookmarkEnd w:id="133"/>
      <w:bookmarkEnd w:id="134"/>
      <w:bookmarkEnd w:id="135"/>
    </w:p>
    <w:p w14:paraId="77E66F4C" w14:textId="77777777" w:rsidR="00015FF4" w:rsidRPr="00962C5A" w:rsidRDefault="00015FF4" w:rsidP="00B45382">
      <w:pPr>
        <w:rPr>
          <w:rFonts w:ascii="Times New Roman" w:hAnsi="Times New Roman" w:cs="Times New Roman"/>
          <w:szCs w:val="21"/>
        </w:rPr>
      </w:pPr>
    </w:p>
    <w:p w14:paraId="3DAF62B0" w14:textId="77777777" w:rsidR="00474097" w:rsidRPr="00962C5A" w:rsidRDefault="00474097" w:rsidP="00506D8D">
      <w:pPr>
        <w:rPr>
          <w:rFonts w:ascii="Times New Roman" w:hAnsi="Times New Roman" w:cs="Times New Roman"/>
          <w:szCs w:val="21"/>
        </w:rPr>
        <w:sectPr w:rsidR="00474097" w:rsidRPr="00962C5A" w:rsidSect="00C175A4">
          <w:pgSz w:w="11906" w:h="16838"/>
          <w:pgMar w:top="1440" w:right="1800" w:bottom="1440" w:left="1800" w:header="851" w:footer="992" w:gutter="0"/>
          <w:lnNumType w:countBy="1" w:restart="continuous"/>
          <w:cols w:space="425"/>
          <w:docGrid w:type="lines" w:linePitch="312"/>
        </w:sectPr>
      </w:pPr>
    </w:p>
    <w:p w14:paraId="78BAB8EB" w14:textId="3987659A" w:rsidR="00474097" w:rsidRPr="00962C5A" w:rsidRDefault="00474097" w:rsidP="00B45382">
      <w:pPr>
        <w:outlineLvl w:val="0"/>
        <w:rPr>
          <w:rFonts w:ascii="Times New Roman" w:hAnsi="Times New Roman" w:cs="Times New Roman"/>
          <w:b/>
          <w:bCs/>
          <w:sz w:val="24"/>
          <w:szCs w:val="24"/>
        </w:rPr>
      </w:pPr>
      <w:bookmarkStart w:id="136" w:name="_Toc179703565"/>
      <w:r w:rsidRPr="00962C5A">
        <w:rPr>
          <w:rFonts w:ascii="Times New Roman" w:hAnsi="Times New Roman" w:cs="Times New Roman" w:hint="eastAsia"/>
          <w:b/>
          <w:bCs/>
          <w:sz w:val="24"/>
          <w:szCs w:val="24"/>
        </w:rPr>
        <w:lastRenderedPageBreak/>
        <w:t xml:space="preserve">3. Evaluation of </w:t>
      </w:r>
      <w:r w:rsidR="00C364DA"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 xml:space="preserve">electrolysis efficiency and determination of </w:t>
      </w:r>
      <w:r w:rsidR="00C364DA"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H</w:t>
      </w:r>
      <w:r w:rsidRPr="00962C5A">
        <w:rPr>
          <w:rFonts w:ascii="Times New Roman" w:hAnsi="Times New Roman" w:cs="Times New Roman" w:hint="eastAsia"/>
          <w:b/>
          <w:bCs/>
          <w:sz w:val="24"/>
          <w:szCs w:val="24"/>
          <w:vertAlign w:val="subscript"/>
        </w:rPr>
        <w:t>2</w:t>
      </w:r>
      <w:r w:rsidRPr="00962C5A">
        <w:rPr>
          <w:rFonts w:ascii="Times New Roman" w:hAnsi="Times New Roman" w:cs="Times New Roman" w:hint="eastAsia"/>
          <w:b/>
          <w:bCs/>
          <w:sz w:val="24"/>
          <w:szCs w:val="24"/>
        </w:rPr>
        <w:t xml:space="preserve"> equilibrium.</w:t>
      </w:r>
      <w:bookmarkEnd w:id="136"/>
    </w:p>
    <w:p w14:paraId="3C201F2D" w14:textId="77777777" w:rsidR="00B45382" w:rsidRPr="00962C5A" w:rsidRDefault="00B45382" w:rsidP="00B45382">
      <w:pPr>
        <w:rPr>
          <w:rFonts w:ascii="Times New Roman" w:hAnsi="Times New Roman" w:cs="Times New Roman"/>
          <w:b/>
          <w:bCs/>
          <w:sz w:val="24"/>
          <w:szCs w:val="24"/>
        </w:rPr>
      </w:pPr>
    </w:p>
    <w:p w14:paraId="24111069" w14:textId="454C82BF" w:rsidR="00474097" w:rsidRPr="00962C5A" w:rsidRDefault="00A90E56" w:rsidP="00B45382">
      <w:pPr>
        <w:outlineLvl w:val="1"/>
        <w:rPr>
          <w:rFonts w:ascii="Times New Roman" w:hAnsi="Times New Roman" w:cs="Times New Roman"/>
          <w:b/>
          <w:bCs/>
          <w:sz w:val="24"/>
          <w:szCs w:val="24"/>
        </w:rPr>
      </w:pPr>
      <w:bookmarkStart w:id="137" w:name="_Toc179703566"/>
      <w:r w:rsidRPr="00962C5A">
        <w:rPr>
          <w:rFonts w:ascii="Times New Roman" w:hAnsi="Times New Roman" w:cs="Times New Roman" w:hint="eastAsia"/>
          <w:b/>
          <w:bCs/>
          <w:sz w:val="24"/>
          <w:szCs w:val="24"/>
        </w:rPr>
        <w:t xml:space="preserve">3.1 Demonstrations of </w:t>
      </w:r>
      <w:r w:rsidR="00C364DA"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 xml:space="preserve">purified water production from reclaimed water, </w:t>
      </w:r>
      <w:r w:rsidR="00FB1025" w:rsidRPr="00962C5A">
        <w:rPr>
          <w:rFonts w:ascii="Times New Roman" w:hAnsi="Times New Roman" w:cs="Times New Roman" w:hint="eastAsia"/>
          <w:b/>
          <w:bCs/>
          <w:sz w:val="24"/>
          <w:szCs w:val="24"/>
        </w:rPr>
        <w:t>tap water</w:t>
      </w:r>
      <w:r w:rsidRPr="00962C5A">
        <w:rPr>
          <w:rFonts w:ascii="Times New Roman" w:hAnsi="Times New Roman" w:cs="Times New Roman" w:hint="eastAsia"/>
          <w:b/>
          <w:bCs/>
          <w:sz w:val="24"/>
          <w:szCs w:val="24"/>
        </w:rPr>
        <w:t>, and raw seawater.</w:t>
      </w:r>
      <w:bookmarkEnd w:id="137"/>
    </w:p>
    <w:p w14:paraId="6E152C69" w14:textId="77777777" w:rsidR="00B45382" w:rsidRPr="00962C5A" w:rsidRDefault="00B45382" w:rsidP="00B45382">
      <w:pPr>
        <w:rPr>
          <w:rFonts w:ascii="Times New Roman" w:hAnsi="Times New Roman" w:cs="Times New Roman"/>
          <w:b/>
          <w:bCs/>
          <w:sz w:val="24"/>
          <w:szCs w:val="24"/>
        </w:rPr>
      </w:pPr>
    </w:p>
    <w:p w14:paraId="14D4B6F2" w14:textId="745DCA94" w:rsidR="00A90E56" w:rsidRPr="00962C5A" w:rsidRDefault="004436A9" w:rsidP="00B45382">
      <w:pPr>
        <w:outlineLvl w:val="2"/>
        <w:rPr>
          <w:rFonts w:ascii="Times New Roman" w:eastAsia="仿宋" w:hAnsi="Times New Roman" w:cs="Times New Roman"/>
          <w:b/>
          <w:bCs/>
          <w:szCs w:val="21"/>
        </w:rPr>
      </w:pPr>
      <w:bookmarkStart w:id="138" w:name="_Toc166074009"/>
      <w:bookmarkStart w:id="139" w:name="_Toc170470661"/>
      <w:bookmarkStart w:id="140" w:name="_Toc179703567"/>
      <w:r w:rsidRPr="00962C5A">
        <w:rPr>
          <w:rFonts w:ascii="Times New Roman" w:eastAsia="仿宋" w:hAnsi="Times New Roman" w:cs="Times New Roman" w:hint="eastAsia"/>
          <w:b/>
          <w:bCs/>
          <w:szCs w:val="21"/>
        </w:rPr>
        <w:t xml:space="preserve">Method S2 | </w:t>
      </w:r>
      <w:r w:rsidRPr="00962C5A">
        <w:rPr>
          <w:rFonts w:ascii="Times New Roman" w:eastAsia="仿宋" w:hAnsi="Times New Roman" w:cs="Times New Roman"/>
          <w:b/>
          <w:bCs/>
          <w:szCs w:val="21"/>
        </w:rPr>
        <w:t>T</w:t>
      </w:r>
      <w:r w:rsidRPr="00962C5A">
        <w:rPr>
          <w:rFonts w:ascii="Times New Roman" w:eastAsia="仿宋" w:hAnsi="Times New Roman" w:cs="Times New Roman" w:hint="eastAsia"/>
          <w:b/>
          <w:bCs/>
          <w:szCs w:val="21"/>
        </w:rPr>
        <w:t>he production process of</w:t>
      </w:r>
      <w:r w:rsidRPr="00962C5A">
        <w:rPr>
          <w:rFonts w:ascii="Times New Roman" w:eastAsia="仿宋" w:hAnsi="Times New Roman" w:cs="Times New Roman"/>
          <w:b/>
          <w:bCs/>
          <w:szCs w:val="21"/>
        </w:rPr>
        <w:t xml:space="preserve"> </w:t>
      </w:r>
      <w:r w:rsidRPr="00962C5A">
        <w:rPr>
          <w:rFonts w:ascii="Times New Roman" w:eastAsia="仿宋" w:hAnsi="Times New Roman" w:cs="Times New Roman" w:hint="eastAsia"/>
          <w:b/>
          <w:bCs/>
          <w:szCs w:val="21"/>
        </w:rPr>
        <w:t>pur</w:t>
      </w:r>
      <w:r w:rsidR="00FB1025" w:rsidRPr="00962C5A">
        <w:rPr>
          <w:rFonts w:ascii="Times New Roman" w:eastAsia="仿宋" w:hAnsi="Times New Roman" w:cs="Times New Roman" w:hint="eastAsia"/>
          <w:b/>
          <w:bCs/>
          <w:szCs w:val="21"/>
        </w:rPr>
        <w:t>ified</w:t>
      </w:r>
      <w:r w:rsidRPr="00962C5A">
        <w:rPr>
          <w:rFonts w:ascii="Times New Roman" w:eastAsia="仿宋" w:hAnsi="Times New Roman" w:cs="Times New Roman" w:hint="eastAsia"/>
          <w:b/>
          <w:bCs/>
          <w:szCs w:val="21"/>
        </w:rPr>
        <w:t xml:space="preserve"> water provided by the RO facilities</w:t>
      </w:r>
      <w:r w:rsidRPr="00962C5A">
        <w:rPr>
          <w:rFonts w:ascii="Times New Roman" w:eastAsia="仿宋" w:hAnsi="Times New Roman" w:cs="Times New Roman"/>
          <w:b/>
          <w:bCs/>
          <w:szCs w:val="21"/>
        </w:rPr>
        <w:t>.</w:t>
      </w:r>
      <w:bookmarkEnd w:id="138"/>
      <w:bookmarkEnd w:id="139"/>
      <w:bookmarkEnd w:id="140"/>
    </w:p>
    <w:p w14:paraId="477CE927" w14:textId="4AF5058F" w:rsidR="004436A9" w:rsidRPr="00962C5A" w:rsidRDefault="00FB1025" w:rsidP="00B45382">
      <w:pPr>
        <w:spacing w:beforeLines="50" w:before="156" w:afterLines="50" w:after="156"/>
        <w:rPr>
          <w:rFonts w:ascii="Times New Roman" w:eastAsia="仿宋" w:hAnsi="Times New Roman" w:cs="Times New Roman"/>
          <w:szCs w:val="21"/>
        </w:rPr>
      </w:pPr>
      <w:r w:rsidRPr="00962C5A">
        <w:rPr>
          <w:rFonts w:ascii="Times New Roman" w:eastAsia="仿宋" w:hAnsi="Times New Roman" w:cs="Times New Roman" w:hint="eastAsia"/>
          <w:szCs w:val="21"/>
        </w:rPr>
        <w:t>Herein, the pure water produced from reclaimed water, tap water and seawater by RO modules (</w:t>
      </w:r>
      <w:r w:rsidRPr="00962C5A">
        <w:rPr>
          <w:rFonts w:ascii="Times New Roman" w:eastAsia="仿宋" w:hAnsi="Times New Roman" w:cs="Times New Roman" w:hint="eastAsia"/>
          <w:color w:val="2E74B5" w:themeColor="accent5" w:themeShade="BF"/>
          <w:szCs w:val="21"/>
        </w:rPr>
        <w:t>Table S22</w:t>
      </w:r>
      <w:r w:rsidRPr="00962C5A">
        <w:rPr>
          <w:rFonts w:ascii="Times New Roman" w:eastAsia="仿宋" w:hAnsi="Times New Roman" w:cs="Times New Roman" w:hint="eastAsia"/>
          <w:szCs w:val="21"/>
        </w:rPr>
        <w:t xml:space="preserve">) is assumed to meet the quality of electrolysis-grade water. </w:t>
      </w:r>
      <w:r w:rsidR="004436A9" w:rsidRPr="00962C5A">
        <w:rPr>
          <w:rFonts w:ascii="Times New Roman" w:eastAsia="仿宋" w:hAnsi="Times New Roman" w:cs="Times New Roman" w:hint="eastAsia"/>
          <w:szCs w:val="21"/>
        </w:rPr>
        <w:t>Taking seawater desalination producing pur</w:t>
      </w:r>
      <w:r w:rsidRPr="00962C5A">
        <w:rPr>
          <w:rFonts w:ascii="Times New Roman" w:eastAsia="仿宋" w:hAnsi="Times New Roman" w:cs="Times New Roman" w:hint="eastAsia"/>
          <w:szCs w:val="21"/>
        </w:rPr>
        <w:t>ified</w:t>
      </w:r>
      <w:r w:rsidR="004436A9" w:rsidRPr="00962C5A">
        <w:rPr>
          <w:rFonts w:ascii="Times New Roman" w:eastAsia="仿宋" w:hAnsi="Times New Roman" w:cs="Times New Roman" w:hint="eastAsia"/>
          <w:szCs w:val="21"/>
        </w:rPr>
        <w:t xml:space="preserve"> water as an example, a</w:t>
      </w:r>
      <w:r w:rsidR="004436A9" w:rsidRPr="00962C5A">
        <w:rPr>
          <w:rFonts w:ascii="Times New Roman" w:eastAsia="仿宋" w:hAnsi="Times New Roman" w:cs="Times New Roman"/>
          <w:szCs w:val="21"/>
        </w:rPr>
        <w:t xml:space="preserve"> model considering seawater temperature (10-40 °C), salinity (30-32 g/L TDS), and the basic technical parameters of a 3-stage reverse osmosis (RO) module (as shown in </w:t>
      </w:r>
      <w:r w:rsidR="004436A9" w:rsidRPr="00962C5A">
        <w:rPr>
          <w:rFonts w:ascii="Times New Roman" w:eastAsia="仿宋" w:hAnsi="Times New Roman" w:cs="Times New Roman"/>
          <w:color w:val="2E74B5" w:themeColor="accent5" w:themeShade="BF"/>
          <w:szCs w:val="21"/>
        </w:rPr>
        <w:t xml:space="preserve">Table </w:t>
      </w:r>
      <w:r w:rsidR="004436A9" w:rsidRPr="00962C5A">
        <w:rPr>
          <w:rFonts w:ascii="Times New Roman" w:eastAsia="仿宋" w:hAnsi="Times New Roman" w:cs="Times New Roman" w:hint="eastAsia"/>
          <w:color w:val="2E74B5" w:themeColor="accent5" w:themeShade="BF"/>
          <w:szCs w:val="21"/>
        </w:rPr>
        <w:t>S</w:t>
      </w:r>
      <w:r w:rsidR="00B77DDA" w:rsidRPr="00962C5A">
        <w:rPr>
          <w:rFonts w:ascii="Times New Roman" w:eastAsia="仿宋" w:hAnsi="Times New Roman" w:cs="Times New Roman" w:hint="eastAsia"/>
          <w:color w:val="2E74B5" w:themeColor="accent5" w:themeShade="BF"/>
          <w:szCs w:val="21"/>
        </w:rPr>
        <w:t>2</w:t>
      </w:r>
      <w:r w:rsidRPr="00962C5A">
        <w:rPr>
          <w:rFonts w:ascii="Times New Roman" w:eastAsia="仿宋" w:hAnsi="Times New Roman" w:cs="Times New Roman" w:hint="eastAsia"/>
          <w:color w:val="2E74B5" w:themeColor="accent5" w:themeShade="BF"/>
          <w:szCs w:val="21"/>
        </w:rPr>
        <w:t>3</w:t>
      </w:r>
      <w:r w:rsidR="004436A9" w:rsidRPr="00962C5A">
        <w:rPr>
          <w:rFonts w:ascii="Times New Roman" w:eastAsia="仿宋" w:hAnsi="Times New Roman" w:cs="Times New Roman"/>
          <w:szCs w:val="21"/>
        </w:rPr>
        <w:t xml:space="preserve"> and </w:t>
      </w:r>
      <w:r w:rsidR="004436A9" w:rsidRPr="00962C5A">
        <w:rPr>
          <w:rFonts w:ascii="Times New Roman" w:eastAsia="仿宋" w:hAnsi="Times New Roman" w:cs="Times New Roman"/>
          <w:color w:val="2E74B5" w:themeColor="accent5" w:themeShade="BF"/>
          <w:szCs w:val="21"/>
        </w:rPr>
        <w:t xml:space="preserve">Figure </w:t>
      </w:r>
      <w:r w:rsidR="004436A9" w:rsidRPr="00962C5A">
        <w:rPr>
          <w:rFonts w:ascii="Times New Roman" w:eastAsia="仿宋" w:hAnsi="Times New Roman" w:cs="Times New Roman" w:hint="eastAsia"/>
          <w:color w:val="2E74B5" w:themeColor="accent5" w:themeShade="BF"/>
          <w:szCs w:val="21"/>
        </w:rPr>
        <w:t>S</w:t>
      </w:r>
      <w:r w:rsidR="00B77DDA" w:rsidRPr="00962C5A">
        <w:rPr>
          <w:rFonts w:ascii="Times New Roman" w:eastAsia="仿宋" w:hAnsi="Times New Roman" w:cs="Times New Roman" w:hint="eastAsia"/>
          <w:color w:val="2E74B5" w:themeColor="accent5" w:themeShade="BF"/>
          <w:szCs w:val="21"/>
        </w:rPr>
        <w:t>4</w:t>
      </w:r>
      <w:r w:rsidR="004436A9" w:rsidRPr="00962C5A">
        <w:rPr>
          <w:rFonts w:ascii="Times New Roman" w:eastAsia="仿宋" w:hAnsi="Times New Roman" w:cs="Times New Roman"/>
          <w:szCs w:val="21"/>
        </w:rPr>
        <w:t xml:space="preserve">) provided by Dupont (75-85% ideal water recovery, 0.75-0.90 capacity factor, operation pressure at 41 bar, pressure drop across RO membrane at 1 bar, back pressure of RO membrane from permeates at 1 bar) is employed here to evaluate seawater desalination operations </w:t>
      </w:r>
      <w:r w:rsidR="004436A9" w:rsidRPr="00962C5A">
        <w:rPr>
          <w:rFonts w:ascii="Times New Roman" w:eastAsia="仿宋" w:hAnsi="Times New Roman" w:cs="Times New Roman"/>
          <w:szCs w:val="21"/>
        </w:rPr>
        <w:fldChar w:fldCharType="begin">
          <w:fldData xml:space="preserve">PEVuZE5vdGU+PENpdGU+PEF1dGhvcj5FbHNhaWQ8L0F1dGhvcj48WWVhcj4yMDIwPC9ZZWFyPjxS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</w:fldData>
        </w:fldChar>
      </w:r>
      <w:r w:rsidR="005A76C7" w:rsidRPr="00962C5A">
        <w:rPr>
          <w:rFonts w:ascii="Times New Roman" w:eastAsia="仿宋" w:hAnsi="Times New Roman" w:cs="Times New Roman"/>
          <w:szCs w:val="21"/>
        </w:rPr>
        <w:instrText xml:space="preserve"> ADDIN EN.CITE </w:instrText>
      </w:r>
      <w:r w:rsidR="005A76C7" w:rsidRPr="00962C5A">
        <w:rPr>
          <w:rFonts w:ascii="Times New Roman" w:eastAsia="仿宋" w:hAnsi="Times New Roman" w:cs="Times New Roman"/>
          <w:szCs w:val="21"/>
        </w:rPr>
        <w:fldChar w:fldCharType="begin">
          <w:fldData xml:space="preserve">PEVuZE5vdGU+PENpdGU+PEF1dGhvcj5FbHNhaWQ8L0F1dGhvcj48WWVhcj4yMDIwPC9ZZWFyPjxS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</w:fldData>
        </w:fldChar>
      </w:r>
      <w:r w:rsidR="005A76C7" w:rsidRPr="00962C5A">
        <w:rPr>
          <w:rFonts w:ascii="Times New Roman" w:eastAsia="仿宋" w:hAnsi="Times New Roman" w:cs="Times New Roman"/>
          <w:szCs w:val="21"/>
        </w:rPr>
        <w:instrText xml:space="preserve"> ADDIN EN.CITE.DATA </w:instrText>
      </w:r>
      <w:r w:rsidR="005A76C7" w:rsidRPr="00962C5A">
        <w:rPr>
          <w:rFonts w:ascii="Times New Roman" w:eastAsia="仿宋" w:hAnsi="Times New Roman" w:cs="Times New Roman"/>
          <w:szCs w:val="21"/>
        </w:rPr>
      </w:r>
      <w:r w:rsidR="005A76C7" w:rsidRPr="00962C5A">
        <w:rPr>
          <w:rFonts w:ascii="Times New Roman" w:eastAsia="仿宋" w:hAnsi="Times New Roman" w:cs="Times New Roman"/>
          <w:szCs w:val="21"/>
        </w:rPr>
        <w:fldChar w:fldCharType="end"/>
      </w:r>
      <w:r w:rsidR="004436A9" w:rsidRPr="00962C5A">
        <w:rPr>
          <w:rFonts w:ascii="Times New Roman" w:eastAsia="仿宋" w:hAnsi="Times New Roman" w:cs="Times New Roman"/>
          <w:szCs w:val="21"/>
        </w:rPr>
      </w:r>
      <w:r w:rsidR="004436A9" w:rsidRPr="00962C5A">
        <w:rPr>
          <w:rFonts w:ascii="Times New Roman" w:eastAsia="仿宋" w:hAnsi="Times New Roman" w:cs="Times New Roman"/>
          <w:szCs w:val="21"/>
        </w:rPr>
        <w:fldChar w:fldCharType="separate"/>
      </w:r>
      <w:r w:rsidR="005A76C7" w:rsidRPr="00962C5A">
        <w:rPr>
          <w:rFonts w:ascii="Times New Roman" w:eastAsia="仿宋" w:hAnsi="Times New Roman" w:cs="Times New Roman"/>
          <w:noProof/>
          <w:szCs w:val="21"/>
          <w:vertAlign w:val="superscript"/>
        </w:rPr>
        <w:t>19-26</w:t>
      </w:r>
      <w:r w:rsidR="004436A9" w:rsidRPr="00962C5A">
        <w:rPr>
          <w:rFonts w:ascii="Times New Roman" w:eastAsia="仿宋" w:hAnsi="Times New Roman" w:cs="Times New Roman"/>
          <w:szCs w:val="21"/>
        </w:rPr>
        <w:fldChar w:fldCharType="end"/>
      </w:r>
      <w:r w:rsidR="004436A9" w:rsidRPr="00962C5A">
        <w:rPr>
          <w:rFonts w:ascii="Times New Roman" w:eastAsia="仿宋" w:hAnsi="Times New Roman" w:cs="Times New Roman"/>
          <w:szCs w:val="21"/>
        </w:rPr>
        <w:t xml:space="preserve">. Details of the modules and calculations of desalinated seawater generation can be found in </w:t>
      </w:r>
      <w:r w:rsidR="004436A9" w:rsidRPr="00962C5A">
        <w:rPr>
          <w:rFonts w:ascii="Times New Roman" w:eastAsia="仿宋" w:hAnsi="Times New Roman" w:cs="Times New Roman"/>
          <w:color w:val="2E74B5" w:themeColor="accent5" w:themeShade="BF"/>
          <w:szCs w:val="21"/>
        </w:rPr>
        <w:t xml:space="preserve">Table </w:t>
      </w:r>
      <w:r w:rsidR="004436A9" w:rsidRPr="00962C5A">
        <w:rPr>
          <w:rFonts w:ascii="Times New Roman" w:eastAsia="仿宋" w:hAnsi="Times New Roman" w:cs="Times New Roman" w:hint="eastAsia"/>
          <w:color w:val="2E74B5" w:themeColor="accent5" w:themeShade="BF"/>
          <w:szCs w:val="21"/>
        </w:rPr>
        <w:t>S</w:t>
      </w:r>
      <w:r w:rsidR="00B77DDA" w:rsidRPr="00962C5A">
        <w:rPr>
          <w:rFonts w:ascii="Times New Roman" w:eastAsia="仿宋" w:hAnsi="Times New Roman" w:cs="Times New Roman" w:hint="eastAsia"/>
          <w:color w:val="2E74B5" w:themeColor="accent5" w:themeShade="BF"/>
          <w:szCs w:val="21"/>
        </w:rPr>
        <w:t>7</w:t>
      </w:r>
      <w:r w:rsidR="004436A9" w:rsidRPr="00962C5A">
        <w:rPr>
          <w:rFonts w:ascii="Times New Roman" w:eastAsia="仿宋" w:hAnsi="Times New Roman" w:cs="Times New Roman"/>
          <w:szCs w:val="21"/>
        </w:rPr>
        <w:t>.</w:t>
      </w:r>
      <w:r w:rsidR="004436A9" w:rsidRPr="00962C5A">
        <w:rPr>
          <w:rFonts w:ascii="Times New Roman" w:eastAsia="仿宋" w:hAnsi="Times New Roman" w:cs="Times New Roman" w:hint="eastAsia"/>
          <w:szCs w:val="21"/>
        </w:rPr>
        <w:t xml:space="preserve"> Other water types including </w:t>
      </w:r>
      <w:r w:rsidRPr="00962C5A">
        <w:rPr>
          <w:rFonts w:ascii="Times New Roman" w:eastAsia="仿宋" w:hAnsi="Times New Roman" w:cs="Times New Roman" w:hint="eastAsia"/>
          <w:szCs w:val="21"/>
        </w:rPr>
        <w:t xml:space="preserve">purified </w:t>
      </w:r>
      <w:r w:rsidR="004436A9" w:rsidRPr="00962C5A">
        <w:rPr>
          <w:rFonts w:ascii="Times New Roman" w:eastAsia="仿宋" w:hAnsi="Times New Roman" w:cs="Times New Roman" w:hint="eastAsia"/>
          <w:szCs w:val="21"/>
        </w:rPr>
        <w:t xml:space="preserve">reclaimed water and </w:t>
      </w:r>
      <w:r w:rsidRPr="00962C5A">
        <w:rPr>
          <w:rFonts w:ascii="Times New Roman" w:eastAsia="仿宋" w:hAnsi="Times New Roman" w:cs="Times New Roman" w:hint="eastAsia"/>
          <w:szCs w:val="21"/>
        </w:rPr>
        <w:t>purified tap</w:t>
      </w:r>
      <w:r w:rsidR="004436A9" w:rsidRPr="00962C5A">
        <w:rPr>
          <w:rFonts w:ascii="Times New Roman" w:eastAsia="仿宋" w:hAnsi="Times New Roman" w:cs="Times New Roman" w:hint="eastAsia"/>
          <w:szCs w:val="21"/>
        </w:rPr>
        <w:t xml:space="preserve"> water required purification by RO modules follow the above similar procedures.</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765"/>
        <w:gridCol w:w="2765"/>
        <w:gridCol w:w="2766"/>
      </w:tblGrid>
      <w:tr w:rsidR="004436A9" w:rsidRPr="00962C5A" w14:paraId="3A7760FE" w14:textId="77777777" w:rsidTr="00B90F24">
        <w:trPr>
          <w:jc w:val="center"/>
        </w:trPr>
        <w:tc>
          <w:tcPr>
            <w:tcW w:w="8296" w:type="dxa"/>
            <w:gridSpan w:val="3"/>
            <w:tcBorders>
              <w:top w:val="single" w:sz="12" w:space="0" w:color="auto"/>
              <w:bottom w:val="single" w:sz="12" w:space="0" w:color="auto"/>
            </w:tcBorders>
            <w:shd w:val="clear" w:color="auto" w:fill="9CC2E5" w:themeFill="accent5" w:themeFillTint="99"/>
          </w:tcPr>
          <w:p w14:paraId="13302E92" w14:textId="1379AEA9" w:rsidR="004436A9" w:rsidRPr="00962C5A" w:rsidRDefault="004436A9" w:rsidP="0047209E">
            <w:pPr>
              <w:outlineLvl w:val="2"/>
              <w:rPr>
                <w:rFonts w:ascii="Times New Roman" w:eastAsia="仿宋" w:hAnsi="Times New Roman" w:cs="Times New Roman"/>
              </w:rPr>
            </w:pPr>
            <w:bookmarkStart w:id="141" w:name="_Toc166074040"/>
            <w:bookmarkStart w:id="142" w:name="_Toc170470692"/>
            <w:bookmarkStart w:id="143" w:name="_Toc179703568"/>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22</w:t>
            </w:r>
            <w:r w:rsidRPr="00962C5A">
              <w:rPr>
                <w:rFonts w:ascii="Times New Roman" w:eastAsia="仿宋" w:hAnsi="Times New Roman" w:cs="Times New Roman"/>
                <w:b/>
                <w:bCs/>
              </w:rPr>
              <w:t xml:space="preserve"> | Required </w:t>
            </w:r>
            <w:r w:rsidR="00FB1025" w:rsidRPr="00962C5A">
              <w:rPr>
                <w:rFonts w:ascii="Times New Roman" w:eastAsia="仿宋" w:hAnsi="Times New Roman" w:cs="Times New Roman"/>
                <w:b/>
                <w:bCs/>
              </w:rPr>
              <w:t>qualit</w:t>
            </w:r>
            <w:r w:rsidR="00FB1025" w:rsidRPr="00962C5A">
              <w:rPr>
                <w:rFonts w:ascii="Times New Roman" w:eastAsia="仿宋" w:hAnsi="Times New Roman" w:cs="Times New Roman" w:hint="eastAsia"/>
                <w:b/>
                <w:bCs/>
              </w:rPr>
              <w:t>ies</w:t>
            </w:r>
            <w:r w:rsidR="00FB1025" w:rsidRPr="00962C5A">
              <w:rPr>
                <w:rFonts w:ascii="Times New Roman" w:eastAsia="仿宋" w:hAnsi="Times New Roman" w:cs="Times New Roman"/>
                <w:b/>
                <w:bCs/>
              </w:rPr>
              <w:t xml:space="preserve"> </w:t>
            </w:r>
            <w:r w:rsidR="00FB1025" w:rsidRPr="00962C5A">
              <w:rPr>
                <w:rFonts w:ascii="Times New Roman" w:eastAsia="仿宋" w:hAnsi="Times New Roman" w:cs="Times New Roman" w:hint="eastAsia"/>
                <w:b/>
                <w:bCs/>
              </w:rPr>
              <w:t xml:space="preserve">of pure </w:t>
            </w:r>
            <w:r w:rsidRPr="00962C5A">
              <w:rPr>
                <w:rFonts w:ascii="Times New Roman" w:eastAsia="仿宋" w:hAnsi="Times New Roman" w:cs="Times New Roman"/>
                <w:b/>
                <w:bCs/>
              </w:rPr>
              <w:t xml:space="preserve">water for feedwater into </w:t>
            </w:r>
            <w:r w:rsidRPr="00962C5A">
              <w:rPr>
                <w:rFonts w:ascii="Times New Roman" w:eastAsia="仿宋" w:hAnsi="Times New Roman" w:cs="Times New Roman" w:hint="eastAsia"/>
                <w:b/>
                <w:bCs/>
              </w:rPr>
              <w:t xml:space="preserve">alkaline </w:t>
            </w:r>
            <w:proofErr w:type="spellStart"/>
            <w:r w:rsidRPr="00962C5A">
              <w:rPr>
                <w:rFonts w:ascii="Times New Roman" w:eastAsia="仿宋" w:hAnsi="Times New Roman" w:cs="Times New Roman" w:hint="eastAsia"/>
                <w:b/>
                <w:bCs/>
              </w:rPr>
              <w:t>electrolyzers</w:t>
            </w:r>
            <w:proofErr w:type="spellEnd"/>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&lt;EndNote&gt;&lt;Cite&gt;&lt;Author&gt;27-1&lt;/Author&gt;&lt;RecNum&gt;142&lt;/RecNum&gt;&lt;DisplayText&gt;&lt;style face="superscript"&gt;57&lt;/style&gt;&lt;/DisplayText&gt;&lt;record&gt;&lt;rec-number&gt;142&lt;/rec-number&gt;&lt;foreign-keys&gt;&lt;key app="EN" db-id="w0vr0tf57wra2bepr9c5f0zq5ta5f5z5f02z" timestamp="1700471790"&gt;142&lt;/key&gt;&lt;/foreign-keys&gt;&lt;ref-type name="Journal Article"&gt;17&lt;/ref-type&gt;&lt;contributors&gt;&lt;authors&gt;&lt;author&gt;27-1&lt;/author&gt;&lt;/authors&gt;&lt;/contributors&gt;&lt;titles&gt;&lt;title&gt;Technical conditions of pressurized water electrolysis system for hydrogen production. (Standardization Administration of China, 2019); https://openstd.samr.gov.cn/bzgk/gb/newGbInfo?hcno=D011EE625481BD0F5F33AA77BEF841D8.&lt;/title&gt;&lt;/titles&gt;&lt;dates&gt;&lt;/dates&gt;&lt;urls&gt;&lt;/urls&gt;&lt;/record&gt;&lt;/Cite&gt;&lt;/EndNote&gt;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57</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144" w:name="_Hlk150933210"/>
            <w:bookmarkEnd w:id="141"/>
            <w:bookmarkEnd w:id="142"/>
            <w:bookmarkEnd w:id="143"/>
          </w:p>
        </w:tc>
      </w:tr>
      <w:tr w:rsidR="004436A9" w:rsidRPr="00962C5A" w14:paraId="11AFA32A" w14:textId="77777777" w:rsidTr="00B90F24">
        <w:trPr>
          <w:jc w:val="center"/>
        </w:trPr>
        <w:tc>
          <w:tcPr>
            <w:tcW w:w="2765" w:type="dxa"/>
            <w:tcBorders>
              <w:top w:val="single" w:sz="12" w:space="0" w:color="auto"/>
              <w:bottom w:val="single" w:sz="12" w:space="0" w:color="auto"/>
              <w:right w:val="nil"/>
            </w:tcBorders>
            <w:shd w:val="clear" w:color="auto" w:fill="DEEAF6" w:themeFill="accent5" w:themeFillTint="33"/>
            <w:vAlign w:val="center"/>
          </w:tcPr>
          <w:p w14:paraId="10D0D4D5" w14:textId="66185450" w:rsidR="004436A9" w:rsidRPr="00962C5A" w:rsidRDefault="00F47FB8" w:rsidP="00B90F24">
            <w:pPr>
              <w:jc w:val="center"/>
              <w:rPr>
                <w:rFonts w:ascii="Times New Roman" w:eastAsia="仿宋" w:hAnsi="Times New Roman" w:cs="Times New Roman"/>
              </w:rPr>
            </w:pPr>
            <w:r>
              <w:rPr>
                <w:rFonts w:ascii="Times New Roman" w:eastAsia="仿宋" w:hAnsi="Times New Roman" w:cs="Times New Roman" w:hint="eastAsia"/>
              </w:rPr>
              <w:t>Items</w:t>
            </w:r>
          </w:p>
        </w:tc>
        <w:tc>
          <w:tcPr>
            <w:tcW w:w="2765" w:type="dxa"/>
            <w:tcBorders>
              <w:top w:val="single" w:sz="12" w:space="0" w:color="auto"/>
              <w:left w:val="nil"/>
              <w:bottom w:val="single" w:sz="12" w:space="0" w:color="auto"/>
              <w:right w:val="nil"/>
            </w:tcBorders>
            <w:shd w:val="clear" w:color="auto" w:fill="DEEAF6" w:themeFill="accent5" w:themeFillTint="33"/>
            <w:vAlign w:val="center"/>
          </w:tcPr>
          <w:p w14:paraId="368199B7"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U</w:t>
            </w:r>
            <w:r w:rsidRPr="00962C5A">
              <w:rPr>
                <w:rFonts w:ascii="Times New Roman" w:eastAsia="仿宋" w:hAnsi="Times New Roman" w:cs="Times New Roman"/>
              </w:rPr>
              <w:t>nit</w:t>
            </w:r>
          </w:p>
        </w:tc>
        <w:tc>
          <w:tcPr>
            <w:tcW w:w="2766" w:type="dxa"/>
            <w:tcBorders>
              <w:top w:val="single" w:sz="12" w:space="0" w:color="auto"/>
              <w:left w:val="nil"/>
              <w:bottom w:val="single" w:sz="12" w:space="0" w:color="auto"/>
            </w:tcBorders>
            <w:shd w:val="clear" w:color="auto" w:fill="DEEAF6" w:themeFill="accent5" w:themeFillTint="33"/>
            <w:vAlign w:val="center"/>
          </w:tcPr>
          <w:p w14:paraId="24F2CD03"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W</w:t>
            </w:r>
            <w:r w:rsidRPr="00962C5A">
              <w:rPr>
                <w:rFonts w:ascii="Times New Roman" w:eastAsia="仿宋" w:hAnsi="Times New Roman" w:cs="Times New Roman"/>
              </w:rPr>
              <w:t>ater quality indexes</w:t>
            </w:r>
          </w:p>
        </w:tc>
      </w:tr>
      <w:tr w:rsidR="004436A9" w:rsidRPr="00962C5A" w14:paraId="4AB14CCA" w14:textId="77777777" w:rsidTr="00B90F24">
        <w:trPr>
          <w:jc w:val="center"/>
        </w:trPr>
        <w:tc>
          <w:tcPr>
            <w:tcW w:w="2765" w:type="dxa"/>
            <w:tcBorders>
              <w:top w:val="single" w:sz="12" w:space="0" w:color="auto"/>
              <w:right w:val="nil"/>
            </w:tcBorders>
            <w:shd w:val="clear" w:color="auto" w:fill="DEEAF6" w:themeFill="accent5" w:themeFillTint="33"/>
            <w:vAlign w:val="center"/>
          </w:tcPr>
          <w:p w14:paraId="1A134925"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E</w:t>
            </w:r>
            <w:r w:rsidRPr="00962C5A">
              <w:rPr>
                <w:rFonts w:ascii="Times New Roman" w:eastAsia="仿宋" w:hAnsi="Times New Roman" w:cs="Times New Roman"/>
              </w:rPr>
              <w:t xml:space="preserve">lectric conductivity </w:t>
            </w:r>
            <w:r w:rsidRPr="00962C5A">
              <w:rPr>
                <w:rFonts w:ascii="Times New Roman" w:eastAsia="仿宋" w:hAnsi="Times New Roman" w:cs="Times New Roman"/>
                <w:b/>
                <w:bCs/>
                <w:vertAlign w:val="superscript"/>
              </w:rPr>
              <w:t>a</w:t>
            </w:r>
          </w:p>
        </w:tc>
        <w:tc>
          <w:tcPr>
            <w:tcW w:w="2765" w:type="dxa"/>
            <w:tcBorders>
              <w:top w:val="single" w:sz="12" w:space="0" w:color="auto"/>
              <w:left w:val="nil"/>
              <w:right w:val="nil"/>
            </w:tcBorders>
            <w:shd w:val="clear" w:color="auto" w:fill="DEEAF6" w:themeFill="accent5" w:themeFillTint="33"/>
            <w:vAlign w:val="center"/>
          </w:tcPr>
          <w:p w14:paraId="70E9BD78" w14:textId="77777777" w:rsidR="004436A9" w:rsidRPr="00962C5A" w:rsidRDefault="004436A9" w:rsidP="00B90F24">
            <w:pPr>
              <w:jc w:val="center"/>
              <w:rPr>
                <w:rFonts w:ascii="Times New Roman" w:eastAsia="仿宋" w:hAnsi="Times New Roman" w:cs="Times New Roman"/>
              </w:rPr>
            </w:pPr>
            <w:proofErr w:type="spellStart"/>
            <w:r w:rsidRPr="00962C5A">
              <w:rPr>
                <w:rFonts w:ascii="Times New Roman" w:eastAsia="仿宋" w:hAnsi="Times New Roman" w:cs="Times New Roman"/>
              </w:rPr>
              <w:t>Ω·cm</w:t>
            </w:r>
            <w:proofErr w:type="spellEnd"/>
          </w:p>
        </w:tc>
        <w:tc>
          <w:tcPr>
            <w:tcW w:w="2766" w:type="dxa"/>
            <w:tcBorders>
              <w:top w:val="single" w:sz="12" w:space="0" w:color="auto"/>
              <w:left w:val="nil"/>
            </w:tcBorders>
            <w:shd w:val="clear" w:color="auto" w:fill="DEEAF6" w:themeFill="accent5" w:themeFillTint="33"/>
            <w:vAlign w:val="center"/>
          </w:tcPr>
          <w:p w14:paraId="5216AB2A" w14:textId="77777777" w:rsidR="004436A9" w:rsidRPr="00962C5A" w:rsidRDefault="004436A9" w:rsidP="00B90F24">
            <w:pPr>
              <w:jc w:val="center"/>
              <w:rPr>
                <w:rFonts w:ascii="Times New Roman" w:eastAsia="仿宋" w:hAnsi="Times New Roman" w:cs="Times New Roman"/>
              </w:rPr>
            </w:pPr>
            <m:oMath>
              <m:r>
                <w:rPr>
                  <w:rFonts w:ascii="Cambria Math" w:eastAsia="仿宋" w:hAnsi="Cambria Math" w:cs="Times New Roman"/>
                </w:rPr>
                <m:t>≥</m:t>
              </m:r>
            </m:oMath>
            <w:r w:rsidRPr="00962C5A">
              <w:rPr>
                <w:rFonts w:ascii="Times New Roman" w:eastAsia="仿宋" w:hAnsi="Times New Roman" w:cs="Times New Roman" w:hint="eastAsia"/>
              </w:rPr>
              <w:t xml:space="preserve"> 1</w:t>
            </w:r>
            <w:r w:rsidRPr="00962C5A">
              <w:rPr>
                <w:rFonts w:ascii="Times New Roman" w:eastAsia="仿宋" w:hAnsi="Times New Roman" w:cs="Times New Roman"/>
              </w:rPr>
              <w:t>.0×</w:t>
            </w:r>
            <w:r w:rsidRPr="00962C5A">
              <w:rPr>
                <w:rFonts w:ascii="Times New Roman" w:eastAsia="仿宋" w:hAnsi="Times New Roman" w:cs="Times New Roman" w:hint="eastAsia"/>
              </w:rPr>
              <w:t>1</w:t>
            </w:r>
            <w:r w:rsidRPr="00962C5A">
              <w:rPr>
                <w:rFonts w:ascii="Times New Roman" w:eastAsia="仿宋" w:hAnsi="Times New Roman" w:cs="Times New Roman"/>
              </w:rPr>
              <w:t>0</w:t>
            </w:r>
            <w:r w:rsidRPr="00962C5A">
              <w:rPr>
                <w:rFonts w:ascii="Times New Roman" w:eastAsia="仿宋" w:hAnsi="Times New Roman" w:cs="Times New Roman"/>
                <w:vertAlign w:val="superscript"/>
              </w:rPr>
              <w:t>5</w:t>
            </w:r>
          </w:p>
        </w:tc>
      </w:tr>
      <w:tr w:rsidR="004436A9" w:rsidRPr="00962C5A" w14:paraId="55F48CE9" w14:textId="77777777" w:rsidTr="00B90F24">
        <w:trPr>
          <w:jc w:val="center"/>
        </w:trPr>
        <w:tc>
          <w:tcPr>
            <w:tcW w:w="2765" w:type="dxa"/>
            <w:tcBorders>
              <w:right w:val="nil"/>
            </w:tcBorders>
            <w:shd w:val="clear" w:color="auto" w:fill="DEEAF6" w:themeFill="accent5" w:themeFillTint="33"/>
            <w:vAlign w:val="center"/>
          </w:tcPr>
          <w:p w14:paraId="0EDBB5C1"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F</w:t>
            </w:r>
            <w:r w:rsidRPr="00962C5A">
              <w:rPr>
                <w:rFonts w:ascii="Times New Roman" w:eastAsia="仿宋" w:hAnsi="Times New Roman" w:cs="Times New Roman"/>
              </w:rPr>
              <w:t>e</w:t>
            </w:r>
            <w:r w:rsidRPr="00962C5A">
              <w:rPr>
                <w:rFonts w:ascii="Times New Roman" w:eastAsia="仿宋" w:hAnsi="Times New Roman" w:cs="Times New Roman"/>
                <w:vertAlign w:val="superscript"/>
              </w:rPr>
              <w:t>2+</w:t>
            </w:r>
            <w:r w:rsidRPr="00962C5A">
              <w:rPr>
                <w:rFonts w:ascii="Times New Roman" w:eastAsia="仿宋" w:hAnsi="Times New Roman" w:cs="Times New Roman"/>
              </w:rPr>
              <w:t>/Fe</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a</w:t>
            </w:r>
          </w:p>
        </w:tc>
        <w:tc>
          <w:tcPr>
            <w:tcW w:w="2765" w:type="dxa"/>
            <w:tcBorders>
              <w:left w:val="nil"/>
              <w:right w:val="nil"/>
            </w:tcBorders>
            <w:shd w:val="clear" w:color="auto" w:fill="DEEAF6" w:themeFill="accent5" w:themeFillTint="33"/>
            <w:vAlign w:val="center"/>
          </w:tcPr>
          <w:p w14:paraId="1DD874D2"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hint="eastAsia"/>
              </w:rPr>
              <w:t>g</w:t>
            </w:r>
            <w:r w:rsidRPr="00962C5A">
              <w:rPr>
                <w:rFonts w:ascii="Times New Roman" w:eastAsia="仿宋" w:hAnsi="Times New Roman" w:cs="Times New Roman"/>
              </w:rPr>
              <w:t>/L</w:t>
            </w:r>
          </w:p>
        </w:tc>
        <w:tc>
          <w:tcPr>
            <w:tcW w:w="2766" w:type="dxa"/>
            <w:tcBorders>
              <w:left w:val="nil"/>
            </w:tcBorders>
            <w:shd w:val="clear" w:color="auto" w:fill="DEEAF6" w:themeFill="accent5" w:themeFillTint="33"/>
            <w:vAlign w:val="center"/>
          </w:tcPr>
          <w:p w14:paraId="14066F9D" w14:textId="77777777" w:rsidR="004436A9" w:rsidRPr="00962C5A" w:rsidRDefault="004436A9" w:rsidP="00B90F24">
            <w:pPr>
              <w:jc w:val="center"/>
              <w:rPr>
                <w:rFonts w:ascii="Times New Roman" w:eastAsia="仿宋" w:hAnsi="Times New Roman" w:cs="Times New Roman"/>
              </w:rPr>
            </w:pPr>
            <m:oMath>
              <m:r>
                <w:rPr>
                  <w:rFonts w:ascii="Cambria Math" w:eastAsia="仿宋" w:hAnsi="Cambria Math" w:cs="Times New Roman"/>
                </w:rPr>
                <m:t>&lt;</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rPr>
              <w:t>1.0</w:t>
            </w:r>
          </w:p>
        </w:tc>
      </w:tr>
      <w:tr w:rsidR="004436A9" w:rsidRPr="00962C5A" w14:paraId="36C4D0B2" w14:textId="77777777" w:rsidTr="00B90F24">
        <w:trPr>
          <w:jc w:val="center"/>
        </w:trPr>
        <w:tc>
          <w:tcPr>
            <w:tcW w:w="2765" w:type="dxa"/>
            <w:tcBorders>
              <w:right w:val="nil"/>
            </w:tcBorders>
            <w:shd w:val="clear" w:color="auto" w:fill="DEEAF6" w:themeFill="accent5" w:themeFillTint="33"/>
            <w:vAlign w:val="center"/>
          </w:tcPr>
          <w:p w14:paraId="21CEAD4C"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C</w:t>
            </w:r>
            <w:r w:rsidRPr="00962C5A">
              <w:rPr>
                <w:rFonts w:ascii="Times New Roman" w:eastAsia="仿宋" w:hAnsi="Times New Roman" w:cs="Times New Roman"/>
              </w:rPr>
              <w:t>l</w:t>
            </w:r>
            <w:r w:rsidRPr="00962C5A">
              <w:rPr>
                <w:rFonts w:ascii="Times New Roman" w:eastAsia="仿宋" w:hAnsi="Times New Roman" w:cs="Times New Roman"/>
                <w:vertAlign w:val="superscript"/>
              </w:rPr>
              <w:t>-</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a</w:t>
            </w:r>
          </w:p>
        </w:tc>
        <w:tc>
          <w:tcPr>
            <w:tcW w:w="2765" w:type="dxa"/>
            <w:tcBorders>
              <w:left w:val="nil"/>
              <w:right w:val="nil"/>
            </w:tcBorders>
            <w:shd w:val="clear" w:color="auto" w:fill="DEEAF6" w:themeFill="accent5" w:themeFillTint="33"/>
            <w:vAlign w:val="center"/>
          </w:tcPr>
          <w:p w14:paraId="10DB109B"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hint="eastAsia"/>
              </w:rPr>
              <w:t>g</w:t>
            </w:r>
            <w:r w:rsidRPr="00962C5A">
              <w:rPr>
                <w:rFonts w:ascii="Times New Roman" w:eastAsia="仿宋" w:hAnsi="Times New Roman" w:cs="Times New Roman"/>
              </w:rPr>
              <w:t>/L</w:t>
            </w:r>
          </w:p>
        </w:tc>
        <w:tc>
          <w:tcPr>
            <w:tcW w:w="2766" w:type="dxa"/>
            <w:tcBorders>
              <w:left w:val="nil"/>
            </w:tcBorders>
            <w:shd w:val="clear" w:color="auto" w:fill="DEEAF6" w:themeFill="accent5" w:themeFillTint="33"/>
            <w:vAlign w:val="center"/>
          </w:tcPr>
          <w:p w14:paraId="3F18D589" w14:textId="77777777" w:rsidR="004436A9" w:rsidRPr="00962C5A" w:rsidRDefault="004436A9" w:rsidP="00B90F24">
            <w:pPr>
              <w:jc w:val="center"/>
              <w:rPr>
                <w:rFonts w:ascii="Times New Roman" w:eastAsia="仿宋" w:hAnsi="Times New Roman" w:cs="Times New Roman"/>
              </w:rPr>
            </w:pPr>
            <m:oMath>
              <m:r>
                <w:rPr>
                  <w:rFonts w:ascii="Cambria Math" w:eastAsia="仿宋" w:hAnsi="Cambria Math" w:cs="Times New Roman"/>
                </w:rPr>
                <m:t>&lt;</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rPr>
              <w:t>2.0</w:t>
            </w:r>
          </w:p>
        </w:tc>
      </w:tr>
      <w:tr w:rsidR="004436A9" w:rsidRPr="00962C5A" w14:paraId="20E21D6E" w14:textId="77777777" w:rsidTr="00B90F24">
        <w:trPr>
          <w:jc w:val="center"/>
        </w:trPr>
        <w:tc>
          <w:tcPr>
            <w:tcW w:w="2765" w:type="dxa"/>
            <w:tcBorders>
              <w:right w:val="nil"/>
            </w:tcBorders>
            <w:shd w:val="clear" w:color="auto" w:fill="DEEAF6" w:themeFill="accent5" w:themeFillTint="33"/>
            <w:vAlign w:val="center"/>
          </w:tcPr>
          <w:p w14:paraId="37871408"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rPr>
              <w:t xml:space="preserve">Total suspended solids </w:t>
            </w:r>
            <w:r w:rsidRPr="00962C5A">
              <w:rPr>
                <w:rFonts w:ascii="Times New Roman" w:eastAsia="仿宋" w:hAnsi="Times New Roman" w:cs="Times New Roman"/>
                <w:b/>
                <w:bCs/>
                <w:vertAlign w:val="superscript"/>
              </w:rPr>
              <w:t>a</w:t>
            </w:r>
          </w:p>
        </w:tc>
        <w:tc>
          <w:tcPr>
            <w:tcW w:w="2765" w:type="dxa"/>
            <w:tcBorders>
              <w:left w:val="nil"/>
              <w:right w:val="nil"/>
            </w:tcBorders>
            <w:shd w:val="clear" w:color="auto" w:fill="DEEAF6" w:themeFill="accent5" w:themeFillTint="33"/>
            <w:vAlign w:val="center"/>
          </w:tcPr>
          <w:p w14:paraId="541848CD"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hint="eastAsia"/>
              </w:rPr>
              <w:t>g</w:t>
            </w:r>
            <w:r w:rsidRPr="00962C5A">
              <w:rPr>
                <w:rFonts w:ascii="Times New Roman" w:eastAsia="仿宋" w:hAnsi="Times New Roman" w:cs="Times New Roman"/>
              </w:rPr>
              <w:t>/L</w:t>
            </w:r>
          </w:p>
        </w:tc>
        <w:tc>
          <w:tcPr>
            <w:tcW w:w="2766" w:type="dxa"/>
            <w:tcBorders>
              <w:left w:val="nil"/>
            </w:tcBorders>
            <w:shd w:val="clear" w:color="auto" w:fill="DEEAF6" w:themeFill="accent5" w:themeFillTint="33"/>
            <w:vAlign w:val="center"/>
          </w:tcPr>
          <w:p w14:paraId="42ADCEC4" w14:textId="77777777" w:rsidR="004436A9" w:rsidRPr="00962C5A" w:rsidRDefault="004436A9" w:rsidP="00B90F24">
            <w:pPr>
              <w:jc w:val="center"/>
              <w:rPr>
                <w:rFonts w:ascii="Times New Roman" w:eastAsia="仿宋" w:hAnsi="Times New Roman" w:cs="Times New Roman"/>
              </w:rPr>
            </w:pPr>
            <m:oMath>
              <m:r>
                <w:rPr>
                  <w:rFonts w:ascii="Cambria Math" w:eastAsia="仿宋" w:hAnsi="Cambria Math" w:cs="Times New Roman"/>
                </w:rPr>
                <m:t>&lt;</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rPr>
              <w:t>1.0</w:t>
            </w:r>
          </w:p>
        </w:tc>
      </w:tr>
      <w:tr w:rsidR="004436A9" w:rsidRPr="00962C5A" w14:paraId="54718A86" w14:textId="77777777" w:rsidTr="00B90F24">
        <w:trPr>
          <w:jc w:val="center"/>
        </w:trPr>
        <w:tc>
          <w:tcPr>
            <w:tcW w:w="2765" w:type="dxa"/>
            <w:tcBorders>
              <w:right w:val="nil"/>
            </w:tcBorders>
            <w:shd w:val="clear" w:color="auto" w:fill="DEEAF6" w:themeFill="accent5" w:themeFillTint="33"/>
            <w:vAlign w:val="center"/>
          </w:tcPr>
          <w:p w14:paraId="1D8FD1D7"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rPr>
              <w:t xml:space="preserve">Alkaline concentration </w:t>
            </w:r>
            <w:r w:rsidRPr="00962C5A">
              <w:rPr>
                <w:rFonts w:ascii="Times New Roman" w:eastAsia="仿宋" w:hAnsi="Times New Roman" w:cs="Times New Roman"/>
                <w:b/>
                <w:bCs/>
                <w:vertAlign w:val="superscript"/>
              </w:rPr>
              <w:t>b</w:t>
            </w:r>
          </w:p>
        </w:tc>
        <w:tc>
          <w:tcPr>
            <w:tcW w:w="2765" w:type="dxa"/>
            <w:tcBorders>
              <w:left w:val="nil"/>
              <w:right w:val="nil"/>
            </w:tcBorders>
            <w:shd w:val="clear" w:color="auto" w:fill="DEEAF6" w:themeFill="accent5" w:themeFillTint="33"/>
            <w:vAlign w:val="center"/>
          </w:tcPr>
          <w:p w14:paraId="3171E685"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left w:val="nil"/>
            </w:tcBorders>
            <w:shd w:val="clear" w:color="auto" w:fill="DEEAF6" w:themeFill="accent5" w:themeFillTint="33"/>
            <w:vAlign w:val="center"/>
          </w:tcPr>
          <w:p w14:paraId="79A545BE"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7-32</w:t>
            </w:r>
          </w:p>
        </w:tc>
      </w:tr>
      <w:tr w:rsidR="004436A9" w:rsidRPr="00962C5A" w14:paraId="31B32BCE" w14:textId="77777777" w:rsidTr="00B90F24">
        <w:trPr>
          <w:jc w:val="center"/>
        </w:trPr>
        <w:tc>
          <w:tcPr>
            <w:tcW w:w="2765" w:type="dxa"/>
            <w:tcBorders>
              <w:right w:val="nil"/>
            </w:tcBorders>
            <w:shd w:val="clear" w:color="auto" w:fill="DEEAF6" w:themeFill="accent5" w:themeFillTint="33"/>
            <w:vAlign w:val="center"/>
          </w:tcPr>
          <w:p w14:paraId="22DC244D" w14:textId="77777777" w:rsidR="004436A9" w:rsidRPr="00962C5A" w:rsidRDefault="00000000" w:rsidP="00B90F24">
            <w:pPr>
              <w:jc w:val="center"/>
              <w:rPr>
                <w:rFonts w:ascii="Times New Roman" w:eastAsia="仿宋" w:hAnsi="Times New Roman" w:cs="Times New Roman"/>
                <w:iCs/>
              </w:rPr>
            </w:pPr>
            <m:oMath>
              <m:sSubSup>
                <m:sSubSupPr>
                  <m:ctrlPr>
                    <w:rPr>
                      <w:rFonts w:ascii="Cambria Math" w:eastAsia="仿宋" w:hAnsi="Cambria Math" w:cs="Times New Roman"/>
                      <w:iCs/>
                    </w:rPr>
                  </m:ctrlPr>
                </m:sSubSupPr>
                <m:e>
                  <m:r>
                    <m:rPr>
                      <m:sty m:val="p"/>
                    </m:rPr>
                    <w:rPr>
                      <w:rFonts w:ascii="Cambria Math" w:eastAsia="仿宋" w:hAnsi="Cambria Math" w:cs="Times New Roman"/>
                    </w:rPr>
                    <m:t>CO</m:t>
                  </m:r>
                </m:e>
                <m:sub>
                  <m:r>
                    <m:rPr>
                      <m:sty m:val="p"/>
                    </m:rPr>
                    <w:rPr>
                      <w:rFonts w:ascii="Cambria Math" w:eastAsia="仿宋" w:hAnsi="Cambria Math" w:cs="Times New Roman"/>
                    </w:rPr>
                    <m:t>3</m:t>
                  </m:r>
                </m:sub>
                <m:sup>
                  <m:r>
                    <m:rPr>
                      <m:sty m:val="p"/>
                    </m:rPr>
                    <w:rPr>
                      <w:rFonts w:ascii="Cambria Math" w:eastAsia="仿宋" w:hAnsi="Cambria Math" w:cs="Times New Roman"/>
                    </w:rPr>
                    <m:t>2-</m:t>
                  </m:r>
                </m:sup>
              </m:sSubSup>
            </m:oMath>
            <w:r w:rsidR="004436A9" w:rsidRPr="00962C5A">
              <w:rPr>
                <w:rFonts w:ascii="Times New Roman" w:eastAsia="仿宋" w:hAnsi="Times New Roman" w:cs="Times New Roman" w:hint="eastAsia"/>
                <w:iCs/>
              </w:rPr>
              <w:t xml:space="preserve"> </w:t>
            </w:r>
            <w:r w:rsidR="004436A9" w:rsidRPr="00962C5A">
              <w:rPr>
                <w:rFonts w:ascii="Times New Roman" w:eastAsia="仿宋" w:hAnsi="Times New Roman" w:cs="Times New Roman"/>
                <w:b/>
                <w:bCs/>
                <w:iCs/>
                <w:vertAlign w:val="superscript"/>
              </w:rPr>
              <w:t>b</w:t>
            </w:r>
          </w:p>
        </w:tc>
        <w:tc>
          <w:tcPr>
            <w:tcW w:w="2765" w:type="dxa"/>
            <w:tcBorders>
              <w:left w:val="nil"/>
              <w:right w:val="nil"/>
            </w:tcBorders>
            <w:shd w:val="clear" w:color="auto" w:fill="DEEAF6" w:themeFill="accent5" w:themeFillTint="33"/>
            <w:vAlign w:val="center"/>
          </w:tcPr>
          <w:p w14:paraId="72696DD8"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hint="eastAsia"/>
              </w:rPr>
              <w:t>g</w:t>
            </w:r>
            <w:r w:rsidRPr="00962C5A">
              <w:rPr>
                <w:rFonts w:ascii="Times New Roman" w:eastAsia="仿宋" w:hAnsi="Times New Roman" w:cs="Times New Roman"/>
              </w:rPr>
              <w:t>/L</w:t>
            </w:r>
          </w:p>
        </w:tc>
        <w:tc>
          <w:tcPr>
            <w:tcW w:w="2766" w:type="dxa"/>
            <w:tcBorders>
              <w:left w:val="nil"/>
            </w:tcBorders>
            <w:shd w:val="clear" w:color="auto" w:fill="DEEAF6" w:themeFill="accent5" w:themeFillTint="33"/>
            <w:vAlign w:val="center"/>
          </w:tcPr>
          <w:p w14:paraId="51A7E96F" w14:textId="77777777" w:rsidR="004436A9" w:rsidRPr="00962C5A" w:rsidRDefault="004436A9" w:rsidP="00B90F24">
            <w:pPr>
              <w:jc w:val="center"/>
              <w:rPr>
                <w:rFonts w:ascii="Times New Roman" w:eastAsia="仿宋" w:hAnsi="Times New Roman" w:cs="Times New Roman"/>
              </w:rPr>
            </w:pPr>
            <m:oMath>
              <m:r>
                <w:rPr>
                  <w:rFonts w:ascii="Cambria Math" w:eastAsia="仿宋" w:hAnsi="Cambria Math" w:cs="Times New Roman"/>
                </w:rPr>
                <m:t>&lt;</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rPr>
              <w:t>100</w:t>
            </w:r>
          </w:p>
        </w:tc>
      </w:tr>
      <w:tr w:rsidR="004436A9" w:rsidRPr="00962C5A" w14:paraId="1D61BE63" w14:textId="77777777" w:rsidTr="00B90F24">
        <w:trPr>
          <w:jc w:val="center"/>
        </w:trPr>
        <w:tc>
          <w:tcPr>
            <w:tcW w:w="2765" w:type="dxa"/>
            <w:tcBorders>
              <w:right w:val="nil"/>
            </w:tcBorders>
            <w:shd w:val="clear" w:color="auto" w:fill="DEEAF6" w:themeFill="accent5" w:themeFillTint="33"/>
            <w:vAlign w:val="center"/>
          </w:tcPr>
          <w:p w14:paraId="41A44791"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F</w:t>
            </w:r>
            <w:r w:rsidRPr="00962C5A">
              <w:rPr>
                <w:rFonts w:ascii="Times New Roman" w:eastAsia="仿宋" w:hAnsi="Times New Roman" w:cs="Times New Roman"/>
              </w:rPr>
              <w:t>e</w:t>
            </w:r>
            <w:r w:rsidRPr="00962C5A">
              <w:rPr>
                <w:rFonts w:ascii="Times New Roman" w:eastAsia="仿宋" w:hAnsi="Times New Roman" w:cs="Times New Roman"/>
                <w:vertAlign w:val="superscript"/>
              </w:rPr>
              <w:t>2+</w:t>
            </w:r>
            <w:r w:rsidRPr="00962C5A">
              <w:rPr>
                <w:rFonts w:ascii="Times New Roman" w:eastAsia="仿宋" w:hAnsi="Times New Roman" w:cs="Times New Roman"/>
              </w:rPr>
              <w:t>/Fe</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b</w:t>
            </w:r>
          </w:p>
        </w:tc>
        <w:tc>
          <w:tcPr>
            <w:tcW w:w="2765" w:type="dxa"/>
            <w:tcBorders>
              <w:left w:val="nil"/>
              <w:right w:val="nil"/>
            </w:tcBorders>
            <w:shd w:val="clear" w:color="auto" w:fill="DEEAF6" w:themeFill="accent5" w:themeFillTint="33"/>
            <w:vAlign w:val="center"/>
          </w:tcPr>
          <w:p w14:paraId="565A5553"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hint="eastAsia"/>
              </w:rPr>
              <w:t>g</w:t>
            </w:r>
            <w:r w:rsidRPr="00962C5A">
              <w:rPr>
                <w:rFonts w:ascii="Times New Roman" w:eastAsia="仿宋" w:hAnsi="Times New Roman" w:cs="Times New Roman"/>
              </w:rPr>
              <w:t>/L</w:t>
            </w:r>
          </w:p>
        </w:tc>
        <w:tc>
          <w:tcPr>
            <w:tcW w:w="2766" w:type="dxa"/>
            <w:tcBorders>
              <w:left w:val="nil"/>
            </w:tcBorders>
            <w:shd w:val="clear" w:color="auto" w:fill="DEEAF6" w:themeFill="accent5" w:themeFillTint="33"/>
            <w:vAlign w:val="center"/>
          </w:tcPr>
          <w:p w14:paraId="62882E36" w14:textId="77777777" w:rsidR="004436A9" w:rsidRPr="00962C5A" w:rsidRDefault="004436A9" w:rsidP="00B90F24">
            <w:pPr>
              <w:jc w:val="center"/>
              <w:rPr>
                <w:rFonts w:ascii="Times New Roman" w:eastAsia="仿宋" w:hAnsi="Times New Roman" w:cs="Times New Roman"/>
              </w:rPr>
            </w:pPr>
            <m:oMath>
              <m:r>
                <w:rPr>
                  <w:rFonts w:ascii="Cambria Math" w:eastAsia="仿宋" w:hAnsi="Cambria Math" w:cs="Times New Roman"/>
                </w:rPr>
                <m:t>&lt;</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rPr>
              <w:t>3</w:t>
            </w:r>
          </w:p>
        </w:tc>
      </w:tr>
      <w:tr w:rsidR="004436A9" w:rsidRPr="00962C5A" w14:paraId="74CF8721" w14:textId="77777777" w:rsidTr="00B90F24">
        <w:trPr>
          <w:jc w:val="center"/>
        </w:trPr>
        <w:tc>
          <w:tcPr>
            <w:tcW w:w="2765" w:type="dxa"/>
            <w:tcBorders>
              <w:bottom w:val="single" w:sz="12" w:space="0" w:color="auto"/>
              <w:right w:val="nil"/>
            </w:tcBorders>
            <w:shd w:val="clear" w:color="auto" w:fill="DEEAF6" w:themeFill="accent5" w:themeFillTint="33"/>
            <w:vAlign w:val="center"/>
          </w:tcPr>
          <w:p w14:paraId="49D19D9A"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hint="eastAsia"/>
              </w:rPr>
              <w:t>C</w:t>
            </w:r>
            <w:r w:rsidRPr="00962C5A">
              <w:rPr>
                <w:rFonts w:ascii="Times New Roman" w:eastAsia="仿宋" w:hAnsi="Times New Roman" w:cs="Times New Roman"/>
              </w:rPr>
              <w:t>l</w:t>
            </w:r>
            <w:r w:rsidRPr="00962C5A">
              <w:rPr>
                <w:rFonts w:ascii="Times New Roman" w:eastAsia="仿宋" w:hAnsi="Times New Roman" w:cs="Times New Roman"/>
                <w:vertAlign w:val="superscript"/>
              </w:rPr>
              <w:t>-</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b</w:t>
            </w:r>
          </w:p>
        </w:tc>
        <w:tc>
          <w:tcPr>
            <w:tcW w:w="2765" w:type="dxa"/>
            <w:tcBorders>
              <w:left w:val="nil"/>
              <w:bottom w:val="single" w:sz="12" w:space="0" w:color="auto"/>
              <w:right w:val="nil"/>
            </w:tcBorders>
            <w:shd w:val="clear" w:color="auto" w:fill="DEEAF6" w:themeFill="accent5" w:themeFillTint="33"/>
            <w:vAlign w:val="center"/>
          </w:tcPr>
          <w:p w14:paraId="0997FB49" w14:textId="77777777" w:rsidR="004436A9" w:rsidRPr="00962C5A" w:rsidRDefault="004436A9"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hint="eastAsia"/>
              </w:rPr>
              <w:t>g</w:t>
            </w:r>
            <w:r w:rsidRPr="00962C5A">
              <w:rPr>
                <w:rFonts w:ascii="Times New Roman" w:eastAsia="仿宋" w:hAnsi="Times New Roman" w:cs="Times New Roman"/>
              </w:rPr>
              <w:t>/L</w:t>
            </w:r>
          </w:p>
        </w:tc>
        <w:tc>
          <w:tcPr>
            <w:tcW w:w="2766" w:type="dxa"/>
            <w:tcBorders>
              <w:left w:val="nil"/>
              <w:bottom w:val="single" w:sz="12" w:space="0" w:color="auto"/>
            </w:tcBorders>
            <w:shd w:val="clear" w:color="auto" w:fill="DEEAF6" w:themeFill="accent5" w:themeFillTint="33"/>
            <w:vAlign w:val="center"/>
          </w:tcPr>
          <w:p w14:paraId="268FC6EF" w14:textId="77777777" w:rsidR="004436A9" w:rsidRPr="00962C5A" w:rsidRDefault="004436A9" w:rsidP="00B90F24">
            <w:pPr>
              <w:jc w:val="center"/>
              <w:rPr>
                <w:rFonts w:ascii="Times New Roman" w:eastAsia="仿宋" w:hAnsi="Times New Roman" w:cs="Times New Roman"/>
              </w:rPr>
            </w:pPr>
            <m:oMath>
              <m:r>
                <w:rPr>
                  <w:rFonts w:ascii="Cambria Math" w:eastAsia="仿宋" w:hAnsi="Cambria Math" w:cs="Times New Roman"/>
                </w:rPr>
                <m:t>&lt;</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rPr>
              <w:t>800</w:t>
            </w:r>
          </w:p>
        </w:tc>
      </w:tr>
      <w:tr w:rsidR="004436A9" w:rsidRPr="00962C5A" w14:paraId="3D0221F0" w14:textId="77777777" w:rsidTr="00B90F24">
        <w:trPr>
          <w:jc w:val="center"/>
        </w:trPr>
        <w:tc>
          <w:tcPr>
            <w:tcW w:w="8296" w:type="dxa"/>
            <w:gridSpan w:val="3"/>
            <w:tcBorders>
              <w:top w:val="single" w:sz="12" w:space="0" w:color="auto"/>
              <w:bottom w:val="single" w:sz="12" w:space="0" w:color="auto"/>
            </w:tcBorders>
            <w:shd w:val="clear" w:color="auto" w:fill="DEEAF6" w:themeFill="accent5" w:themeFillTint="33"/>
            <w:vAlign w:val="center"/>
          </w:tcPr>
          <w:p w14:paraId="587FE1B1" w14:textId="0DAC15FB" w:rsidR="004436A9" w:rsidRPr="00962C5A" w:rsidRDefault="004436A9"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These</w:t>
            </w:r>
            <w:proofErr w:type="gramEnd"/>
            <w:r w:rsidRPr="00962C5A">
              <w:rPr>
                <w:rFonts w:ascii="Times New Roman" w:eastAsia="仿宋" w:hAnsi="Times New Roman" w:cs="Times New Roman"/>
              </w:rPr>
              <w:t xml:space="preserve"> values are required when common alkali like sodium hydroxide is used as electrolyte.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These</w:t>
            </w:r>
            <w:proofErr w:type="gramEnd"/>
            <w:r w:rsidRPr="00962C5A">
              <w:rPr>
                <w:rFonts w:ascii="Times New Roman" w:eastAsia="仿宋" w:hAnsi="Times New Roman" w:cs="Times New Roman"/>
              </w:rPr>
              <w:t xml:space="preserve"> values are required when caustic alkali like potassium hydroxide is used as electrolyte. Optimal electrolysis systems like the one shown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S2</w:t>
            </w:r>
            <w:r w:rsidR="00B77DDA" w:rsidRPr="00962C5A">
              <w:rPr>
                <w:rFonts w:ascii="Times New Roman" w:eastAsia="仿宋" w:hAnsi="Times New Roman" w:cs="Times New Roman" w:hint="eastAsia"/>
                <w:color w:val="2E74B5" w:themeColor="accent5" w:themeShade="BF"/>
              </w:rPr>
              <w:t>4</w:t>
            </w:r>
            <w:r w:rsidRPr="00962C5A">
              <w:rPr>
                <w:rFonts w:ascii="Times New Roman" w:eastAsia="仿宋" w:hAnsi="Times New Roman" w:cs="Times New Roman"/>
              </w:rPr>
              <w:t xml:space="preserve"> can slightly decrease the alkaline concentration employed in the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w:t>
            </w:r>
          </w:p>
        </w:tc>
      </w:tr>
      <w:bookmarkEnd w:id="144"/>
    </w:tbl>
    <w:p w14:paraId="06EDF80C" w14:textId="77777777" w:rsidR="004436A9" w:rsidRPr="00962C5A" w:rsidRDefault="004436A9" w:rsidP="00506D8D">
      <w:pPr>
        <w:rPr>
          <w:rFonts w:ascii="Times New Roman" w:hAnsi="Times New Roman" w:cs="Times New Roman"/>
          <w:szCs w:val="21"/>
        </w:rPr>
      </w:pPr>
    </w:p>
    <w:p w14:paraId="432E65AF" w14:textId="77777777" w:rsidR="00D57920" w:rsidRPr="00962C5A" w:rsidRDefault="00D57920" w:rsidP="00506D8D">
      <w:pPr>
        <w:rPr>
          <w:rFonts w:ascii="Times New Roman" w:hAnsi="Times New Roman" w:cs="Times New Roman"/>
          <w:szCs w:val="21"/>
        </w:rPr>
        <w:sectPr w:rsidR="00D57920"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8348" w:type="dxa"/>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531"/>
        <w:gridCol w:w="1418"/>
        <w:gridCol w:w="1276"/>
        <w:gridCol w:w="1123"/>
      </w:tblGrid>
      <w:tr w:rsidR="004436A9" w:rsidRPr="00962C5A" w14:paraId="03CEE1E8" w14:textId="77777777" w:rsidTr="00B90F24">
        <w:trPr>
          <w:jc w:val="center"/>
        </w:trPr>
        <w:tc>
          <w:tcPr>
            <w:tcW w:w="8348" w:type="dxa"/>
            <w:gridSpan w:val="4"/>
            <w:tcBorders>
              <w:top w:val="single" w:sz="12" w:space="0" w:color="auto"/>
              <w:bottom w:val="single" w:sz="12" w:space="0" w:color="auto"/>
            </w:tcBorders>
            <w:shd w:val="clear" w:color="auto" w:fill="9CC2E5" w:themeFill="accent5" w:themeFillTint="99"/>
            <w:vAlign w:val="center"/>
          </w:tcPr>
          <w:p w14:paraId="6C3D395F" w14:textId="0E18A782" w:rsidR="004436A9" w:rsidRPr="00962C5A" w:rsidRDefault="004436A9" w:rsidP="0047209E">
            <w:pPr>
              <w:outlineLvl w:val="2"/>
              <w:rPr>
                <w:rFonts w:ascii="Times New Roman" w:eastAsia="仿宋" w:hAnsi="Times New Roman" w:cs="Times New Roman"/>
                <w:szCs w:val="21"/>
              </w:rPr>
            </w:pPr>
            <w:bookmarkStart w:id="145" w:name="_Toc170470693"/>
            <w:bookmarkStart w:id="146" w:name="_Toc179703569"/>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23</w:t>
            </w:r>
            <w:r w:rsidRPr="00962C5A">
              <w:rPr>
                <w:rFonts w:ascii="Times New Roman" w:eastAsia="仿宋" w:hAnsi="Times New Roman" w:cs="Times New Roman"/>
                <w:b/>
                <w:bCs/>
              </w:rPr>
              <w:t xml:space="preserve"> | Major technical parameters of commercial RO elements </w:t>
            </w:r>
            <w:r w:rsidRPr="00962C5A">
              <w:rPr>
                <w:rFonts w:ascii="Times New Roman" w:eastAsia="仿宋" w:hAnsi="Times New Roman" w:cs="Times New Roman"/>
                <w:b/>
                <w:bCs/>
              </w:rPr>
              <w:fldChar w:fldCharType="begin">
                <w:fldData xml:space="preserve">PEVuZE5vdGU+PENpdGU+PEF1dGhvcj4yOC0xPC9BdXRob3I+PFJlY051bT4xNDM8L1JlY051bT48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</w:fldData>
              </w:fldChar>
            </w:r>
            <w:r w:rsidR="005A76C7" w:rsidRPr="00962C5A">
              <w:rPr>
                <w:rFonts w:ascii="Times New Roman" w:eastAsia="仿宋" w:hAnsi="Times New Roman" w:cs="Times New Roman"/>
                <w:b/>
                <w:bCs/>
              </w:rPr>
              <w:instrText xml:space="preserve"> ADDIN EN.CITE </w:instrText>
            </w:r>
            <w:r w:rsidR="005A76C7" w:rsidRPr="00962C5A">
              <w:rPr>
                <w:rFonts w:ascii="Times New Roman" w:eastAsia="仿宋" w:hAnsi="Times New Roman" w:cs="Times New Roman"/>
                <w:b/>
                <w:bCs/>
              </w:rPr>
              <w:fldChar w:fldCharType="begin">
                <w:fldData xml:space="preserve">PEVuZE5vdGU+PENpdGU+PEF1dGhvcj4yOC0xPC9BdXRob3I+PFJlY051bT4xNDM8L1JlY051bT48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</w:fldData>
              </w:fldChar>
            </w:r>
            <w:r w:rsidR="005A76C7" w:rsidRPr="00962C5A">
              <w:rPr>
                <w:rFonts w:ascii="Times New Roman" w:eastAsia="仿宋" w:hAnsi="Times New Roman" w:cs="Times New Roman"/>
                <w:b/>
                <w:bCs/>
              </w:rPr>
              <w:instrText xml:space="preserve"> ADDIN EN.CITE.DATA </w:instrText>
            </w:r>
            <w:r w:rsidR="005A76C7" w:rsidRPr="00962C5A">
              <w:rPr>
                <w:rFonts w:ascii="Times New Roman" w:eastAsia="仿宋" w:hAnsi="Times New Roman" w:cs="Times New Roman"/>
                <w:b/>
                <w:bCs/>
              </w:rPr>
            </w:r>
            <w:r w:rsidR="005A76C7" w:rsidRPr="00962C5A">
              <w:rPr>
                <w:rFonts w:ascii="Times New Roman" w:eastAsia="仿宋" w:hAnsi="Times New Roman" w:cs="Times New Roman"/>
                <w:b/>
                <w:bCs/>
              </w:rPr>
              <w:fldChar w:fldCharType="end"/>
            </w:r>
            <w:r w:rsidRPr="00962C5A">
              <w:rPr>
                <w:rFonts w:ascii="Times New Roman" w:eastAsia="仿宋" w:hAnsi="Times New Roman" w:cs="Times New Roman"/>
                <w:b/>
                <w:bCs/>
              </w:rPr>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58-61</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End w:id="145"/>
            <w:bookmarkEnd w:id="146"/>
          </w:p>
        </w:tc>
      </w:tr>
      <w:tr w:rsidR="004436A9" w:rsidRPr="00962C5A" w14:paraId="2BFDD164" w14:textId="77777777" w:rsidTr="00B90F24">
        <w:trPr>
          <w:jc w:val="center"/>
        </w:trPr>
        <w:tc>
          <w:tcPr>
            <w:tcW w:w="4531" w:type="dxa"/>
            <w:vMerge w:val="restart"/>
            <w:tcBorders>
              <w:top w:val="single" w:sz="12" w:space="0" w:color="auto"/>
              <w:bottom w:val="nil"/>
              <w:right w:val="nil"/>
            </w:tcBorders>
            <w:shd w:val="clear" w:color="auto" w:fill="DEEAF6" w:themeFill="accent5" w:themeFillTint="33"/>
            <w:vAlign w:val="center"/>
          </w:tcPr>
          <w:p w14:paraId="32BD467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arameters (Units)</w:t>
            </w:r>
          </w:p>
        </w:tc>
        <w:tc>
          <w:tcPr>
            <w:tcW w:w="3817" w:type="dxa"/>
            <w:gridSpan w:val="3"/>
            <w:tcBorders>
              <w:top w:val="single" w:sz="12" w:space="0" w:color="auto"/>
              <w:left w:val="nil"/>
              <w:bottom w:val="single" w:sz="12" w:space="0" w:color="auto"/>
            </w:tcBorders>
            <w:shd w:val="clear" w:color="auto" w:fill="DEEAF6" w:themeFill="accent5" w:themeFillTint="33"/>
            <w:vAlign w:val="center"/>
          </w:tcPr>
          <w:p w14:paraId="224429A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lement type</w:t>
            </w:r>
          </w:p>
        </w:tc>
      </w:tr>
      <w:tr w:rsidR="004436A9" w:rsidRPr="00962C5A" w14:paraId="0C3688EB" w14:textId="77777777" w:rsidTr="00B90F24">
        <w:trPr>
          <w:jc w:val="center"/>
        </w:trPr>
        <w:tc>
          <w:tcPr>
            <w:tcW w:w="4531" w:type="dxa"/>
            <w:vMerge/>
            <w:tcBorders>
              <w:top w:val="single" w:sz="12" w:space="0" w:color="auto"/>
              <w:bottom w:val="single" w:sz="12" w:space="0" w:color="auto"/>
              <w:right w:val="nil"/>
            </w:tcBorders>
            <w:shd w:val="clear" w:color="auto" w:fill="DEEAF6" w:themeFill="accent5" w:themeFillTint="33"/>
            <w:vAlign w:val="center"/>
          </w:tcPr>
          <w:p w14:paraId="4356C33E" w14:textId="77777777" w:rsidR="004436A9" w:rsidRPr="00962C5A" w:rsidRDefault="004436A9" w:rsidP="00B90F24">
            <w:pPr>
              <w:jc w:val="center"/>
              <w:rPr>
                <w:rFonts w:ascii="Times New Roman" w:eastAsia="仿宋" w:hAnsi="Times New Roman" w:cs="Times New Roman"/>
                <w:szCs w:val="21"/>
              </w:rPr>
            </w:pPr>
          </w:p>
        </w:tc>
        <w:tc>
          <w:tcPr>
            <w:tcW w:w="1418" w:type="dxa"/>
            <w:tcBorders>
              <w:top w:val="single" w:sz="12" w:space="0" w:color="auto"/>
              <w:left w:val="nil"/>
              <w:bottom w:val="single" w:sz="12" w:space="0" w:color="auto"/>
              <w:right w:val="nil"/>
            </w:tcBorders>
            <w:shd w:val="clear" w:color="auto" w:fill="DEEAF6" w:themeFill="accent5" w:themeFillTint="33"/>
            <w:vAlign w:val="center"/>
          </w:tcPr>
          <w:p w14:paraId="728CFA29"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co Pro 400i</w:t>
            </w:r>
          </w:p>
        </w:tc>
        <w:tc>
          <w:tcPr>
            <w:tcW w:w="1276" w:type="dxa"/>
            <w:tcBorders>
              <w:top w:val="single" w:sz="12" w:space="0" w:color="auto"/>
              <w:left w:val="nil"/>
              <w:bottom w:val="single" w:sz="12" w:space="0" w:color="auto"/>
              <w:right w:val="nil"/>
            </w:tcBorders>
            <w:shd w:val="clear" w:color="auto" w:fill="DEEAF6" w:themeFill="accent5" w:themeFillTint="33"/>
            <w:vAlign w:val="center"/>
          </w:tcPr>
          <w:p w14:paraId="2565F287"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W 30-400</w:t>
            </w:r>
          </w:p>
        </w:tc>
        <w:tc>
          <w:tcPr>
            <w:tcW w:w="1123" w:type="dxa"/>
            <w:tcBorders>
              <w:top w:val="single" w:sz="12" w:space="0" w:color="auto"/>
              <w:left w:val="nil"/>
              <w:bottom w:val="single" w:sz="12" w:space="0" w:color="auto"/>
            </w:tcBorders>
            <w:shd w:val="clear" w:color="auto" w:fill="DEEAF6" w:themeFill="accent5" w:themeFillTint="33"/>
            <w:vAlign w:val="center"/>
          </w:tcPr>
          <w:p w14:paraId="5315F3CB"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X</w:t>
            </w:r>
            <w:r w:rsidRPr="00962C5A">
              <w:rPr>
                <w:rFonts w:ascii="Times New Roman" w:eastAsia="仿宋" w:hAnsi="Times New Roman" w:cs="Times New Roman"/>
                <w:szCs w:val="21"/>
              </w:rPr>
              <w:t>LE 440</w:t>
            </w:r>
          </w:p>
        </w:tc>
      </w:tr>
      <w:tr w:rsidR="004436A9" w:rsidRPr="00962C5A" w14:paraId="037B759C" w14:textId="77777777" w:rsidTr="00B90F24">
        <w:trPr>
          <w:jc w:val="center"/>
        </w:trPr>
        <w:tc>
          <w:tcPr>
            <w:tcW w:w="4531" w:type="dxa"/>
            <w:tcBorders>
              <w:top w:val="single" w:sz="12" w:space="0" w:color="auto"/>
              <w:right w:val="nil"/>
            </w:tcBorders>
            <w:shd w:val="clear" w:color="auto" w:fill="DEEAF6" w:themeFill="accent5" w:themeFillTint="33"/>
            <w:vAlign w:val="center"/>
          </w:tcPr>
          <w:p w14:paraId="232F4E8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ctive area (m</w:t>
            </w:r>
            <w:r w:rsidRPr="00962C5A">
              <w:rPr>
                <w:rFonts w:ascii="Times New Roman" w:eastAsia="仿宋" w:hAnsi="Times New Roman" w:cs="Times New Roman"/>
                <w:szCs w:val="21"/>
                <w:vertAlign w:val="superscript"/>
              </w:rPr>
              <w:t>2</w:t>
            </w:r>
            <w:r w:rsidRPr="00962C5A">
              <w:rPr>
                <w:rFonts w:ascii="Times New Roman" w:eastAsia="仿宋" w:hAnsi="Times New Roman" w:cs="Times New Roman"/>
                <w:szCs w:val="21"/>
              </w:rPr>
              <w:t>)</w:t>
            </w:r>
          </w:p>
        </w:tc>
        <w:tc>
          <w:tcPr>
            <w:tcW w:w="1418" w:type="dxa"/>
            <w:tcBorders>
              <w:top w:val="single" w:sz="12" w:space="0" w:color="auto"/>
              <w:left w:val="nil"/>
              <w:right w:val="nil"/>
            </w:tcBorders>
            <w:shd w:val="clear" w:color="auto" w:fill="DEEAF6" w:themeFill="accent5" w:themeFillTint="33"/>
            <w:vAlign w:val="center"/>
          </w:tcPr>
          <w:p w14:paraId="68E3680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7</w:t>
            </w:r>
          </w:p>
        </w:tc>
        <w:tc>
          <w:tcPr>
            <w:tcW w:w="1276" w:type="dxa"/>
            <w:tcBorders>
              <w:top w:val="single" w:sz="12" w:space="0" w:color="auto"/>
              <w:left w:val="nil"/>
              <w:right w:val="nil"/>
            </w:tcBorders>
            <w:shd w:val="clear" w:color="auto" w:fill="DEEAF6" w:themeFill="accent5" w:themeFillTint="33"/>
            <w:vAlign w:val="center"/>
          </w:tcPr>
          <w:p w14:paraId="7719D097"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7</w:t>
            </w:r>
          </w:p>
        </w:tc>
        <w:tc>
          <w:tcPr>
            <w:tcW w:w="1123" w:type="dxa"/>
            <w:tcBorders>
              <w:top w:val="single" w:sz="12" w:space="0" w:color="auto"/>
              <w:left w:val="nil"/>
            </w:tcBorders>
            <w:shd w:val="clear" w:color="auto" w:fill="DEEAF6" w:themeFill="accent5" w:themeFillTint="33"/>
            <w:vAlign w:val="center"/>
          </w:tcPr>
          <w:p w14:paraId="34643614"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1</w:t>
            </w:r>
          </w:p>
        </w:tc>
      </w:tr>
      <w:tr w:rsidR="004436A9" w:rsidRPr="00962C5A" w14:paraId="697DD2DF" w14:textId="77777777" w:rsidTr="00B90F24">
        <w:trPr>
          <w:jc w:val="center"/>
        </w:trPr>
        <w:tc>
          <w:tcPr>
            <w:tcW w:w="4531" w:type="dxa"/>
            <w:tcBorders>
              <w:right w:val="nil"/>
            </w:tcBorders>
            <w:shd w:val="clear" w:color="auto" w:fill="DEEAF6" w:themeFill="accent5" w:themeFillTint="33"/>
            <w:vAlign w:val="center"/>
          </w:tcPr>
          <w:p w14:paraId="325B9B1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ermeate flow rate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/day)</w:t>
            </w:r>
          </w:p>
        </w:tc>
        <w:tc>
          <w:tcPr>
            <w:tcW w:w="1418" w:type="dxa"/>
            <w:tcBorders>
              <w:left w:val="nil"/>
              <w:right w:val="nil"/>
            </w:tcBorders>
            <w:shd w:val="clear" w:color="auto" w:fill="DEEAF6" w:themeFill="accent5" w:themeFillTint="33"/>
            <w:vAlign w:val="center"/>
          </w:tcPr>
          <w:p w14:paraId="7F58BA42"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3</w:t>
            </w:r>
          </w:p>
        </w:tc>
        <w:tc>
          <w:tcPr>
            <w:tcW w:w="1276" w:type="dxa"/>
            <w:tcBorders>
              <w:left w:val="nil"/>
              <w:right w:val="nil"/>
            </w:tcBorders>
            <w:shd w:val="clear" w:color="auto" w:fill="DEEAF6" w:themeFill="accent5" w:themeFillTint="33"/>
            <w:vAlign w:val="center"/>
          </w:tcPr>
          <w:p w14:paraId="09EE6313"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0</w:t>
            </w:r>
          </w:p>
        </w:tc>
        <w:tc>
          <w:tcPr>
            <w:tcW w:w="1123" w:type="dxa"/>
            <w:tcBorders>
              <w:left w:val="nil"/>
            </w:tcBorders>
            <w:shd w:val="clear" w:color="auto" w:fill="DEEAF6" w:themeFill="accent5" w:themeFillTint="33"/>
            <w:vAlign w:val="center"/>
          </w:tcPr>
          <w:p w14:paraId="195B955D"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r w:rsidRPr="00962C5A">
              <w:rPr>
                <w:rFonts w:ascii="Times New Roman" w:eastAsia="仿宋" w:hAnsi="Times New Roman" w:cs="Times New Roman"/>
                <w:szCs w:val="21"/>
              </w:rPr>
              <w:t>3</w:t>
            </w:r>
          </w:p>
        </w:tc>
      </w:tr>
      <w:tr w:rsidR="004436A9" w:rsidRPr="00962C5A" w14:paraId="715AD1C9" w14:textId="77777777" w:rsidTr="00B90F24">
        <w:trPr>
          <w:jc w:val="center"/>
        </w:trPr>
        <w:tc>
          <w:tcPr>
            <w:tcW w:w="4531" w:type="dxa"/>
            <w:tcBorders>
              <w:right w:val="nil"/>
            </w:tcBorders>
            <w:shd w:val="clear" w:color="auto" w:fill="DEEAF6" w:themeFill="accent5" w:themeFillTint="33"/>
            <w:vAlign w:val="center"/>
          </w:tcPr>
          <w:p w14:paraId="1B0F96CC"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ypical stabilized salt rejection (%)</w:t>
            </w:r>
          </w:p>
        </w:tc>
        <w:tc>
          <w:tcPr>
            <w:tcW w:w="1418" w:type="dxa"/>
            <w:tcBorders>
              <w:left w:val="nil"/>
              <w:right w:val="nil"/>
            </w:tcBorders>
            <w:shd w:val="clear" w:color="auto" w:fill="DEEAF6" w:themeFill="accent5" w:themeFillTint="33"/>
            <w:vAlign w:val="center"/>
          </w:tcPr>
          <w:p w14:paraId="4018C529"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9.7</w:t>
            </w:r>
          </w:p>
        </w:tc>
        <w:tc>
          <w:tcPr>
            <w:tcW w:w="1276" w:type="dxa"/>
            <w:tcBorders>
              <w:left w:val="nil"/>
              <w:right w:val="nil"/>
            </w:tcBorders>
            <w:shd w:val="clear" w:color="auto" w:fill="DEEAF6" w:themeFill="accent5" w:themeFillTint="33"/>
            <w:vAlign w:val="center"/>
          </w:tcPr>
          <w:p w14:paraId="11508074"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9.5</w:t>
            </w:r>
          </w:p>
        </w:tc>
        <w:tc>
          <w:tcPr>
            <w:tcW w:w="1123" w:type="dxa"/>
            <w:tcBorders>
              <w:left w:val="nil"/>
            </w:tcBorders>
            <w:shd w:val="clear" w:color="auto" w:fill="DEEAF6" w:themeFill="accent5" w:themeFillTint="33"/>
            <w:vAlign w:val="center"/>
          </w:tcPr>
          <w:p w14:paraId="585C8B5A"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9.0</w:t>
            </w:r>
          </w:p>
        </w:tc>
      </w:tr>
      <w:tr w:rsidR="004436A9" w:rsidRPr="00962C5A" w14:paraId="4B692F84" w14:textId="77777777" w:rsidTr="00B90F24">
        <w:trPr>
          <w:jc w:val="center"/>
        </w:trPr>
        <w:tc>
          <w:tcPr>
            <w:tcW w:w="4531" w:type="dxa"/>
            <w:tcBorders>
              <w:right w:val="nil"/>
            </w:tcBorders>
            <w:shd w:val="clear" w:color="auto" w:fill="DEEAF6" w:themeFill="accent5" w:themeFillTint="33"/>
            <w:vAlign w:val="center"/>
          </w:tcPr>
          <w:p w14:paraId="442F00E8"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inimum salt rejection (%)</w:t>
            </w:r>
          </w:p>
        </w:tc>
        <w:tc>
          <w:tcPr>
            <w:tcW w:w="1418" w:type="dxa"/>
            <w:tcBorders>
              <w:left w:val="nil"/>
              <w:right w:val="nil"/>
            </w:tcBorders>
            <w:shd w:val="clear" w:color="auto" w:fill="DEEAF6" w:themeFill="accent5" w:themeFillTint="33"/>
            <w:vAlign w:val="center"/>
          </w:tcPr>
          <w:p w14:paraId="5A42ABE8"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9.4</w:t>
            </w:r>
          </w:p>
        </w:tc>
        <w:tc>
          <w:tcPr>
            <w:tcW w:w="1276" w:type="dxa"/>
            <w:tcBorders>
              <w:left w:val="nil"/>
              <w:right w:val="nil"/>
            </w:tcBorders>
            <w:shd w:val="clear" w:color="auto" w:fill="DEEAF6" w:themeFill="accent5" w:themeFillTint="33"/>
            <w:vAlign w:val="center"/>
          </w:tcPr>
          <w:p w14:paraId="4AC9C523"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9.0</w:t>
            </w:r>
          </w:p>
        </w:tc>
        <w:tc>
          <w:tcPr>
            <w:tcW w:w="1123" w:type="dxa"/>
            <w:tcBorders>
              <w:left w:val="nil"/>
            </w:tcBorders>
            <w:shd w:val="clear" w:color="auto" w:fill="DEEAF6" w:themeFill="accent5" w:themeFillTint="33"/>
            <w:vAlign w:val="center"/>
          </w:tcPr>
          <w:p w14:paraId="399CB219"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9</w:t>
            </w:r>
            <w:r w:rsidRPr="00962C5A">
              <w:rPr>
                <w:rFonts w:ascii="Times New Roman" w:eastAsia="仿宋" w:hAnsi="Times New Roman" w:cs="Times New Roman"/>
                <w:szCs w:val="21"/>
              </w:rPr>
              <w:t>7.0</w:t>
            </w:r>
          </w:p>
        </w:tc>
      </w:tr>
      <w:tr w:rsidR="004436A9" w:rsidRPr="00962C5A" w14:paraId="23E688B9" w14:textId="77777777" w:rsidTr="00B90F24">
        <w:trPr>
          <w:jc w:val="center"/>
        </w:trPr>
        <w:tc>
          <w:tcPr>
            <w:tcW w:w="4531" w:type="dxa"/>
            <w:tcBorders>
              <w:right w:val="nil"/>
            </w:tcBorders>
            <w:shd w:val="clear" w:color="auto" w:fill="DEEAF6" w:themeFill="accent5" w:themeFillTint="33"/>
            <w:vAlign w:val="center"/>
          </w:tcPr>
          <w:p w14:paraId="1D50AAE7"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aximum operation temperature (°C)</w:t>
            </w:r>
          </w:p>
        </w:tc>
        <w:tc>
          <w:tcPr>
            <w:tcW w:w="1418" w:type="dxa"/>
            <w:tcBorders>
              <w:left w:val="nil"/>
              <w:right w:val="nil"/>
            </w:tcBorders>
            <w:shd w:val="clear" w:color="auto" w:fill="DEEAF6" w:themeFill="accent5" w:themeFillTint="33"/>
            <w:vAlign w:val="center"/>
          </w:tcPr>
          <w:p w14:paraId="3AB9327D"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5</w:t>
            </w:r>
          </w:p>
        </w:tc>
        <w:tc>
          <w:tcPr>
            <w:tcW w:w="1276" w:type="dxa"/>
            <w:tcBorders>
              <w:left w:val="nil"/>
              <w:right w:val="nil"/>
            </w:tcBorders>
            <w:shd w:val="clear" w:color="auto" w:fill="DEEAF6" w:themeFill="accent5" w:themeFillTint="33"/>
            <w:vAlign w:val="center"/>
          </w:tcPr>
          <w:p w14:paraId="6DD2C5B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5</w:t>
            </w:r>
          </w:p>
        </w:tc>
        <w:tc>
          <w:tcPr>
            <w:tcW w:w="1123" w:type="dxa"/>
            <w:tcBorders>
              <w:left w:val="nil"/>
            </w:tcBorders>
            <w:shd w:val="clear" w:color="auto" w:fill="DEEAF6" w:themeFill="accent5" w:themeFillTint="33"/>
            <w:vAlign w:val="center"/>
          </w:tcPr>
          <w:p w14:paraId="49F700CD"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5</w:t>
            </w:r>
          </w:p>
        </w:tc>
      </w:tr>
      <w:tr w:rsidR="004436A9" w:rsidRPr="00962C5A" w14:paraId="7C82B50A" w14:textId="77777777" w:rsidTr="00B90F24">
        <w:trPr>
          <w:jc w:val="center"/>
        </w:trPr>
        <w:tc>
          <w:tcPr>
            <w:tcW w:w="4531" w:type="dxa"/>
            <w:tcBorders>
              <w:right w:val="nil"/>
            </w:tcBorders>
            <w:shd w:val="clear" w:color="auto" w:fill="DEEAF6" w:themeFill="accent5" w:themeFillTint="33"/>
            <w:vAlign w:val="center"/>
          </w:tcPr>
          <w:p w14:paraId="5E17E949"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aximum operation pressure (bar)</w:t>
            </w:r>
          </w:p>
        </w:tc>
        <w:tc>
          <w:tcPr>
            <w:tcW w:w="1418" w:type="dxa"/>
            <w:tcBorders>
              <w:left w:val="nil"/>
              <w:right w:val="nil"/>
            </w:tcBorders>
            <w:shd w:val="clear" w:color="auto" w:fill="DEEAF6" w:themeFill="accent5" w:themeFillTint="33"/>
            <w:vAlign w:val="center"/>
          </w:tcPr>
          <w:p w14:paraId="565D8BAE"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1</w:t>
            </w:r>
          </w:p>
        </w:tc>
        <w:tc>
          <w:tcPr>
            <w:tcW w:w="1276" w:type="dxa"/>
            <w:tcBorders>
              <w:left w:val="nil"/>
              <w:right w:val="nil"/>
            </w:tcBorders>
            <w:shd w:val="clear" w:color="auto" w:fill="DEEAF6" w:themeFill="accent5" w:themeFillTint="33"/>
            <w:vAlign w:val="center"/>
          </w:tcPr>
          <w:p w14:paraId="5DC47D35"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1</w:t>
            </w:r>
          </w:p>
        </w:tc>
        <w:tc>
          <w:tcPr>
            <w:tcW w:w="1123" w:type="dxa"/>
            <w:tcBorders>
              <w:left w:val="nil"/>
            </w:tcBorders>
            <w:shd w:val="clear" w:color="auto" w:fill="DEEAF6" w:themeFill="accent5" w:themeFillTint="33"/>
            <w:vAlign w:val="center"/>
          </w:tcPr>
          <w:p w14:paraId="560442C7"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1</w:t>
            </w:r>
          </w:p>
        </w:tc>
      </w:tr>
      <w:tr w:rsidR="004436A9" w:rsidRPr="00962C5A" w14:paraId="6C370D23" w14:textId="77777777" w:rsidTr="00B90F24">
        <w:trPr>
          <w:jc w:val="center"/>
        </w:trPr>
        <w:tc>
          <w:tcPr>
            <w:tcW w:w="4531" w:type="dxa"/>
            <w:tcBorders>
              <w:right w:val="nil"/>
            </w:tcBorders>
            <w:shd w:val="clear" w:color="auto" w:fill="DEEAF6" w:themeFill="accent5" w:themeFillTint="33"/>
            <w:vAlign w:val="center"/>
          </w:tcPr>
          <w:p w14:paraId="3D683E4A"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aximum element pressure-drop (bar)</w:t>
            </w:r>
          </w:p>
        </w:tc>
        <w:tc>
          <w:tcPr>
            <w:tcW w:w="1418" w:type="dxa"/>
            <w:tcBorders>
              <w:left w:val="nil"/>
              <w:right w:val="nil"/>
            </w:tcBorders>
            <w:shd w:val="clear" w:color="auto" w:fill="DEEAF6" w:themeFill="accent5" w:themeFillTint="33"/>
            <w:vAlign w:val="center"/>
          </w:tcPr>
          <w:p w14:paraId="632A67E2"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1276" w:type="dxa"/>
            <w:tcBorders>
              <w:left w:val="nil"/>
              <w:right w:val="nil"/>
            </w:tcBorders>
            <w:shd w:val="clear" w:color="auto" w:fill="DEEAF6" w:themeFill="accent5" w:themeFillTint="33"/>
            <w:vAlign w:val="center"/>
          </w:tcPr>
          <w:p w14:paraId="6CE0427C"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c>
          <w:tcPr>
            <w:tcW w:w="1123" w:type="dxa"/>
            <w:tcBorders>
              <w:left w:val="nil"/>
            </w:tcBorders>
            <w:shd w:val="clear" w:color="auto" w:fill="DEEAF6" w:themeFill="accent5" w:themeFillTint="33"/>
            <w:vAlign w:val="center"/>
          </w:tcPr>
          <w:p w14:paraId="726372C6"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w:t>
            </w:r>
          </w:p>
        </w:tc>
      </w:tr>
      <w:tr w:rsidR="004436A9" w:rsidRPr="00962C5A" w14:paraId="47BBF505" w14:textId="77777777" w:rsidTr="00B90F24">
        <w:trPr>
          <w:jc w:val="center"/>
        </w:trPr>
        <w:tc>
          <w:tcPr>
            <w:tcW w:w="4531" w:type="dxa"/>
            <w:tcBorders>
              <w:right w:val="nil"/>
            </w:tcBorders>
            <w:shd w:val="clear" w:color="auto" w:fill="DEEAF6" w:themeFill="accent5" w:themeFillTint="33"/>
            <w:vAlign w:val="center"/>
          </w:tcPr>
          <w:p w14:paraId="16FFF79F"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pH range (continuous operation)</w:t>
            </w:r>
          </w:p>
        </w:tc>
        <w:tc>
          <w:tcPr>
            <w:tcW w:w="1418" w:type="dxa"/>
            <w:tcBorders>
              <w:left w:val="nil"/>
              <w:right w:val="nil"/>
            </w:tcBorders>
            <w:shd w:val="clear" w:color="auto" w:fill="DEEAF6" w:themeFill="accent5" w:themeFillTint="33"/>
            <w:vAlign w:val="center"/>
          </w:tcPr>
          <w:p w14:paraId="74CB44A2"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-11</w:t>
            </w:r>
          </w:p>
        </w:tc>
        <w:tc>
          <w:tcPr>
            <w:tcW w:w="1276" w:type="dxa"/>
            <w:tcBorders>
              <w:left w:val="nil"/>
              <w:right w:val="nil"/>
            </w:tcBorders>
            <w:shd w:val="clear" w:color="auto" w:fill="DEEAF6" w:themeFill="accent5" w:themeFillTint="33"/>
            <w:vAlign w:val="center"/>
          </w:tcPr>
          <w:p w14:paraId="3514EBB2"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-11</w:t>
            </w:r>
          </w:p>
        </w:tc>
        <w:tc>
          <w:tcPr>
            <w:tcW w:w="1123" w:type="dxa"/>
            <w:tcBorders>
              <w:left w:val="nil"/>
            </w:tcBorders>
            <w:shd w:val="clear" w:color="auto" w:fill="DEEAF6" w:themeFill="accent5" w:themeFillTint="33"/>
            <w:vAlign w:val="center"/>
          </w:tcPr>
          <w:p w14:paraId="7EA2D46A"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2</w:t>
            </w:r>
            <w:r w:rsidRPr="00962C5A">
              <w:rPr>
                <w:rFonts w:ascii="Times New Roman" w:eastAsia="仿宋" w:hAnsi="Times New Roman" w:cs="Times New Roman"/>
                <w:szCs w:val="21"/>
              </w:rPr>
              <w:t>-11</w:t>
            </w:r>
          </w:p>
        </w:tc>
      </w:tr>
      <w:tr w:rsidR="004436A9" w:rsidRPr="00962C5A" w14:paraId="5AFFCD5D" w14:textId="77777777" w:rsidTr="00B90F24">
        <w:trPr>
          <w:jc w:val="center"/>
        </w:trPr>
        <w:tc>
          <w:tcPr>
            <w:tcW w:w="4531" w:type="dxa"/>
            <w:tcBorders>
              <w:right w:val="nil"/>
            </w:tcBorders>
            <w:shd w:val="clear" w:color="auto" w:fill="DEEAF6" w:themeFill="accent5" w:themeFillTint="33"/>
            <w:vAlign w:val="center"/>
          </w:tcPr>
          <w:p w14:paraId="10B3AD3E"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aximum feed slit density index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w:t>
            </w:r>
          </w:p>
        </w:tc>
        <w:tc>
          <w:tcPr>
            <w:tcW w:w="1418" w:type="dxa"/>
            <w:tcBorders>
              <w:left w:val="nil"/>
              <w:right w:val="nil"/>
            </w:tcBorders>
            <w:shd w:val="clear" w:color="auto" w:fill="DEEAF6" w:themeFill="accent5" w:themeFillTint="33"/>
            <w:vAlign w:val="center"/>
          </w:tcPr>
          <w:p w14:paraId="5809D0A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1276" w:type="dxa"/>
            <w:tcBorders>
              <w:left w:val="nil"/>
              <w:right w:val="nil"/>
            </w:tcBorders>
            <w:shd w:val="clear" w:color="auto" w:fill="DEEAF6" w:themeFill="accent5" w:themeFillTint="33"/>
            <w:vAlign w:val="center"/>
          </w:tcPr>
          <w:p w14:paraId="0B9597AB"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c>
          <w:tcPr>
            <w:tcW w:w="1123" w:type="dxa"/>
            <w:tcBorders>
              <w:left w:val="nil"/>
            </w:tcBorders>
            <w:shd w:val="clear" w:color="auto" w:fill="DEEAF6" w:themeFill="accent5" w:themeFillTint="33"/>
            <w:vAlign w:val="center"/>
          </w:tcPr>
          <w:p w14:paraId="04E8332C"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5</w:t>
            </w:r>
          </w:p>
        </w:tc>
      </w:tr>
      <w:tr w:rsidR="004436A9" w:rsidRPr="00962C5A" w14:paraId="41CAAE9C" w14:textId="77777777" w:rsidTr="00B90F24">
        <w:trPr>
          <w:jc w:val="center"/>
        </w:trPr>
        <w:tc>
          <w:tcPr>
            <w:tcW w:w="4531" w:type="dxa"/>
            <w:tcBorders>
              <w:right w:val="nil"/>
            </w:tcBorders>
            <w:shd w:val="clear" w:color="auto" w:fill="DEEAF6" w:themeFill="accent5" w:themeFillTint="33"/>
            <w:vAlign w:val="center"/>
          </w:tcPr>
          <w:p w14:paraId="22765356"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R</w:t>
            </w:r>
            <w:r w:rsidRPr="00962C5A">
              <w:rPr>
                <w:rFonts w:ascii="Times New Roman" w:eastAsia="仿宋" w:hAnsi="Times New Roman" w:cs="Times New Roman"/>
                <w:szCs w:val="21"/>
              </w:rPr>
              <w:t xml:space="preserve">O </w:t>
            </w:r>
            <w:r w:rsidRPr="00962C5A">
              <w:rPr>
                <w:rFonts w:ascii="Times New Roman" w:eastAsia="仿宋" w:hAnsi="Times New Roman" w:cs="Times New Roman" w:hint="eastAsia"/>
                <w:szCs w:val="21"/>
              </w:rPr>
              <w:t>element</w:t>
            </w:r>
            <w:r w:rsidRPr="00962C5A">
              <w:rPr>
                <w:rFonts w:ascii="Times New Roman" w:eastAsia="仿宋" w:hAnsi="Times New Roman" w:cs="Times New Roman"/>
                <w:szCs w:val="21"/>
              </w:rPr>
              <w:t xml:space="preserve"> prices ($) </w:t>
            </w:r>
            <w:r w:rsidRPr="00962C5A">
              <w:rPr>
                <w:rFonts w:ascii="Times New Roman" w:eastAsia="仿宋" w:hAnsi="Times New Roman" w:cs="Times New Roman"/>
                <w:b/>
                <w:bCs/>
                <w:szCs w:val="21"/>
                <w:vertAlign w:val="superscript"/>
              </w:rPr>
              <w:t>a</w:t>
            </w:r>
          </w:p>
        </w:tc>
        <w:tc>
          <w:tcPr>
            <w:tcW w:w="1418" w:type="dxa"/>
            <w:tcBorders>
              <w:left w:val="nil"/>
              <w:right w:val="nil"/>
            </w:tcBorders>
            <w:shd w:val="clear" w:color="auto" w:fill="DEEAF6" w:themeFill="accent5" w:themeFillTint="33"/>
            <w:vAlign w:val="center"/>
          </w:tcPr>
          <w:p w14:paraId="3067C8F5"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70</w:t>
            </w:r>
          </w:p>
        </w:tc>
        <w:tc>
          <w:tcPr>
            <w:tcW w:w="1276" w:type="dxa"/>
            <w:tcBorders>
              <w:left w:val="nil"/>
              <w:right w:val="nil"/>
            </w:tcBorders>
            <w:shd w:val="clear" w:color="auto" w:fill="DEEAF6" w:themeFill="accent5" w:themeFillTint="33"/>
            <w:vAlign w:val="center"/>
          </w:tcPr>
          <w:p w14:paraId="18953A1F"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70</w:t>
            </w:r>
          </w:p>
        </w:tc>
        <w:tc>
          <w:tcPr>
            <w:tcW w:w="1123" w:type="dxa"/>
            <w:tcBorders>
              <w:left w:val="nil"/>
            </w:tcBorders>
            <w:shd w:val="clear" w:color="auto" w:fill="DEEAF6" w:themeFill="accent5" w:themeFillTint="33"/>
            <w:vAlign w:val="center"/>
          </w:tcPr>
          <w:p w14:paraId="2FE365F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4</w:t>
            </w:r>
            <w:r w:rsidRPr="00962C5A">
              <w:rPr>
                <w:rFonts w:ascii="Times New Roman" w:eastAsia="仿宋" w:hAnsi="Times New Roman" w:cs="Times New Roman"/>
                <w:szCs w:val="21"/>
              </w:rPr>
              <w:t>10</w:t>
            </w:r>
          </w:p>
        </w:tc>
      </w:tr>
      <w:tr w:rsidR="004436A9" w:rsidRPr="00962C5A" w14:paraId="6AC5DAC3" w14:textId="77777777" w:rsidTr="00B90F24">
        <w:trPr>
          <w:jc w:val="center"/>
        </w:trPr>
        <w:tc>
          <w:tcPr>
            <w:tcW w:w="4531" w:type="dxa"/>
            <w:tcBorders>
              <w:right w:val="nil"/>
            </w:tcBorders>
            <w:shd w:val="clear" w:color="auto" w:fill="DEEAF6" w:themeFill="accent5" w:themeFillTint="33"/>
            <w:vAlign w:val="center"/>
          </w:tcPr>
          <w:p w14:paraId="17996B45"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verage water flux coefficient (10</w:t>
            </w:r>
            <w:r w:rsidRPr="00962C5A">
              <w:rPr>
                <w:rFonts w:ascii="Times New Roman" w:eastAsia="仿宋" w:hAnsi="Times New Roman" w:cs="Times New Roman"/>
                <w:szCs w:val="21"/>
                <w:vertAlign w:val="superscript"/>
              </w:rPr>
              <w:t>-11</w:t>
            </w:r>
            <w:r w:rsidRPr="00962C5A">
              <w:rPr>
                <w:rFonts w:ascii="Times New Roman" w:eastAsia="仿宋" w:hAnsi="Times New Roman" w:cs="Times New Roman"/>
                <w:szCs w:val="21"/>
              </w:rPr>
              <w:t xml:space="preserve"> m/</w:t>
            </w:r>
            <w:proofErr w:type="spellStart"/>
            <w:r w:rsidRPr="00962C5A">
              <w:rPr>
                <w:rFonts w:ascii="Times New Roman" w:eastAsia="仿宋" w:hAnsi="Times New Roman" w:cs="Times New Roman"/>
                <w:szCs w:val="21"/>
              </w:rPr>
              <w:t>Pa·</w:t>
            </w:r>
            <w:r w:rsidRPr="00962C5A">
              <w:rPr>
                <w:rFonts w:ascii="Times New Roman" w:eastAsia="仿宋" w:hAnsi="Times New Roman" w:cs="Times New Roman" w:hint="eastAsia"/>
                <w:szCs w:val="21"/>
              </w:rPr>
              <w:t>s</w:t>
            </w:r>
            <w:proofErr w:type="spellEnd"/>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b</w:t>
            </w:r>
          </w:p>
        </w:tc>
        <w:tc>
          <w:tcPr>
            <w:tcW w:w="1418" w:type="dxa"/>
            <w:tcBorders>
              <w:left w:val="nil"/>
              <w:right w:val="nil"/>
            </w:tcBorders>
            <w:shd w:val="clear" w:color="auto" w:fill="DEEAF6" w:themeFill="accent5" w:themeFillTint="33"/>
            <w:vAlign w:val="center"/>
          </w:tcPr>
          <w:p w14:paraId="73B4EC50"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.23</w:t>
            </w:r>
          </w:p>
        </w:tc>
        <w:tc>
          <w:tcPr>
            <w:tcW w:w="1276" w:type="dxa"/>
            <w:tcBorders>
              <w:left w:val="nil"/>
              <w:right w:val="nil"/>
            </w:tcBorders>
            <w:shd w:val="clear" w:color="auto" w:fill="DEEAF6" w:themeFill="accent5" w:themeFillTint="33"/>
            <w:vAlign w:val="center"/>
          </w:tcPr>
          <w:p w14:paraId="7EDAA661"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.69</w:t>
            </w:r>
          </w:p>
        </w:tc>
        <w:tc>
          <w:tcPr>
            <w:tcW w:w="1123" w:type="dxa"/>
            <w:tcBorders>
              <w:left w:val="nil"/>
            </w:tcBorders>
            <w:shd w:val="clear" w:color="auto" w:fill="DEEAF6" w:themeFill="accent5" w:themeFillTint="33"/>
            <w:vAlign w:val="center"/>
          </w:tcPr>
          <w:p w14:paraId="252DD80B"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.50</w:t>
            </w:r>
          </w:p>
        </w:tc>
      </w:tr>
      <w:tr w:rsidR="004436A9" w:rsidRPr="00962C5A" w14:paraId="2DB2C6D4" w14:textId="77777777" w:rsidTr="00B90F24">
        <w:trPr>
          <w:jc w:val="center"/>
        </w:trPr>
        <w:tc>
          <w:tcPr>
            <w:tcW w:w="4531" w:type="dxa"/>
            <w:tcBorders>
              <w:bottom w:val="single" w:sz="12" w:space="0" w:color="auto"/>
              <w:right w:val="nil"/>
            </w:tcBorders>
            <w:shd w:val="clear" w:color="auto" w:fill="DEEAF6" w:themeFill="accent5" w:themeFillTint="33"/>
            <w:vAlign w:val="center"/>
          </w:tcPr>
          <w:p w14:paraId="43665098"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Average</w:t>
            </w:r>
            <w:r w:rsidRPr="00962C5A">
              <w:rPr>
                <w:rFonts w:ascii="Times New Roman" w:eastAsia="仿宋" w:hAnsi="Times New Roman" w:cs="Times New Roman"/>
                <w:szCs w:val="21"/>
              </w:rPr>
              <w:t xml:space="preserve"> salt flux coefficient (10</w:t>
            </w:r>
            <w:r w:rsidRPr="00962C5A">
              <w:rPr>
                <w:rFonts w:ascii="Times New Roman" w:eastAsia="仿宋" w:hAnsi="Times New Roman" w:cs="Times New Roman"/>
                <w:szCs w:val="21"/>
                <w:vertAlign w:val="superscript"/>
              </w:rPr>
              <w:t>-7</w:t>
            </w:r>
            <w:r w:rsidRPr="00962C5A">
              <w:rPr>
                <w:rFonts w:ascii="Times New Roman" w:eastAsia="仿宋" w:hAnsi="Times New Roman" w:cs="Times New Roman"/>
                <w:szCs w:val="21"/>
              </w:rPr>
              <w:t xml:space="preserve"> m/s) </w:t>
            </w:r>
            <w:r w:rsidRPr="00962C5A">
              <w:rPr>
                <w:rFonts w:ascii="Times New Roman" w:eastAsia="仿宋" w:hAnsi="Times New Roman" w:cs="Times New Roman"/>
                <w:b/>
                <w:bCs/>
                <w:szCs w:val="21"/>
                <w:vertAlign w:val="superscript"/>
              </w:rPr>
              <w:t>b</w:t>
            </w:r>
          </w:p>
        </w:tc>
        <w:tc>
          <w:tcPr>
            <w:tcW w:w="1418" w:type="dxa"/>
            <w:tcBorders>
              <w:left w:val="nil"/>
              <w:bottom w:val="single" w:sz="12" w:space="0" w:color="auto"/>
              <w:right w:val="nil"/>
            </w:tcBorders>
            <w:shd w:val="clear" w:color="auto" w:fill="DEEAF6" w:themeFill="accent5" w:themeFillTint="33"/>
            <w:vAlign w:val="center"/>
          </w:tcPr>
          <w:p w14:paraId="472EA478"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1</w:t>
            </w:r>
            <w:r w:rsidRPr="00962C5A">
              <w:rPr>
                <w:rFonts w:ascii="Times New Roman" w:eastAsia="仿宋" w:hAnsi="Times New Roman" w:cs="Times New Roman"/>
                <w:szCs w:val="21"/>
              </w:rPr>
              <w:t>.02</w:t>
            </w:r>
          </w:p>
        </w:tc>
        <w:tc>
          <w:tcPr>
            <w:tcW w:w="1276" w:type="dxa"/>
            <w:tcBorders>
              <w:left w:val="nil"/>
              <w:bottom w:val="single" w:sz="12" w:space="0" w:color="auto"/>
              <w:right w:val="nil"/>
            </w:tcBorders>
            <w:shd w:val="clear" w:color="auto" w:fill="DEEAF6" w:themeFill="accent5" w:themeFillTint="33"/>
            <w:vAlign w:val="center"/>
          </w:tcPr>
          <w:p w14:paraId="636873D9"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0</w:t>
            </w:r>
            <w:r w:rsidRPr="00962C5A">
              <w:rPr>
                <w:rFonts w:ascii="Times New Roman" w:eastAsia="仿宋" w:hAnsi="Times New Roman" w:cs="Times New Roman"/>
                <w:szCs w:val="21"/>
              </w:rPr>
              <w:t>.98</w:t>
            </w:r>
          </w:p>
        </w:tc>
        <w:tc>
          <w:tcPr>
            <w:tcW w:w="1123" w:type="dxa"/>
            <w:tcBorders>
              <w:left w:val="nil"/>
              <w:bottom w:val="single" w:sz="12" w:space="0" w:color="auto"/>
            </w:tcBorders>
            <w:shd w:val="clear" w:color="auto" w:fill="DEEAF6" w:themeFill="accent5" w:themeFillTint="33"/>
            <w:vAlign w:val="center"/>
          </w:tcPr>
          <w:p w14:paraId="39312705" w14:textId="77777777" w:rsidR="004436A9" w:rsidRPr="00962C5A" w:rsidRDefault="004436A9"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3</w:t>
            </w:r>
            <w:r w:rsidRPr="00962C5A">
              <w:rPr>
                <w:rFonts w:ascii="Times New Roman" w:eastAsia="仿宋" w:hAnsi="Times New Roman" w:cs="Times New Roman"/>
                <w:szCs w:val="21"/>
              </w:rPr>
              <w:t>.45</w:t>
            </w:r>
          </w:p>
        </w:tc>
      </w:tr>
      <w:tr w:rsidR="004436A9" w:rsidRPr="00962C5A" w14:paraId="31B2FB9C" w14:textId="77777777" w:rsidTr="00B90F24">
        <w:trPr>
          <w:jc w:val="center"/>
        </w:trPr>
        <w:tc>
          <w:tcPr>
            <w:tcW w:w="8348" w:type="dxa"/>
            <w:gridSpan w:val="4"/>
            <w:tcBorders>
              <w:top w:val="single" w:sz="12" w:space="0" w:color="auto"/>
              <w:bottom w:val="single" w:sz="12" w:space="0" w:color="auto"/>
            </w:tcBorders>
            <w:shd w:val="clear" w:color="auto" w:fill="DEEAF6" w:themeFill="accent5" w:themeFillTint="33"/>
            <w:vAlign w:val="center"/>
          </w:tcPr>
          <w:p w14:paraId="3E828EF4" w14:textId="33838E47" w:rsidR="004436A9" w:rsidRPr="00962C5A" w:rsidRDefault="004436A9" w:rsidP="00B90F24">
            <w:pPr>
              <w:rPr>
                <w:rFonts w:ascii="Times New Roman" w:eastAsia="仿宋" w:hAnsi="Times New Roman" w:cs="Times New Roman"/>
                <w:szCs w:val="21"/>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element price is estimated based on $10/m</w:t>
            </w:r>
            <w:r w:rsidRPr="00962C5A">
              <w:rPr>
                <w:rFonts w:ascii="Times New Roman" w:eastAsia="仿宋" w:hAnsi="Times New Roman" w:cs="Times New Roman"/>
                <w:vertAlign w:val="superscript"/>
              </w:rPr>
              <w:t>2</w:t>
            </w:r>
            <w:r w:rsidRPr="00962C5A">
              <w:rPr>
                <w:rFonts w:ascii="Times New Roman" w:eastAsia="仿宋" w:hAnsi="Times New Roman" w:cs="Times New Roman"/>
              </w:rPr>
              <w:t xml:space="preserve"> active area RO membrane.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values are calculated using </w:t>
            </w:r>
            <w:r w:rsidRPr="00962C5A">
              <w:rPr>
                <w:rFonts w:ascii="Times New Roman" w:eastAsia="仿宋" w:hAnsi="Times New Roman" w:cs="Times New Roman"/>
                <w:color w:val="2E74B5" w:themeColor="accent5" w:themeShade="BF"/>
              </w:rPr>
              <w:t>equation (</w:t>
            </w:r>
            <w:r w:rsidR="00B77DDA" w:rsidRPr="00962C5A">
              <w:rPr>
                <w:rFonts w:ascii="Times New Roman" w:eastAsia="仿宋" w:hAnsi="Times New Roman" w:cs="Times New Roman" w:hint="eastAsia"/>
                <w:color w:val="2E74B5" w:themeColor="accent5" w:themeShade="BF"/>
              </w:rPr>
              <w:t>1</w:t>
            </w:r>
            <w:r w:rsidRPr="00962C5A">
              <w:rPr>
                <w:rFonts w:ascii="Times New Roman" w:eastAsia="仿宋" w:hAnsi="Times New Roman" w:cs="Times New Roman"/>
                <w:color w:val="2E74B5" w:themeColor="accent5" w:themeShade="BF"/>
              </w:rPr>
              <w:t>-9)</w:t>
            </w:r>
            <w:r w:rsidRPr="00962C5A">
              <w:rPr>
                <w:rFonts w:ascii="Times New Roman" w:eastAsia="仿宋" w:hAnsi="Times New Roman" w:cs="Times New Roman"/>
              </w:rPr>
              <w:t xml:space="preserve">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w:t>
            </w:r>
            <w:r w:rsidR="00B77DDA" w:rsidRPr="00962C5A">
              <w:rPr>
                <w:rFonts w:ascii="Times New Roman" w:eastAsia="仿宋" w:hAnsi="Times New Roman" w:cs="Times New Roman" w:hint="eastAsia"/>
                <w:color w:val="2E74B5" w:themeColor="accent5" w:themeShade="BF"/>
              </w:rPr>
              <w:t>7</w:t>
            </w:r>
            <w:r w:rsidRPr="00962C5A">
              <w:rPr>
                <w:rFonts w:ascii="Times New Roman" w:eastAsia="仿宋" w:hAnsi="Times New Roman" w:cs="Times New Roman"/>
              </w:rPr>
              <w:t>.</w:t>
            </w:r>
          </w:p>
        </w:tc>
      </w:tr>
    </w:tbl>
    <w:p w14:paraId="7C81F14A" w14:textId="77777777" w:rsidR="00684C5E" w:rsidRPr="00962C5A" w:rsidRDefault="00684C5E" w:rsidP="00506D8D">
      <w:pPr>
        <w:rPr>
          <w:rFonts w:ascii="Times New Roman" w:hAnsi="Times New Roman" w:cs="Times New Roman"/>
          <w:szCs w:val="21"/>
        </w:rPr>
      </w:pPr>
    </w:p>
    <w:p w14:paraId="02185153" w14:textId="63748AAE" w:rsidR="00684C5E" w:rsidRPr="00962C5A" w:rsidRDefault="00A730C2" w:rsidP="00684C5E">
      <w:pPr>
        <w:jc w:val="center"/>
        <w:rPr>
          <w:rFonts w:ascii="Times New Roman" w:eastAsia="仿宋" w:hAnsi="Times New Roman" w:cs="Times New Roman"/>
          <w:szCs w:val="21"/>
        </w:rPr>
      </w:pPr>
      <w:bookmarkStart w:id="147" w:name="_Hlk150934497"/>
      <w:r>
        <w:rPr>
          <w:rFonts w:ascii="Times New Roman" w:eastAsia="仿宋" w:hAnsi="Times New Roman" w:cs="Times New Roman"/>
          <w:noProof/>
          <w:szCs w:val="21"/>
        </w:rPr>
        <w:drawing>
          <wp:inline distT="0" distB="0" distL="0" distR="0" wp14:anchorId="08F91054" wp14:editId="2606DB9F">
            <wp:extent cx="5274310" cy="2413635"/>
            <wp:effectExtent l="0" t="0" r="2540" b="5715"/>
            <wp:docPr id="166890740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907409" name="图片 166890740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2413635"/>
                    </a:xfrm>
                    <a:prstGeom prst="rect">
                      <a:avLst/>
                    </a:prstGeom>
                  </pic:spPr>
                </pic:pic>
              </a:graphicData>
            </a:graphic>
          </wp:inline>
        </w:drawing>
      </w:r>
    </w:p>
    <w:p w14:paraId="79F48383" w14:textId="3D23415A" w:rsidR="00684C5E" w:rsidRPr="00962C5A" w:rsidRDefault="00684C5E" w:rsidP="00684C5E">
      <w:pPr>
        <w:outlineLvl w:val="2"/>
        <w:rPr>
          <w:rFonts w:ascii="Times New Roman" w:eastAsia="仿宋" w:hAnsi="Times New Roman" w:cs="Times New Roman"/>
        </w:rPr>
      </w:pPr>
      <w:bookmarkStart w:id="148" w:name="_Toc166074066"/>
      <w:bookmarkStart w:id="149" w:name="_Toc170470723"/>
      <w:bookmarkStart w:id="150" w:name="_Toc179703570"/>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12</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Schematic of feedwater purification for alkaline electrolysis producing H</w:t>
      </w:r>
      <w:r w:rsidRPr="00962C5A">
        <w:rPr>
          <w:rFonts w:ascii="Times New Roman" w:eastAsia="仿宋" w:hAnsi="Times New Roman" w:cs="Times New Roman"/>
          <w:b/>
          <w:bCs/>
          <w:vertAlign w:val="subscript"/>
        </w:rPr>
        <w:t>2</w:t>
      </w:r>
      <w:r w:rsidRPr="00962C5A">
        <w:rPr>
          <w:rFonts w:ascii="Times New Roman" w:eastAsia="仿宋" w:hAnsi="Times New Roman" w:cs="Times New Roman"/>
          <w:b/>
          <w:bCs/>
        </w:rPr>
        <w:t>.</w:t>
      </w:r>
      <w:r w:rsidRPr="00962C5A">
        <w:rPr>
          <w:rFonts w:ascii="Times New Roman" w:eastAsia="仿宋" w:hAnsi="Times New Roman" w:cs="Times New Roman"/>
        </w:rPr>
        <w:t xml:space="preserve"> Electrolytic water requires high standards as demonstrated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S2</w:t>
      </w:r>
      <w:r w:rsidR="00FB1025" w:rsidRPr="00962C5A">
        <w:rPr>
          <w:rFonts w:ascii="Times New Roman" w:eastAsia="仿宋" w:hAnsi="Times New Roman" w:cs="Times New Roman" w:hint="eastAsia"/>
          <w:color w:val="2E74B5" w:themeColor="accent5" w:themeShade="BF"/>
        </w:rPr>
        <w:t>2</w:t>
      </w:r>
      <w:r w:rsidRPr="00962C5A">
        <w:rPr>
          <w:rFonts w:ascii="Times New Roman" w:eastAsia="仿宋" w:hAnsi="Times New Roman" w:cs="Times New Roman"/>
        </w:rPr>
        <w:t xml:space="preserve">. Sequential purification of feedstock water including pre-filtering by multi-stage reverse-osmosis, cation/anion exchange removing any potential competitive ions, ultrafiltration, and advanced ultraviolet disinfection is conducted before the electrolytic water is pumped into the </w:t>
      </w:r>
      <w:proofErr w:type="spellStart"/>
      <w:r w:rsidRPr="00962C5A">
        <w:rPr>
          <w:rFonts w:ascii="Times New Roman" w:eastAsia="仿宋" w:hAnsi="Times New Roman" w:cs="Times New Roman"/>
        </w:rPr>
        <w:t>electrolyzers</w:t>
      </w:r>
      <w:proofErr w:type="spellEnd"/>
      <w:r w:rsidRPr="00962C5A">
        <w:rPr>
          <w:rFonts w:ascii="Times New Roman" w:eastAsia="仿宋" w:hAnsi="Times New Roman" w:cs="Times New Roman"/>
        </w:rPr>
        <w:t>. Lines marked with light blue color demonstrate the flow direction of feedstock water.</w:t>
      </w:r>
      <w:bookmarkEnd w:id="148"/>
      <w:bookmarkEnd w:id="149"/>
      <w:bookmarkEnd w:id="150"/>
    </w:p>
    <w:p w14:paraId="48C50208" w14:textId="77777777" w:rsidR="00684C5E" w:rsidRPr="00962C5A" w:rsidRDefault="00684C5E" w:rsidP="00684C5E">
      <w:pPr>
        <w:rPr>
          <w:rFonts w:ascii="Times New Roman" w:eastAsia="仿宋" w:hAnsi="Times New Roman" w:cs="Times New Roman"/>
          <w:szCs w:val="21"/>
        </w:rPr>
      </w:pPr>
    </w:p>
    <w:bookmarkEnd w:id="147"/>
    <w:p w14:paraId="662B47F2" w14:textId="77777777" w:rsidR="00FA3DD6" w:rsidRPr="00962C5A" w:rsidRDefault="00FA3DD6" w:rsidP="00FA3DD6">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702172C8" wp14:editId="4E3D5ED0">
            <wp:extent cx="2577600" cy="2037295"/>
            <wp:effectExtent l="0" t="0" r="0" b="1270"/>
            <wp:docPr id="19272886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288690" name="图片 192728869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77600" cy="2037295"/>
                    </a:xfrm>
                    <a:prstGeom prst="rect">
                      <a:avLst/>
                    </a:prstGeom>
                  </pic:spPr>
                </pic:pic>
              </a:graphicData>
            </a:graphic>
          </wp:inline>
        </w:drawing>
      </w:r>
    </w:p>
    <w:p w14:paraId="25740CF2" w14:textId="5E1D3BA4" w:rsidR="00FA3DD6" w:rsidRPr="00962C5A" w:rsidRDefault="00FA3DD6" w:rsidP="00FA3DD6">
      <w:pPr>
        <w:outlineLvl w:val="2"/>
        <w:rPr>
          <w:rFonts w:ascii="Times New Roman" w:eastAsia="仿宋" w:hAnsi="Times New Roman" w:cs="Times New Roman"/>
        </w:rPr>
      </w:pPr>
      <w:bookmarkStart w:id="151" w:name="_Toc166074074"/>
      <w:bookmarkStart w:id="152" w:name="_Toc170470729"/>
      <w:bookmarkStart w:id="153" w:name="_Toc179703571"/>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13</w:t>
      </w:r>
      <w:r w:rsidRPr="00962C5A">
        <w:rPr>
          <w:rFonts w:ascii="Times New Roman" w:eastAsia="仿宋" w:hAnsi="Times New Roman" w:cs="Times New Roman"/>
          <w:b/>
          <w:bCs/>
        </w:rPr>
        <w:t xml:space="preserve"> | Specific resources’ consumption</w:t>
      </w:r>
      <w:r w:rsidRPr="00962C5A">
        <w:rPr>
          <w:rFonts w:ascii="Times New Roman" w:eastAsia="仿宋" w:hAnsi="Times New Roman" w:cs="Times New Roman" w:hint="eastAsia"/>
          <w:b/>
          <w:bCs/>
        </w:rPr>
        <w:t>, treatment cost and carbon emission</w:t>
      </w:r>
      <w:r w:rsidRPr="00962C5A">
        <w:rPr>
          <w:rFonts w:ascii="Times New Roman" w:eastAsia="仿宋" w:hAnsi="Times New Roman" w:cs="Times New Roman"/>
          <w:b/>
          <w:bCs/>
        </w:rPr>
        <w:t xml:space="preserve"> for </w:t>
      </w:r>
      <w:r w:rsidRPr="00962C5A">
        <w:rPr>
          <w:rFonts w:ascii="Times New Roman" w:eastAsia="仿宋" w:hAnsi="Times New Roman" w:cs="Times New Roman" w:hint="eastAsia"/>
          <w:b/>
          <w:bCs/>
        </w:rPr>
        <w:t>feedstock pre-purification</w:t>
      </w:r>
      <w:r w:rsidRPr="00962C5A">
        <w:rPr>
          <w:rFonts w:ascii="Times New Roman" w:eastAsia="仿宋" w:hAnsi="Times New Roman" w:cs="Times New Roman"/>
          <w:b/>
          <w:bCs/>
        </w:rPr>
        <w:t xml:space="preserve"> using different water </w:t>
      </w:r>
      <w:r w:rsidR="00FB1025" w:rsidRPr="00962C5A">
        <w:rPr>
          <w:rFonts w:ascii="Times New Roman" w:eastAsia="仿宋" w:hAnsi="Times New Roman" w:cs="Times New Roman" w:hint="eastAsia"/>
          <w:b/>
          <w:bCs/>
        </w:rPr>
        <w:t>re</w:t>
      </w:r>
      <w:r w:rsidRPr="00962C5A">
        <w:rPr>
          <w:rFonts w:ascii="Times New Roman" w:eastAsia="仿宋" w:hAnsi="Times New Roman" w:cs="Times New Roman"/>
          <w:b/>
          <w:bCs/>
        </w:rPr>
        <w:t xml:space="preserve">sources. </w:t>
      </w:r>
      <w:r w:rsidRPr="00962C5A">
        <w:rPr>
          <w:rFonts w:ascii="Times New Roman" w:eastAsia="仿宋" w:hAnsi="Times New Roman" w:cs="Times New Roman"/>
        </w:rPr>
        <w:t xml:space="preserve">Specific </w:t>
      </w:r>
      <w:r w:rsidRPr="00962C5A">
        <w:rPr>
          <w:rFonts w:ascii="Times New Roman" w:eastAsia="仿宋" w:hAnsi="Times New Roman" w:cs="Times New Roman" w:hint="eastAsia"/>
        </w:rPr>
        <w:t xml:space="preserve">water and </w:t>
      </w:r>
      <w:r w:rsidRPr="00962C5A">
        <w:rPr>
          <w:rFonts w:ascii="Times New Roman" w:eastAsia="仿宋" w:hAnsi="Times New Roman" w:cs="Times New Roman"/>
        </w:rPr>
        <w:t xml:space="preserve">electricity consumption for </w:t>
      </w:r>
      <w:r w:rsidRPr="00962C5A">
        <w:rPr>
          <w:rFonts w:ascii="Times New Roman" w:eastAsia="仿宋" w:hAnsi="Times New Roman" w:cs="Times New Roman" w:hint="eastAsia"/>
        </w:rPr>
        <w:t>feedstock pre-purification by 3-stage reverse osmosis</w:t>
      </w:r>
      <w:r w:rsidRPr="00962C5A">
        <w:rPr>
          <w:rFonts w:ascii="Times New Roman" w:eastAsia="仿宋" w:hAnsi="Times New Roman" w:cs="Times New Roman"/>
        </w:rPr>
        <w:t xml:space="preserve"> using different water sources including reclaimed water, </w:t>
      </w:r>
      <w:r w:rsidR="00FB1025" w:rsidRPr="00962C5A">
        <w:rPr>
          <w:rFonts w:ascii="Times New Roman" w:eastAsia="仿宋" w:hAnsi="Times New Roman" w:cs="Times New Roman" w:hint="eastAsia"/>
        </w:rPr>
        <w:t>tap water</w:t>
      </w:r>
      <w:r w:rsidRPr="00962C5A">
        <w:rPr>
          <w:rFonts w:ascii="Times New Roman" w:eastAsia="仿宋" w:hAnsi="Times New Roman" w:cs="Times New Roman"/>
        </w:rPr>
        <w:t xml:space="preserve">, and </w:t>
      </w:r>
      <w:r w:rsidR="00FB1025" w:rsidRPr="00962C5A">
        <w:rPr>
          <w:rFonts w:ascii="Times New Roman" w:eastAsia="仿宋" w:hAnsi="Times New Roman" w:cs="Times New Roman" w:hint="eastAsia"/>
        </w:rPr>
        <w:t xml:space="preserve">raw </w:t>
      </w:r>
      <w:r w:rsidRPr="00962C5A">
        <w:rPr>
          <w:rFonts w:ascii="Times New Roman" w:eastAsia="仿宋" w:hAnsi="Times New Roman" w:cs="Times New Roman"/>
        </w:rPr>
        <w:t>seawater. The results are displayed as mean ± standard deviation within a 5-95% confidence interval, based on 100,000 Monte Carlo simulation trials. The left axis is displayed with a linear function.</w:t>
      </w:r>
      <w:bookmarkEnd w:id="151"/>
      <w:bookmarkEnd w:id="152"/>
      <w:bookmarkEnd w:id="153"/>
    </w:p>
    <w:p w14:paraId="05D2FAEB" w14:textId="77777777" w:rsidR="00FA3DD6" w:rsidRPr="00962C5A" w:rsidRDefault="00FA3DD6" w:rsidP="00FA3DD6">
      <w:pPr>
        <w:rPr>
          <w:rFonts w:ascii="Times New Roman" w:hAnsi="Times New Roman" w:cs="Times New Roman"/>
          <w:szCs w:val="21"/>
        </w:rPr>
      </w:pPr>
    </w:p>
    <w:p w14:paraId="7C375EEC" w14:textId="77777777" w:rsidR="000A7595" w:rsidRPr="00962C5A" w:rsidRDefault="000A7595" w:rsidP="00506D8D">
      <w:pPr>
        <w:rPr>
          <w:rFonts w:ascii="Times New Roman" w:hAnsi="Times New Roman" w:cs="Times New Roman"/>
          <w:szCs w:val="21"/>
        </w:rPr>
        <w:sectPr w:rsidR="000A7595" w:rsidRPr="00962C5A" w:rsidSect="00C175A4">
          <w:pgSz w:w="11906" w:h="16838"/>
          <w:pgMar w:top="1440" w:right="1800" w:bottom="1440" w:left="1800" w:header="851" w:footer="992" w:gutter="0"/>
          <w:lnNumType w:countBy="1" w:restart="continuous"/>
          <w:cols w:space="425"/>
          <w:docGrid w:type="lines" w:linePitch="312"/>
        </w:sectPr>
      </w:pPr>
    </w:p>
    <w:p w14:paraId="172E10A8" w14:textId="6042E2C6" w:rsidR="004436A9" w:rsidRPr="00962C5A" w:rsidRDefault="004436A9" w:rsidP="00B45382">
      <w:pPr>
        <w:outlineLvl w:val="1"/>
        <w:rPr>
          <w:rFonts w:ascii="Times New Roman" w:hAnsi="Times New Roman" w:cs="Times New Roman"/>
          <w:b/>
          <w:bCs/>
          <w:sz w:val="24"/>
          <w:szCs w:val="24"/>
        </w:rPr>
      </w:pPr>
      <w:bookmarkStart w:id="154" w:name="_Toc179703572"/>
      <w:r w:rsidRPr="00962C5A">
        <w:rPr>
          <w:rFonts w:ascii="Times New Roman" w:hAnsi="Times New Roman" w:cs="Times New Roman" w:hint="eastAsia"/>
          <w:b/>
          <w:bCs/>
          <w:sz w:val="24"/>
          <w:szCs w:val="24"/>
        </w:rPr>
        <w:lastRenderedPageBreak/>
        <w:t xml:space="preserve">3.2 Demonstration of </w:t>
      </w:r>
      <w:r w:rsidR="00C364DA" w:rsidRPr="00962C5A">
        <w:rPr>
          <w:rFonts w:ascii="Times New Roman" w:hAnsi="Times New Roman" w:cs="Times New Roman" w:hint="eastAsia"/>
          <w:b/>
          <w:bCs/>
          <w:sz w:val="24"/>
          <w:szCs w:val="24"/>
        </w:rPr>
        <w:t xml:space="preserve">the </w:t>
      </w:r>
      <w:r w:rsidR="000A7595" w:rsidRPr="00962C5A">
        <w:rPr>
          <w:rFonts w:ascii="Times New Roman" w:hAnsi="Times New Roman" w:cs="Times New Roman" w:hint="eastAsia"/>
          <w:b/>
          <w:bCs/>
          <w:sz w:val="24"/>
          <w:szCs w:val="24"/>
        </w:rPr>
        <w:t xml:space="preserve">alkaline </w:t>
      </w:r>
      <w:r w:rsidRPr="00962C5A">
        <w:rPr>
          <w:rFonts w:ascii="Times New Roman" w:hAnsi="Times New Roman" w:cs="Times New Roman" w:hint="eastAsia"/>
          <w:b/>
          <w:bCs/>
          <w:sz w:val="24"/>
          <w:szCs w:val="24"/>
        </w:rPr>
        <w:t>electrolysis.</w:t>
      </w:r>
      <w:bookmarkEnd w:id="154"/>
    </w:p>
    <w:p w14:paraId="36772B7B" w14:textId="77777777" w:rsidR="00B45382" w:rsidRPr="00962C5A" w:rsidRDefault="00B45382" w:rsidP="00B45382">
      <w:pPr>
        <w:rPr>
          <w:rFonts w:ascii="Times New Roman" w:hAnsi="Times New Roman" w:cs="Times New Roman"/>
          <w:b/>
          <w:bCs/>
          <w:sz w:val="24"/>
          <w:szCs w:val="24"/>
        </w:rPr>
      </w:pPr>
    </w:p>
    <w:p w14:paraId="1065B7C3" w14:textId="5555A61F" w:rsidR="000A7595" w:rsidRPr="00962C5A" w:rsidRDefault="000A7595" w:rsidP="00B45382">
      <w:pPr>
        <w:outlineLvl w:val="2"/>
        <w:rPr>
          <w:rFonts w:ascii="Times New Roman" w:eastAsia="仿宋" w:hAnsi="Times New Roman" w:cs="Times New Roman"/>
          <w:b/>
          <w:bCs/>
          <w:szCs w:val="21"/>
        </w:rPr>
      </w:pPr>
      <w:bookmarkStart w:id="155" w:name="_Toc170470663"/>
      <w:bookmarkStart w:id="156" w:name="_Toc179703573"/>
      <w:r w:rsidRPr="00962C5A">
        <w:rPr>
          <w:rFonts w:ascii="Times New Roman" w:eastAsia="仿宋" w:hAnsi="Times New Roman" w:cs="Times New Roman" w:hint="eastAsia"/>
          <w:b/>
          <w:bCs/>
          <w:szCs w:val="21"/>
        </w:rPr>
        <w:t xml:space="preserve">Method </w:t>
      </w:r>
      <w:r w:rsidR="006074CD" w:rsidRPr="00962C5A">
        <w:rPr>
          <w:rFonts w:ascii="Times New Roman" w:eastAsia="仿宋" w:hAnsi="Times New Roman" w:cs="Times New Roman" w:hint="eastAsia"/>
          <w:b/>
          <w:bCs/>
          <w:szCs w:val="21"/>
        </w:rPr>
        <w:t>S</w:t>
      </w:r>
      <w:r w:rsidRPr="00962C5A">
        <w:rPr>
          <w:rFonts w:ascii="Times New Roman" w:eastAsia="仿宋" w:hAnsi="Times New Roman" w:cs="Times New Roman" w:hint="eastAsia"/>
          <w:b/>
          <w:bCs/>
          <w:szCs w:val="21"/>
        </w:rPr>
        <w:t>3 |</w:t>
      </w:r>
      <w:r w:rsidRPr="00962C5A">
        <w:rPr>
          <w:rFonts w:ascii="Times New Roman" w:eastAsia="仿宋" w:hAnsi="Times New Roman" w:cs="Times New Roman"/>
          <w:b/>
          <w:bCs/>
          <w:szCs w:val="21"/>
        </w:rPr>
        <w:t xml:space="preserve"> Model of </w:t>
      </w:r>
      <w:r w:rsidRPr="00962C5A">
        <w:rPr>
          <w:rFonts w:ascii="Times New Roman" w:eastAsia="仿宋" w:hAnsi="Times New Roman" w:cs="Times New Roman" w:hint="eastAsia"/>
          <w:b/>
          <w:bCs/>
          <w:szCs w:val="21"/>
        </w:rPr>
        <w:t>industrial</w:t>
      </w:r>
      <w:r w:rsidRPr="00962C5A">
        <w:rPr>
          <w:rFonts w:ascii="Times New Roman" w:eastAsia="仿宋" w:hAnsi="Times New Roman" w:cs="Times New Roman"/>
          <w:b/>
          <w:bCs/>
          <w:szCs w:val="21"/>
        </w:rPr>
        <w:t xml:space="preserve"> alkaline </w:t>
      </w:r>
      <w:r w:rsidRPr="00962C5A">
        <w:rPr>
          <w:rFonts w:ascii="Times New Roman" w:eastAsia="仿宋" w:hAnsi="Times New Roman" w:cs="Times New Roman" w:hint="eastAsia"/>
          <w:b/>
          <w:bCs/>
          <w:szCs w:val="21"/>
        </w:rPr>
        <w:t>electrolysis</w:t>
      </w:r>
      <w:r w:rsidRPr="00962C5A">
        <w:rPr>
          <w:rFonts w:ascii="Times New Roman" w:eastAsia="仿宋" w:hAnsi="Times New Roman" w:cs="Times New Roman"/>
          <w:b/>
          <w:bCs/>
          <w:szCs w:val="21"/>
        </w:rPr>
        <w:t>.</w:t>
      </w:r>
      <w:bookmarkEnd w:id="155"/>
      <w:bookmarkEnd w:id="156"/>
    </w:p>
    <w:p w14:paraId="3FC372DE" w14:textId="4B7CEFA8" w:rsidR="004436A9" w:rsidRPr="00962C5A" w:rsidRDefault="000A7595" w:rsidP="00B45382">
      <w:pPr>
        <w:spacing w:beforeLines="50" w:before="156" w:afterLines="50" w:after="156"/>
        <w:rPr>
          <w:rFonts w:ascii="Times New Roman" w:eastAsia="仿宋" w:hAnsi="Times New Roman" w:cs="Times New Roman"/>
          <w:color w:val="2E74B5" w:themeColor="accent5" w:themeShade="BF"/>
          <w:szCs w:val="21"/>
        </w:rPr>
      </w:pPr>
      <w:r w:rsidRPr="00962C5A">
        <w:rPr>
          <w:rFonts w:ascii="Times New Roman" w:eastAsia="仿宋" w:hAnsi="Times New Roman" w:cs="Times New Roman"/>
          <w:szCs w:val="21"/>
        </w:rPr>
        <w:t xml:space="preserve">Based on the schematic shown in </w:t>
      </w:r>
      <w:r w:rsidRPr="00962C5A">
        <w:rPr>
          <w:rFonts w:ascii="Times New Roman" w:eastAsia="仿宋" w:hAnsi="Times New Roman" w:cs="Times New Roman"/>
          <w:color w:val="2E74B5" w:themeColor="accent5" w:themeShade="BF"/>
          <w:szCs w:val="21"/>
        </w:rPr>
        <w:t xml:space="preserve">Figure </w:t>
      </w:r>
      <w:r w:rsidRPr="00962C5A">
        <w:rPr>
          <w:rFonts w:ascii="Times New Roman" w:eastAsia="仿宋" w:hAnsi="Times New Roman" w:cs="Times New Roman" w:hint="eastAsia"/>
          <w:color w:val="2E74B5" w:themeColor="accent5" w:themeShade="BF"/>
          <w:szCs w:val="21"/>
        </w:rPr>
        <w:t>S</w:t>
      </w:r>
      <w:r w:rsidR="00B77DDA" w:rsidRPr="00962C5A">
        <w:rPr>
          <w:rFonts w:ascii="Times New Roman" w:eastAsia="仿宋" w:hAnsi="Times New Roman" w:cs="Times New Roman" w:hint="eastAsia"/>
          <w:color w:val="2E74B5" w:themeColor="accent5" w:themeShade="BF"/>
          <w:szCs w:val="21"/>
        </w:rPr>
        <w:t>5</w:t>
      </w:r>
      <w:r w:rsidRPr="00962C5A">
        <w:rPr>
          <w:rFonts w:ascii="Times New Roman" w:eastAsia="仿宋" w:hAnsi="Times New Roman" w:cs="Times New Roman"/>
          <w:szCs w:val="21"/>
        </w:rPr>
        <w:t xml:space="preserve"> and data in </w:t>
      </w:r>
      <w:r w:rsidRPr="00962C5A">
        <w:rPr>
          <w:rFonts w:ascii="Times New Roman" w:eastAsia="仿宋" w:hAnsi="Times New Roman" w:cs="Times New Roman"/>
          <w:color w:val="2E74B5" w:themeColor="accent5" w:themeShade="BF"/>
          <w:szCs w:val="21"/>
        </w:rPr>
        <w:t xml:space="preserve">Table </w:t>
      </w:r>
      <w:r w:rsidRPr="00962C5A">
        <w:rPr>
          <w:rFonts w:ascii="Times New Roman" w:eastAsia="仿宋" w:hAnsi="Times New Roman" w:cs="Times New Roman" w:hint="eastAsia"/>
          <w:color w:val="2E74B5" w:themeColor="accent5" w:themeShade="BF"/>
          <w:szCs w:val="21"/>
        </w:rPr>
        <w:t>S2</w:t>
      </w:r>
      <w:r w:rsidR="00B77DDA" w:rsidRPr="00962C5A">
        <w:rPr>
          <w:rFonts w:ascii="Times New Roman" w:eastAsia="仿宋" w:hAnsi="Times New Roman" w:cs="Times New Roman" w:hint="eastAsia"/>
          <w:color w:val="2E74B5" w:themeColor="accent5" w:themeShade="BF"/>
          <w:szCs w:val="21"/>
        </w:rPr>
        <w:t>4</w:t>
      </w:r>
      <w:r w:rsidRPr="00962C5A">
        <w:rPr>
          <w:rFonts w:ascii="Times New Roman" w:eastAsia="仿宋" w:hAnsi="Times New Roman" w:cs="Times New Roman"/>
          <w:szCs w:val="21"/>
        </w:rPr>
        <w:t xml:space="preserve">, a calculation model for the installed capacity of alkaline </w:t>
      </w:r>
      <w:proofErr w:type="spellStart"/>
      <w:r w:rsidRPr="00962C5A">
        <w:rPr>
          <w:rFonts w:ascii="Times New Roman" w:eastAsia="仿宋" w:hAnsi="Times New Roman" w:cs="Times New Roman"/>
          <w:szCs w:val="21"/>
        </w:rPr>
        <w:t>electrolyzer</w:t>
      </w:r>
      <w:proofErr w:type="spellEnd"/>
      <w:r w:rsidRPr="00962C5A">
        <w:rPr>
          <w:rFonts w:ascii="Times New Roman" w:eastAsia="仿宋" w:hAnsi="Times New Roman" w:cs="Times New Roman"/>
          <w:szCs w:val="21"/>
        </w:rPr>
        <w:t xml:space="preserve"> is demonstrated here to mathematically describe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production </w:t>
      </w:r>
      <w:r w:rsidRPr="00962C5A">
        <w:rPr>
          <w:rFonts w:ascii="Times New Roman" w:eastAsia="仿宋" w:hAnsi="Times New Roman" w:cs="Times New Roman"/>
          <w:szCs w:val="21"/>
        </w:rPr>
        <w:fldChar w:fldCharType="begin">
          <w:fldData xml:space="preserve">PEVuZE5vdGU+PENpdGU+PEF1dGhvcj5Ba2h0YXI8L0F1dGhvcj48WWVhcj4yMDIxPC9ZZWFyPjxS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</w:fldData>
        </w:fldChar>
      </w:r>
      <w:r w:rsidR="005A76C7" w:rsidRPr="00962C5A">
        <w:rPr>
          <w:rFonts w:ascii="Times New Roman" w:eastAsia="仿宋" w:hAnsi="Times New Roman" w:cs="Times New Roman"/>
          <w:szCs w:val="21"/>
        </w:rPr>
        <w:instrText xml:space="preserve"> ADDIN EN.CITE </w:instrText>
      </w:r>
      <w:r w:rsidR="005A76C7" w:rsidRPr="00962C5A">
        <w:rPr>
          <w:rFonts w:ascii="Times New Roman" w:eastAsia="仿宋" w:hAnsi="Times New Roman" w:cs="Times New Roman"/>
          <w:szCs w:val="21"/>
        </w:rPr>
        <w:fldChar w:fldCharType="begin">
          <w:fldData xml:space="preserve">PEVuZE5vdGU+PENpdGU+PEF1dGhvcj5Ba2h0YXI8L0F1dGhvcj48WWVhcj4yMDIxPC9ZZWFyPjxS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</w:fldData>
        </w:fldChar>
      </w:r>
      <w:r w:rsidR="005A76C7" w:rsidRPr="00962C5A">
        <w:rPr>
          <w:rFonts w:ascii="Times New Roman" w:eastAsia="仿宋" w:hAnsi="Times New Roman" w:cs="Times New Roman"/>
          <w:szCs w:val="21"/>
        </w:rPr>
        <w:instrText xml:space="preserve"> ADDIN EN.CITE.DATA </w:instrText>
      </w:r>
      <w:r w:rsidR="005A76C7" w:rsidRPr="00962C5A">
        <w:rPr>
          <w:rFonts w:ascii="Times New Roman" w:eastAsia="仿宋" w:hAnsi="Times New Roman" w:cs="Times New Roman"/>
          <w:szCs w:val="21"/>
        </w:rPr>
      </w:r>
      <w:r w:rsidR="005A76C7" w:rsidRPr="00962C5A">
        <w:rPr>
          <w:rFonts w:ascii="Times New Roman" w:eastAsia="仿宋" w:hAnsi="Times New Roman" w:cs="Times New Roman"/>
          <w:szCs w:val="21"/>
        </w:rPr>
        <w:fldChar w:fldCharType="end"/>
      </w:r>
      <w:r w:rsidRPr="00962C5A">
        <w:rPr>
          <w:rFonts w:ascii="Times New Roman" w:eastAsia="仿宋" w:hAnsi="Times New Roman" w:cs="Times New Roman"/>
          <w:szCs w:val="21"/>
        </w:rPr>
      </w:r>
      <w:r w:rsidRPr="00962C5A">
        <w:rPr>
          <w:rFonts w:ascii="Times New Roman" w:eastAsia="仿宋" w:hAnsi="Times New Roman" w:cs="Times New Roman"/>
          <w:szCs w:val="21"/>
        </w:rPr>
        <w:fldChar w:fldCharType="separate"/>
      </w:r>
      <w:r w:rsidR="005A76C7" w:rsidRPr="00962C5A">
        <w:rPr>
          <w:rFonts w:ascii="Times New Roman" w:eastAsia="仿宋" w:hAnsi="Times New Roman" w:cs="Times New Roman"/>
          <w:noProof/>
          <w:szCs w:val="21"/>
          <w:vertAlign w:val="superscript"/>
        </w:rPr>
        <w:t>27-33</w:t>
      </w:r>
      <w:r w:rsidRPr="00962C5A">
        <w:rPr>
          <w:rFonts w:ascii="Times New Roman" w:eastAsia="仿宋" w:hAnsi="Times New Roman" w:cs="Times New Roman"/>
          <w:szCs w:val="21"/>
        </w:rPr>
        <w:fldChar w:fldCharType="end"/>
      </w:r>
      <w:r w:rsidRPr="00962C5A">
        <w:rPr>
          <w:rFonts w:ascii="Times New Roman" w:eastAsia="仿宋" w:hAnsi="Times New Roman" w:cs="Times New Roman"/>
          <w:szCs w:val="21"/>
        </w:rPr>
        <w:t>. The calculated results can be employed in subsequent calculations for levelized carbon emission and composite cost of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as the life-cycle inventory (LCI) and construction cost per megawatt are determined by these calculations. A model based on the commercial alkaline </w:t>
      </w:r>
      <w:proofErr w:type="spellStart"/>
      <w:r w:rsidRPr="00962C5A">
        <w:rPr>
          <w:rFonts w:ascii="Times New Roman" w:eastAsia="仿宋" w:hAnsi="Times New Roman" w:cs="Times New Roman"/>
          <w:szCs w:val="21"/>
        </w:rPr>
        <w:t>electrolyzer</w:t>
      </w:r>
      <w:proofErr w:type="spellEnd"/>
      <w:r w:rsidRPr="00962C5A">
        <w:rPr>
          <w:rFonts w:ascii="Times New Roman" w:eastAsia="仿宋" w:hAnsi="Times New Roman" w:cs="Times New Roman"/>
          <w:szCs w:val="21"/>
        </w:rPr>
        <w:t xml:space="preserve"> shown in </w:t>
      </w:r>
      <w:r w:rsidRPr="00962C5A">
        <w:rPr>
          <w:rFonts w:ascii="Times New Roman" w:eastAsia="仿宋" w:hAnsi="Times New Roman" w:cs="Times New Roman"/>
          <w:color w:val="2E74B5" w:themeColor="accent5" w:themeShade="BF"/>
          <w:szCs w:val="21"/>
        </w:rPr>
        <w:t xml:space="preserve">Table </w:t>
      </w:r>
      <w:r w:rsidRPr="00962C5A">
        <w:rPr>
          <w:rFonts w:ascii="Times New Roman" w:eastAsia="仿宋" w:hAnsi="Times New Roman" w:cs="Times New Roman" w:hint="eastAsia"/>
          <w:color w:val="2E74B5" w:themeColor="accent5" w:themeShade="BF"/>
          <w:szCs w:val="21"/>
        </w:rPr>
        <w:t>S2</w:t>
      </w:r>
      <w:r w:rsidR="00B77DDA" w:rsidRPr="00962C5A">
        <w:rPr>
          <w:rFonts w:ascii="Times New Roman" w:eastAsia="仿宋" w:hAnsi="Times New Roman" w:cs="Times New Roman" w:hint="eastAsia"/>
          <w:color w:val="2E74B5" w:themeColor="accent5" w:themeShade="BF"/>
          <w:szCs w:val="21"/>
        </w:rPr>
        <w:t>4</w:t>
      </w:r>
      <w:r w:rsidR="00FB1025" w:rsidRPr="00962C5A">
        <w:rPr>
          <w:rFonts w:ascii="Times New Roman" w:eastAsia="仿宋" w:hAnsi="Times New Roman" w:cs="Times New Roman" w:hint="eastAsia"/>
          <w:color w:val="2E74B5" w:themeColor="accent5" w:themeShade="BF"/>
          <w:szCs w:val="21"/>
        </w:rPr>
        <w:t xml:space="preserve"> </w:t>
      </w:r>
      <w:r w:rsidRPr="00962C5A">
        <w:rPr>
          <w:rFonts w:ascii="Times New Roman" w:eastAsia="仿宋" w:hAnsi="Times New Roman" w:cs="Times New Roman"/>
          <w:szCs w:val="21"/>
        </w:rPr>
        <w:t xml:space="preserve">is developed. Details of the modules and calculations of the </w:t>
      </w:r>
      <w:proofErr w:type="spellStart"/>
      <w:r w:rsidRPr="00962C5A">
        <w:rPr>
          <w:rFonts w:ascii="Times New Roman" w:eastAsia="仿宋" w:hAnsi="Times New Roman" w:cs="Times New Roman"/>
          <w:szCs w:val="21"/>
        </w:rPr>
        <w:t>electrolyzer’s</w:t>
      </w:r>
      <w:proofErr w:type="spellEnd"/>
      <w:r w:rsidRPr="00962C5A">
        <w:rPr>
          <w:rFonts w:ascii="Times New Roman" w:eastAsia="仿宋" w:hAnsi="Times New Roman" w:cs="Times New Roman"/>
          <w:szCs w:val="21"/>
        </w:rPr>
        <w:t xml:space="preserve"> capacity can be found in </w:t>
      </w:r>
      <w:r w:rsidRPr="00962C5A">
        <w:rPr>
          <w:rFonts w:ascii="Times New Roman" w:eastAsia="仿宋" w:hAnsi="Times New Roman" w:cs="Times New Roman"/>
          <w:color w:val="2E74B5" w:themeColor="accent5" w:themeShade="BF"/>
          <w:szCs w:val="21"/>
        </w:rPr>
        <w:t xml:space="preserve">Table </w:t>
      </w:r>
      <w:r w:rsidRPr="00962C5A">
        <w:rPr>
          <w:rFonts w:ascii="Times New Roman" w:eastAsia="仿宋" w:hAnsi="Times New Roman" w:cs="Times New Roman" w:hint="eastAsia"/>
          <w:color w:val="2E74B5" w:themeColor="accent5" w:themeShade="BF"/>
          <w:szCs w:val="21"/>
        </w:rPr>
        <w:t>S</w:t>
      </w:r>
      <w:r w:rsidR="00B77DDA" w:rsidRPr="00962C5A">
        <w:rPr>
          <w:rFonts w:ascii="Times New Roman" w:eastAsia="仿宋" w:hAnsi="Times New Roman" w:cs="Times New Roman" w:hint="eastAsia"/>
          <w:color w:val="2E74B5" w:themeColor="accent5" w:themeShade="BF"/>
          <w:szCs w:val="21"/>
        </w:rPr>
        <w:t>8</w:t>
      </w:r>
      <w:r w:rsidRPr="00962C5A">
        <w:rPr>
          <w:rFonts w:ascii="Times New Roman" w:eastAsia="仿宋" w:hAnsi="Times New Roman" w:cs="Times New Roman"/>
          <w:color w:val="2E74B5" w:themeColor="accent5" w:themeShade="BF"/>
          <w:szCs w:val="21"/>
        </w:rPr>
        <w:t>.</w:t>
      </w:r>
    </w:p>
    <w:tbl>
      <w:tblPr>
        <w:tblStyle w:val="a8"/>
        <w:tblW w:w="0" w:type="auto"/>
        <w:jc w:val="center"/>
        <w:tblLook w:val="04A0" w:firstRow="1" w:lastRow="0" w:firstColumn="1" w:lastColumn="0" w:noHBand="0" w:noVBand="1"/>
      </w:tblPr>
      <w:tblGrid>
        <w:gridCol w:w="2765"/>
        <w:gridCol w:w="2765"/>
        <w:gridCol w:w="2766"/>
      </w:tblGrid>
      <w:tr w:rsidR="000A7595" w:rsidRPr="00962C5A" w14:paraId="2D209CA7" w14:textId="77777777" w:rsidTr="00B90F24">
        <w:trPr>
          <w:jc w:val="center"/>
        </w:trPr>
        <w:tc>
          <w:tcPr>
            <w:tcW w:w="8296" w:type="dxa"/>
            <w:gridSpan w:val="3"/>
            <w:tcBorders>
              <w:top w:val="single" w:sz="12" w:space="0" w:color="auto"/>
              <w:left w:val="nil"/>
              <w:bottom w:val="single" w:sz="12" w:space="0" w:color="auto"/>
              <w:right w:val="nil"/>
            </w:tcBorders>
            <w:shd w:val="clear" w:color="auto" w:fill="9CC2E5" w:themeFill="accent5" w:themeFillTint="99"/>
          </w:tcPr>
          <w:p w14:paraId="2E0912BD" w14:textId="751EC7E5" w:rsidR="000A7595" w:rsidRPr="00962C5A" w:rsidRDefault="000A7595" w:rsidP="00A44F26">
            <w:pPr>
              <w:outlineLvl w:val="2"/>
              <w:rPr>
                <w:rFonts w:ascii="Times New Roman" w:eastAsia="仿宋" w:hAnsi="Times New Roman" w:cs="Times New Roman"/>
              </w:rPr>
            </w:pPr>
            <w:bookmarkStart w:id="157" w:name="_Toc166074041"/>
            <w:bookmarkStart w:id="158" w:name="_Toc170470694"/>
            <w:bookmarkStart w:id="159" w:name="_Toc179703574"/>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24</w:t>
            </w:r>
            <w:r w:rsidRPr="00962C5A">
              <w:rPr>
                <w:rFonts w:ascii="Times New Roman" w:eastAsia="仿宋" w:hAnsi="Times New Roman" w:cs="Times New Roman"/>
                <w:b/>
                <w:bCs/>
              </w:rPr>
              <w:t xml:space="preserve"> | Technical parameters of </w:t>
            </w:r>
            <w:r w:rsidRPr="00962C5A">
              <w:rPr>
                <w:rFonts w:ascii="Times New Roman" w:eastAsia="仿宋" w:hAnsi="Times New Roman" w:cs="Times New Roman" w:hint="eastAsia"/>
                <w:b/>
                <w:bCs/>
              </w:rPr>
              <w:t>industrial</w:t>
            </w:r>
            <w:r w:rsidRPr="00962C5A">
              <w:rPr>
                <w:rFonts w:ascii="Times New Roman" w:eastAsia="仿宋" w:hAnsi="Times New Roman" w:cs="Times New Roman"/>
                <w:b/>
                <w:bCs/>
              </w:rPr>
              <w:t xml:space="preserve"> alkaline </w:t>
            </w:r>
            <w:proofErr w:type="spellStart"/>
            <w:r w:rsidRPr="00962C5A">
              <w:rPr>
                <w:rFonts w:ascii="Times New Roman" w:eastAsia="仿宋" w:hAnsi="Times New Roman" w:cs="Times New Roman"/>
                <w:b/>
                <w:bCs/>
              </w:rPr>
              <w:t>electrolyzer</w:t>
            </w:r>
            <w:proofErr w:type="spellEnd"/>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&lt;EndNote&gt;&lt;Cite&gt;&lt;Author&gt;14-2&lt;/Author&gt;&lt;RecNum&gt;130&lt;/RecNum&gt;&lt;DisplayText&gt;&lt;style face="superscript"&gt;38&lt;/style&gt;&lt;/DisplayText&gt;&lt;record&gt;&lt;rec-number&gt;130&lt;/rec-number&gt;&lt;foreign-keys&gt;&lt;key app="EN" db-id="w0vr0tf57wra2bepr9c5f0zq5ta5f5z5f02z" timestamp="1700471576"&gt;130&lt;/key&gt;&lt;/foreign-keys&gt;&lt;ref-type name="Journal Article"&gt;17&lt;/ref-type&gt;&lt;contributors&gt;&lt;authors&gt;&lt;author&gt;14-2&lt;/author&gt;&lt;/authors&gt;&lt;/contributors&gt;&lt;titles&gt;&lt;title&gt;Technical parameters of atmospheric alkaline electrolyser. (NEL, 2023); https://nelhydrogen.com/product/atmospheric-alkaline-electrolyser-a-series/.&lt;/title&gt;&lt;/titles&gt;&lt;dates&gt;&lt;/dates&gt;&lt;urls&gt;&lt;/urls&gt;&lt;/record&gt;&lt;/Cite&gt;&lt;/EndNote&gt;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38</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160" w:name="_Hlk150933264"/>
            <w:bookmarkEnd w:id="157"/>
            <w:bookmarkEnd w:id="158"/>
            <w:bookmarkEnd w:id="159"/>
          </w:p>
        </w:tc>
      </w:tr>
      <w:tr w:rsidR="000A7595" w:rsidRPr="00962C5A" w14:paraId="42B48EF8" w14:textId="77777777" w:rsidTr="00B90F24">
        <w:trPr>
          <w:jc w:val="center"/>
        </w:trPr>
        <w:tc>
          <w:tcPr>
            <w:tcW w:w="2765" w:type="dxa"/>
            <w:tcBorders>
              <w:top w:val="single" w:sz="12" w:space="0" w:color="auto"/>
              <w:left w:val="nil"/>
              <w:bottom w:val="single" w:sz="12" w:space="0" w:color="auto"/>
              <w:right w:val="nil"/>
            </w:tcBorders>
            <w:shd w:val="clear" w:color="auto" w:fill="DEEAF6" w:themeFill="accent5" w:themeFillTint="33"/>
            <w:vAlign w:val="center"/>
          </w:tcPr>
          <w:p w14:paraId="57266ACA"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rPr>
              <w:t>Parameters</w:t>
            </w:r>
          </w:p>
        </w:tc>
        <w:tc>
          <w:tcPr>
            <w:tcW w:w="2765" w:type="dxa"/>
            <w:tcBorders>
              <w:top w:val="single" w:sz="12" w:space="0" w:color="auto"/>
              <w:left w:val="nil"/>
              <w:bottom w:val="single" w:sz="12" w:space="0" w:color="auto"/>
              <w:right w:val="nil"/>
            </w:tcBorders>
            <w:shd w:val="clear" w:color="auto" w:fill="DEEAF6" w:themeFill="accent5" w:themeFillTint="33"/>
            <w:vAlign w:val="center"/>
          </w:tcPr>
          <w:p w14:paraId="77DBA318"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rPr>
              <w:t>Unit</w:t>
            </w:r>
          </w:p>
        </w:tc>
        <w:tc>
          <w:tcPr>
            <w:tcW w:w="2766" w:type="dxa"/>
            <w:tcBorders>
              <w:top w:val="single" w:sz="12" w:space="0" w:color="auto"/>
              <w:left w:val="nil"/>
              <w:bottom w:val="single" w:sz="12" w:space="0" w:color="auto"/>
              <w:right w:val="nil"/>
            </w:tcBorders>
            <w:shd w:val="clear" w:color="auto" w:fill="DEEAF6" w:themeFill="accent5" w:themeFillTint="33"/>
            <w:vAlign w:val="center"/>
          </w:tcPr>
          <w:p w14:paraId="400CB625"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V</w:t>
            </w:r>
            <w:r w:rsidRPr="00962C5A">
              <w:rPr>
                <w:rFonts w:ascii="Times New Roman" w:eastAsia="仿宋" w:hAnsi="Times New Roman" w:cs="Times New Roman"/>
              </w:rPr>
              <w:t>alue</w:t>
            </w:r>
          </w:p>
        </w:tc>
      </w:tr>
      <w:tr w:rsidR="000A7595" w:rsidRPr="00962C5A" w14:paraId="50232411" w14:textId="77777777" w:rsidTr="00B90F24">
        <w:trPr>
          <w:jc w:val="center"/>
        </w:trPr>
        <w:tc>
          <w:tcPr>
            <w:tcW w:w="2765" w:type="dxa"/>
            <w:tcBorders>
              <w:top w:val="single" w:sz="12" w:space="0" w:color="auto"/>
              <w:left w:val="nil"/>
              <w:bottom w:val="nil"/>
              <w:right w:val="nil"/>
            </w:tcBorders>
            <w:shd w:val="clear" w:color="auto" w:fill="DEEAF6" w:themeFill="accent5" w:themeFillTint="33"/>
            <w:vAlign w:val="center"/>
          </w:tcPr>
          <w:p w14:paraId="23DD9EA8"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N</w:t>
            </w:r>
            <w:r w:rsidRPr="00962C5A">
              <w:rPr>
                <w:rFonts w:ascii="Times New Roman" w:eastAsia="仿宋" w:hAnsi="Times New Roman" w:cs="Times New Roman"/>
              </w:rPr>
              <w:t>et production rate</w:t>
            </w:r>
          </w:p>
          <w:p w14:paraId="081C4F5A"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w:t>
            </w:r>
            <w:r w:rsidRPr="00962C5A">
              <w:rPr>
                <w:rFonts w:ascii="Times New Roman" w:eastAsia="仿宋" w:hAnsi="Times New Roman" w:cs="Times New Roman"/>
              </w:rPr>
              <w:t>Nm</w:t>
            </w:r>
            <w:r w:rsidRPr="00962C5A">
              <w:rPr>
                <w:rFonts w:ascii="Times New Roman" w:eastAsia="仿宋" w:hAnsi="Times New Roman" w:cs="Times New Roman"/>
                <w:vertAlign w:val="superscript"/>
              </w:rPr>
              <w:t>3</w:t>
            </w:r>
            <w:r w:rsidRPr="00962C5A">
              <w:rPr>
                <w:rFonts w:ascii="Times New Roman" w:eastAsia="仿宋" w:hAnsi="Times New Roman" w:cs="Times New Roman"/>
              </w:rPr>
              <w:t>/h at 0 °C, 1 bar)</w:t>
            </w:r>
          </w:p>
        </w:tc>
        <w:tc>
          <w:tcPr>
            <w:tcW w:w="2765" w:type="dxa"/>
            <w:tcBorders>
              <w:top w:val="single" w:sz="12" w:space="0" w:color="auto"/>
              <w:left w:val="nil"/>
              <w:bottom w:val="nil"/>
              <w:right w:val="nil"/>
            </w:tcBorders>
            <w:shd w:val="clear" w:color="auto" w:fill="DEEAF6" w:themeFill="accent5" w:themeFillTint="33"/>
            <w:vAlign w:val="center"/>
          </w:tcPr>
          <w:p w14:paraId="411CEBA3"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N</w:t>
            </w:r>
            <w:r w:rsidRPr="00962C5A">
              <w:rPr>
                <w:rFonts w:ascii="Times New Roman" w:eastAsia="仿宋" w:hAnsi="Times New Roman" w:cs="Times New Roman"/>
              </w:rPr>
              <w:t>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/h </w:t>
            </w:r>
            <w:r w:rsidRPr="00962C5A">
              <w:rPr>
                <w:rFonts w:ascii="Times New Roman" w:eastAsia="仿宋" w:hAnsi="Times New Roman" w:cs="Times New Roman"/>
                <w:b/>
                <w:bCs/>
                <w:vertAlign w:val="superscript"/>
              </w:rPr>
              <w:t>a</w:t>
            </w:r>
          </w:p>
        </w:tc>
        <w:tc>
          <w:tcPr>
            <w:tcW w:w="2766" w:type="dxa"/>
            <w:tcBorders>
              <w:top w:val="single" w:sz="12" w:space="0" w:color="auto"/>
              <w:left w:val="nil"/>
              <w:bottom w:val="nil"/>
              <w:right w:val="nil"/>
            </w:tcBorders>
            <w:shd w:val="clear" w:color="auto" w:fill="DEEAF6" w:themeFill="accent5" w:themeFillTint="33"/>
            <w:vAlign w:val="center"/>
          </w:tcPr>
          <w:p w14:paraId="0D88B20C"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400-3880</w:t>
            </w:r>
          </w:p>
        </w:tc>
      </w:tr>
      <w:tr w:rsidR="000A7595" w:rsidRPr="00962C5A" w14:paraId="6A3DC912"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6F2B725F"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N</w:t>
            </w:r>
            <w:r w:rsidRPr="00962C5A">
              <w:rPr>
                <w:rFonts w:ascii="Times New Roman" w:eastAsia="仿宋" w:hAnsi="Times New Roman" w:cs="Times New Roman"/>
              </w:rPr>
              <w:t>et production rate</w:t>
            </w:r>
            <w:r w:rsidRPr="00962C5A">
              <w:rPr>
                <w:rFonts w:ascii="Times New Roman" w:eastAsia="仿宋" w:hAnsi="Times New Roman" w:cs="Times New Roman" w:hint="eastAsia"/>
              </w:rPr>
              <w:t xml:space="preserve"> (</w:t>
            </w:r>
            <w:r w:rsidRPr="00962C5A">
              <w:rPr>
                <w:rFonts w:ascii="Times New Roman" w:eastAsia="仿宋" w:hAnsi="Times New Roman" w:cs="Times New Roman"/>
              </w:rPr>
              <w:t>kg/24 h)</w:t>
            </w:r>
          </w:p>
        </w:tc>
        <w:tc>
          <w:tcPr>
            <w:tcW w:w="2765" w:type="dxa"/>
            <w:tcBorders>
              <w:top w:val="nil"/>
              <w:left w:val="nil"/>
              <w:bottom w:val="nil"/>
              <w:right w:val="nil"/>
            </w:tcBorders>
            <w:shd w:val="clear" w:color="auto" w:fill="DEEAF6" w:themeFill="accent5" w:themeFillTint="33"/>
            <w:vAlign w:val="center"/>
          </w:tcPr>
          <w:p w14:paraId="70CF8A50"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rPr>
              <w:t>kg/24 h</w:t>
            </w:r>
          </w:p>
        </w:tc>
        <w:tc>
          <w:tcPr>
            <w:tcW w:w="2766" w:type="dxa"/>
            <w:tcBorders>
              <w:top w:val="nil"/>
              <w:left w:val="nil"/>
              <w:bottom w:val="nil"/>
              <w:right w:val="nil"/>
            </w:tcBorders>
            <w:shd w:val="clear" w:color="auto" w:fill="DEEAF6" w:themeFill="accent5" w:themeFillTint="33"/>
            <w:vAlign w:val="center"/>
          </w:tcPr>
          <w:p w14:paraId="64FA1D2A"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5</w:t>
            </w:r>
            <w:r w:rsidRPr="00962C5A">
              <w:rPr>
                <w:rFonts w:ascii="Times New Roman" w:eastAsia="仿宋" w:hAnsi="Times New Roman" w:cs="Times New Roman"/>
              </w:rPr>
              <w:t>.180-8.374</w:t>
            </w:r>
          </w:p>
        </w:tc>
      </w:tr>
      <w:tr w:rsidR="000A7595" w:rsidRPr="00962C5A" w14:paraId="021C9479"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5F579832"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roduction capacity</w:t>
            </w:r>
          </w:p>
          <w:p w14:paraId="3E769C24"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rPr>
              <w:t>dynamic range</w:t>
            </w:r>
          </w:p>
        </w:tc>
        <w:tc>
          <w:tcPr>
            <w:tcW w:w="2765" w:type="dxa"/>
            <w:tcBorders>
              <w:top w:val="nil"/>
              <w:left w:val="nil"/>
              <w:bottom w:val="nil"/>
              <w:right w:val="nil"/>
            </w:tcBorders>
            <w:shd w:val="clear" w:color="auto" w:fill="DEEAF6" w:themeFill="accent5" w:themeFillTint="33"/>
            <w:vAlign w:val="center"/>
          </w:tcPr>
          <w:p w14:paraId="6750F315"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top w:val="nil"/>
              <w:left w:val="nil"/>
              <w:bottom w:val="nil"/>
              <w:right w:val="nil"/>
            </w:tcBorders>
            <w:shd w:val="clear" w:color="auto" w:fill="DEEAF6" w:themeFill="accent5" w:themeFillTint="33"/>
            <w:vAlign w:val="center"/>
          </w:tcPr>
          <w:p w14:paraId="278A5CF3"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5-100 </w:t>
            </w:r>
            <w:r w:rsidRPr="00962C5A">
              <w:rPr>
                <w:rFonts w:ascii="Times New Roman" w:eastAsia="仿宋" w:hAnsi="Times New Roman" w:cs="Times New Roman"/>
                <w:b/>
                <w:bCs/>
                <w:vertAlign w:val="superscript"/>
              </w:rPr>
              <w:t>b</w:t>
            </w:r>
          </w:p>
        </w:tc>
      </w:tr>
      <w:tr w:rsidR="000A7595" w:rsidRPr="00962C5A" w14:paraId="3CF83254"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1D78904B"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rPr>
              <w:t>Power consumption at stack</w:t>
            </w:r>
          </w:p>
        </w:tc>
        <w:tc>
          <w:tcPr>
            <w:tcW w:w="2765" w:type="dxa"/>
            <w:tcBorders>
              <w:top w:val="nil"/>
              <w:left w:val="nil"/>
              <w:bottom w:val="nil"/>
              <w:right w:val="nil"/>
            </w:tcBorders>
            <w:shd w:val="clear" w:color="auto" w:fill="DEEAF6" w:themeFill="accent5" w:themeFillTint="33"/>
            <w:vAlign w:val="center"/>
          </w:tcPr>
          <w:p w14:paraId="354458C7"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kWh</w:t>
            </w:r>
            <w:r w:rsidRPr="00962C5A">
              <w:rPr>
                <w:rFonts w:ascii="Times New Roman" w:eastAsia="仿宋" w:hAnsi="Times New Roman" w:cs="Times New Roman"/>
              </w:rPr>
              <w:t>/</w:t>
            </w:r>
            <w:r w:rsidRPr="00962C5A">
              <w:rPr>
                <w:rFonts w:ascii="Times New Roman" w:eastAsia="仿宋" w:hAnsi="Times New Roman" w:cs="Times New Roman" w:hint="eastAsia"/>
              </w:rPr>
              <w:t>kg H</w:t>
            </w:r>
            <w:r w:rsidRPr="00962C5A">
              <w:rPr>
                <w:rFonts w:ascii="Times New Roman" w:eastAsia="仿宋" w:hAnsi="Times New Roman" w:cs="Times New Roman"/>
                <w:vertAlign w:val="subscript"/>
              </w:rPr>
              <w:t>2</w:t>
            </w:r>
          </w:p>
        </w:tc>
        <w:tc>
          <w:tcPr>
            <w:tcW w:w="2766" w:type="dxa"/>
            <w:tcBorders>
              <w:top w:val="nil"/>
              <w:left w:val="nil"/>
              <w:bottom w:val="nil"/>
              <w:right w:val="nil"/>
            </w:tcBorders>
            <w:shd w:val="clear" w:color="auto" w:fill="DEEAF6" w:themeFill="accent5" w:themeFillTint="33"/>
            <w:vAlign w:val="center"/>
          </w:tcPr>
          <w:p w14:paraId="1A0E985F"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44.0-49.3</w:t>
            </w:r>
          </w:p>
        </w:tc>
      </w:tr>
      <w:tr w:rsidR="000A7595" w:rsidRPr="00962C5A" w14:paraId="07D7D82C"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18AF94BD"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Water consumption at stack</w:t>
            </w:r>
          </w:p>
        </w:tc>
        <w:tc>
          <w:tcPr>
            <w:tcW w:w="2765" w:type="dxa"/>
            <w:tcBorders>
              <w:top w:val="nil"/>
              <w:left w:val="nil"/>
              <w:bottom w:val="nil"/>
              <w:right w:val="nil"/>
            </w:tcBorders>
            <w:shd w:val="clear" w:color="auto" w:fill="DEEAF6" w:themeFill="accent5" w:themeFillTint="33"/>
            <w:vAlign w:val="center"/>
          </w:tcPr>
          <w:p w14:paraId="22E9D06F"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kg H</w:t>
            </w:r>
            <w:r w:rsidRPr="00962C5A">
              <w:rPr>
                <w:rFonts w:ascii="Times New Roman" w:eastAsia="仿宋" w:hAnsi="Times New Roman" w:cs="Times New Roman"/>
                <w:vertAlign w:val="subscript"/>
              </w:rPr>
              <w:t>2</w:t>
            </w:r>
            <w:r w:rsidRPr="00962C5A">
              <w:rPr>
                <w:rFonts w:ascii="Times New Roman" w:eastAsia="仿宋" w:hAnsi="Times New Roman" w:cs="Times New Roman" w:hint="eastAsia"/>
              </w:rPr>
              <w:t>O/kg H</w:t>
            </w:r>
            <w:r w:rsidRPr="00962C5A">
              <w:rPr>
                <w:rFonts w:ascii="Times New Roman" w:eastAsia="仿宋" w:hAnsi="Times New Roman" w:cs="Times New Roman"/>
                <w:vertAlign w:val="subscript"/>
              </w:rPr>
              <w:t>2</w:t>
            </w:r>
          </w:p>
        </w:tc>
        <w:tc>
          <w:tcPr>
            <w:tcW w:w="2766" w:type="dxa"/>
            <w:tcBorders>
              <w:top w:val="nil"/>
              <w:left w:val="nil"/>
              <w:bottom w:val="nil"/>
              <w:right w:val="nil"/>
            </w:tcBorders>
            <w:shd w:val="clear" w:color="auto" w:fill="DEEAF6" w:themeFill="accent5" w:themeFillTint="33"/>
            <w:vAlign w:val="center"/>
          </w:tcPr>
          <w:p w14:paraId="7EEDE785" w14:textId="77777777" w:rsidR="000A7595" w:rsidRPr="00962C5A" w:rsidDel="00A47242"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10.0-15.0</w:t>
            </w:r>
          </w:p>
        </w:tc>
      </w:tr>
      <w:tr w:rsidR="000A7595" w:rsidRPr="00962C5A" w14:paraId="572E92EA"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7E8CD763"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H</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purity</w:t>
            </w:r>
          </w:p>
        </w:tc>
        <w:tc>
          <w:tcPr>
            <w:tcW w:w="2765" w:type="dxa"/>
            <w:tcBorders>
              <w:top w:val="nil"/>
              <w:left w:val="nil"/>
              <w:bottom w:val="nil"/>
              <w:right w:val="nil"/>
            </w:tcBorders>
            <w:shd w:val="clear" w:color="auto" w:fill="DEEAF6" w:themeFill="accent5" w:themeFillTint="33"/>
            <w:vAlign w:val="center"/>
          </w:tcPr>
          <w:p w14:paraId="7C2FF523"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top w:val="nil"/>
              <w:left w:val="nil"/>
              <w:bottom w:val="nil"/>
              <w:right w:val="nil"/>
            </w:tcBorders>
            <w:shd w:val="clear" w:color="auto" w:fill="DEEAF6" w:themeFill="accent5" w:themeFillTint="33"/>
            <w:vAlign w:val="center"/>
          </w:tcPr>
          <w:p w14:paraId="56DC2970"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 xml:space="preserve">9.9 ± </w:t>
            </w:r>
            <w:r w:rsidRPr="00962C5A">
              <w:rPr>
                <w:rFonts w:ascii="Times New Roman" w:eastAsia="仿宋" w:hAnsi="Times New Roman" w:cs="Times New Roman" w:hint="eastAsia"/>
              </w:rPr>
              <w:t>0</w:t>
            </w:r>
            <w:r w:rsidRPr="00962C5A">
              <w:rPr>
                <w:rFonts w:ascii="Times New Roman" w:eastAsia="仿宋" w:hAnsi="Times New Roman" w:cs="Times New Roman"/>
              </w:rPr>
              <w:t>.1</w:t>
            </w:r>
          </w:p>
        </w:tc>
      </w:tr>
      <w:tr w:rsidR="000A7595" w:rsidRPr="00962C5A" w14:paraId="51B82500"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30C7040F"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H</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purity (with optional purification)</w:t>
            </w:r>
          </w:p>
        </w:tc>
        <w:tc>
          <w:tcPr>
            <w:tcW w:w="2765" w:type="dxa"/>
            <w:tcBorders>
              <w:top w:val="nil"/>
              <w:left w:val="nil"/>
              <w:bottom w:val="nil"/>
              <w:right w:val="nil"/>
            </w:tcBorders>
            <w:shd w:val="clear" w:color="auto" w:fill="DEEAF6" w:themeFill="accent5" w:themeFillTint="33"/>
            <w:vAlign w:val="center"/>
          </w:tcPr>
          <w:p w14:paraId="5DF38040"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top w:val="nil"/>
              <w:left w:val="nil"/>
              <w:bottom w:val="nil"/>
              <w:right w:val="nil"/>
            </w:tcBorders>
            <w:shd w:val="clear" w:color="auto" w:fill="DEEAF6" w:themeFill="accent5" w:themeFillTint="33"/>
            <w:vAlign w:val="center"/>
          </w:tcPr>
          <w:p w14:paraId="618BF80E"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9.99-99.999</w:t>
            </w:r>
          </w:p>
        </w:tc>
      </w:tr>
      <w:tr w:rsidR="000A7595" w:rsidRPr="00962C5A" w14:paraId="72BF5998"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20704AC4"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rPr>
              <w:t>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content in H</w:t>
            </w:r>
            <w:r w:rsidRPr="00962C5A">
              <w:rPr>
                <w:rFonts w:ascii="Times New Roman" w:eastAsia="仿宋" w:hAnsi="Times New Roman" w:cs="Times New Roman"/>
                <w:vertAlign w:val="subscript"/>
              </w:rPr>
              <w:t>2</w:t>
            </w:r>
          </w:p>
        </w:tc>
        <w:tc>
          <w:tcPr>
            <w:tcW w:w="2765" w:type="dxa"/>
            <w:tcBorders>
              <w:top w:val="nil"/>
              <w:left w:val="nil"/>
              <w:bottom w:val="nil"/>
              <w:right w:val="nil"/>
            </w:tcBorders>
            <w:shd w:val="clear" w:color="auto" w:fill="DEEAF6" w:themeFill="accent5" w:themeFillTint="33"/>
            <w:vAlign w:val="center"/>
          </w:tcPr>
          <w:p w14:paraId="0EF10BE9" w14:textId="77777777" w:rsidR="000A7595" w:rsidRPr="00962C5A" w:rsidRDefault="000A7595" w:rsidP="00B90F24">
            <w:pPr>
              <w:jc w:val="center"/>
              <w:rPr>
                <w:rFonts w:ascii="Times New Roman" w:eastAsia="仿宋" w:hAnsi="Times New Roman" w:cs="Times New Roman"/>
              </w:rPr>
            </w:pPr>
            <m:oMath>
              <m:r>
                <w:rPr>
                  <w:rFonts w:ascii="Cambria Math" w:eastAsia="仿宋" w:hAnsi="Cambria Math" w:cs="Times New Roman"/>
                </w:rPr>
                <m:t>&lt;</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rPr>
              <w:t>ppm (v)</w:t>
            </w:r>
          </w:p>
        </w:tc>
        <w:tc>
          <w:tcPr>
            <w:tcW w:w="2766" w:type="dxa"/>
            <w:tcBorders>
              <w:top w:val="nil"/>
              <w:left w:val="nil"/>
              <w:bottom w:val="nil"/>
              <w:right w:val="nil"/>
            </w:tcBorders>
            <w:shd w:val="clear" w:color="auto" w:fill="DEEAF6" w:themeFill="accent5" w:themeFillTint="33"/>
            <w:vAlign w:val="center"/>
          </w:tcPr>
          <w:p w14:paraId="5062A0CB"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2</w:t>
            </w:r>
          </w:p>
        </w:tc>
      </w:tr>
      <w:tr w:rsidR="000A7595" w:rsidRPr="00962C5A" w14:paraId="163BD0E7"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31DD11DB"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H</w:t>
            </w:r>
            <w:r w:rsidRPr="00962C5A">
              <w:rPr>
                <w:rFonts w:ascii="Times New Roman" w:eastAsia="仿宋" w:hAnsi="Times New Roman" w:cs="Times New Roman"/>
                <w:vertAlign w:val="subscript"/>
              </w:rPr>
              <w:t>2</w:t>
            </w:r>
            <w:r w:rsidRPr="00962C5A">
              <w:rPr>
                <w:rFonts w:ascii="Times New Roman" w:eastAsia="仿宋" w:hAnsi="Times New Roman" w:cs="Times New Roman"/>
              </w:rPr>
              <w:t>O content in H</w:t>
            </w:r>
            <w:r w:rsidRPr="00962C5A">
              <w:rPr>
                <w:rFonts w:ascii="Times New Roman" w:eastAsia="仿宋" w:hAnsi="Times New Roman" w:cs="Times New Roman"/>
                <w:vertAlign w:val="subscript"/>
              </w:rPr>
              <w:t>2</w:t>
            </w:r>
          </w:p>
        </w:tc>
        <w:tc>
          <w:tcPr>
            <w:tcW w:w="2765" w:type="dxa"/>
            <w:tcBorders>
              <w:top w:val="nil"/>
              <w:left w:val="nil"/>
              <w:bottom w:val="nil"/>
              <w:right w:val="nil"/>
            </w:tcBorders>
            <w:shd w:val="clear" w:color="auto" w:fill="DEEAF6" w:themeFill="accent5" w:themeFillTint="33"/>
            <w:vAlign w:val="center"/>
          </w:tcPr>
          <w:p w14:paraId="0902DF4B" w14:textId="77777777" w:rsidR="000A7595" w:rsidRPr="00962C5A" w:rsidRDefault="000A7595" w:rsidP="00B90F24">
            <w:pPr>
              <w:jc w:val="center"/>
              <w:rPr>
                <w:rFonts w:ascii="Times New Roman" w:eastAsia="仿宋" w:hAnsi="Times New Roman" w:cs="Times New Roman"/>
              </w:rPr>
            </w:pPr>
            <m:oMath>
              <m:r>
                <w:rPr>
                  <w:rFonts w:ascii="Cambria Math" w:eastAsia="仿宋" w:hAnsi="Cambria Math" w:cs="Times New Roman"/>
                </w:rPr>
                <m:t>&lt;</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rPr>
              <w:t>ppm (v)</w:t>
            </w:r>
          </w:p>
        </w:tc>
        <w:tc>
          <w:tcPr>
            <w:tcW w:w="2766" w:type="dxa"/>
            <w:tcBorders>
              <w:top w:val="nil"/>
              <w:left w:val="nil"/>
              <w:bottom w:val="nil"/>
              <w:right w:val="nil"/>
            </w:tcBorders>
            <w:shd w:val="clear" w:color="auto" w:fill="DEEAF6" w:themeFill="accent5" w:themeFillTint="33"/>
            <w:vAlign w:val="center"/>
          </w:tcPr>
          <w:p w14:paraId="4E3D06D4"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2</w:t>
            </w:r>
          </w:p>
        </w:tc>
      </w:tr>
      <w:tr w:rsidR="000A7595" w:rsidRPr="00962C5A" w14:paraId="4D60186B"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0FC9F840"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purity</w:t>
            </w:r>
          </w:p>
        </w:tc>
        <w:tc>
          <w:tcPr>
            <w:tcW w:w="2765" w:type="dxa"/>
            <w:tcBorders>
              <w:top w:val="nil"/>
              <w:left w:val="nil"/>
              <w:bottom w:val="nil"/>
              <w:right w:val="nil"/>
            </w:tcBorders>
            <w:shd w:val="clear" w:color="auto" w:fill="DEEAF6" w:themeFill="accent5" w:themeFillTint="33"/>
            <w:vAlign w:val="center"/>
          </w:tcPr>
          <w:p w14:paraId="524569EB"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top w:val="nil"/>
              <w:left w:val="nil"/>
              <w:bottom w:val="nil"/>
              <w:right w:val="nil"/>
            </w:tcBorders>
            <w:shd w:val="clear" w:color="auto" w:fill="DEEAF6" w:themeFill="accent5" w:themeFillTint="33"/>
            <w:vAlign w:val="center"/>
          </w:tcPr>
          <w:p w14:paraId="4BFD3ED4"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 xml:space="preserve">9.5 ± </w:t>
            </w:r>
            <w:r w:rsidRPr="00962C5A">
              <w:rPr>
                <w:rFonts w:ascii="Times New Roman" w:eastAsia="仿宋" w:hAnsi="Times New Roman" w:cs="Times New Roman" w:hint="eastAsia"/>
              </w:rPr>
              <w:t>0</w:t>
            </w:r>
            <w:r w:rsidRPr="00962C5A">
              <w:rPr>
                <w:rFonts w:ascii="Times New Roman" w:eastAsia="仿宋" w:hAnsi="Times New Roman" w:cs="Times New Roman"/>
              </w:rPr>
              <w:t>.2</w:t>
            </w:r>
          </w:p>
        </w:tc>
      </w:tr>
      <w:tr w:rsidR="000A7595" w:rsidRPr="00962C5A" w14:paraId="3F3DBB1C"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7A958CB2"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D</w:t>
            </w:r>
            <w:r w:rsidRPr="00962C5A">
              <w:rPr>
                <w:rFonts w:ascii="Times New Roman" w:eastAsia="仿宋" w:hAnsi="Times New Roman" w:cs="Times New Roman"/>
              </w:rPr>
              <w:t>elivery pressure</w:t>
            </w:r>
          </w:p>
        </w:tc>
        <w:tc>
          <w:tcPr>
            <w:tcW w:w="2765" w:type="dxa"/>
            <w:tcBorders>
              <w:top w:val="nil"/>
              <w:left w:val="nil"/>
              <w:bottom w:val="nil"/>
              <w:right w:val="nil"/>
            </w:tcBorders>
            <w:shd w:val="clear" w:color="auto" w:fill="DEEAF6" w:themeFill="accent5" w:themeFillTint="33"/>
            <w:vAlign w:val="center"/>
          </w:tcPr>
          <w:p w14:paraId="564381F9" w14:textId="77777777" w:rsidR="000A7595" w:rsidRPr="00962C5A" w:rsidRDefault="000A7595" w:rsidP="00B90F24">
            <w:pPr>
              <w:jc w:val="center"/>
              <w:rPr>
                <w:rFonts w:ascii="Times New Roman" w:eastAsia="仿宋" w:hAnsi="Times New Roman" w:cs="Times New Roman"/>
              </w:rPr>
            </w:pPr>
            <w:proofErr w:type="spellStart"/>
            <w:r w:rsidRPr="00962C5A">
              <w:rPr>
                <w:rFonts w:ascii="Times New Roman" w:eastAsia="仿宋" w:hAnsi="Times New Roman" w:cs="Times New Roman" w:hint="eastAsia"/>
              </w:rPr>
              <w:t>b</w:t>
            </w:r>
            <w:r w:rsidRPr="00962C5A">
              <w:rPr>
                <w:rFonts w:ascii="Times New Roman" w:eastAsia="仿宋" w:hAnsi="Times New Roman" w:cs="Times New Roman"/>
              </w:rPr>
              <w:t>arg</w:t>
            </w:r>
            <w:proofErr w:type="spellEnd"/>
          </w:p>
        </w:tc>
        <w:tc>
          <w:tcPr>
            <w:tcW w:w="2766" w:type="dxa"/>
            <w:tcBorders>
              <w:top w:val="nil"/>
              <w:left w:val="nil"/>
              <w:bottom w:val="nil"/>
              <w:right w:val="nil"/>
            </w:tcBorders>
            <w:shd w:val="clear" w:color="auto" w:fill="DEEAF6" w:themeFill="accent5" w:themeFillTint="33"/>
            <w:vAlign w:val="center"/>
          </w:tcPr>
          <w:p w14:paraId="76DE0A4A"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-200</w:t>
            </w:r>
          </w:p>
        </w:tc>
      </w:tr>
      <w:tr w:rsidR="000A7595" w:rsidRPr="00962C5A" w14:paraId="0E7F9B08"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3E3FEF53"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D</w:t>
            </w:r>
            <w:r w:rsidRPr="00962C5A">
              <w:rPr>
                <w:rFonts w:ascii="Times New Roman" w:eastAsia="仿宋" w:hAnsi="Times New Roman" w:cs="Times New Roman"/>
              </w:rPr>
              <w:t>imensions</w:t>
            </w:r>
          </w:p>
        </w:tc>
        <w:tc>
          <w:tcPr>
            <w:tcW w:w="2765" w:type="dxa"/>
            <w:tcBorders>
              <w:top w:val="nil"/>
              <w:left w:val="nil"/>
              <w:bottom w:val="nil"/>
              <w:right w:val="nil"/>
            </w:tcBorders>
            <w:shd w:val="clear" w:color="auto" w:fill="DEEAF6" w:themeFill="accent5" w:themeFillTint="33"/>
            <w:vAlign w:val="center"/>
          </w:tcPr>
          <w:p w14:paraId="35CD07F0"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rPr>
              <w:t>m</w:t>
            </w:r>
            <w:r w:rsidRPr="00962C5A">
              <w:rPr>
                <w:rFonts w:ascii="Times New Roman" w:eastAsia="仿宋" w:hAnsi="Times New Roman" w:cs="Times New Roman"/>
                <w:vertAlign w:val="superscript"/>
              </w:rPr>
              <w:t>2</w:t>
            </w:r>
          </w:p>
        </w:tc>
        <w:tc>
          <w:tcPr>
            <w:tcW w:w="2766" w:type="dxa"/>
            <w:tcBorders>
              <w:top w:val="nil"/>
              <w:left w:val="nil"/>
              <w:bottom w:val="nil"/>
              <w:right w:val="nil"/>
            </w:tcBorders>
            <w:shd w:val="clear" w:color="auto" w:fill="DEEAF6" w:themeFill="accent5" w:themeFillTint="33"/>
            <w:vAlign w:val="center"/>
          </w:tcPr>
          <w:p w14:paraId="15B6524A"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w:t>
            </w:r>
            <w:r w:rsidRPr="00962C5A">
              <w:rPr>
                <w:rFonts w:ascii="Times New Roman" w:eastAsia="仿宋" w:hAnsi="Times New Roman" w:cs="Times New Roman"/>
              </w:rPr>
              <w:t>770</w:t>
            </w:r>
          </w:p>
        </w:tc>
      </w:tr>
      <w:tr w:rsidR="000A7595" w:rsidRPr="00962C5A" w14:paraId="729851A5" w14:textId="77777777" w:rsidTr="00B90F24">
        <w:trPr>
          <w:jc w:val="center"/>
        </w:trPr>
        <w:tc>
          <w:tcPr>
            <w:tcW w:w="2765" w:type="dxa"/>
            <w:tcBorders>
              <w:top w:val="nil"/>
              <w:left w:val="nil"/>
              <w:bottom w:val="nil"/>
              <w:right w:val="nil"/>
            </w:tcBorders>
            <w:shd w:val="clear" w:color="auto" w:fill="DEEAF6" w:themeFill="accent5" w:themeFillTint="33"/>
            <w:vAlign w:val="center"/>
          </w:tcPr>
          <w:p w14:paraId="506B3395"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A</w:t>
            </w:r>
            <w:r w:rsidRPr="00962C5A">
              <w:rPr>
                <w:rFonts w:ascii="Times New Roman" w:eastAsia="仿宋" w:hAnsi="Times New Roman" w:cs="Times New Roman"/>
              </w:rPr>
              <w:t>mbient temperature</w:t>
            </w:r>
          </w:p>
        </w:tc>
        <w:tc>
          <w:tcPr>
            <w:tcW w:w="2765" w:type="dxa"/>
            <w:tcBorders>
              <w:top w:val="nil"/>
              <w:left w:val="nil"/>
              <w:bottom w:val="nil"/>
              <w:right w:val="nil"/>
            </w:tcBorders>
            <w:shd w:val="clear" w:color="auto" w:fill="DEEAF6" w:themeFill="accent5" w:themeFillTint="33"/>
            <w:vAlign w:val="center"/>
          </w:tcPr>
          <w:p w14:paraId="3BA6C561"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rPr>
              <w:t>°C</w:t>
            </w:r>
          </w:p>
        </w:tc>
        <w:tc>
          <w:tcPr>
            <w:tcW w:w="2766" w:type="dxa"/>
            <w:tcBorders>
              <w:top w:val="nil"/>
              <w:left w:val="nil"/>
              <w:bottom w:val="nil"/>
              <w:right w:val="nil"/>
            </w:tcBorders>
            <w:shd w:val="clear" w:color="auto" w:fill="DEEAF6" w:themeFill="accent5" w:themeFillTint="33"/>
            <w:vAlign w:val="center"/>
          </w:tcPr>
          <w:p w14:paraId="07EEE372"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5</w:t>
            </w:r>
            <w:r w:rsidRPr="00962C5A">
              <w:rPr>
                <w:rFonts w:ascii="Times New Roman" w:eastAsia="仿宋" w:hAnsi="Times New Roman" w:cs="Times New Roman"/>
              </w:rPr>
              <w:t>-35</w:t>
            </w:r>
          </w:p>
        </w:tc>
      </w:tr>
      <w:tr w:rsidR="000A7595" w:rsidRPr="00962C5A" w14:paraId="6BA5BAFA" w14:textId="77777777" w:rsidTr="00B90F24">
        <w:trPr>
          <w:jc w:val="center"/>
        </w:trPr>
        <w:tc>
          <w:tcPr>
            <w:tcW w:w="2765" w:type="dxa"/>
            <w:tcBorders>
              <w:top w:val="nil"/>
              <w:left w:val="nil"/>
              <w:bottom w:val="single" w:sz="12" w:space="0" w:color="auto"/>
              <w:right w:val="nil"/>
            </w:tcBorders>
            <w:shd w:val="clear" w:color="auto" w:fill="DEEAF6" w:themeFill="accent5" w:themeFillTint="33"/>
            <w:vAlign w:val="center"/>
          </w:tcPr>
          <w:p w14:paraId="588120D9"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E</w:t>
            </w:r>
            <w:r w:rsidRPr="00962C5A">
              <w:rPr>
                <w:rFonts w:ascii="Times New Roman" w:eastAsia="仿宋" w:hAnsi="Times New Roman" w:cs="Times New Roman"/>
              </w:rPr>
              <w:t>lectrolyte</w:t>
            </w:r>
          </w:p>
        </w:tc>
        <w:tc>
          <w:tcPr>
            <w:tcW w:w="5531" w:type="dxa"/>
            <w:gridSpan w:val="2"/>
            <w:tcBorders>
              <w:top w:val="nil"/>
              <w:left w:val="nil"/>
              <w:bottom w:val="single" w:sz="12" w:space="0" w:color="auto"/>
              <w:right w:val="nil"/>
            </w:tcBorders>
            <w:shd w:val="clear" w:color="auto" w:fill="DEEAF6" w:themeFill="accent5" w:themeFillTint="33"/>
            <w:vAlign w:val="center"/>
          </w:tcPr>
          <w:p w14:paraId="6CD6130D"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5% KOH aqueous solution</w:t>
            </w:r>
          </w:p>
        </w:tc>
      </w:tr>
      <w:tr w:rsidR="000A7595" w:rsidRPr="00962C5A" w14:paraId="1E308BEE" w14:textId="77777777" w:rsidTr="00B90F24">
        <w:trPr>
          <w:jc w:val="center"/>
        </w:trPr>
        <w:tc>
          <w:tcPr>
            <w:tcW w:w="8296" w:type="dxa"/>
            <w:gridSpan w:val="3"/>
            <w:tcBorders>
              <w:top w:val="single" w:sz="12" w:space="0" w:color="auto"/>
              <w:left w:val="nil"/>
              <w:bottom w:val="single" w:sz="12" w:space="0" w:color="auto"/>
              <w:right w:val="nil"/>
            </w:tcBorders>
            <w:shd w:val="clear" w:color="auto" w:fill="DEEAF6" w:themeFill="accent5" w:themeFillTint="33"/>
            <w:vAlign w:val="center"/>
          </w:tcPr>
          <w:p w14:paraId="50030055" w14:textId="79C5870D" w:rsidR="000A7595" w:rsidRPr="00962C5A" w:rsidRDefault="000A7595"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Nm</w:t>
            </w:r>
            <w:r w:rsidRPr="00962C5A">
              <w:rPr>
                <w:rFonts w:ascii="Times New Roman" w:eastAsia="仿宋" w:hAnsi="Times New Roman" w:cs="Times New Roman"/>
                <w:vertAlign w:val="superscript"/>
              </w:rPr>
              <w:t>3</w:t>
            </w:r>
            <w:r w:rsidRPr="00962C5A">
              <w:rPr>
                <w:rFonts w:ascii="Times New Roman" w:eastAsia="仿宋" w:hAnsi="Times New Roman" w:cs="Times New Roman"/>
              </w:rPr>
              <w:t>/h denotes normal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/h, with the normal condition set at 0 °C, 1 bar.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is the variation range based on the net production rate as shown in </w:t>
            </w:r>
            <w:r w:rsidRPr="00962C5A">
              <w:rPr>
                <w:rFonts w:ascii="Times New Roman" w:eastAsia="仿宋" w:hAnsi="Times New Roman" w:cs="Times New Roman"/>
                <w:color w:val="2E74B5" w:themeColor="accent5" w:themeShade="BF"/>
              </w:rPr>
              <w:t>Table S2</w:t>
            </w:r>
            <w:r w:rsidR="00B77DDA" w:rsidRPr="00962C5A">
              <w:rPr>
                <w:rFonts w:ascii="Times New Roman" w:eastAsia="仿宋" w:hAnsi="Times New Roman" w:cs="Times New Roman" w:hint="eastAsia"/>
                <w:color w:val="2E74B5" w:themeColor="accent5" w:themeShade="BF"/>
              </w:rPr>
              <w:t>4</w:t>
            </w:r>
            <w:r w:rsidRPr="00962C5A">
              <w:rPr>
                <w:rFonts w:ascii="Times New Roman" w:eastAsia="仿宋" w:hAnsi="Times New Roman" w:cs="Times New Roman"/>
              </w:rPr>
              <w:t>.</w:t>
            </w:r>
          </w:p>
        </w:tc>
      </w:tr>
      <w:bookmarkEnd w:id="160"/>
    </w:tbl>
    <w:p w14:paraId="3D63100A" w14:textId="77777777" w:rsidR="004436A9" w:rsidRPr="00962C5A" w:rsidRDefault="004436A9" w:rsidP="00D57920">
      <w:pPr>
        <w:rPr>
          <w:rFonts w:ascii="Times New Roman" w:hAnsi="Times New Roman" w:cs="Times New Roman"/>
          <w:szCs w:val="21"/>
        </w:rPr>
      </w:pPr>
    </w:p>
    <w:p w14:paraId="44F75196" w14:textId="77777777" w:rsidR="004734E5" w:rsidRPr="00962C5A" w:rsidRDefault="004734E5" w:rsidP="00D57920">
      <w:pPr>
        <w:rPr>
          <w:rFonts w:ascii="Times New Roman" w:hAnsi="Times New Roman" w:cs="Times New Roman"/>
          <w:szCs w:val="21"/>
        </w:rPr>
        <w:sectPr w:rsidR="004734E5" w:rsidRPr="00962C5A" w:rsidSect="00C175A4">
          <w:pgSz w:w="11906" w:h="16838"/>
          <w:pgMar w:top="1440" w:right="1800" w:bottom="1440" w:left="1800" w:header="851" w:footer="992" w:gutter="0"/>
          <w:lnNumType w:countBy="1" w:restart="continuous"/>
          <w:cols w:space="425"/>
          <w:docGrid w:type="lines" w:linePitch="312"/>
        </w:sectPr>
      </w:pPr>
    </w:p>
    <w:p w14:paraId="729F7017" w14:textId="6FD6A58F" w:rsidR="00A90E56" w:rsidRPr="00962C5A" w:rsidRDefault="000A7595" w:rsidP="004734E5">
      <w:pPr>
        <w:outlineLvl w:val="1"/>
        <w:rPr>
          <w:rFonts w:ascii="Times New Roman" w:hAnsi="Times New Roman" w:cs="Times New Roman"/>
          <w:b/>
          <w:bCs/>
          <w:sz w:val="24"/>
          <w:szCs w:val="24"/>
        </w:rPr>
      </w:pPr>
      <w:bookmarkStart w:id="161" w:name="_Toc179703575"/>
      <w:r w:rsidRPr="00962C5A">
        <w:rPr>
          <w:rFonts w:ascii="Times New Roman" w:hAnsi="Times New Roman" w:cs="Times New Roman" w:hint="eastAsia"/>
          <w:b/>
          <w:bCs/>
          <w:sz w:val="24"/>
          <w:szCs w:val="24"/>
        </w:rPr>
        <w:lastRenderedPageBreak/>
        <w:t xml:space="preserve">3.3 Calibration of </w:t>
      </w:r>
      <w:r w:rsidR="00C364DA"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electrolysis efficiency.</w:t>
      </w:r>
      <w:bookmarkEnd w:id="161"/>
    </w:p>
    <w:p w14:paraId="281C3C38" w14:textId="77777777" w:rsidR="004734E5" w:rsidRPr="00962C5A" w:rsidRDefault="004734E5" w:rsidP="004734E5">
      <w:pPr>
        <w:rPr>
          <w:rFonts w:ascii="Times New Roman" w:hAnsi="Times New Roman" w:cs="Times New Roman"/>
          <w:sz w:val="24"/>
          <w:szCs w:val="24"/>
        </w:rPr>
      </w:pPr>
    </w:p>
    <w:p w14:paraId="17270217" w14:textId="3C12F8E2" w:rsidR="000A7595" w:rsidRPr="00962C5A" w:rsidRDefault="000A7595" w:rsidP="004734E5">
      <w:pPr>
        <w:outlineLvl w:val="2"/>
        <w:rPr>
          <w:rFonts w:ascii="Times New Roman" w:eastAsia="仿宋" w:hAnsi="Times New Roman" w:cs="Times New Roman"/>
          <w:b/>
          <w:bCs/>
        </w:rPr>
      </w:pPr>
      <w:bookmarkStart w:id="162" w:name="_Toc166074011"/>
      <w:bookmarkStart w:id="163" w:name="_Toc170470664"/>
      <w:bookmarkStart w:id="164" w:name="_Toc179703576"/>
      <w:r w:rsidRPr="00962C5A">
        <w:rPr>
          <w:rFonts w:ascii="Times New Roman" w:eastAsia="仿宋" w:hAnsi="Times New Roman" w:cs="Times New Roman" w:hint="eastAsia"/>
          <w:b/>
          <w:bCs/>
        </w:rPr>
        <w:t xml:space="preserve">Method </w:t>
      </w:r>
      <w:r w:rsidR="006074CD"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rPr>
        <w:t>4 | Current</w:t>
      </w:r>
      <w:r w:rsidRPr="00962C5A">
        <w:rPr>
          <w:rFonts w:ascii="Times New Roman" w:eastAsia="仿宋" w:hAnsi="Times New Roman" w:cs="Times New Roman"/>
          <w:b/>
          <w:bCs/>
        </w:rPr>
        <w:t xml:space="preserve"> efficienc</w:t>
      </w:r>
      <w:r w:rsidRPr="00962C5A">
        <w:rPr>
          <w:rFonts w:ascii="Times New Roman" w:eastAsia="仿宋" w:hAnsi="Times New Roman" w:cs="Times New Roman" w:hint="eastAsia"/>
          <w:b/>
          <w:bCs/>
        </w:rPr>
        <w:t>y</w:t>
      </w:r>
      <w:r w:rsidRPr="00962C5A">
        <w:rPr>
          <w:rFonts w:ascii="Times New Roman" w:eastAsia="仿宋" w:hAnsi="Times New Roman" w:cs="Times New Roman"/>
          <w:b/>
          <w:bCs/>
        </w:rPr>
        <w:t xml:space="preserve"> (</w:t>
      </w:r>
      <w:r w:rsidRPr="00962C5A">
        <w:rPr>
          <w:rFonts w:ascii="Times New Roman" w:eastAsia="仿宋" w:hAnsi="Times New Roman" w:cs="Times New Roman"/>
          <w:b/>
          <w:bCs/>
          <w:i/>
          <w:iCs/>
        </w:rPr>
        <w:t>E</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influenced by</w:t>
      </w:r>
      <w:r w:rsidRPr="00962C5A">
        <w:rPr>
          <w:rFonts w:ascii="Times New Roman" w:eastAsia="仿宋" w:hAnsi="Times New Roman" w:cs="Times New Roman"/>
          <w:b/>
          <w:bCs/>
        </w:rPr>
        <w:t xml:space="preserve"> competitive reactions in alkaline electrolysis.</w:t>
      </w:r>
      <w:bookmarkEnd w:id="162"/>
      <w:bookmarkEnd w:id="163"/>
      <w:bookmarkEnd w:id="164"/>
    </w:p>
    <w:p w14:paraId="4E87DDE2" w14:textId="7A848285" w:rsidR="000A7595" w:rsidRPr="00962C5A" w:rsidRDefault="000A7595" w:rsidP="004734E5">
      <w:pPr>
        <w:spacing w:beforeLines="50" w:before="156"/>
        <w:rPr>
          <w:rFonts w:ascii="Times New Roman" w:eastAsia="仿宋" w:hAnsi="Times New Roman" w:cs="Times New Roman"/>
        </w:rPr>
      </w:pPr>
      <w:r w:rsidRPr="00962C5A">
        <w:rPr>
          <w:rFonts w:ascii="Times New Roman" w:eastAsia="仿宋" w:hAnsi="Times New Roman" w:cs="Times New Roman"/>
        </w:rPr>
        <w:t xml:space="preserve">Organics and other potential pollutants in reclaimed water or seawater, in addition to ions, can affect electrolysis processes. These pollutants, such as glucose and methanol, which have lower oxidation potential than that of water, can contribute to the </w:t>
      </w:r>
      <w:r w:rsidRPr="00962C5A">
        <w:rPr>
          <w:rFonts w:ascii="Times New Roman" w:eastAsia="仿宋" w:hAnsi="Times New Roman" w:cs="Times New Roman" w:hint="eastAsia"/>
        </w:rPr>
        <w:t>current efficiency</w:t>
      </w:r>
      <w:r w:rsidRPr="00962C5A">
        <w:rPr>
          <w:rFonts w:ascii="Times New Roman" w:eastAsia="仿宋" w:hAnsi="Times New Roman" w:cs="Times New Roman"/>
        </w:rPr>
        <w:t xml:space="preserve">. According to previous research investigating the influence of co-existing pollutants on </w:t>
      </w:r>
      <w:r w:rsidRPr="00962C5A">
        <w:rPr>
          <w:rFonts w:ascii="Times New Roman" w:eastAsia="仿宋" w:hAnsi="Times New Roman" w:cs="Times New Roman" w:hint="eastAsia"/>
        </w:rPr>
        <w:t>current</w:t>
      </w:r>
      <w:r w:rsidRPr="00962C5A">
        <w:rPr>
          <w:rFonts w:ascii="Times New Roman" w:eastAsia="仿宋" w:hAnsi="Times New Roman" w:cs="Times New Roman"/>
        </w:rPr>
        <w:t xml:space="preserve"> efficiency, the contribution of these pollutants to the </w:t>
      </w:r>
      <w:r w:rsidRPr="00962C5A">
        <w:rPr>
          <w:rFonts w:ascii="Times New Roman" w:eastAsia="仿宋" w:hAnsi="Times New Roman" w:cs="Times New Roman" w:hint="eastAsia"/>
        </w:rPr>
        <w:t>current</w:t>
      </w:r>
      <w:r w:rsidRPr="00962C5A">
        <w:rPr>
          <w:rFonts w:ascii="Times New Roman" w:eastAsia="仿宋" w:hAnsi="Times New Roman" w:cs="Times New Roman"/>
        </w:rPr>
        <w:t xml:space="preserve"> efficiency can be approximately linear </w:t>
      </w:r>
      <w:r w:rsidRPr="00962C5A">
        <w:rPr>
          <w:rFonts w:ascii="Times New Roman" w:eastAsia="仿宋" w:hAnsi="Times New Roman" w:cs="Times New Roman"/>
        </w:rPr>
        <w:fldChar w:fldCharType="begin">
          <w:fldData xml:space="preserve">PEVuZE5vdGU+PENpdGU+PEF1dGhvcj5DaG88L0F1dGhvcj48WWVhcj4yMDE3PC9ZZWFyPjxSZWNO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</w:fldData>
        </w:fldChar>
      </w:r>
      <w:r w:rsidR="005A76C7" w:rsidRPr="00962C5A">
        <w:rPr>
          <w:rFonts w:ascii="Times New Roman" w:eastAsia="仿宋" w:hAnsi="Times New Roman" w:cs="Times New Roman"/>
        </w:rPr>
        <w:instrText xml:space="preserve"> ADDIN EN.CITE </w:instrText>
      </w:r>
      <w:r w:rsidR="005A76C7" w:rsidRPr="00962C5A">
        <w:rPr>
          <w:rFonts w:ascii="Times New Roman" w:eastAsia="仿宋" w:hAnsi="Times New Roman" w:cs="Times New Roman"/>
        </w:rPr>
        <w:fldChar w:fldCharType="begin">
          <w:fldData xml:space="preserve">PEVuZE5vdGU+PENpdGU+PEF1dGhvcj5DaG88L0F1dGhvcj48WWVhcj4yMDE3PC9ZZWFyPjxSZWNO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</w:fldData>
        </w:fldChar>
      </w:r>
      <w:r w:rsidR="005A76C7" w:rsidRPr="00962C5A">
        <w:rPr>
          <w:rFonts w:ascii="Times New Roman" w:eastAsia="仿宋" w:hAnsi="Times New Roman" w:cs="Times New Roman"/>
        </w:rPr>
        <w:instrText xml:space="preserve"> ADDIN EN.CITE.DATA </w:instrText>
      </w:r>
      <w:r w:rsidR="005A76C7" w:rsidRPr="00962C5A">
        <w:rPr>
          <w:rFonts w:ascii="Times New Roman" w:eastAsia="仿宋" w:hAnsi="Times New Roman" w:cs="Times New Roman"/>
        </w:rPr>
      </w:r>
      <w:r w:rsidR="005A76C7" w:rsidRPr="00962C5A">
        <w:rPr>
          <w:rFonts w:ascii="Times New Roman" w:eastAsia="仿宋" w:hAnsi="Times New Roman" w:cs="Times New Roman"/>
        </w:rPr>
        <w:fldChar w:fldCharType="end"/>
      </w:r>
      <w:r w:rsidRPr="00962C5A">
        <w:rPr>
          <w:rFonts w:ascii="Times New Roman" w:eastAsia="仿宋" w:hAnsi="Times New Roman" w:cs="Times New Roman"/>
        </w:rPr>
      </w:r>
      <w:r w:rsidRPr="00962C5A">
        <w:rPr>
          <w:rFonts w:ascii="Times New Roman" w:eastAsia="仿宋" w:hAnsi="Times New Roman" w:cs="Times New Roman"/>
        </w:rPr>
        <w:fldChar w:fldCharType="separate"/>
      </w:r>
      <w:r w:rsidR="005A76C7" w:rsidRPr="00962C5A">
        <w:rPr>
          <w:rFonts w:ascii="Times New Roman" w:eastAsia="仿宋" w:hAnsi="Times New Roman" w:cs="Times New Roman"/>
          <w:noProof/>
          <w:vertAlign w:val="superscript"/>
        </w:rPr>
        <w:t>62-67</w:t>
      </w:r>
      <w:r w:rsidRPr="00962C5A">
        <w:rPr>
          <w:rFonts w:ascii="Times New Roman" w:eastAsia="仿宋" w:hAnsi="Times New Roman" w:cs="Times New Roman"/>
        </w:rPr>
        <w:fldChar w:fldCharType="end"/>
      </w:r>
      <w:r w:rsidRPr="00962C5A">
        <w:rPr>
          <w:rFonts w:ascii="Times New Roman" w:eastAsia="仿宋" w:hAnsi="Times New Roman" w:cs="Times New Roman"/>
        </w:rPr>
        <w:t xml:space="preserve">, as shown in </w:t>
      </w:r>
      <w:r w:rsidRPr="00962C5A">
        <w:rPr>
          <w:rFonts w:ascii="Times New Roman" w:eastAsia="仿宋" w:hAnsi="Times New Roman" w:cs="Times New Roman"/>
          <w:color w:val="2E74B5" w:themeColor="accent5" w:themeShade="BF"/>
        </w:rPr>
        <w:t>equations S</w:t>
      </w:r>
      <w:r w:rsidR="009115B4" w:rsidRPr="00962C5A">
        <w:rPr>
          <w:rFonts w:ascii="Times New Roman" w:eastAsia="仿宋" w:hAnsi="Times New Roman" w:cs="Times New Roman" w:hint="eastAsia"/>
          <w:color w:val="2E74B5" w:themeColor="accent5" w:themeShade="BF"/>
        </w:rPr>
        <w:t>25</w:t>
      </w:r>
      <w:r w:rsidRPr="00962C5A">
        <w:rPr>
          <w:rFonts w:ascii="Times New Roman" w:eastAsia="仿宋" w:hAnsi="Times New Roman" w:cs="Times New Roman"/>
          <w:color w:val="2E74B5" w:themeColor="accent5" w:themeShade="BF"/>
        </w:rPr>
        <w:t>-S</w:t>
      </w:r>
      <w:r w:rsidR="009115B4" w:rsidRPr="00962C5A">
        <w:rPr>
          <w:rFonts w:ascii="Times New Roman" w:eastAsia="仿宋" w:hAnsi="Times New Roman" w:cs="Times New Roman" w:hint="eastAsia"/>
          <w:color w:val="2E74B5" w:themeColor="accent5" w:themeShade="BF"/>
        </w:rPr>
        <w:t>28</w:t>
      </w:r>
      <w:r w:rsidRPr="00962C5A">
        <w:rPr>
          <w:rFonts w:ascii="Times New Roman" w:eastAsia="仿宋" w:hAnsi="Times New Roman" w:cs="Times New Roman"/>
        </w:rPr>
        <w:t xml:space="preserve">. </w:t>
      </w:r>
    </w:p>
    <w:p w14:paraId="4D58036A" w14:textId="62D2CDB5" w:rsidR="000A7595" w:rsidRPr="00962C5A" w:rsidRDefault="000A7595" w:rsidP="00D57920">
      <w:pPr>
        <w:spacing w:beforeLines="50" w:before="156" w:afterLines="50" w:after="156"/>
        <w:jc w:val="center"/>
        <w:rPr>
          <w:rFonts w:ascii="Times New Roman" w:eastAsia="仿宋" w:hAnsi="Times New Roman" w:cs="Times New Roman"/>
        </w:rPr>
      </w:pPr>
      <m:oMath>
        <m:r>
          <w:rPr>
            <w:rFonts w:ascii="Cambria Math" w:eastAsia="仿宋" w:hAnsi="Cambria Math" w:cs="Times New Roman"/>
          </w:rPr>
          <m:t>C</m:t>
        </m:r>
        <m:sSub>
          <m:sSubPr>
            <m:ctrlPr>
              <w:rPr>
                <w:rFonts w:ascii="Cambria Math" w:eastAsia="仿宋" w:hAnsi="Cambria Math" w:cs="Times New Roman"/>
                <w:i/>
              </w:rPr>
            </m:ctrlPr>
          </m:sSubPr>
          <m:e>
            <m:r>
              <w:rPr>
                <w:rFonts w:ascii="Cambria Math" w:eastAsia="仿宋" w:hAnsi="Cambria Math" w:cs="Times New Roman"/>
              </w:rPr>
              <m:t>E</m:t>
            </m:r>
          </m:e>
          <m:sub>
            <m:r>
              <w:rPr>
                <w:rFonts w:ascii="Cambria Math" w:eastAsia="仿宋" w:hAnsi="Cambria Math" w:cs="Times New Roman"/>
              </w:rPr>
              <m:t>COD</m:t>
            </m:r>
          </m:sub>
        </m:sSub>
        <m:r>
          <w:rPr>
            <w:rFonts w:ascii="Cambria Math" w:eastAsia="仿宋" w:hAnsi="Cambria Math" w:cs="Times New Roman"/>
          </w:rPr>
          <m:t>=-</m:t>
        </m:r>
        <m:f>
          <m:fPr>
            <m:type m:val="lin"/>
            <m:ctrlPr>
              <w:rPr>
                <w:rFonts w:ascii="Cambria Math" w:eastAsia="仿宋" w:hAnsi="Cambria Math" w:cs="Times New Roman"/>
                <w:i/>
              </w:rPr>
            </m:ctrlPr>
          </m:fPr>
          <m:num>
            <m:r>
              <w:rPr>
                <w:rFonts w:ascii="Cambria Math" w:eastAsia="仿宋" w:hAnsi="Cambria Math" w:cs="Times New Roman"/>
              </w:rPr>
              <m:t>4VFd[COD]</m:t>
            </m:r>
          </m:num>
          <m:den>
            <m:r>
              <w:rPr>
                <w:rFonts w:ascii="Cambria Math" w:eastAsia="仿宋" w:hAnsi="Cambria Math" w:cs="Times New Roman"/>
              </w:rPr>
              <m:t>Idt</m:t>
            </m:r>
          </m:den>
        </m:f>
      </m:oMath>
      <w:r w:rsidRPr="00962C5A">
        <w:rPr>
          <w:rFonts w:ascii="Times New Roman" w:eastAsia="仿宋" w:hAnsi="Times New Roman" w:cs="Times New Roman" w:hint="eastAsia"/>
        </w:rPr>
        <w:t xml:space="preserve"> </w:t>
      </w:r>
      <w:r w:rsidRPr="00962C5A">
        <w:rPr>
          <w:rFonts w:ascii="Times New Roman" w:eastAsia="仿宋" w:hAnsi="Times New Roman" w:cs="Times New Roman"/>
          <w:color w:val="2E74B5" w:themeColor="accent5" w:themeShade="BF"/>
        </w:rPr>
        <w:t>equation S</w:t>
      </w:r>
      <w:r w:rsidR="009115B4" w:rsidRPr="00962C5A">
        <w:rPr>
          <w:rFonts w:ascii="Times New Roman" w:eastAsia="仿宋" w:hAnsi="Times New Roman" w:cs="Times New Roman" w:hint="eastAsia"/>
          <w:color w:val="2E74B5" w:themeColor="accent5" w:themeShade="BF"/>
        </w:rPr>
        <w:t>25</w:t>
      </w:r>
    </w:p>
    <w:p w14:paraId="4487CAF4" w14:textId="5E19F56E" w:rsidR="000A7595" w:rsidRPr="00962C5A" w:rsidRDefault="000A7595" w:rsidP="00D57920">
      <w:pPr>
        <w:spacing w:before="50" w:afterLines="50" w:after="156"/>
        <w:jc w:val="center"/>
        <w:rPr>
          <w:rFonts w:ascii="Times New Roman" w:eastAsia="仿宋" w:hAnsi="Times New Roman" w:cs="Times New Roman"/>
        </w:rPr>
      </w:pPr>
      <m:oMath>
        <m:r>
          <w:rPr>
            <w:rFonts w:ascii="Cambria Math" w:eastAsia="仿宋" w:hAnsi="Cambria Math" w:cs="Times New Roman"/>
          </w:rPr>
          <m:t>C</m:t>
        </m:r>
        <m:sSub>
          <m:sSubPr>
            <m:ctrlPr>
              <w:rPr>
                <w:rFonts w:ascii="Cambria Math" w:eastAsia="仿宋" w:hAnsi="Cambria Math" w:cs="Times New Roman"/>
                <w:i/>
              </w:rPr>
            </m:ctrlPr>
          </m:sSubPr>
          <m:e>
            <m:r>
              <w:rPr>
                <w:rFonts w:ascii="Cambria Math" w:eastAsia="仿宋" w:hAnsi="Cambria Math" w:cs="Times New Roman"/>
              </w:rPr>
              <m:t>E</m:t>
            </m:r>
          </m:e>
          <m:sub>
            <m:sSub>
              <m:sSubPr>
                <m:ctrlPr>
                  <w:rPr>
                    <w:rFonts w:ascii="Cambria Math" w:eastAsia="仿宋" w:hAnsi="Cambria Math" w:cs="Times New Roman"/>
                    <w:i/>
                  </w:rPr>
                </m:ctrlPr>
              </m:sSubPr>
              <m:e>
                <m:r>
                  <w:rPr>
                    <w:rFonts w:ascii="Cambria Math" w:eastAsia="仿宋" w:hAnsi="Cambria Math" w:cs="Times New Roman"/>
                  </w:rPr>
                  <m:t>N</m:t>
                </m:r>
              </m:e>
              <m:sub>
                <m:r>
                  <w:rPr>
                    <w:rFonts w:ascii="Cambria Math" w:eastAsia="仿宋" w:hAnsi="Cambria Math" w:cs="Times New Roman"/>
                  </w:rPr>
                  <m:t>2</m:t>
                </m:r>
              </m:sub>
            </m:sSub>
          </m:sub>
        </m:sSub>
        <m:r>
          <w:rPr>
            <w:rFonts w:ascii="Cambria Math" w:eastAsia="仿宋" w:hAnsi="Cambria Math" w:cs="Times New Roman"/>
          </w:rPr>
          <m:t>=-</m:t>
        </m:r>
        <m:f>
          <m:fPr>
            <m:type m:val="lin"/>
            <m:ctrlPr>
              <w:rPr>
                <w:rFonts w:ascii="Cambria Math" w:eastAsia="仿宋" w:hAnsi="Cambria Math" w:cs="Times New Roman"/>
                <w:i/>
              </w:rPr>
            </m:ctrlPr>
          </m:fPr>
          <m:num>
            <m:r>
              <w:rPr>
                <w:rFonts w:ascii="Cambria Math" w:eastAsia="仿宋" w:hAnsi="Cambria Math" w:cs="Times New Roman"/>
              </w:rPr>
              <m:t>3VFd[TN]</m:t>
            </m:r>
          </m:num>
          <m:den>
            <m:r>
              <w:rPr>
                <w:rFonts w:ascii="Cambria Math" w:eastAsia="仿宋" w:hAnsi="Cambria Math" w:cs="Times New Roman"/>
              </w:rPr>
              <m:t>Idt</m:t>
            </m:r>
          </m:den>
        </m:f>
      </m:oMath>
      <w:r w:rsidRPr="00962C5A">
        <w:rPr>
          <w:rFonts w:ascii="Times New Roman" w:eastAsia="仿宋" w:hAnsi="Times New Roman" w:cs="Times New Roman" w:hint="eastAsia"/>
        </w:rPr>
        <w:t xml:space="preserve"> </w:t>
      </w:r>
      <w:r w:rsidRPr="00962C5A">
        <w:rPr>
          <w:rFonts w:ascii="Times New Roman" w:eastAsia="仿宋" w:hAnsi="Times New Roman" w:cs="Times New Roman"/>
          <w:color w:val="2E74B5" w:themeColor="accent5" w:themeShade="BF"/>
        </w:rPr>
        <w:t>equation S</w:t>
      </w:r>
      <w:r w:rsidR="009115B4" w:rsidRPr="00962C5A">
        <w:rPr>
          <w:rFonts w:ascii="Times New Roman" w:eastAsia="仿宋" w:hAnsi="Times New Roman" w:cs="Times New Roman" w:hint="eastAsia"/>
          <w:color w:val="2E74B5" w:themeColor="accent5" w:themeShade="BF"/>
        </w:rPr>
        <w:t>26</w:t>
      </w:r>
    </w:p>
    <w:p w14:paraId="2881DD7D" w14:textId="27A9A872" w:rsidR="000A7595" w:rsidRPr="00962C5A" w:rsidRDefault="00000000" w:rsidP="00D57920">
      <w:pPr>
        <w:spacing w:before="50" w:afterLines="50" w:after="156"/>
        <w:jc w:val="center"/>
        <w:rPr>
          <w:rFonts w:ascii="Times New Roman" w:eastAsia="仿宋" w:hAnsi="Times New Roman" w:cs="Times New Roman"/>
        </w:rPr>
      </w:pPr>
      <m:oMath>
        <m:sSub>
          <m:sSubPr>
            <m:ctrlPr>
              <w:rPr>
                <w:rFonts w:ascii="Cambria Math" w:eastAsia="仿宋" w:hAnsi="Cambria Math" w:cs="Times New Roman"/>
                <w:i/>
              </w:rPr>
            </m:ctrlPr>
          </m:sSubPr>
          <m:e>
            <m:r>
              <w:rPr>
                <w:rFonts w:ascii="Cambria Math" w:eastAsia="仿宋" w:hAnsi="Cambria Math" w:cs="Times New Roman"/>
              </w:rPr>
              <m:t>CE</m:t>
            </m:r>
          </m:e>
          <m:sub>
            <m:sSubSup>
              <m:sSubSupPr>
                <m:ctrlPr>
                  <w:rPr>
                    <w:rFonts w:ascii="Cambria Math" w:eastAsia="仿宋" w:hAnsi="Cambria Math" w:cs="Times New Roman"/>
                    <w:i/>
                  </w:rPr>
                </m:ctrlPr>
              </m:sSubSupPr>
              <m:e>
                <m:r>
                  <w:rPr>
                    <w:rFonts w:ascii="Cambria Math" w:eastAsia="仿宋" w:hAnsi="Cambria Math" w:cs="Times New Roman"/>
                  </w:rPr>
                  <m:t>NO</m:t>
                </m:r>
              </m:e>
              <m:sub>
                <m:r>
                  <w:rPr>
                    <w:rFonts w:ascii="Cambria Math" w:eastAsia="仿宋" w:hAnsi="Cambria Math" w:cs="Times New Roman"/>
                  </w:rPr>
                  <m:t>3</m:t>
                </m:r>
              </m:sub>
              <m:sup>
                <m:r>
                  <w:rPr>
                    <w:rFonts w:ascii="Cambria Math" w:eastAsia="仿宋" w:hAnsi="Cambria Math" w:cs="Times New Roman"/>
                  </w:rPr>
                  <m:t>-</m:t>
                </m:r>
              </m:sup>
            </m:sSubSup>
          </m:sub>
        </m:sSub>
        <m:r>
          <w:rPr>
            <w:rFonts w:ascii="Cambria Math" w:eastAsia="仿宋" w:hAnsi="Cambria Math" w:cs="Times New Roman"/>
          </w:rPr>
          <m:t>=</m:t>
        </m:r>
        <m:f>
          <m:fPr>
            <m:type m:val="lin"/>
            <m:ctrlPr>
              <w:rPr>
                <w:rFonts w:ascii="Cambria Math" w:eastAsia="仿宋" w:hAnsi="Cambria Math" w:cs="Times New Roman"/>
                <w:i/>
              </w:rPr>
            </m:ctrlPr>
          </m:fPr>
          <m:num>
            <m:r>
              <w:rPr>
                <w:rFonts w:ascii="Cambria Math" w:eastAsia="仿宋" w:hAnsi="Cambria Math" w:cs="Times New Roman"/>
              </w:rPr>
              <m:t>8VFd[</m:t>
            </m:r>
            <m:sSubSup>
              <m:sSubSupPr>
                <m:ctrlPr>
                  <w:rPr>
                    <w:rFonts w:ascii="Cambria Math" w:eastAsia="仿宋" w:hAnsi="Cambria Math" w:cs="Times New Roman"/>
                    <w:i/>
                  </w:rPr>
                </m:ctrlPr>
              </m:sSubSupPr>
              <m:e>
                <m:r>
                  <w:rPr>
                    <w:rFonts w:ascii="Cambria Math" w:eastAsia="仿宋" w:hAnsi="Cambria Math" w:cs="Times New Roman"/>
                  </w:rPr>
                  <m:t>NO</m:t>
                </m:r>
              </m:e>
              <m:sub>
                <m:r>
                  <w:rPr>
                    <w:rFonts w:ascii="Cambria Math" w:eastAsia="仿宋" w:hAnsi="Cambria Math" w:cs="Times New Roman"/>
                  </w:rPr>
                  <m:t>3</m:t>
                </m:r>
              </m:sub>
              <m:sup>
                <m:r>
                  <w:rPr>
                    <w:rFonts w:ascii="Cambria Math" w:eastAsia="仿宋" w:hAnsi="Cambria Math" w:cs="Times New Roman"/>
                  </w:rPr>
                  <m:t>-</m:t>
                </m:r>
              </m:sup>
            </m:sSubSup>
            <m:r>
              <w:rPr>
                <w:rFonts w:ascii="Cambria Math" w:eastAsia="仿宋" w:hAnsi="Cambria Math" w:cs="Times New Roman"/>
              </w:rPr>
              <m:t>]</m:t>
            </m:r>
          </m:num>
          <m:den>
            <m:r>
              <w:rPr>
                <w:rFonts w:ascii="Cambria Math" w:eastAsia="仿宋" w:hAnsi="Cambria Math" w:cs="Times New Roman"/>
              </w:rPr>
              <m:t>Idt</m:t>
            </m:r>
          </m:den>
        </m:f>
      </m:oMath>
      <w:r w:rsidR="000A7595" w:rsidRPr="00962C5A">
        <w:rPr>
          <w:rFonts w:ascii="Times New Roman" w:eastAsia="仿宋" w:hAnsi="Times New Roman" w:cs="Times New Roman" w:hint="eastAsia"/>
        </w:rPr>
        <w:t xml:space="preserve"> </w:t>
      </w:r>
      <w:r w:rsidR="000A7595" w:rsidRPr="00962C5A">
        <w:rPr>
          <w:rFonts w:ascii="Times New Roman" w:eastAsia="仿宋" w:hAnsi="Times New Roman" w:cs="Times New Roman"/>
          <w:color w:val="2E74B5" w:themeColor="accent5" w:themeShade="BF"/>
        </w:rPr>
        <w:t>equation S</w:t>
      </w:r>
      <w:r w:rsidR="009115B4" w:rsidRPr="00962C5A">
        <w:rPr>
          <w:rFonts w:ascii="Times New Roman" w:eastAsia="仿宋" w:hAnsi="Times New Roman" w:cs="Times New Roman" w:hint="eastAsia"/>
          <w:color w:val="2E74B5" w:themeColor="accent5" w:themeShade="BF"/>
        </w:rPr>
        <w:t>27</w:t>
      </w:r>
    </w:p>
    <w:p w14:paraId="191ADF00" w14:textId="042CE302" w:rsidR="000A7595" w:rsidRPr="00962C5A" w:rsidRDefault="000A7595" w:rsidP="00D57920">
      <w:pPr>
        <w:spacing w:before="50" w:afterLines="50" w:after="156"/>
        <w:jc w:val="center"/>
        <w:rPr>
          <w:rFonts w:ascii="Times New Roman" w:eastAsia="仿宋" w:hAnsi="Times New Roman" w:cs="Times New Roman"/>
        </w:rPr>
      </w:pPr>
      <m:oMath>
        <m:r>
          <w:rPr>
            <w:rFonts w:ascii="Cambria Math" w:eastAsia="仿宋" w:hAnsi="Cambria Math" w:cs="Times New Roman"/>
          </w:rPr>
          <m:t>C</m:t>
        </m:r>
        <m:sSub>
          <m:sSubPr>
            <m:ctrlPr>
              <w:rPr>
                <w:rFonts w:ascii="Cambria Math" w:eastAsia="仿宋" w:hAnsi="Cambria Math" w:cs="Times New Roman"/>
                <w:i/>
              </w:rPr>
            </m:ctrlPr>
          </m:sSubPr>
          <m:e>
            <m:r>
              <w:rPr>
                <w:rFonts w:ascii="Cambria Math" w:eastAsia="仿宋" w:hAnsi="Cambria Math" w:cs="Times New Roman"/>
              </w:rPr>
              <m:t>E</m:t>
            </m:r>
          </m:e>
          <m:sub>
            <m:sSubSup>
              <m:sSubSupPr>
                <m:ctrlPr>
                  <w:rPr>
                    <w:rFonts w:ascii="Cambria Math" w:eastAsia="仿宋" w:hAnsi="Cambria Math" w:cs="Times New Roman"/>
                    <w:i/>
                  </w:rPr>
                </m:ctrlPr>
              </m:sSubSupPr>
              <m:e>
                <m:r>
                  <w:rPr>
                    <w:rFonts w:ascii="Cambria Math" w:eastAsia="仿宋" w:hAnsi="Cambria Math" w:cs="Times New Roman"/>
                  </w:rPr>
                  <m:t>ClO</m:t>
                </m:r>
              </m:e>
              <m:sub>
                <m:r>
                  <w:rPr>
                    <w:rFonts w:ascii="Cambria Math" w:eastAsia="仿宋" w:hAnsi="Cambria Math" w:cs="Times New Roman"/>
                  </w:rPr>
                  <m:t>3</m:t>
                </m:r>
              </m:sub>
              <m:sup>
                <m:r>
                  <w:rPr>
                    <w:rFonts w:ascii="Cambria Math" w:eastAsia="仿宋" w:hAnsi="Cambria Math" w:cs="Times New Roman"/>
                  </w:rPr>
                  <m:t>-</m:t>
                </m:r>
              </m:sup>
            </m:sSubSup>
          </m:sub>
        </m:sSub>
        <m:r>
          <w:rPr>
            <w:rFonts w:ascii="Cambria Math" w:eastAsia="仿宋" w:hAnsi="Cambria Math" w:cs="Times New Roman"/>
          </w:rPr>
          <m:t>=</m:t>
        </m:r>
        <m:f>
          <m:fPr>
            <m:type m:val="lin"/>
            <m:ctrlPr>
              <w:rPr>
                <w:rFonts w:ascii="Cambria Math" w:eastAsia="仿宋" w:hAnsi="Cambria Math" w:cs="Times New Roman"/>
                <w:i/>
              </w:rPr>
            </m:ctrlPr>
          </m:fPr>
          <m:num>
            <m:r>
              <w:rPr>
                <w:rFonts w:ascii="Cambria Math" w:eastAsia="仿宋" w:hAnsi="Cambria Math" w:cs="Times New Roman"/>
              </w:rPr>
              <m:t>6VFd[</m:t>
            </m:r>
            <m:sSubSup>
              <m:sSubSupPr>
                <m:ctrlPr>
                  <w:rPr>
                    <w:rFonts w:ascii="Cambria Math" w:eastAsia="仿宋" w:hAnsi="Cambria Math" w:cs="Times New Roman"/>
                    <w:i/>
                  </w:rPr>
                </m:ctrlPr>
              </m:sSubSupPr>
              <m:e>
                <m:r>
                  <w:rPr>
                    <w:rFonts w:ascii="Cambria Math" w:eastAsia="仿宋" w:hAnsi="Cambria Math" w:cs="Times New Roman"/>
                  </w:rPr>
                  <m:t>ClO</m:t>
                </m:r>
              </m:e>
              <m:sub>
                <m:r>
                  <w:rPr>
                    <w:rFonts w:ascii="Cambria Math" w:eastAsia="仿宋" w:hAnsi="Cambria Math" w:cs="Times New Roman"/>
                  </w:rPr>
                  <m:t>3</m:t>
                </m:r>
              </m:sub>
              <m:sup>
                <m:r>
                  <w:rPr>
                    <w:rFonts w:ascii="Cambria Math" w:eastAsia="仿宋" w:hAnsi="Cambria Math" w:cs="Times New Roman"/>
                  </w:rPr>
                  <m:t>-</m:t>
                </m:r>
              </m:sup>
            </m:sSubSup>
            <m:r>
              <w:rPr>
                <w:rFonts w:ascii="Cambria Math" w:eastAsia="仿宋" w:hAnsi="Cambria Math" w:cs="Times New Roman"/>
              </w:rPr>
              <m:t>]</m:t>
            </m:r>
          </m:num>
          <m:den>
            <m:r>
              <w:rPr>
                <w:rFonts w:ascii="Cambria Math" w:eastAsia="仿宋" w:hAnsi="Cambria Math" w:cs="Times New Roman"/>
              </w:rPr>
              <m:t>Idt</m:t>
            </m:r>
          </m:den>
        </m:f>
      </m:oMath>
      <w:r w:rsidRPr="00962C5A">
        <w:rPr>
          <w:rFonts w:ascii="Times New Roman" w:eastAsia="仿宋" w:hAnsi="Times New Roman" w:cs="Times New Roman" w:hint="eastAsia"/>
        </w:rPr>
        <w:t xml:space="preserve"> </w:t>
      </w:r>
      <w:r w:rsidRPr="00962C5A">
        <w:rPr>
          <w:rFonts w:ascii="Times New Roman" w:eastAsia="仿宋" w:hAnsi="Times New Roman" w:cs="Times New Roman"/>
          <w:color w:val="2E74B5" w:themeColor="accent5" w:themeShade="BF"/>
        </w:rPr>
        <w:t>equation S</w:t>
      </w:r>
      <w:r w:rsidR="009115B4" w:rsidRPr="00962C5A">
        <w:rPr>
          <w:rFonts w:ascii="Times New Roman" w:eastAsia="仿宋" w:hAnsi="Times New Roman" w:cs="Times New Roman" w:hint="eastAsia"/>
          <w:color w:val="2E74B5" w:themeColor="accent5" w:themeShade="BF"/>
        </w:rPr>
        <w:t>28</w:t>
      </w:r>
    </w:p>
    <w:p w14:paraId="5A5FACC8" w14:textId="2BD049C3" w:rsidR="00DB0896" w:rsidRPr="00962C5A" w:rsidRDefault="000A7595" w:rsidP="000A7595">
      <w:pPr>
        <w:rPr>
          <w:rFonts w:ascii="Times New Roman" w:eastAsia="仿宋" w:hAnsi="Times New Roman" w:cs="Times New Roman"/>
        </w:rPr>
      </w:pPr>
      <w:r w:rsidRPr="00962C5A">
        <w:rPr>
          <w:rFonts w:ascii="Times New Roman" w:eastAsia="仿宋" w:hAnsi="Times New Roman" w:cs="Times New Roman"/>
        </w:rPr>
        <w:t>where [</w:t>
      </w:r>
      <w:r w:rsidRPr="00962C5A">
        <w:rPr>
          <w:rFonts w:ascii="Times New Roman" w:eastAsia="仿宋" w:hAnsi="Times New Roman" w:cs="Times New Roman"/>
          <w:b/>
          <w:bCs/>
          <w:i/>
          <w:iCs/>
        </w:rPr>
        <w:t>COD</w:t>
      </w:r>
      <w:r w:rsidRPr="00962C5A">
        <w:rPr>
          <w:rFonts w:ascii="Times New Roman" w:eastAsia="仿宋" w:hAnsi="Times New Roman" w:cs="Times New Roman"/>
        </w:rPr>
        <w:t>] is expressed in molar concentration (mM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w:t>
      </w:r>
      <w:r w:rsidRPr="00962C5A">
        <w:rPr>
          <w:rFonts w:ascii="Times New Roman" w:eastAsia="仿宋" w:hAnsi="Times New Roman" w:cs="Times New Roman"/>
          <w:b/>
          <w:bCs/>
          <w:i/>
          <w:iCs/>
        </w:rPr>
        <w:t>N</w:t>
      </w:r>
      <w:r w:rsidRPr="00962C5A">
        <w:rPr>
          <w:rFonts w:ascii="Times New Roman" w:eastAsia="仿宋" w:hAnsi="Times New Roman" w:cs="Times New Roman"/>
          <w:b/>
          <w:bCs/>
          <w:i/>
          <w:iCs/>
          <w:vertAlign w:val="subscript"/>
        </w:rPr>
        <w:t>2</w:t>
      </w:r>
      <w:r w:rsidRPr="00962C5A">
        <w:rPr>
          <w:rFonts w:ascii="Times New Roman" w:eastAsia="仿宋" w:hAnsi="Times New Roman" w:cs="Times New Roman"/>
        </w:rPr>
        <w:t xml:space="preserve"> is assumed to account entirely for gaseous nitrogen, and the </w:t>
      </w:r>
      <w:r w:rsidRPr="00962C5A">
        <w:rPr>
          <w:rFonts w:ascii="Times New Roman" w:eastAsia="仿宋" w:hAnsi="Times New Roman" w:cs="Times New Roman" w:hint="eastAsia"/>
          <w:b/>
          <w:bCs/>
          <w:i/>
          <w:iCs/>
        </w:rPr>
        <w:t>C</w:t>
      </w:r>
      <w:r w:rsidRPr="00962C5A">
        <w:rPr>
          <w:rFonts w:ascii="Times New Roman" w:eastAsia="仿宋" w:hAnsi="Times New Roman" w:cs="Times New Roman"/>
          <w:b/>
          <w:bCs/>
          <w:i/>
          <w:iCs/>
        </w:rPr>
        <w:t>E</w:t>
      </w:r>
      <w:r w:rsidRPr="00962C5A">
        <w:rPr>
          <w:rFonts w:ascii="Times New Roman" w:eastAsia="仿宋" w:hAnsi="Times New Roman" w:cs="Times New Roman"/>
        </w:rPr>
        <w:t xml:space="preserve"> for chlorate production is expressed based on 6-electron transferred from chloride. </w:t>
      </w:r>
      <w:r w:rsidRPr="00962C5A">
        <w:rPr>
          <w:rFonts w:ascii="Times New Roman" w:eastAsia="仿宋" w:hAnsi="Times New Roman" w:cs="Times New Roman"/>
          <w:b/>
          <w:bCs/>
          <w:i/>
          <w:iCs/>
        </w:rPr>
        <w:t>V</w:t>
      </w:r>
      <w:r w:rsidRPr="00962C5A">
        <w:rPr>
          <w:rFonts w:ascii="Times New Roman" w:eastAsia="仿宋" w:hAnsi="Times New Roman" w:cs="Times New Roman"/>
        </w:rPr>
        <w:t xml:space="preserve"> (m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is the volume of electrolyte, </w:t>
      </w:r>
      <w:r w:rsidRPr="00962C5A">
        <w:rPr>
          <w:rFonts w:ascii="Times New Roman" w:eastAsia="仿宋" w:hAnsi="Times New Roman" w:cs="Times New Roman"/>
          <w:b/>
          <w:bCs/>
          <w:i/>
          <w:iCs/>
        </w:rPr>
        <w:t>F</w:t>
      </w:r>
      <w:r w:rsidRPr="00962C5A">
        <w:rPr>
          <w:rFonts w:ascii="Times New Roman" w:eastAsia="仿宋" w:hAnsi="Times New Roman" w:cs="Times New Roman"/>
        </w:rPr>
        <w:t xml:space="preserve"> is Faraday’s constant (96500 C/mol), </w:t>
      </w:r>
      <w:r w:rsidRPr="00962C5A">
        <w:rPr>
          <w:rFonts w:ascii="Times New Roman" w:eastAsia="仿宋" w:hAnsi="Times New Roman" w:cs="Times New Roman"/>
          <w:b/>
          <w:bCs/>
          <w:i/>
          <w:iCs/>
        </w:rPr>
        <w:t>I</w:t>
      </w:r>
      <w:r w:rsidRPr="00962C5A">
        <w:rPr>
          <w:rFonts w:ascii="Times New Roman" w:eastAsia="仿宋" w:hAnsi="Times New Roman" w:cs="Times New Roman"/>
        </w:rPr>
        <w:t xml:space="preserve"> (A/m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is the volume current density, and </w:t>
      </w:r>
      <w:r w:rsidRPr="00962C5A">
        <w:rPr>
          <w:rFonts w:ascii="Times New Roman" w:eastAsia="仿宋" w:hAnsi="Times New Roman" w:cs="Times New Roman"/>
          <w:b/>
          <w:bCs/>
          <w:i/>
          <w:iCs/>
        </w:rPr>
        <w:t>t</w:t>
      </w:r>
      <w:r w:rsidRPr="00962C5A">
        <w:rPr>
          <w:rFonts w:ascii="Times New Roman" w:eastAsia="仿宋" w:hAnsi="Times New Roman" w:cs="Times New Roman"/>
        </w:rPr>
        <w:t xml:space="preserve"> (s) is the time duration of electrolysis. With significant time variations, the differential concentrations of COD, TN, nitrate, and chlorate appear to be almost linearly correlated with the specific charge</w:t>
      </w:r>
      <w:r w:rsidRPr="00962C5A">
        <w:rPr>
          <w:rFonts w:ascii="Times New Roman" w:eastAsia="仿宋" w:hAnsi="Times New Roman" w:cs="Times New Roman" w:hint="eastAsia"/>
        </w:rPr>
        <w:t>s</w:t>
      </w:r>
      <w:r w:rsidRPr="00962C5A">
        <w:rPr>
          <w:rFonts w:ascii="Times New Roman" w:eastAsia="仿宋" w:hAnsi="Times New Roman" w:cs="Times New Roman"/>
        </w:rPr>
        <w:t xml:space="preserve"> passed. Thus, the pseudo first-order rate constants for pollutant degradation can support that a series of linear regressions of the differential concentrations on the specific charge passed can be used to estimate the mean </w:t>
      </w:r>
      <w:r w:rsidRPr="00962C5A">
        <w:rPr>
          <w:rFonts w:ascii="Times New Roman" w:eastAsia="仿宋" w:hAnsi="Times New Roman" w:cs="Times New Roman" w:hint="eastAsia"/>
        </w:rPr>
        <w:t>current efficiency</w:t>
      </w:r>
      <w:r w:rsidRPr="00962C5A">
        <w:rPr>
          <w:rFonts w:ascii="Times New Roman" w:eastAsia="仿宋" w:hAnsi="Times New Roman" w:cs="Times New Roman"/>
        </w:rPr>
        <w:t xml:space="preserve">. In other words, based on the concentration of salt ions and pollutants, a preliminary linear estimation can be made of how much the </w:t>
      </w:r>
      <w:r w:rsidRPr="00962C5A">
        <w:rPr>
          <w:rFonts w:ascii="Times New Roman" w:eastAsia="仿宋" w:hAnsi="Times New Roman" w:cs="Times New Roman" w:hint="eastAsia"/>
        </w:rPr>
        <w:t>current</w:t>
      </w:r>
      <w:r w:rsidRPr="00962C5A">
        <w:rPr>
          <w:rFonts w:ascii="Times New Roman" w:eastAsia="仿宋" w:hAnsi="Times New Roman" w:cs="Times New Roman"/>
        </w:rPr>
        <w:t xml:space="preserve"> efficiency of </w:t>
      </w:r>
      <w:r w:rsidR="000E2422" w:rsidRPr="00962C5A">
        <w:rPr>
          <w:rFonts w:ascii="Times New Roman" w:eastAsia="仿宋" w:hAnsi="Times New Roman" w:cs="Times New Roman" w:hint="eastAsia"/>
        </w:rPr>
        <w:t>H</w:t>
      </w:r>
      <w:r w:rsidR="000E2422"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in an alkaline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 xml:space="preserve"> will decrease when water containing these matters is used as feedstock water. This analysis employs electrolysis data from previous research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color w:val="2E74B5" w:themeColor="accent5" w:themeShade="BF"/>
        </w:rPr>
        <w:t>2</w:t>
      </w:r>
      <w:r w:rsidR="00B77DDA" w:rsidRPr="00962C5A">
        <w:rPr>
          <w:rFonts w:ascii="Times New Roman" w:eastAsia="仿宋" w:hAnsi="Times New Roman" w:cs="Times New Roman" w:hint="eastAsia"/>
          <w:color w:val="2E74B5" w:themeColor="accent5" w:themeShade="BF"/>
        </w:rPr>
        <w:t>5</w:t>
      </w:r>
      <w:r w:rsidRPr="00962C5A">
        <w:rPr>
          <w:rFonts w:ascii="Times New Roman" w:eastAsia="仿宋" w:hAnsi="Times New Roman" w:cs="Times New Roman"/>
        </w:rPr>
        <w:t xml:space="preserve">) to evaluate the probable </w:t>
      </w:r>
      <w:r w:rsidRPr="00962C5A">
        <w:rPr>
          <w:rFonts w:ascii="Times New Roman" w:eastAsia="仿宋" w:hAnsi="Times New Roman" w:cs="Times New Roman" w:hint="eastAsia"/>
        </w:rPr>
        <w:t>current</w:t>
      </w:r>
      <w:r w:rsidRPr="00962C5A">
        <w:rPr>
          <w:rFonts w:ascii="Times New Roman" w:eastAsia="仿宋" w:hAnsi="Times New Roman" w:cs="Times New Roman"/>
        </w:rPr>
        <w:t xml:space="preserve"> efficiency of </w:t>
      </w:r>
      <w:proofErr w:type="spellStart"/>
      <w:r w:rsidRPr="00962C5A">
        <w:rPr>
          <w:rFonts w:ascii="Times New Roman" w:eastAsia="仿宋" w:hAnsi="Times New Roman" w:cs="Times New Roman" w:hint="eastAsia"/>
        </w:rPr>
        <w:t>electrolyzer</w:t>
      </w:r>
      <w:proofErr w:type="spellEnd"/>
      <w:r w:rsidRPr="00962C5A">
        <w:rPr>
          <w:rFonts w:ascii="Times New Roman" w:eastAsia="仿宋" w:hAnsi="Times New Roman" w:cs="Times New Roman"/>
        </w:rPr>
        <w:t xml:space="preserve"> using different water resources (</w:t>
      </w:r>
      <w:r w:rsidRPr="00962C5A">
        <w:rPr>
          <w:rFonts w:ascii="Times New Roman" w:eastAsia="仿宋" w:hAnsi="Times New Roman" w:cs="Times New Roman"/>
          <w:color w:val="2E74B5" w:themeColor="accent5" w:themeShade="BF"/>
        </w:rPr>
        <w:t xml:space="preserve">Figures </w:t>
      </w:r>
      <w:r w:rsidRPr="00962C5A">
        <w:rPr>
          <w:rFonts w:ascii="Times New Roman" w:eastAsia="仿宋" w:hAnsi="Times New Roman" w:cs="Times New Roman" w:hint="eastAsia"/>
          <w:color w:val="2E74B5" w:themeColor="accent5" w:themeShade="BF"/>
        </w:rPr>
        <w:t>S</w:t>
      </w:r>
      <w:r w:rsidR="00B77DDA"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4</w:t>
      </w:r>
      <w:r w:rsidRPr="00962C5A">
        <w:rPr>
          <w:rFonts w:ascii="Times New Roman" w:eastAsia="仿宋" w:hAnsi="Times New Roman" w:cs="Times New Roman"/>
          <w:color w:val="2E74B5" w:themeColor="accent5" w:themeShade="BF"/>
        </w:rPr>
        <w:t>-</w:t>
      </w:r>
      <w:r w:rsidRPr="00962C5A">
        <w:rPr>
          <w:rFonts w:ascii="Times New Roman" w:eastAsia="仿宋" w:hAnsi="Times New Roman" w:cs="Times New Roman" w:hint="eastAsia"/>
          <w:color w:val="2E74B5" w:themeColor="accent5" w:themeShade="BF"/>
        </w:rPr>
        <w:t>S</w:t>
      </w:r>
      <w:r w:rsidR="00B77DDA"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8</w:t>
      </w:r>
      <w:r w:rsidRPr="00962C5A">
        <w:rPr>
          <w:rFonts w:ascii="Times New Roman" w:eastAsia="仿宋" w:hAnsi="Times New Roman" w:cs="Times New Roman"/>
        </w:rPr>
        <w:t>) with various water quality indexes.</w:t>
      </w:r>
    </w:p>
    <w:p w14:paraId="0306388A" w14:textId="77777777" w:rsidR="004734E5" w:rsidRPr="00962C5A" w:rsidRDefault="004734E5" w:rsidP="000A7595">
      <w:pPr>
        <w:rPr>
          <w:rFonts w:ascii="Times New Roman" w:eastAsia="仿宋" w:hAnsi="Times New Roman" w:cs="Times New Roman"/>
        </w:rPr>
      </w:pPr>
    </w:p>
    <w:p w14:paraId="3E69B218" w14:textId="77777777" w:rsidR="004734E5" w:rsidRPr="00962C5A" w:rsidRDefault="004734E5" w:rsidP="000A7595">
      <w:pPr>
        <w:rPr>
          <w:rFonts w:ascii="Times New Roman" w:eastAsia="仿宋" w:hAnsi="Times New Roman" w:cs="Times New Roman"/>
        </w:rPr>
        <w:sectPr w:rsidR="004734E5" w:rsidRPr="00962C5A" w:rsidSect="00C175A4">
          <w:pgSz w:w="11906" w:h="16838"/>
          <w:pgMar w:top="1440" w:right="1800" w:bottom="1440" w:left="1800" w:header="851" w:footer="992" w:gutter="0"/>
          <w:lnNumType w:countBy="1" w:restart="continuous"/>
          <w:cols w:space="425"/>
          <w:docGrid w:type="lines" w:linePitch="312"/>
        </w:sectPr>
      </w:pPr>
    </w:p>
    <w:p w14:paraId="349EBAB4" w14:textId="2B4515A5" w:rsidR="00DB0896" w:rsidRPr="00962C5A" w:rsidRDefault="00DB0896" w:rsidP="0047209E">
      <w:pPr>
        <w:spacing w:beforeLines="50" w:before="156" w:afterLines="50" w:after="156"/>
        <w:outlineLvl w:val="2"/>
        <w:rPr>
          <w:rFonts w:ascii="Times New Roman" w:eastAsia="仿宋" w:hAnsi="Times New Roman" w:cs="Times New Roman"/>
          <w:b/>
          <w:bCs/>
        </w:rPr>
      </w:pPr>
      <w:bookmarkStart w:id="165" w:name="_Toc166074012"/>
      <w:bookmarkStart w:id="166" w:name="_Toc170470665"/>
      <w:bookmarkStart w:id="167" w:name="_Toc179703577"/>
      <w:r w:rsidRPr="00962C5A">
        <w:rPr>
          <w:rFonts w:ascii="Times New Roman" w:eastAsia="仿宋" w:hAnsi="Times New Roman" w:cs="Times New Roman" w:hint="eastAsia"/>
          <w:b/>
          <w:bCs/>
        </w:rPr>
        <w:lastRenderedPageBreak/>
        <w:t xml:space="preserve">Method </w:t>
      </w:r>
      <w:r w:rsidR="006074CD"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rPr>
        <w:t xml:space="preserve">5 | </w:t>
      </w:r>
      <w:r w:rsidRPr="00962C5A">
        <w:rPr>
          <w:rFonts w:ascii="Times New Roman" w:eastAsia="仿宋" w:hAnsi="Times New Roman" w:cs="Times New Roman"/>
          <w:b/>
          <w:bCs/>
        </w:rPr>
        <w:t>Laboratory measurements of alkaline water electrolysis.</w:t>
      </w:r>
      <w:bookmarkEnd w:id="165"/>
      <w:bookmarkEnd w:id="166"/>
      <w:bookmarkEnd w:id="167"/>
    </w:p>
    <w:p w14:paraId="486D6DC5" w14:textId="404802C9" w:rsidR="00DB0896" w:rsidRPr="00962C5A" w:rsidRDefault="00DB0896" w:rsidP="00DB0896">
      <w:pPr>
        <w:rPr>
          <w:rFonts w:ascii="Times New Roman" w:eastAsia="仿宋" w:hAnsi="Times New Roman" w:cs="Times New Roman"/>
        </w:rPr>
      </w:pPr>
      <w:r w:rsidRPr="00962C5A">
        <w:rPr>
          <w:rFonts w:ascii="Times New Roman" w:eastAsia="仿宋" w:hAnsi="Times New Roman" w:cs="Times New Roman"/>
        </w:rPr>
        <w:t xml:space="preserve">This analysis also validates the hypothesis proposed in </w:t>
      </w:r>
      <w:r w:rsidR="00B77DDA" w:rsidRPr="00962C5A">
        <w:rPr>
          <w:rFonts w:ascii="Times New Roman" w:eastAsia="仿宋" w:hAnsi="Times New Roman" w:cs="Times New Roman" w:hint="eastAsia"/>
          <w:color w:val="2E74B5" w:themeColor="accent5" w:themeShade="BF"/>
        </w:rPr>
        <w:t>Method S4</w:t>
      </w:r>
      <w:r w:rsidRPr="00962C5A">
        <w:rPr>
          <w:rFonts w:ascii="Times New Roman" w:eastAsia="仿宋" w:hAnsi="Times New Roman" w:cs="Times New Roman"/>
        </w:rPr>
        <w:t xml:space="preserve">, that </w:t>
      </w:r>
      <w:bookmarkStart w:id="168" w:name="_Hlk154042982"/>
      <w:r w:rsidRPr="00962C5A">
        <w:rPr>
          <w:rFonts w:ascii="Times New Roman" w:eastAsia="仿宋" w:hAnsi="Times New Roman" w:cs="Times New Roman"/>
        </w:rPr>
        <w:t>the current efficiency of alkaline electrolysis decreases linearly with the presence of certain pollutants during the direct electrolysis of reclaimed water or seawater.</w:t>
      </w:r>
      <w:bookmarkEnd w:id="168"/>
      <w:r w:rsidRPr="00962C5A">
        <w:rPr>
          <w:rFonts w:ascii="Times New Roman" w:eastAsia="仿宋" w:hAnsi="Times New Roman" w:cs="Times New Roman"/>
        </w:rPr>
        <w:t xml:space="preserve"> Several types of water resources, including reclaimed water from wastewater treatment plants, actual seawater, and ultrapure water (freshwater or seawater post multi-stage reverse osmosis purification), are considered. The following content details laboratory measurement steps. As large-scale industrial alkaline electrolysis stacks are assembled from multiple small single-chambers in series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w:t>
      </w:r>
      <w:r w:rsidR="00B77DDA" w:rsidRPr="00962C5A">
        <w:rPr>
          <w:rFonts w:ascii="Times New Roman" w:eastAsia="仿宋" w:hAnsi="Times New Roman" w:cs="Times New Roman" w:hint="eastAsia"/>
          <w:color w:val="2E74B5" w:themeColor="accent5" w:themeShade="BF"/>
        </w:rPr>
        <w:t>8</w:t>
      </w:r>
      <w:r w:rsidRPr="00962C5A">
        <w:rPr>
          <w:rFonts w:ascii="Times New Roman" w:eastAsia="仿宋" w:hAnsi="Times New Roman" w:cs="Times New Roman"/>
        </w:rPr>
        <w:t xml:space="preserve">), data from a 50 mL laboratory-scale electrolysis cell may also be able to provide reference values for evaluating the performance of industrial-scale electrolysis stacks. </w:t>
      </w:r>
      <w:proofErr w:type="spellStart"/>
      <w:r w:rsidRPr="00962C5A">
        <w:rPr>
          <w:rFonts w:ascii="Times New Roman" w:eastAsia="仿宋" w:hAnsi="Times New Roman" w:cs="Times New Roman"/>
        </w:rPr>
        <w:t>Pt@C</w:t>
      </w:r>
      <w:proofErr w:type="spellEnd"/>
      <w:r w:rsidRPr="00962C5A">
        <w:rPr>
          <w:rFonts w:ascii="Times New Roman" w:eastAsia="仿宋" w:hAnsi="Times New Roman" w:cs="Times New Roman"/>
        </w:rPr>
        <w:t xml:space="preserve"> (Macklin, 20% </w:t>
      </w:r>
      <w:proofErr w:type="spellStart"/>
      <w:r w:rsidRPr="00962C5A">
        <w:rPr>
          <w:rFonts w:ascii="Times New Roman" w:eastAsia="仿宋" w:hAnsi="Times New Roman" w:cs="Times New Roman"/>
        </w:rPr>
        <w:t>wt</w:t>
      </w:r>
      <w:proofErr w:type="spellEnd"/>
      <w:r w:rsidRPr="00962C5A">
        <w:rPr>
          <w:rFonts w:ascii="Times New Roman" w:eastAsia="仿宋" w:hAnsi="Times New Roman" w:cs="Times New Roman"/>
        </w:rPr>
        <w:t>) and IrO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Sinero</w:t>
      </w:r>
      <w:proofErr w:type="spellEnd"/>
      <w:r w:rsidRPr="00962C5A">
        <w:rPr>
          <w:rFonts w:ascii="Times New Roman" w:eastAsia="仿宋" w:hAnsi="Times New Roman" w:cs="Times New Roman"/>
        </w:rPr>
        <w:t xml:space="preserve">, 99.9% purity with </w:t>
      </w:r>
      <m:oMath>
        <m:r>
          <w:rPr>
            <w:rFonts w:ascii="Cambria Math" w:eastAsia="仿宋" w:hAnsi="Cambria Math" w:cs="Times New Roman"/>
          </w:rPr>
          <m:t>&gt;</m:t>
        </m:r>
      </m:oMath>
      <w:r w:rsidRPr="00962C5A">
        <w:rPr>
          <w:rFonts w:ascii="Times New Roman" w:eastAsia="仿宋" w:hAnsi="Times New Roman" w:cs="Times New Roman" w:hint="eastAsia"/>
        </w:rPr>
        <w:t>8</w:t>
      </w:r>
      <w:r w:rsidRPr="00962C5A">
        <w:rPr>
          <w:rFonts w:ascii="Times New Roman" w:eastAsia="仿宋" w:hAnsi="Times New Roman" w:cs="Times New Roman"/>
        </w:rPr>
        <w:t xml:space="preserve">5% </w:t>
      </w:r>
      <w:proofErr w:type="spellStart"/>
      <w:r w:rsidRPr="00962C5A">
        <w:rPr>
          <w:rFonts w:ascii="Times New Roman" w:eastAsia="仿宋" w:hAnsi="Times New Roman" w:cs="Times New Roman"/>
        </w:rPr>
        <w:t>wt</w:t>
      </w:r>
      <w:proofErr w:type="spellEnd"/>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Ir</w:t>
      </w:r>
      <w:proofErr w:type="spellEnd"/>
      <w:r w:rsidRPr="00962C5A">
        <w:rPr>
          <w:rFonts w:ascii="Times New Roman" w:eastAsia="仿宋" w:hAnsi="Times New Roman" w:cs="Times New Roman"/>
        </w:rPr>
        <w:t xml:space="preserve"> content), the most widely used cathode and anode catalysts, are loaded on hydrophilic carbon-fiber paper (CFB, Toray, unmodified). These serve as working electrodes in alkaline electrolyte (1M KOH, Macklin, 90% purity) for measurements of half-reaction (cathode hydrogen evolution and anode oxygen evolution reactions) and full water splitting. Detailed procedures include the preparation of the working electrodes and the measurement of electrochemical performance.</w:t>
      </w:r>
    </w:p>
    <w:p w14:paraId="29190B5D" w14:textId="77777777" w:rsidR="00DB0896" w:rsidRPr="00962C5A" w:rsidRDefault="00DB0896" w:rsidP="00DB0896">
      <w:pPr>
        <w:ind w:firstLineChars="200" w:firstLine="420"/>
        <w:rPr>
          <w:rFonts w:ascii="Times New Roman" w:eastAsia="仿宋" w:hAnsi="Times New Roman" w:cs="Times New Roman"/>
        </w:rPr>
      </w:pPr>
      <w:r w:rsidRPr="00962C5A">
        <w:rPr>
          <w:rFonts w:ascii="Times New Roman" w:eastAsia="仿宋" w:hAnsi="Times New Roman" w:cs="Times New Roman"/>
        </w:rPr>
        <w:t xml:space="preserve">The working electrodes are prepared by dispersing 10 mg electrocatalysts into 1 mL ethanol (Mackin, 99.7%) containing 50μL </w:t>
      </w:r>
      <w:proofErr w:type="spellStart"/>
      <w:r w:rsidRPr="00962C5A">
        <w:rPr>
          <w:rFonts w:ascii="Times New Roman" w:eastAsia="仿宋" w:hAnsi="Times New Roman" w:cs="Times New Roman"/>
        </w:rPr>
        <w:t>Nafion</w:t>
      </w:r>
      <w:proofErr w:type="spellEnd"/>
      <w:r w:rsidRPr="00962C5A">
        <w:rPr>
          <w:rFonts w:ascii="Times New Roman" w:eastAsia="仿宋" w:hAnsi="Times New Roman" w:cs="Times New Roman"/>
        </w:rPr>
        <w:t xml:space="preserve"> solution (Dupont, 5 </w:t>
      </w:r>
      <w:proofErr w:type="spellStart"/>
      <w:r w:rsidRPr="00962C5A">
        <w:rPr>
          <w:rFonts w:ascii="Times New Roman" w:eastAsia="仿宋" w:hAnsi="Times New Roman" w:cs="Times New Roman"/>
        </w:rPr>
        <w:t>wt</w:t>
      </w:r>
      <w:proofErr w:type="spellEnd"/>
      <w:r w:rsidRPr="00962C5A">
        <w:rPr>
          <w:rFonts w:ascii="Times New Roman" w:eastAsia="仿宋" w:hAnsi="Times New Roman" w:cs="Times New Roman"/>
        </w:rPr>
        <w:t>%) using bath sonication (15 min). This forms a homogeneous ink suspension. Subsequently, 25μL ink suspension is loaded dropwise onto a carbon-fiber paper with a surface area of 1.0×2.0 cm (repeated four times) and dried at room temperature for approximately 2 hours. The loading amount of electrocatalysts on carbon-fiber paper is about 1.0 mg·cm</w:t>
      </w:r>
      <w:r w:rsidRPr="00962C5A">
        <w:rPr>
          <w:rFonts w:ascii="Times New Roman" w:eastAsia="仿宋" w:hAnsi="Times New Roman" w:cs="Times New Roman"/>
          <w:vertAlign w:val="superscript"/>
        </w:rPr>
        <w:t>-2</w:t>
      </w:r>
      <w:r w:rsidRPr="00962C5A">
        <w:rPr>
          <w:rFonts w:ascii="Times New Roman" w:eastAsia="仿宋" w:hAnsi="Times New Roman" w:cs="Times New Roman"/>
        </w:rPr>
        <w:t xml:space="preserve">. Specifically, to evaluate the HER activity of the working electrodes electrolyzing various water resources, 10 mg commercial </w:t>
      </w:r>
      <w:proofErr w:type="spellStart"/>
      <w:r w:rsidRPr="00962C5A">
        <w:rPr>
          <w:rFonts w:ascii="Times New Roman" w:eastAsia="仿宋" w:hAnsi="Times New Roman" w:cs="Times New Roman"/>
        </w:rPr>
        <w:t>Pt@C</w:t>
      </w:r>
      <w:proofErr w:type="spellEnd"/>
      <w:r w:rsidRPr="00962C5A">
        <w:rPr>
          <w:rFonts w:ascii="Times New Roman" w:eastAsia="仿宋" w:hAnsi="Times New Roman" w:cs="Times New Roman"/>
        </w:rPr>
        <w:t xml:space="preserve"> powders (20% </w:t>
      </w:r>
      <w:proofErr w:type="spellStart"/>
      <w:r w:rsidRPr="00962C5A">
        <w:rPr>
          <w:rFonts w:ascii="Times New Roman" w:eastAsia="仿宋" w:hAnsi="Times New Roman" w:cs="Times New Roman"/>
        </w:rPr>
        <w:t>wt</w:t>
      </w:r>
      <w:proofErr w:type="spellEnd"/>
      <w:r w:rsidRPr="00962C5A">
        <w:rPr>
          <w:rFonts w:ascii="Times New Roman" w:eastAsia="仿宋" w:hAnsi="Times New Roman" w:cs="Times New Roman"/>
        </w:rPr>
        <w:t xml:space="preserve">) are dispersed into 1 mL ethanol plus 50μL </w:t>
      </w:r>
      <w:proofErr w:type="spellStart"/>
      <w:r w:rsidRPr="00962C5A">
        <w:rPr>
          <w:rFonts w:ascii="Times New Roman" w:eastAsia="仿宋" w:hAnsi="Times New Roman" w:cs="Times New Roman"/>
        </w:rPr>
        <w:t>Nafion</w:t>
      </w:r>
      <w:proofErr w:type="spellEnd"/>
      <w:r w:rsidRPr="00962C5A">
        <w:rPr>
          <w:rFonts w:ascii="Times New Roman" w:eastAsia="仿宋" w:hAnsi="Times New Roman" w:cs="Times New Roman"/>
        </w:rPr>
        <w:t xml:space="preserve"> solution using bath sonication (15 min), and then 25μL </w:t>
      </w:r>
      <w:proofErr w:type="spellStart"/>
      <w:r w:rsidRPr="00962C5A">
        <w:rPr>
          <w:rFonts w:ascii="Times New Roman" w:eastAsia="仿宋" w:hAnsi="Times New Roman" w:cs="Times New Roman"/>
        </w:rPr>
        <w:t>Pt@C</w:t>
      </w:r>
      <w:proofErr w:type="spellEnd"/>
      <w:r w:rsidRPr="00962C5A">
        <w:rPr>
          <w:rFonts w:ascii="Times New Roman" w:eastAsia="仿宋" w:hAnsi="Times New Roman" w:cs="Times New Roman"/>
        </w:rPr>
        <w:t xml:space="preserve"> ink suspension is loaded dropwise onto 1.0×2.0 cm carbon-fiber paper. The same process is followed to evaluate the OER activity of the working electrodes, using IrO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powders instead.</w:t>
      </w:r>
    </w:p>
    <w:p w14:paraId="40D5BEBC" w14:textId="77777777" w:rsidR="00DB0896" w:rsidRPr="00962C5A" w:rsidRDefault="00DB0896" w:rsidP="00DB0896">
      <w:pPr>
        <w:ind w:firstLineChars="200" w:firstLine="420"/>
        <w:rPr>
          <w:rFonts w:ascii="Times New Roman" w:eastAsia="仿宋" w:hAnsi="Times New Roman" w:cs="Times New Roman"/>
        </w:rPr>
      </w:pPr>
      <w:r w:rsidRPr="00962C5A">
        <w:rPr>
          <w:rFonts w:ascii="Times New Roman" w:eastAsia="仿宋" w:hAnsi="Times New Roman" w:cs="Times New Roman"/>
        </w:rPr>
        <w:t>Electrochemical measurements, utilizing Gamry Interface 1010E, were conducted in a 1 M KOH solution saturated with N</w:t>
      </w:r>
      <w:r w:rsidRPr="00962C5A">
        <w:rPr>
          <w:rFonts w:ascii="Times New Roman" w:eastAsia="仿宋" w:hAnsi="Times New Roman" w:cs="Times New Roman"/>
          <w:vertAlign w:val="subscript"/>
        </w:rPr>
        <w:t>2</w:t>
      </w:r>
      <w:r w:rsidRPr="00962C5A">
        <w:rPr>
          <w:rFonts w:ascii="Times New Roman" w:eastAsia="仿宋" w:hAnsi="Times New Roman" w:cs="Times New Roman"/>
        </w:rPr>
        <w:t>. A standard three-electrode configuration was employed for both anodic oxygen evolution reaction (OER) and anodic hydrogen evolution reaction (HER). Carbon-fiber paper served as the counter electrode, while a saturated calomel electrode (SCE) was used as the reference electrode. All reported potentials (V) in this analysis were converted to the potential of the reversible hydrogen electrode (RHE) using the following equation:</w:t>
      </w:r>
    </w:p>
    <w:p w14:paraId="630304DE" w14:textId="2C242D60" w:rsidR="00DB0896" w:rsidRPr="00962C5A" w:rsidRDefault="00000000" w:rsidP="00D57920">
      <w:pPr>
        <w:spacing w:beforeLines="50" w:before="156" w:afterLines="50" w:after="156"/>
        <w:jc w:val="center"/>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RHE</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apply</m:t>
            </m:r>
          </m:sub>
        </m:sSub>
        <m:r>
          <w:rPr>
            <w:rFonts w:ascii="Cambria Math" w:hAnsi="Cambria Math" w:cs="Times New Roman"/>
          </w:rPr>
          <m:t>+0.24+0.0591×pH</m:t>
        </m:r>
      </m:oMath>
      <w:r w:rsidR="00DB0896" w:rsidRPr="00962C5A">
        <w:rPr>
          <w:rFonts w:ascii="Times New Roman" w:hAnsi="Times New Roman" w:cs="Times New Roman" w:hint="eastAsia"/>
        </w:rPr>
        <w:t xml:space="preserve"> </w:t>
      </w:r>
      <w:r w:rsidR="00DB0896" w:rsidRPr="00962C5A">
        <w:rPr>
          <w:rFonts w:ascii="Times New Roman" w:hAnsi="Times New Roman" w:cs="Times New Roman"/>
          <w:color w:val="2E74B5" w:themeColor="accent5" w:themeShade="BF"/>
        </w:rPr>
        <w:t>equation S</w:t>
      </w:r>
      <w:r w:rsidR="009115B4" w:rsidRPr="00962C5A">
        <w:rPr>
          <w:rFonts w:ascii="Times New Roman" w:hAnsi="Times New Roman" w:cs="Times New Roman" w:hint="eastAsia"/>
          <w:color w:val="2E74B5" w:themeColor="accent5" w:themeShade="BF"/>
        </w:rPr>
        <w:t>29</w:t>
      </w:r>
    </w:p>
    <w:p w14:paraId="05DE98EF" w14:textId="77777777" w:rsidR="00DB0896" w:rsidRPr="00962C5A" w:rsidRDefault="00DB0896" w:rsidP="00DB0896">
      <w:pPr>
        <w:ind w:firstLineChars="200" w:firstLine="420"/>
        <w:rPr>
          <w:rFonts w:ascii="Times New Roman" w:eastAsia="仿宋" w:hAnsi="Times New Roman" w:cs="Times New Roman"/>
        </w:rPr>
      </w:pPr>
      <w:r w:rsidRPr="00962C5A">
        <w:rPr>
          <w:rFonts w:ascii="Times New Roman" w:eastAsia="仿宋" w:hAnsi="Times New Roman" w:cs="Times New Roman"/>
        </w:rPr>
        <w:t>Prior to formal electrochemical measurements, continuous cyclic voltammetry (CV) scans were performed until a stable and reproducible CV curve was achieved. Polarization curves (linear sweep voltammograms, LSV) were recorded at a scanning rate of 5 mV·s</w:t>
      </w:r>
      <w:r w:rsidRPr="00962C5A">
        <w:rPr>
          <w:rFonts w:ascii="Times New Roman" w:eastAsia="仿宋" w:hAnsi="Times New Roman" w:cs="Times New Roman"/>
          <w:vertAlign w:val="superscript"/>
        </w:rPr>
        <w:t>-1</w:t>
      </w:r>
      <w:r w:rsidRPr="00962C5A">
        <w:rPr>
          <w:rFonts w:ascii="Times New Roman" w:eastAsia="仿宋" w:hAnsi="Times New Roman" w:cs="Times New Roman"/>
        </w:rPr>
        <w:t>. The corresponding Tafel slope (b) was calculated using the following equation:</w:t>
      </w:r>
    </w:p>
    <w:p w14:paraId="479DCBF6" w14:textId="339AC03C" w:rsidR="00DB0896" w:rsidRPr="00962C5A" w:rsidRDefault="00DB0896" w:rsidP="00D57920">
      <w:pPr>
        <w:spacing w:beforeLines="50" w:before="156" w:afterLines="50" w:after="156"/>
        <w:jc w:val="center"/>
        <w:rPr>
          <w:rFonts w:ascii="Times New Roman" w:hAnsi="Times New Roman" w:cs="Times New Roman"/>
        </w:rPr>
      </w:pPr>
      <m:oMath>
        <m:r>
          <w:rPr>
            <w:rFonts w:ascii="Cambria Math" w:hAnsi="Cambria Math" w:cs="Times New Roman"/>
          </w:rPr>
          <m:t>η=a+b×</m:t>
        </m:r>
        <m:sSub>
          <m:sSubPr>
            <m:ctrlPr>
              <w:rPr>
                <w:rFonts w:ascii="Cambria Math" w:hAnsi="Cambria Math" w:cs="Times New Roman"/>
                <w:i/>
              </w:rPr>
            </m:ctrlPr>
          </m:sSubPr>
          <m:e>
            <m:r>
              <w:rPr>
                <w:rFonts w:ascii="Cambria Math" w:hAnsi="Cambria Math" w:cs="Times New Roman"/>
              </w:rPr>
              <m:t>log</m:t>
            </m:r>
          </m:e>
          <m:sub>
            <m:r>
              <w:rPr>
                <w:rFonts w:ascii="Cambria Math" w:hAnsi="Cambria Math" w:cs="Times New Roman"/>
              </w:rPr>
              <m:t>10</m:t>
            </m:r>
          </m:sub>
        </m:sSub>
        <m:r>
          <w:rPr>
            <w:rFonts w:ascii="Cambria Math" w:hAnsi="Cambria Math" w:cs="Times New Roman"/>
          </w:rPr>
          <m:t>(j)</m:t>
        </m:r>
      </m:oMath>
      <w:r w:rsidRPr="00962C5A">
        <w:rPr>
          <w:rFonts w:ascii="Times New Roman" w:hAnsi="Times New Roman" w:cs="Times New Roman" w:hint="eastAsia"/>
        </w:rPr>
        <w:t xml:space="preserve"> </w:t>
      </w:r>
      <w:r w:rsidRPr="00962C5A">
        <w:rPr>
          <w:rFonts w:ascii="Times New Roman" w:hAnsi="Times New Roman" w:cs="Times New Roman"/>
          <w:color w:val="2E74B5" w:themeColor="accent5" w:themeShade="BF"/>
        </w:rPr>
        <w:t>equation S</w:t>
      </w:r>
      <w:r w:rsidR="009115B4" w:rsidRPr="00962C5A">
        <w:rPr>
          <w:rFonts w:ascii="Times New Roman" w:hAnsi="Times New Roman" w:cs="Times New Roman" w:hint="eastAsia"/>
          <w:color w:val="2E74B5" w:themeColor="accent5" w:themeShade="BF"/>
        </w:rPr>
        <w:t>30</w:t>
      </w:r>
    </w:p>
    <w:p w14:paraId="0BA66C9E" w14:textId="77777777" w:rsidR="00DB0896" w:rsidRPr="00962C5A" w:rsidRDefault="00DB0896" w:rsidP="00DB0896">
      <w:pPr>
        <w:rPr>
          <w:rFonts w:ascii="Times New Roman" w:hAnsi="Times New Roman" w:cs="Times New Roman"/>
        </w:rPr>
      </w:pPr>
      <w:r w:rsidRPr="00962C5A">
        <w:rPr>
          <w:rFonts w:ascii="Times New Roman" w:hAnsi="Times New Roman" w:cs="Times New Roman"/>
        </w:rPr>
        <w:t xml:space="preserve">where </w:t>
      </w:r>
      <m:oMath>
        <m:r>
          <w:rPr>
            <w:rFonts w:ascii="Cambria Math" w:hAnsi="Cambria Math" w:cs="Times New Roman"/>
          </w:rPr>
          <m:t>η</m:t>
        </m:r>
      </m:oMath>
      <w:r w:rsidRPr="00962C5A">
        <w:rPr>
          <w:rFonts w:ascii="Times New Roman" w:hAnsi="Times New Roman" w:cs="Times New Roman"/>
        </w:rPr>
        <w:t xml:space="preserve"> is the overpotential (mV) and </w:t>
      </w:r>
      <m:oMath>
        <m:r>
          <w:rPr>
            <w:rFonts w:ascii="Cambria Math" w:hAnsi="Cambria Math" w:cs="Times New Roman"/>
          </w:rPr>
          <m:t>j</m:t>
        </m:r>
      </m:oMath>
      <w:r w:rsidRPr="00962C5A">
        <w:rPr>
          <w:rFonts w:ascii="Times New Roman" w:hAnsi="Times New Roman" w:cs="Times New Roman"/>
        </w:rPr>
        <w:t xml:space="preserve"> is the current density (mA·cm</w:t>
      </w:r>
      <w:r w:rsidRPr="00962C5A">
        <w:rPr>
          <w:rFonts w:ascii="Times New Roman" w:hAnsi="Times New Roman" w:cs="Times New Roman"/>
          <w:vertAlign w:val="superscript"/>
        </w:rPr>
        <w:t>-2</w:t>
      </w:r>
      <w:r w:rsidRPr="00962C5A">
        <w:rPr>
          <w:rFonts w:ascii="Times New Roman" w:hAnsi="Times New Roman" w:cs="Times New Roman"/>
        </w:rPr>
        <w:t>).</w:t>
      </w:r>
    </w:p>
    <w:p w14:paraId="0AA1B17C" w14:textId="5B721696" w:rsidR="00DB0896" w:rsidRPr="00962C5A" w:rsidRDefault="00DB0896" w:rsidP="00DB0896">
      <w:pPr>
        <w:ind w:firstLineChars="200" w:firstLine="420"/>
        <w:rPr>
          <w:rFonts w:ascii="Times New Roman" w:eastAsia="仿宋" w:hAnsi="Times New Roman" w:cs="Times New Roman"/>
        </w:rPr>
      </w:pPr>
      <w:r w:rsidRPr="00962C5A">
        <w:rPr>
          <w:rFonts w:ascii="Times New Roman" w:eastAsia="仿宋" w:hAnsi="Times New Roman" w:cs="Times New Roman"/>
        </w:rPr>
        <w:t>Electrochemical impedance spectra (EIS) were measured at an overpotential of 100 mV for HER and 300 mV for OER within the frequency range of 0.1 to 10</w:t>
      </w:r>
      <w:r w:rsidRPr="00962C5A">
        <w:rPr>
          <w:rFonts w:ascii="Times New Roman" w:eastAsia="仿宋" w:hAnsi="Times New Roman" w:cs="Times New Roman"/>
          <w:vertAlign w:val="superscript"/>
        </w:rPr>
        <w:t>5</w:t>
      </w:r>
      <w:r w:rsidRPr="00962C5A">
        <w:rPr>
          <w:rFonts w:ascii="Times New Roman" w:eastAsia="仿宋" w:hAnsi="Times New Roman" w:cs="Times New Roman"/>
        </w:rPr>
        <w:t xml:space="preserve"> Hz. EIS results were fitted using </w:t>
      </w:r>
      <w:r w:rsidRPr="00962C5A">
        <w:rPr>
          <w:rFonts w:ascii="Times New Roman" w:eastAsia="仿宋" w:hAnsi="Times New Roman" w:cs="Times New Roman"/>
        </w:rPr>
        <w:lastRenderedPageBreak/>
        <w:t xml:space="preserve">equivalent circuits as shown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B77DDA"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9</w:t>
      </w:r>
      <w:r w:rsidRPr="00962C5A">
        <w:rPr>
          <w:rFonts w:ascii="Times New Roman" w:eastAsia="仿宋" w:hAnsi="Times New Roman" w:cs="Times New Roman"/>
        </w:rPr>
        <w:t>. The electrochemical active surface area (ECSA) was evaluated by calculating the electrochemical double-layer capacitance (</w:t>
      </w:r>
      <w:proofErr w:type="spellStart"/>
      <w:r w:rsidRPr="00962C5A">
        <w:rPr>
          <w:rFonts w:ascii="Times New Roman" w:eastAsia="仿宋" w:hAnsi="Times New Roman" w:cs="Times New Roman"/>
          <w:i/>
          <w:iCs/>
        </w:rPr>
        <w:t>C</w:t>
      </w:r>
      <w:r w:rsidRPr="00962C5A">
        <w:rPr>
          <w:rFonts w:ascii="Times New Roman" w:eastAsia="仿宋" w:hAnsi="Times New Roman" w:cs="Times New Roman"/>
          <w:i/>
          <w:iCs/>
          <w:vertAlign w:val="subscript"/>
        </w:rPr>
        <w:t>dl</w:t>
      </w:r>
      <w:proofErr w:type="spellEnd"/>
      <w:r w:rsidRPr="00962C5A">
        <w:rPr>
          <w:rFonts w:ascii="Times New Roman" w:eastAsia="仿宋" w:hAnsi="Times New Roman" w:cs="Times New Roman"/>
        </w:rPr>
        <w:t>, mF) derived from CV results, which can be determined using the following equation:</w:t>
      </w:r>
    </w:p>
    <w:p w14:paraId="78228B7B" w14:textId="44ED5CB4" w:rsidR="00DB0896" w:rsidRPr="00962C5A" w:rsidRDefault="00DB0896" w:rsidP="00D57920">
      <w:pPr>
        <w:spacing w:beforeLines="50" w:before="156" w:afterLines="50" w:after="156"/>
        <w:jc w:val="center"/>
        <w:rPr>
          <w:rFonts w:ascii="Times New Roman" w:eastAsia="仿宋" w:hAnsi="Times New Roman" w:cs="Times New Roman"/>
        </w:rPr>
      </w:pPr>
      <m:oMath>
        <m:r>
          <w:rPr>
            <w:rFonts w:ascii="Cambria Math" w:eastAsia="仿宋" w:hAnsi="Cambria Math" w:cs="Times New Roman"/>
          </w:rPr>
          <m:t>ECSA=</m:t>
        </m:r>
        <m:sSub>
          <m:sSubPr>
            <m:ctrlPr>
              <w:rPr>
                <w:rFonts w:ascii="Cambria Math" w:eastAsia="仿宋" w:hAnsi="Cambria Math" w:cs="Times New Roman"/>
                <w:i/>
              </w:rPr>
            </m:ctrlPr>
          </m:sSubPr>
          <m:e>
            <m:r>
              <w:rPr>
                <w:rFonts w:ascii="Cambria Math" w:eastAsia="仿宋" w:hAnsi="Cambria Math" w:cs="Times New Roman"/>
              </w:rPr>
              <m:t>C</m:t>
            </m:r>
          </m:e>
          <m:sub>
            <m:r>
              <w:rPr>
                <w:rFonts w:ascii="Cambria Math" w:eastAsia="仿宋" w:hAnsi="Cambria Math" w:cs="Times New Roman"/>
              </w:rPr>
              <m:t>dl</m:t>
            </m:r>
          </m:sub>
        </m:sSub>
        <m:r>
          <w:rPr>
            <w:rFonts w:ascii="Cambria Math" w:eastAsia="仿宋" w:hAnsi="Cambria Math" w:cs="Times New Roman"/>
          </w:rPr>
          <m:t>/</m:t>
        </m:r>
        <m:sSub>
          <m:sSubPr>
            <m:ctrlPr>
              <w:rPr>
                <w:rFonts w:ascii="Cambria Math" w:eastAsia="仿宋" w:hAnsi="Cambria Math" w:cs="Times New Roman"/>
                <w:i/>
              </w:rPr>
            </m:ctrlPr>
          </m:sSubPr>
          <m:e>
            <m:r>
              <w:rPr>
                <w:rFonts w:ascii="Cambria Math" w:eastAsia="仿宋" w:hAnsi="Cambria Math" w:cs="Times New Roman"/>
              </w:rPr>
              <m:t>C</m:t>
            </m:r>
          </m:e>
          <m:sub>
            <m:r>
              <w:rPr>
                <w:rFonts w:ascii="Cambria Math" w:eastAsia="仿宋" w:hAnsi="Cambria Math" w:cs="Times New Roman"/>
              </w:rPr>
              <m:t>s</m:t>
            </m:r>
          </m:sub>
        </m:sSub>
      </m:oMath>
      <w:r w:rsidRPr="00962C5A">
        <w:rPr>
          <w:rFonts w:ascii="Times New Roman" w:eastAsia="仿宋" w:hAnsi="Times New Roman" w:cs="Times New Roman" w:hint="eastAsia"/>
        </w:rPr>
        <w:t xml:space="preserve"> </w:t>
      </w:r>
      <w:r w:rsidRPr="00962C5A">
        <w:rPr>
          <w:rFonts w:ascii="Times New Roman" w:eastAsia="仿宋" w:hAnsi="Times New Roman" w:cs="Times New Roman"/>
          <w:color w:val="2E74B5" w:themeColor="accent5" w:themeShade="BF"/>
        </w:rPr>
        <w:t>equation S</w:t>
      </w:r>
      <w:r w:rsidR="009115B4" w:rsidRPr="00962C5A">
        <w:rPr>
          <w:rFonts w:ascii="Times New Roman" w:eastAsia="仿宋" w:hAnsi="Times New Roman" w:cs="Times New Roman" w:hint="eastAsia"/>
          <w:color w:val="2E74B5" w:themeColor="accent5" w:themeShade="BF"/>
        </w:rPr>
        <w:t>31</w:t>
      </w:r>
    </w:p>
    <w:p w14:paraId="604DD8AE" w14:textId="77777777" w:rsidR="00DB0896" w:rsidRPr="00962C5A" w:rsidRDefault="00DB0896" w:rsidP="0047209E">
      <w:pPr>
        <w:rPr>
          <w:rFonts w:ascii="Times New Roman" w:eastAsia="仿宋" w:hAnsi="Times New Roman" w:cs="Times New Roman"/>
        </w:rPr>
      </w:pPr>
      <w:r w:rsidRPr="00962C5A">
        <w:rPr>
          <w:rFonts w:ascii="Times New Roman" w:eastAsia="仿宋" w:hAnsi="Times New Roman" w:cs="Times New Roman"/>
        </w:rPr>
        <w:t xml:space="preserve">where </w:t>
      </w:r>
      <m:oMath>
        <m:sSub>
          <m:sSubPr>
            <m:ctrlPr>
              <w:rPr>
                <w:rFonts w:ascii="Cambria Math" w:eastAsia="仿宋" w:hAnsi="Cambria Math" w:cs="Times New Roman"/>
                <w:b/>
                <w:bCs/>
                <w:i/>
              </w:rPr>
            </m:ctrlPr>
          </m:sSubPr>
          <m:e>
            <m:r>
              <m:rPr>
                <m:sty m:val="bi"/>
              </m:rPr>
              <w:rPr>
                <w:rFonts w:ascii="Cambria Math" w:eastAsia="仿宋" w:hAnsi="Cambria Math" w:cs="Times New Roman"/>
              </w:rPr>
              <m:t>C</m:t>
            </m:r>
          </m:e>
          <m:sub>
            <m:r>
              <m:rPr>
                <m:sty m:val="bi"/>
              </m:rPr>
              <w:rPr>
                <w:rFonts w:ascii="Cambria Math" w:eastAsia="仿宋" w:hAnsi="Cambria Math" w:cs="Times New Roman"/>
              </w:rPr>
              <m:t>dl</m:t>
            </m:r>
          </m:sub>
        </m:sSub>
      </m:oMath>
      <w:r w:rsidRPr="00962C5A">
        <w:rPr>
          <w:rFonts w:ascii="Times New Roman" w:eastAsia="仿宋" w:hAnsi="Times New Roman" w:cs="Times New Roman"/>
        </w:rPr>
        <w:t xml:space="preserve"> is the double electric layer capacitance (mF) obtained by obtaining cyclic voltammetric curves at different sweep rates in the non-Faraday region and </w:t>
      </w:r>
      <m:oMath>
        <m:sSub>
          <m:sSubPr>
            <m:ctrlPr>
              <w:rPr>
                <w:rFonts w:ascii="Cambria Math" w:eastAsia="仿宋" w:hAnsi="Cambria Math" w:cs="Times New Roman"/>
                <w:b/>
                <w:bCs/>
                <w:i/>
              </w:rPr>
            </m:ctrlPr>
          </m:sSubPr>
          <m:e>
            <m:r>
              <m:rPr>
                <m:sty m:val="bi"/>
              </m:rPr>
              <w:rPr>
                <w:rFonts w:ascii="Cambria Math" w:eastAsia="仿宋" w:hAnsi="Cambria Math" w:cs="Times New Roman"/>
              </w:rPr>
              <m:t>C</m:t>
            </m:r>
          </m:e>
          <m:sub>
            <m:r>
              <m:rPr>
                <m:sty m:val="bi"/>
              </m:rPr>
              <w:rPr>
                <w:rFonts w:ascii="Cambria Math" w:eastAsia="仿宋" w:hAnsi="Cambria Math" w:cs="Times New Roman"/>
              </w:rPr>
              <m:t>s</m:t>
            </m:r>
          </m:sub>
        </m:sSub>
      </m:oMath>
      <w:r w:rsidRPr="00962C5A">
        <w:rPr>
          <w:rFonts w:ascii="Times New Roman" w:eastAsia="仿宋" w:hAnsi="Times New Roman" w:cs="Times New Roman"/>
        </w:rPr>
        <w:t xml:space="preserve"> is the specific capacitance (mF·cm</w:t>
      </w:r>
      <w:r w:rsidRPr="00962C5A">
        <w:rPr>
          <w:rFonts w:ascii="Times New Roman" w:eastAsia="仿宋" w:hAnsi="Times New Roman" w:cs="Times New Roman"/>
          <w:vertAlign w:val="superscript"/>
        </w:rPr>
        <w:t>-2</w:t>
      </w:r>
      <w:r w:rsidRPr="00962C5A">
        <w:rPr>
          <w:rFonts w:ascii="Times New Roman" w:eastAsia="仿宋" w:hAnsi="Times New Roman" w:cs="Times New Roman"/>
        </w:rPr>
        <w:t>).</w:t>
      </w:r>
      <w:r w:rsidRPr="00962C5A">
        <w:rPr>
          <w:rFonts w:ascii="Times New Roman" w:eastAsia="仿宋" w:hAnsi="Times New Roman" w:cs="Times New Roman" w:hint="eastAsia"/>
        </w:rPr>
        <w:t xml:space="preserve"> </w:t>
      </w:r>
      <w:r w:rsidRPr="00962C5A">
        <w:rPr>
          <w:rFonts w:ascii="Times New Roman" w:eastAsia="仿宋" w:hAnsi="Times New Roman" w:cs="Times New Roman"/>
        </w:rPr>
        <w:t>CV was measured at varying scanning rates of 40, 60, and 80 mV·s</w:t>
      </w:r>
      <w:r w:rsidRPr="00962C5A">
        <w:rPr>
          <w:rFonts w:ascii="Times New Roman" w:eastAsia="仿宋" w:hAnsi="Times New Roman" w:cs="Times New Roman"/>
          <w:vertAlign w:val="superscript"/>
        </w:rPr>
        <w:t>-1</w:t>
      </w:r>
      <w:r w:rsidRPr="00962C5A">
        <w:rPr>
          <w:rFonts w:ascii="Times New Roman" w:eastAsia="仿宋" w:hAnsi="Times New Roman" w:cs="Times New Roman"/>
        </w:rPr>
        <w:t xml:space="preserve"> within the potential range of -0.1 to 0.2 V (vs RHE’s potential) </w:t>
      </w:r>
      <w:r w:rsidRPr="00962C5A">
        <w:rPr>
          <w:rFonts w:ascii="Times New Roman" w:eastAsia="仿宋" w:hAnsi="Times New Roman" w:cs="Times New Roman" w:hint="eastAsia"/>
        </w:rPr>
        <w:t>for</w:t>
      </w:r>
      <w:r w:rsidRPr="00962C5A">
        <w:rPr>
          <w:rFonts w:ascii="Times New Roman" w:eastAsia="仿宋" w:hAnsi="Times New Roman" w:cs="Times New Roman"/>
        </w:rPr>
        <w:t xml:space="preserve"> HER and 1.2 to 1.7 V (vs RHE’s potential) for OER.</w:t>
      </w:r>
    </w:p>
    <w:p w14:paraId="7CD08E28" w14:textId="5CC500AC" w:rsidR="000A7595" w:rsidRPr="00962C5A" w:rsidRDefault="00DB0896" w:rsidP="004734E5">
      <w:pPr>
        <w:ind w:firstLineChars="200" w:firstLine="420"/>
        <w:rPr>
          <w:rFonts w:ascii="Times New Roman" w:eastAsia="仿宋" w:hAnsi="Times New Roman" w:cs="Times New Roman"/>
        </w:rPr>
      </w:pPr>
      <w:r w:rsidRPr="00962C5A">
        <w:rPr>
          <w:rFonts w:ascii="Times New Roman" w:eastAsia="仿宋" w:hAnsi="Times New Roman" w:cs="Times New Roman"/>
        </w:rPr>
        <w:t>For overall water splitting, commercial IrO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and </w:t>
      </w:r>
      <w:proofErr w:type="spellStart"/>
      <w:r w:rsidRPr="00962C5A">
        <w:rPr>
          <w:rFonts w:ascii="Times New Roman" w:eastAsia="仿宋" w:hAnsi="Times New Roman" w:cs="Times New Roman"/>
        </w:rPr>
        <w:t>Pt@C</w:t>
      </w:r>
      <w:proofErr w:type="spellEnd"/>
      <w:r w:rsidRPr="00962C5A">
        <w:rPr>
          <w:rFonts w:ascii="Times New Roman" w:eastAsia="仿宋" w:hAnsi="Times New Roman" w:cs="Times New Roman"/>
        </w:rPr>
        <w:t xml:space="preserve"> were used to assemble the IrO</w:t>
      </w:r>
      <w:r w:rsidRPr="00962C5A">
        <w:rPr>
          <w:rFonts w:ascii="Times New Roman" w:eastAsia="仿宋" w:hAnsi="Times New Roman" w:cs="Times New Roman"/>
          <w:vertAlign w:val="subscript"/>
        </w:rPr>
        <w:t>2</w:t>
      </w:r>
      <w:r w:rsidRPr="00962C5A">
        <w:rPr>
          <w:rFonts w:ascii="Times New Roman" w:eastAsia="仿宋" w:hAnsi="Times New Roman" w:cs="Times New Roman"/>
        </w:rPr>
        <w:t>||</w:t>
      </w:r>
      <w:proofErr w:type="spellStart"/>
      <w:r w:rsidRPr="00962C5A">
        <w:rPr>
          <w:rFonts w:ascii="Times New Roman" w:eastAsia="仿宋" w:hAnsi="Times New Roman" w:cs="Times New Roman"/>
        </w:rPr>
        <w:t>Pt@C</w:t>
      </w:r>
      <w:proofErr w:type="spellEnd"/>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 An anion-exchange membrane served as the diaphragm of the H-type water-electrolysis cell. The polarization curve of overall water splitting was obtained by applying a cell voltage from 0 to 4 V at a scanning rate of 5 mV·s</w:t>
      </w:r>
      <w:r w:rsidRPr="00962C5A">
        <w:rPr>
          <w:rFonts w:ascii="Times New Roman" w:eastAsia="仿宋" w:hAnsi="Times New Roman" w:cs="Times New Roman"/>
          <w:vertAlign w:val="superscript"/>
        </w:rPr>
        <w:t>-1</w:t>
      </w:r>
      <w:r w:rsidRPr="00962C5A">
        <w:rPr>
          <w:rFonts w:ascii="Times New Roman" w:eastAsia="仿宋" w:hAnsi="Times New Roman" w:cs="Times New Roman"/>
        </w:rPr>
        <w:t>. Stability was evaluated by applying a constant current density of 100 mA·cm</w:t>
      </w:r>
      <w:r w:rsidRPr="00962C5A">
        <w:rPr>
          <w:rFonts w:ascii="Times New Roman" w:eastAsia="仿宋" w:hAnsi="Times New Roman" w:cs="Times New Roman"/>
          <w:vertAlign w:val="superscript"/>
        </w:rPr>
        <w:t>-2</w:t>
      </w:r>
      <w:r w:rsidRPr="00962C5A">
        <w:rPr>
          <w:rFonts w:ascii="Times New Roman" w:eastAsia="仿宋" w:hAnsi="Times New Roman" w:cs="Times New Roman"/>
        </w:rPr>
        <w:t xml:space="preserve"> to the assembled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 xml:space="preserve"> for 24 hours. Electrochemical measurement results are presented in the following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B77DDA"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9</w:t>
      </w:r>
      <w:r w:rsidRPr="00962C5A">
        <w:rPr>
          <w:rFonts w:ascii="Times New Roman" w:eastAsia="仿宋" w:hAnsi="Times New Roman" w:cs="Times New Roman"/>
        </w:rPr>
        <w:t>. Electrolysis data from various water resources facilitate the basis for a correlation analysis, integrating major water quality indexes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xml:space="preserve">, TN, and total dissolved solids (TDS) demonstrating the overall concentration of salt ions) that influence current efficiency of electrolysis as shown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B77DDA"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7</w:t>
      </w:r>
      <w:r w:rsidRPr="00962C5A">
        <w:rPr>
          <w:rFonts w:ascii="Times New Roman" w:eastAsia="仿宋" w:hAnsi="Times New Roman" w:cs="Times New Roman"/>
        </w:rPr>
        <w:t>. Ultrapure water without any pollutants, is assumed to be the ideal reference level. Conversely, salt ions and organic matter in reclaimed water or actual seawater could induce competitive side reactions. This leads to an elevated current density for these water types under identical applied potential in half-reactions, but resulting in less hydrogen evolution due to the occurrence of side reactions. Additionally, during the corresponding overall water-splitting measurements, the applied voltage necessary for electrolysis of these water types also increases under the same current density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B77DDA"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9</w:t>
      </w:r>
      <w:r w:rsidRPr="00962C5A">
        <w:rPr>
          <w:rFonts w:ascii="Times New Roman" w:eastAsia="仿宋" w:hAnsi="Times New Roman" w:cs="Times New Roman"/>
        </w:rPr>
        <w:t xml:space="preserve">). This suggests that to achieve equivalent hydrogen production, these water resources, containing certain pollutants, necessitate higher electrical energy consumption, thereby reducing current efficiency. Consequently, laboratory measurements confirm the hypothesis demonstrated in </w:t>
      </w:r>
      <w:r w:rsidR="000131D6" w:rsidRPr="00962C5A">
        <w:rPr>
          <w:rFonts w:ascii="Times New Roman" w:eastAsia="仿宋" w:hAnsi="Times New Roman" w:cs="Times New Roman"/>
          <w:color w:val="2E74B5" w:themeColor="accent5" w:themeShade="BF"/>
        </w:rPr>
        <w:t>Method</w:t>
      </w:r>
      <w:r w:rsidR="000131D6" w:rsidRPr="00962C5A">
        <w:rPr>
          <w:rFonts w:ascii="Times New Roman" w:eastAsia="仿宋" w:hAnsi="Times New Roman" w:cs="Times New Roman" w:hint="eastAsia"/>
          <w:color w:val="2E74B5" w:themeColor="accent5" w:themeShade="BF"/>
        </w:rPr>
        <w:t xml:space="preserve"> S4</w:t>
      </w:r>
      <w:r w:rsidRPr="00962C5A">
        <w:rPr>
          <w:rFonts w:ascii="Times New Roman" w:eastAsia="仿宋" w:hAnsi="Times New Roman" w:cs="Times New Roman"/>
        </w:rPr>
        <w:t xml:space="preserve"> that the current efficiency of alkaline electrolysis decreases linearly with the presence of certain pollutants during the direct electrolysis of reclaimed water or seawater.</w:t>
      </w:r>
    </w:p>
    <w:p w14:paraId="77FEA698" w14:textId="77777777" w:rsidR="004734E5" w:rsidRPr="00962C5A" w:rsidRDefault="004734E5" w:rsidP="004734E5">
      <w:pPr>
        <w:rPr>
          <w:rFonts w:ascii="Times New Roman" w:hAnsi="Times New Roman" w:cs="Times New Roman"/>
        </w:rPr>
      </w:pPr>
    </w:p>
    <w:p w14:paraId="4AB6F7BD" w14:textId="77777777" w:rsidR="004734E5" w:rsidRPr="00962C5A" w:rsidRDefault="004734E5" w:rsidP="004734E5">
      <w:pPr>
        <w:spacing w:afterLines="50" w:after="156"/>
        <w:rPr>
          <w:rFonts w:ascii="Times New Roman" w:hAnsi="Times New Roman" w:cs="Times New Roman"/>
          <w:szCs w:val="21"/>
        </w:rPr>
        <w:sectPr w:rsidR="004734E5"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047"/>
        <w:gridCol w:w="1007"/>
        <w:gridCol w:w="1151"/>
        <w:gridCol w:w="1473"/>
        <w:gridCol w:w="1569"/>
        <w:gridCol w:w="1007"/>
        <w:gridCol w:w="1052"/>
      </w:tblGrid>
      <w:tr w:rsidR="000A7595" w:rsidRPr="00962C5A" w14:paraId="0FD133E5" w14:textId="77777777" w:rsidTr="00B90F24">
        <w:trPr>
          <w:jc w:val="center"/>
        </w:trPr>
        <w:tc>
          <w:tcPr>
            <w:tcW w:w="8306" w:type="dxa"/>
            <w:gridSpan w:val="7"/>
            <w:tcBorders>
              <w:top w:val="single" w:sz="12" w:space="0" w:color="auto"/>
              <w:bottom w:val="single" w:sz="12" w:space="0" w:color="auto"/>
            </w:tcBorders>
            <w:shd w:val="clear" w:color="auto" w:fill="9CC2E5" w:themeFill="accent5" w:themeFillTint="99"/>
            <w:vAlign w:val="center"/>
          </w:tcPr>
          <w:p w14:paraId="24C40A70" w14:textId="4F988539" w:rsidR="000A7595" w:rsidRPr="00962C5A" w:rsidRDefault="000A7595" w:rsidP="0047209E">
            <w:pPr>
              <w:outlineLvl w:val="2"/>
              <w:rPr>
                <w:rFonts w:ascii="Times New Roman" w:eastAsia="等线" w:hAnsi="Times New Roman" w:cs="Times New Roman"/>
                <w:color w:val="000000"/>
                <w:szCs w:val="21"/>
              </w:rPr>
            </w:pPr>
            <w:bookmarkStart w:id="169" w:name="_Toc166074042"/>
            <w:bookmarkStart w:id="170" w:name="_Toc170470695"/>
            <w:bookmarkStart w:id="171" w:name="_Toc179703578"/>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25</w:t>
            </w:r>
            <w:r w:rsidRPr="00962C5A">
              <w:rPr>
                <w:rFonts w:ascii="Times New Roman" w:eastAsia="仿宋" w:hAnsi="Times New Roman" w:cs="Times New Roman"/>
                <w:b/>
                <w:bCs/>
              </w:rPr>
              <w:t xml:space="preserve"> | Previous research data and assumed data for </w:t>
            </w:r>
            <w:r w:rsidRPr="00962C5A">
              <w:rPr>
                <w:rFonts w:ascii="Times New Roman" w:eastAsia="仿宋" w:hAnsi="Times New Roman" w:cs="Times New Roman" w:hint="eastAsia"/>
                <w:b/>
                <w:bCs/>
              </w:rPr>
              <w:t>calibrating</w:t>
            </w:r>
            <w:r w:rsidRPr="00962C5A">
              <w:rPr>
                <w:rFonts w:ascii="Times New Roman" w:eastAsia="仿宋" w:hAnsi="Times New Roman" w:cs="Times New Roman"/>
                <w:b/>
                <w:bCs/>
              </w:rPr>
              <w:t xml:space="preserve"> the </w:t>
            </w:r>
            <w:r w:rsidRPr="00962C5A">
              <w:rPr>
                <w:rFonts w:ascii="Times New Roman" w:eastAsia="仿宋" w:hAnsi="Times New Roman" w:cs="Times New Roman" w:hint="eastAsia"/>
                <w:b/>
                <w:bCs/>
              </w:rPr>
              <w:t xml:space="preserve">water and electricity consumption by </w:t>
            </w:r>
            <w:proofErr w:type="spellStart"/>
            <w:r w:rsidRPr="00962C5A">
              <w:rPr>
                <w:rFonts w:ascii="Times New Roman" w:eastAsia="仿宋" w:hAnsi="Times New Roman" w:cs="Times New Roman" w:hint="eastAsia"/>
                <w:b/>
                <w:bCs/>
              </w:rPr>
              <w:t>electrolyzers</w:t>
            </w:r>
            <w:proofErr w:type="spellEnd"/>
            <w:r w:rsidRPr="00962C5A">
              <w:rPr>
                <w:rFonts w:ascii="Times New Roman" w:eastAsia="仿宋" w:hAnsi="Times New Roman" w:cs="Times New Roman" w:hint="eastAsia"/>
                <w:b/>
                <w:bCs/>
              </w:rPr>
              <w:t xml:space="preserve"> directly electrolyzing water with interfering pollutants </w:t>
            </w:r>
            <w:r w:rsidRPr="00962C5A">
              <w:rPr>
                <w:rFonts w:ascii="Times New Roman" w:eastAsia="仿宋" w:hAnsi="Times New Roman" w:cs="Times New Roman"/>
                <w:b/>
                <w:bCs/>
              </w:rPr>
              <w:fldChar w:fldCharType="begin">
                <w:fldData xml:space="preserve">PEVuZE5vdGU+PENpdGU+PEF1dGhvcj5DaG88L0F1dGhvcj48WWVhcj4yMDE3PC9ZZWFyPjxSZWNO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</w:fldData>
              </w:fldChar>
            </w:r>
            <w:r w:rsidR="005A76C7" w:rsidRPr="00962C5A">
              <w:rPr>
                <w:rFonts w:ascii="Times New Roman" w:eastAsia="仿宋" w:hAnsi="Times New Roman" w:cs="Times New Roman"/>
                <w:b/>
                <w:bCs/>
              </w:rPr>
              <w:instrText xml:space="preserve"> ADDIN EN.CITE </w:instrText>
            </w:r>
            <w:r w:rsidR="005A76C7" w:rsidRPr="00962C5A">
              <w:rPr>
                <w:rFonts w:ascii="Times New Roman" w:eastAsia="仿宋" w:hAnsi="Times New Roman" w:cs="Times New Roman"/>
                <w:b/>
                <w:bCs/>
              </w:rPr>
              <w:fldChar w:fldCharType="begin">
                <w:fldData xml:space="preserve">PEVuZE5vdGU+PENpdGU+PEF1dGhvcj5DaG88L0F1dGhvcj48WWVhcj4yMDE3PC9ZZWFyPjxSZWNO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</w:fldData>
              </w:fldChar>
            </w:r>
            <w:r w:rsidR="005A76C7" w:rsidRPr="00962C5A">
              <w:rPr>
                <w:rFonts w:ascii="Times New Roman" w:eastAsia="仿宋" w:hAnsi="Times New Roman" w:cs="Times New Roman"/>
                <w:b/>
                <w:bCs/>
              </w:rPr>
              <w:instrText xml:space="preserve"> ADDIN EN.CITE.DATA </w:instrText>
            </w:r>
            <w:r w:rsidR="005A76C7" w:rsidRPr="00962C5A">
              <w:rPr>
                <w:rFonts w:ascii="Times New Roman" w:eastAsia="仿宋" w:hAnsi="Times New Roman" w:cs="Times New Roman"/>
                <w:b/>
                <w:bCs/>
              </w:rPr>
            </w:r>
            <w:r w:rsidR="005A76C7" w:rsidRPr="00962C5A">
              <w:rPr>
                <w:rFonts w:ascii="Times New Roman" w:eastAsia="仿宋" w:hAnsi="Times New Roman" w:cs="Times New Roman"/>
                <w:b/>
                <w:bCs/>
              </w:rPr>
              <w:fldChar w:fldCharType="end"/>
            </w:r>
            <w:r w:rsidRPr="00962C5A">
              <w:rPr>
                <w:rFonts w:ascii="Times New Roman" w:eastAsia="仿宋" w:hAnsi="Times New Roman" w:cs="Times New Roman"/>
                <w:b/>
                <w:bCs/>
              </w:rPr>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62-67</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End w:id="169"/>
            <w:bookmarkEnd w:id="170"/>
            <w:bookmarkEnd w:id="171"/>
          </w:p>
        </w:tc>
      </w:tr>
      <w:tr w:rsidR="000A7595" w:rsidRPr="00962C5A" w14:paraId="30255BD8" w14:textId="77777777" w:rsidTr="00B90F24">
        <w:trPr>
          <w:jc w:val="center"/>
        </w:trPr>
        <w:tc>
          <w:tcPr>
            <w:tcW w:w="1047" w:type="dxa"/>
            <w:tcBorders>
              <w:top w:val="single" w:sz="12" w:space="0" w:color="auto"/>
              <w:bottom w:val="single" w:sz="12" w:space="0" w:color="auto"/>
              <w:right w:val="nil"/>
            </w:tcBorders>
            <w:shd w:val="clear" w:color="auto" w:fill="DEEAF6" w:themeFill="accent5" w:themeFillTint="33"/>
            <w:vAlign w:val="center"/>
          </w:tcPr>
          <w:p w14:paraId="67C09D6C"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N</w:t>
            </w:r>
            <w:r w:rsidRPr="00962C5A">
              <w:rPr>
                <w:rFonts w:ascii="Times New Roman" w:eastAsia="仿宋" w:hAnsi="Times New Roman" w:cs="Times New Roman"/>
              </w:rPr>
              <w:t>umber</w:t>
            </w:r>
          </w:p>
        </w:tc>
        <w:tc>
          <w:tcPr>
            <w:tcW w:w="1007" w:type="dxa"/>
            <w:tcBorders>
              <w:top w:val="single" w:sz="12" w:space="0" w:color="auto"/>
              <w:left w:val="nil"/>
              <w:bottom w:val="single" w:sz="12" w:space="0" w:color="auto"/>
              <w:right w:val="nil"/>
            </w:tcBorders>
            <w:shd w:val="clear" w:color="auto" w:fill="DEEAF6" w:themeFill="accent5" w:themeFillTint="33"/>
            <w:vAlign w:val="center"/>
          </w:tcPr>
          <w:p w14:paraId="6364322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pH</w:t>
            </w:r>
          </w:p>
        </w:tc>
        <w:tc>
          <w:tcPr>
            <w:tcW w:w="1151" w:type="dxa"/>
            <w:tcBorders>
              <w:top w:val="single" w:sz="12" w:space="0" w:color="auto"/>
              <w:left w:val="nil"/>
              <w:bottom w:val="single" w:sz="12" w:space="0" w:color="auto"/>
              <w:right w:val="nil"/>
            </w:tcBorders>
            <w:shd w:val="clear" w:color="auto" w:fill="DEEAF6" w:themeFill="accent5" w:themeFillTint="33"/>
            <w:vAlign w:val="center"/>
          </w:tcPr>
          <w:p w14:paraId="15E47D3A"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TDS </w:t>
            </w:r>
            <w:r w:rsidRPr="00962C5A">
              <w:rPr>
                <w:rFonts w:ascii="Times New Roman" w:eastAsia="等线" w:hAnsi="Times New Roman" w:cs="Times New Roman"/>
                <w:b/>
                <w:bCs/>
                <w:color w:val="000000"/>
                <w:szCs w:val="21"/>
                <w:vertAlign w:val="superscript"/>
              </w:rPr>
              <w:t>a</w:t>
            </w:r>
            <w:r w:rsidRPr="00962C5A">
              <w:rPr>
                <w:rFonts w:ascii="Times New Roman" w:eastAsia="等线" w:hAnsi="Times New Roman" w:cs="Times New Roman"/>
                <w:color w:val="000000"/>
                <w:szCs w:val="21"/>
              </w:rPr>
              <w:t xml:space="preserve"> (mg/L)</w:t>
            </w:r>
          </w:p>
        </w:tc>
        <w:tc>
          <w:tcPr>
            <w:tcW w:w="1473" w:type="dxa"/>
            <w:tcBorders>
              <w:top w:val="single" w:sz="12" w:space="0" w:color="auto"/>
              <w:left w:val="nil"/>
              <w:bottom w:val="single" w:sz="12" w:space="0" w:color="auto"/>
              <w:right w:val="nil"/>
            </w:tcBorders>
            <w:shd w:val="clear" w:color="auto" w:fill="DEEAF6" w:themeFill="accent5" w:themeFillTint="33"/>
            <w:vAlign w:val="center"/>
          </w:tcPr>
          <w:p w14:paraId="79A4CDFE" w14:textId="77777777" w:rsidR="000A7595" w:rsidRPr="00962C5A" w:rsidRDefault="000A7595" w:rsidP="00B90F24">
            <w:pPr>
              <w:jc w:val="center"/>
              <w:rPr>
                <w:rFonts w:ascii="Times New Roman" w:eastAsia="等线" w:hAnsi="Times New Roman" w:cs="Times New Roman"/>
                <w:color w:val="000000"/>
                <w:szCs w:val="21"/>
              </w:rPr>
            </w:pPr>
            <w:proofErr w:type="spellStart"/>
            <w:r w:rsidRPr="00962C5A">
              <w:rPr>
                <w:rFonts w:ascii="Times New Roman" w:eastAsia="等线" w:hAnsi="Times New Roman" w:cs="Times New Roman"/>
                <w:color w:val="000000"/>
                <w:szCs w:val="21"/>
              </w:rPr>
              <w:t>COD</w:t>
            </w:r>
            <w:r w:rsidRPr="00962C5A">
              <w:rPr>
                <w:rFonts w:ascii="Times New Roman" w:eastAsia="等线" w:hAnsi="Times New Roman" w:cs="Times New Roman"/>
                <w:color w:val="000000"/>
                <w:szCs w:val="21"/>
                <w:vertAlign w:val="subscript"/>
              </w:rPr>
              <w:t>Cr</w:t>
            </w:r>
            <w:proofErr w:type="spellEnd"/>
            <w:r w:rsidRPr="00962C5A">
              <w:rPr>
                <w:rFonts w:ascii="Times New Roman" w:eastAsia="等线" w:hAnsi="Times New Roman" w:cs="Times New Roman"/>
                <w:color w:val="000000"/>
                <w:szCs w:val="21"/>
              </w:rPr>
              <w:t xml:space="preserve"> </w:t>
            </w:r>
            <w:r w:rsidRPr="00962C5A">
              <w:rPr>
                <w:rFonts w:ascii="Times New Roman" w:eastAsia="等线" w:hAnsi="Times New Roman" w:cs="Times New Roman"/>
                <w:b/>
                <w:bCs/>
                <w:color w:val="000000"/>
                <w:szCs w:val="21"/>
                <w:vertAlign w:val="superscript"/>
              </w:rPr>
              <w:t>b</w:t>
            </w:r>
          </w:p>
          <w:p w14:paraId="427F84C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(mg/L)</w:t>
            </w:r>
          </w:p>
        </w:tc>
        <w:tc>
          <w:tcPr>
            <w:tcW w:w="1569" w:type="dxa"/>
            <w:tcBorders>
              <w:top w:val="single" w:sz="12" w:space="0" w:color="auto"/>
              <w:left w:val="nil"/>
              <w:bottom w:val="single" w:sz="12" w:space="0" w:color="auto"/>
              <w:right w:val="nil"/>
            </w:tcBorders>
            <w:shd w:val="clear" w:color="auto" w:fill="DEEAF6" w:themeFill="accent5" w:themeFillTint="33"/>
            <w:vAlign w:val="center"/>
          </w:tcPr>
          <w:p w14:paraId="3114C724" w14:textId="77777777" w:rsidR="000A7595" w:rsidRPr="00962C5A" w:rsidRDefault="000A7595" w:rsidP="00B90F24">
            <w:pPr>
              <w:jc w:val="center"/>
              <w:rPr>
                <w:rFonts w:ascii="Times New Roman" w:eastAsia="等线" w:hAnsi="Times New Roman" w:cs="Times New Roman"/>
                <w:color w:val="000000"/>
                <w:szCs w:val="21"/>
              </w:rPr>
            </w:pPr>
            <w:r w:rsidRPr="00962C5A">
              <w:rPr>
                <w:rFonts w:ascii="Times New Roman" w:eastAsia="等线" w:hAnsi="Times New Roman" w:cs="Times New Roman"/>
                <w:color w:val="000000"/>
                <w:szCs w:val="21"/>
              </w:rPr>
              <w:t xml:space="preserve">TN </w:t>
            </w:r>
            <w:r w:rsidRPr="00962C5A">
              <w:rPr>
                <w:rFonts w:ascii="Times New Roman" w:eastAsia="等线" w:hAnsi="Times New Roman" w:cs="Times New Roman" w:hint="eastAsia"/>
                <w:b/>
                <w:bCs/>
                <w:color w:val="000000"/>
                <w:szCs w:val="21"/>
                <w:vertAlign w:val="superscript"/>
              </w:rPr>
              <w:t>c</w:t>
            </w:r>
          </w:p>
          <w:p w14:paraId="0528808E"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(mg/L)</w:t>
            </w:r>
          </w:p>
        </w:tc>
        <w:tc>
          <w:tcPr>
            <w:tcW w:w="1007" w:type="dxa"/>
            <w:tcBorders>
              <w:top w:val="single" w:sz="12" w:space="0" w:color="auto"/>
              <w:left w:val="nil"/>
              <w:bottom w:val="single" w:sz="12" w:space="0" w:color="auto"/>
              <w:right w:val="nil"/>
            </w:tcBorders>
            <w:shd w:val="clear" w:color="auto" w:fill="DEEAF6" w:themeFill="accent5" w:themeFillTint="33"/>
            <w:vAlign w:val="center"/>
          </w:tcPr>
          <w:p w14:paraId="7DD87E3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NH</w:t>
            </w:r>
            <w:r w:rsidRPr="00962C5A">
              <w:rPr>
                <w:rFonts w:ascii="Times New Roman" w:eastAsia="等线" w:hAnsi="Times New Roman" w:cs="Times New Roman"/>
                <w:color w:val="000000"/>
                <w:szCs w:val="21"/>
                <w:vertAlign w:val="subscript"/>
              </w:rPr>
              <w:t>4</w:t>
            </w:r>
            <w:r w:rsidRPr="00962C5A">
              <w:rPr>
                <w:rFonts w:ascii="Times New Roman" w:eastAsia="等线" w:hAnsi="Times New Roman" w:cs="Times New Roman"/>
                <w:color w:val="000000"/>
                <w:szCs w:val="21"/>
                <w:vertAlign w:val="superscript"/>
              </w:rPr>
              <w:t>+</w:t>
            </w:r>
            <w:r w:rsidRPr="00962C5A">
              <w:rPr>
                <w:rFonts w:ascii="Times New Roman" w:eastAsia="等线" w:hAnsi="Times New Roman" w:cs="Times New Roman"/>
                <w:color w:val="000000"/>
                <w:szCs w:val="21"/>
              </w:rPr>
              <w:t xml:space="preserve"> (mg/L)</w:t>
            </w:r>
          </w:p>
        </w:tc>
        <w:tc>
          <w:tcPr>
            <w:tcW w:w="1052" w:type="dxa"/>
            <w:tcBorders>
              <w:top w:val="single" w:sz="12" w:space="0" w:color="auto"/>
              <w:left w:val="nil"/>
              <w:bottom w:val="single" w:sz="12" w:space="0" w:color="auto"/>
            </w:tcBorders>
            <w:shd w:val="clear" w:color="auto" w:fill="DEEAF6" w:themeFill="accent5" w:themeFillTint="33"/>
            <w:vAlign w:val="center"/>
          </w:tcPr>
          <w:p w14:paraId="756EA10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NO</w:t>
            </w:r>
            <w:r w:rsidRPr="00962C5A">
              <w:rPr>
                <w:rFonts w:ascii="Times New Roman" w:eastAsia="等线" w:hAnsi="Times New Roman" w:cs="Times New Roman"/>
                <w:color w:val="000000"/>
                <w:szCs w:val="21"/>
                <w:vertAlign w:val="subscript"/>
              </w:rPr>
              <w:t>3</w:t>
            </w:r>
            <w:r w:rsidRPr="00962C5A">
              <w:rPr>
                <w:rFonts w:ascii="Times New Roman" w:eastAsia="等线" w:hAnsi="Times New Roman" w:cs="Times New Roman"/>
                <w:color w:val="000000"/>
                <w:szCs w:val="21"/>
                <w:vertAlign w:val="superscript"/>
              </w:rPr>
              <w:t>-</w:t>
            </w:r>
            <w:r w:rsidRPr="00962C5A">
              <w:rPr>
                <w:rFonts w:ascii="Times New Roman" w:eastAsia="等线" w:hAnsi="Times New Roman" w:cs="Times New Roman"/>
                <w:color w:val="000000"/>
                <w:szCs w:val="21"/>
              </w:rPr>
              <w:t xml:space="preserve"> (mg/L)</w:t>
            </w:r>
          </w:p>
        </w:tc>
      </w:tr>
      <w:tr w:rsidR="000A7595" w:rsidRPr="00962C5A" w14:paraId="38DB12F3" w14:textId="77777777" w:rsidTr="00B90F24">
        <w:trPr>
          <w:jc w:val="center"/>
        </w:trPr>
        <w:tc>
          <w:tcPr>
            <w:tcW w:w="1047" w:type="dxa"/>
            <w:tcBorders>
              <w:top w:val="single" w:sz="12" w:space="0" w:color="auto"/>
              <w:right w:val="nil"/>
            </w:tcBorders>
            <w:shd w:val="clear" w:color="auto" w:fill="DEEAF6" w:themeFill="accent5" w:themeFillTint="33"/>
            <w:vAlign w:val="center"/>
          </w:tcPr>
          <w:p w14:paraId="24414B81"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e</w:t>
            </w:r>
          </w:p>
        </w:tc>
        <w:tc>
          <w:tcPr>
            <w:tcW w:w="1007" w:type="dxa"/>
            <w:tcBorders>
              <w:top w:val="single" w:sz="12" w:space="0" w:color="auto"/>
              <w:left w:val="nil"/>
              <w:right w:val="nil"/>
            </w:tcBorders>
            <w:shd w:val="clear" w:color="auto" w:fill="DEEAF6" w:themeFill="accent5" w:themeFillTint="33"/>
            <w:vAlign w:val="center"/>
          </w:tcPr>
          <w:p w14:paraId="77FA6C2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8.9</w:t>
            </w:r>
          </w:p>
        </w:tc>
        <w:tc>
          <w:tcPr>
            <w:tcW w:w="1151" w:type="dxa"/>
            <w:tcBorders>
              <w:top w:val="single" w:sz="12" w:space="0" w:color="auto"/>
              <w:left w:val="nil"/>
              <w:right w:val="nil"/>
            </w:tcBorders>
            <w:shd w:val="clear" w:color="auto" w:fill="DEEAF6" w:themeFill="accent5" w:themeFillTint="33"/>
            <w:vAlign w:val="center"/>
          </w:tcPr>
          <w:p w14:paraId="5D1306C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w:t>
            </w:r>
          </w:p>
        </w:tc>
        <w:tc>
          <w:tcPr>
            <w:tcW w:w="1473" w:type="dxa"/>
            <w:tcBorders>
              <w:top w:val="single" w:sz="12" w:space="0" w:color="auto"/>
              <w:left w:val="nil"/>
              <w:right w:val="nil"/>
            </w:tcBorders>
            <w:shd w:val="clear" w:color="auto" w:fill="DEEAF6" w:themeFill="accent5" w:themeFillTint="33"/>
            <w:vAlign w:val="center"/>
          </w:tcPr>
          <w:p w14:paraId="3DF7E39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310</w:t>
            </w:r>
          </w:p>
        </w:tc>
        <w:tc>
          <w:tcPr>
            <w:tcW w:w="1569" w:type="dxa"/>
            <w:tcBorders>
              <w:top w:val="single" w:sz="12" w:space="0" w:color="auto"/>
              <w:left w:val="nil"/>
              <w:right w:val="nil"/>
            </w:tcBorders>
            <w:shd w:val="clear" w:color="auto" w:fill="DEEAF6" w:themeFill="accent5" w:themeFillTint="33"/>
            <w:vAlign w:val="center"/>
          </w:tcPr>
          <w:p w14:paraId="69E24BBA"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182</w:t>
            </w:r>
          </w:p>
        </w:tc>
        <w:tc>
          <w:tcPr>
            <w:tcW w:w="1007" w:type="dxa"/>
            <w:tcBorders>
              <w:top w:val="single" w:sz="12" w:space="0" w:color="auto"/>
              <w:left w:val="nil"/>
              <w:right w:val="nil"/>
            </w:tcBorders>
            <w:shd w:val="clear" w:color="auto" w:fill="DEEAF6" w:themeFill="accent5" w:themeFillTint="33"/>
            <w:vAlign w:val="center"/>
          </w:tcPr>
          <w:p w14:paraId="298009CB"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216</w:t>
            </w:r>
          </w:p>
        </w:tc>
        <w:tc>
          <w:tcPr>
            <w:tcW w:w="1052" w:type="dxa"/>
            <w:tcBorders>
              <w:top w:val="single" w:sz="12" w:space="0" w:color="auto"/>
              <w:left w:val="nil"/>
            </w:tcBorders>
            <w:shd w:val="clear" w:color="auto" w:fill="DEEAF6" w:themeFill="accent5" w:themeFillTint="33"/>
            <w:vAlign w:val="center"/>
          </w:tcPr>
          <w:p w14:paraId="300487D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0.62</w:t>
            </w:r>
          </w:p>
        </w:tc>
      </w:tr>
      <w:tr w:rsidR="000A7595" w:rsidRPr="00962C5A" w14:paraId="6ECC8253" w14:textId="77777777" w:rsidTr="00B90F24">
        <w:trPr>
          <w:jc w:val="center"/>
        </w:trPr>
        <w:tc>
          <w:tcPr>
            <w:tcW w:w="1047" w:type="dxa"/>
            <w:tcBorders>
              <w:right w:val="nil"/>
            </w:tcBorders>
            <w:shd w:val="clear" w:color="auto" w:fill="DEEAF6" w:themeFill="accent5" w:themeFillTint="33"/>
            <w:vAlign w:val="center"/>
          </w:tcPr>
          <w:p w14:paraId="4772CCB1"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e</w:t>
            </w:r>
          </w:p>
        </w:tc>
        <w:tc>
          <w:tcPr>
            <w:tcW w:w="1007" w:type="dxa"/>
            <w:tcBorders>
              <w:left w:val="nil"/>
              <w:right w:val="nil"/>
            </w:tcBorders>
            <w:shd w:val="clear" w:color="auto" w:fill="DEEAF6" w:themeFill="accent5" w:themeFillTint="33"/>
            <w:vAlign w:val="center"/>
          </w:tcPr>
          <w:p w14:paraId="1A23890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8.9</w:t>
            </w:r>
          </w:p>
        </w:tc>
        <w:tc>
          <w:tcPr>
            <w:tcW w:w="1151" w:type="dxa"/>
            <w:tcBorders>
              <w:left w:val="nil"/>
              <w:right w:val="nil"/>
            </w:tcBorders>
            <w:shd w:val="clear" w:color="auto" w:fill="DEEAF6" w:themeFill="accent5" w:themeFillTint="33"/>
            <w:vAlign w:val="center"/>
          </w:tcPr>
          <w:p w14:paraId="604CAC8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w:t>
            </w:r>
          </w:p>
        </w:tc>
        <w:tc>
          <w:tcPr>
            <w:tcW w:w="1473" w:type="dxa"/>
            <w:tcBorders>
              <w:left w:val="nil"/>
              <w:right w:val="nil"/>
            </w:tcBorders>
            <w:shd w:val="clear" w:color="auto" w:fill="DEEAF6" w:themeFill="accent5" w:themeFillTint="33"/>
            <w:vAlign w:val="center"/>
          </w:tcPr>
          <w:p w14:paraId="7882BE5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310</w:t>
            </w:r>
          </w:p>
        </w:tc>
        <w:tc>
          <w:tcPr>
            <w:tcW w:w="1569" w:type="dxa"/>
            <w:tcBorders>
              <w:left w:val="nil"/>
              <w:right w:val="nil"/>
            </w:tcBorders>
            <w:shd w:val="clear" w:color="auto" w:fill="DEEAF6" w:themeFill="accent5" w:themeFillTint="33"/>
            <w:vAlign w:val="center"/>
          </w:tcPr>
          <w:p w14:paraId="4ACCAB2E"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182</w:t>
            </w:r>
          </w:p>
        </w:tc>
        <w:tc>
          <w:tcPr>
            <w:tcW w:w="1007" w:type="dxa"/>
            <w:tcBorders>
              <w:left w:val="nil"/>
              <w:right w:val="nil"/>
            </w:tcBorders>
            <w:shd w:val="clear" w:color="auto" w:fill="DEEAF6" w:themeFill="accent5" w:themeFillTint="33"/>
            <w:vAlign w:val="center"/>
          </w:tcPr>
          <w:p w14:paraId="28CFD78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216</w:t>
            </w:r>
          </w:p>
        </w:tc>
        <w:tc>
          <w:tcPr>
            <w:tcW w:w="1052" w:type="dxa"/>
            <w:tcBorders>
              <w:left w:val="nil"/>
            </w:tcBorders>
            <w:shd w:val="clear" w:color="auto" w:fill="DEEAF6" w:themeFill="accent5" w:themeFillTint="33"/>
            <w:vAlign w:val="center"/>
          </w:tcPr>
          <w:p w14:paraId="488D463E"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0.62</w:t>
            </w:r>
          </w:p>
        </w:tc>
      </w:tr>
      <w:tr w:rsidR="000A7595" w:rsidRPr="00962C5A" w14:paraId="7FDE3053" w14:textId="77777777" w:rsidTr="00B90F24">
        <w:trPr>
          <w:jc w:val="center"/>
        </w:trPr>
        <w:tc>
          <w:tcPr>
            <w:tcW w:w="1047" w:type="dxa"/>
            <w:tcBorders>
              <w:right w:val="nil"/>
            </w:tcBorders>
            <w:shd w:val="clear" w:color="auto" w:fill="DEEAF6" w:themeFill="accent5" w:themeFillTint="33"/>
            <w:vAlign w:val="center"/>
          </w:tcPr>
          <w:p w14:paraId="36B0A722"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3</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e</w:t>
            </w:r>
          </w:p>
        </w:tc>
        <w:tc>
          <w:tcPr>
            <w:tcW w:w="1007" w:type="dxa"/>
            <w:tcBorders>
              <w:left w:val="nil"/>
              <w:right w:val="nil"/>
            </w:tcBorders>
            <w:shd w:val="clear" w:color="auto" w:fill="DEEAF6" w:themeFill="accent5" w:themeFillTint="33"/>
            <w:vAlign w:val="center"/>
          </w:tcPr>
          <w:p w14:paraId="32089C4B"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w:t>
            </w:r>
          </w:p>
        </w:tc>
        <w:tc>
          <w:tcPr>
            <w:tcW w:w="1151" w:type="dxa"/>
            <w:tcBorders>
              <w:left w:val="nil"/>
              <w:right w:val="nil"/>
            </w:tcBorders>
            <w:shd w:val="clear" w:color="auto" w:fill="DEEAF6" w:themeFill="accent5" w:themeFillTint="33"/>
            <w:vAlign w:val="center"/>
          </w:tcPr>
          <w:p w14:paraId="0F60B40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w:t>
            </w:r>
          </w:p>
        </w:tc>
        <w:tc>
          <w:tcPr>
            <w:tcW w:w="1473" w:type="dxa"/>
            <w:tcBorders>
              <w:left w:val="nil"/>
              <w:right w:val="nil"/>
            </w:tcBorders>
            <w:shd w:val="clear" w:color="auto" w:fill="DEEAF6" w:themeFill="accent5" w:themeFillTint="33"/>
            <w:vAlign w:val="center"/>
          </w:tcPr>
          <w:p w14:paraId="0BE72EA9"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480</w:t>
            </w:r>
          </w:p>
        </w:tc>
        <w:tc>
          <w:tcPr>
            <w:tcW w:w="1569" w:type="dxa"/>
            <w:tcBorders>
              <w:left w:val="nil"/>
              <w:right w:val="nil"/>
            </w:tcBorders>
            <w:shd w:val="clear" w:color="auto" w:fill="DEEAF6" w:themeFill="accent5" w:themeFillTint="33"/>
            <w:vAlign w:val="center"/>
          </w:tcPr>
          <w:p w14:paraId="3EF5D32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350</w:t>
            </w:r>
          </w:p>
        </w:tc>
        <w:tc>
          <w:tcPr>
            <w:tcW w:w="1007" w:type="dxa"/>
            <w:tcBorders>
              <w:left w:val="nil"/>
              <w:right w:val="nil"/>
            </w:tcBorders>
            <w:shd w:val="clear" w:color="auto" w:fill="DEEAF6" w:themeFill="accent5" w:themeFillTint="33"/>
            <w:vAlign w:val="center"/>
          </w:tcPr>
          <w:p w14:paraId="77B1424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432</w:t>
            </w:r>
          </w:p>
        </w:tc>
        <w:tc>
          <w:tcPr>
            <w:tcW w:w="1052" w:type="dxa"/>
            <w:tcBorders>
              <w:left w:val="nil"/>
            </w:tcBorders>
            <w:shd w:val="clear" w:color="auto" w:fill="DEEAF6" w:themeFill="accent5" w:themeFillTint="33"/>
            <w:vAlign w:val="center"/>
          </w:tcPr>
          <w:p w14:paraId="6648547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6.2</w:t>
            </w:r>
          </w:p>
        </w:tc>
      </w:tr>
      <w:tr w:rsidR="000A7595" w:rsidRPr="00962C5A" w14:paraId="7503223B" w14:textId="77777777" w:rsidTr="00B90F24">
        <w:trPr>
          <w:jc w:val="center"/>
        </w:trPr>
        <w:tc>
          <w:tcPr>
            <w:tcW w:w="1047" w:type="dxa"/>
            <w:tcBorders>
              <w:right w:val="nil"/>
            </w:tcBorders>
            <w:shd w:val="clear" w:color="auto" w:fill="DEEAF6" w:themeFill="accent5" w:themeFillTint="33"/>
            <w:vAlign w:val="center"/>
          </w:tcPr>
          <w:p w14:paraId="09F0D618"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4</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e</w:t>
            </w:r>
          </w:p>
        </w:tc>
        <w:tc>
          <w:tcPr>
            <w:tcW w:w="1007" w:type="dxa"/>
            <w:tcBorders>
              <w:left w:val="nil"/>
              <w:right w:val="nil"/>
            </w:tcBorders>
            <w:shd w:val="clear" w:color="auto" w:fill="DEEAF6" w:themeFill="accent5" w:themeFillTint="33"/>
            <w:vAlign w:val="center"/>
          </w:tcPr>
          <w:p w14:paraId="7752069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w:t>
            </w:r>
          </w:p>
        </w:tc>
        <w:tc>
          <w:tcPr>
            <w:tcW w:w="1151" w:type="dxa"/>
            <w:tcBorders>
              <w:left w:val="nil"/>
              <w:right w:val="nil"/>
            </w:tcBorders>
            <w:shd w:val="clear" w:color="auto" w:fill="DEEAF6" w:themeFill="accent5" w:themeFillTint="33"/>
            <w:vAlign w:val="center"/>
          </w:tcPr>
          <w:p w14:paraId="20D3F80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w:t>
            </w:r>
          </w:p>
        </w:tc>
        <w:tc>
          <w:tcPr>
            <w:tcW w:w="1473" w:type="dxa"/>
            <w:tcBorders>
              <w:left w:val="nil"/>
              <w:right w:val="nil"/>
            </w:tcBorders>
            <w:shd w:val="clear" w:color="auto" w:fill="DEEAF6" w:themeFill="accent5" w:themeFillTint="33"/>
            <w:vAlign w:val="center"/>
          </w:tcPr>
          <w:p w14:paraId="7EDF9D8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480</w:t>
            </w:r>
          </w:p>
        </w:tc>
        <w:tc>
          <w:tcPr>
            <w:tcW w:w="1569" w:type="dxa"/>
            <w:tcBorders>
              <w:left w:val="nil"/>
              <w:right w:val="nil"/>
            </w:tcBorders>
            <w:shd w:val="clear" w:color="auto" w:fill="DEEAF6" w:themeFill="accent5" w:themeFillTint="33"/>
            <w:vAlign w:val="center"/>
          </w:tcPr>
          <w:p w14:paraId="63AB349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350</w:t>
            </w:r>
          </w:p>
        </w:tc>
        <w:tc>
          <w:tcPr>
            <w:tcW w:w="1007" w:type="dxa"/>
            <w:tcBorders>
              <w:left w:val="nil"/>
              <w:right w:val="nil"/>
            </w:tcBorders>
            <w:shd w:val="clear" w:color="auto" w:fill="DEEAF6" w:themeFill="accent5" w:themeFillTint="33"/>
            <w:vAlign w:val="center"/>
          </w:tcPr>
          <w:p w14:paraId="3A0D31B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432</w:t>
            </w:r>
          </w:p>
        </w:tc>
        <w:tc>
          <w:tcPr>
            <w:tcW w:w="1052" w:type="dxa"/>
            <w:tcBorders>
              <w:left w:val="nil"/>
            </w:tcBorders>
            <w:shd w:val="clear" w:color="auto" w:fill="DEEAF6" w:themeFill="accent5" w:themeFillTint="33"/>
            <w:vAlign w:val="center"/>
          </w:tcPr>
          <w:p w14:paraId="2739F1E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6.2</w:t>
            </w:r>
          </w:p>
        </w:tc>
      </w:tr>
      <w:tr w:rsidR="000A7595" w:rsidRPr="00962C5A" w14:paraId="74597C28" w14:textId="77777777" w:rsidTr="00B90F24">
        <w:trPr>
          <w:jc w:val="center"/>
        </w:trPr>
        <w:tc>
          <w:tcPr>
            <w:tcW w:w="1047" w:type="dxa"/>
            <w:tcBorders>
              <w:right w:val="nil"/>
            </w:tcBorders>
            <w:shd w:val="clear" w:color="auto" w:fill="DEEAF6" w:themeFill="accent5" w:themeFillTint="33"/>
            <w:vAlign w:val="center"/>
          </w:tcPr>
          <w:p w14:paraId="14452B6B"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5</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e</w:t>
            </w:r>
          </w:p>
        </w:tc>
        <w:tc>
          <w:tcPr>
            <w:tcW w:w="1007" w:type="dxa"/>
            <w:tcBorders>
              <w:left w:val="nil"/>
              <w:right w:val="nil"/>
            </w:tcBorders>
            <w:shd w:val="clear" w:color="auto" w:fill="DEEAF6" w:themeFill="accent5" w:themeFillTint="33"/>
            <w:vAlign w:val="center"/>
          </w:tcPr>
          <w:p w14:paraId="3C9F769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9.1</w:t>
            </w:r>
          </w:p>
        </w:tc>
        <w:tc>
          <w:tcPr>
            <w:tcW w:w="1151" w:type="dxa"/>
            <w:tcBorders>
              <w:left w:val="nil"/>
              <w:right w:val="nil"/>
            </w:tcBorders>
            <w:shd w:val="clear" w:color="auto" w:fill="DEEAF6" w:themeFill="accent5" w:themeFillTint="33"/>
            <w:vAlign w:val="center"/>
          </w:tcPr>
          <w:p w14:paraId="4C9687EE"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w:t>
            </w:r>
          </w:p>
        </w:tc>
        <w:tc>
          <w:tcPr>
            <w:tcW w:w="1473" w:type="dxa"/>
            <w:tcBorders>
              <w:left w:val="nil"/>
              <w:right w:val="nil"/>
            </w:tcBorders>
            <w:shd w:val="clear" w:color="auto" w:fill="DEEAF6" w:themeFill="accent5" w:themeFillTint="33"/>
            <w:vAlign w:val="center"/>
          </w:tcPr>
          <w:p w14:paraId="45E98AF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900</w:t>
            </w:r>
          </w:p>
        </w:tc>
        <w:tc>
          <w:tcPr>
            <w:tcW w:w="1569" w:type="dxa"/>
            <w:tcBorders>
              <w:left w:val="nil"/>
              <w:right w:val="nil"/>
            </w:tcBorders>
            <w:shd w:val="clear" w:color="auto" w:fill="DEEAF6" w:themeFill="accent5" w:themeFillTint="33"/>
            <w:vAlign w:val="center"/>
          </w:tcPr>
          <w:p w14:paraId="2B849626"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854</w:t>
            </w:r>
          </w:p>
        </w:tc>
        <w:tc>
          <w:tcPr>
            <w:tcW w:w="1007" w:type="dxa"/>
            <w:tcBorders>
              <w:left w:val="nil"/>
              <w:right w:val="nil"/>
            </w:tcBorders>
            <w:shd w:val="clear" w:color="auto" w:fill="DEEAF6" w:themeFill="accent5" w:themeFillTint="33"/>
            <w:vAlign w:val="center"/>
          </w:tcPr>
          <w:p w14:paraId="1880EBA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684</w:t>
            </w:r>
          </w:p>
        </w:tc>
        <w:tc>
          <w:tcPr>
            <w:tcW w:w="1052" w:type="dxa"/>
            <w:tcBorders>
              <w:left w:val="nil"/>
            </w:tcBorders>
            <w:shd w:val="clear" w:color="auto" w:fill="DEEAF6" w:themeFill="accent5" w:themeFillTint="33"/>
            <w:vAlign w:val="center"/>
          </w:tcPr>
          <w:p w14:paraId="24DE045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0.62</w:t>
            </w:r>
          </w:p>
        </w:tc>
      </w:tr>
      <w:tr w:rsidR="000A7595" w:rsidRPr="00962C5A" w14:paraId="5274CC34" w14:textId="77777777" w:rsidTr="00B90F24">
        <w:trPr>
          <w:jc w:val="center"/>
        </w:trPr>
        <w:tc>
          <w:tcPr>
            <w:tcW w:w="1047" w:type="dxa"/>
            <w:tcBorders>
              <w:right w:val="nil"/>
            </w:tcBorders>
            <w:shd w:val="clear" w:color="auto" w:fill="DEEAF6" w:themeFill="accent5" w:themeFillTint="33"/>
            <w:vAlign w:val="center"/>
          </w:tcPr>
          <w:p w14:paraId="27FD02B8"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e</w:t>
            </w:r>
          </w:p>
        </w:tc>
        <w:tc>
          <w:tcPr>
            <w:tcW w:w="1007" w:type="dxa"/>
            <w:tcBorders>
              <w:left w:val="nil"/>
              <w:right w:val="nil"/>
            </w:tcBorders>
            <w:shd w:val="clear" w:color="auto" w:fill="DEEAF6" w:themeFill="accent5" w:themeFillTint="33"/>
            <w:vAlign w:val="center"/>
          </w:tcPr>
          <w:p w14:paraId="305E0DC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9.1</w:t>
            </w:r>
          </w:p>
        </w:tc>
        <w:tc>
          <w:tcPr>
            <w:tcW w:w="1151" w:type="dxa"/>
            <w:tcBorders>
              <w:left w:val="nil"/>
              <w:right w:val="nil"/>
            </w:tcBorders>
            <w:shd w:val="clear" w:color="auto" w:fill="DEEAF6" w:themeFill="accent5" w:themeFillTint="33"/>
            <w:vAlign w:val="center"/>
          </w:tcPr>
          <w:p w14:paraId="2344842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w:t>
            </w:r>
          </w:p>
        </w:tc>
        <w:tc>
          <w:tcPr>
            <w:tcW w:w="1473" w:type="dxa"/>
            <w:tcBorders>
              <w:left w:val="nil"/>
              <w:right w:val="nil"/>
            </w:tcBorders>
            <w:shd w:val="clear" w:color="auto" w:fill="DEEAF6" w:themeFill="accent5" w:themeFillTint="33"/>
            <w:vAlign w:val="center"/>
          </w:tcPr>
          <w:p w14:paraId="168FCB9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900</w:t>
            </w:r>
          </w:p>
        </w:tc>
        <w:tc>
          <w:tcPr>
            <w:tcW w:w="1569" w:type="dxa"/>
            <w:tcBorders>
              <w:left w:val="nil"/>
              <w:right w:val="nil"/>
            </w:tcBorders>
            <w:shd w:val="clear" w:color="auto" w:fill="DEEAF6" w:themeFill="accent5" w:themeFillTint="33"/>
            <w:vAlign w:val="center"/>
          </w:tcPr>
          <w:p w14:paraId="2581B1B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854</w:t>
            </w:r>
          </w:p>
        </w:tc>
        <w:tc>
          <w:tcPr>
            <w:tcW w:w="1007" w:type="dxa"/>
            <w:tcBorders>
              <w:left w:val="nil"/>
              <w:right w:val="nil"/>
            </w:tcBorders>
            <w:shd w:val="clear" w:color="auto" w:fill="DEEAF6" w:themeFill="accent5" w:themeFillTint="33"/>
            <w:vAlign w:val="center"/>
          </w:tcPr>
          <w:p w14:paraId="7B8AFE0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684</w:t>
            </w:r>
          </w:p>
        </w:tc>
        <w:tc>
          <w:tcPr>
            <w:tcW w:w="1052" w:type="dxa"/>
            <w:tcBorders>
              <w:left w:val="nil"/>
            </w:tcBorders>
            <w:shd w:val="clear" w:color="auto" w:fill="DEEAF6" w:themeFill="accent5" w:themeFillTint="33"/>
            <w:vAlign w:val="center"/>
          </w:tcPr>
          <w:p w14:paraId="1E41841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0.62</w:t>
            </w:r>
          </w:p>
        </w:tc>
      </w:tr>
      <w:tr w:rsidR="000A7595" w:rsidRPr="00962C5A" w14:paraId="4596C4D5" w14:textId="77777777" w:rsidTr="00B90F24">
        <w:trPr>
          <w:jc w:val="center"/>
        </w:trPr>
        <w:tc>
          <w:tcPr>
            <w:tcW w:w="1047" w:type="dxa"/>
            <w:tcBorders>
              <w:right w:val="nil"/>
            </w:tcBorders>
            <w:shd w:val="clear" w:color="auto" w:fill="DEEAF6" w:themeFill="accent5" w:themeFillTint="33"/>
            <w:vAlign w:val="center"/>
          </w:tcPr>
          <w:p w14:paraId="65CAD808"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7</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e</w:t>
            </w:r>
          </w:p>
        </w:tc>
        <w:tc>
          <w:tcPr>
            <w:tcW w:w="1007" w:type="dxa"/>
            <w:tcBorders>
              <w:left w:val="nil"/>
              <w:right w:val="nil"/>
            </w:tcBorders>
            <w:shd w:val="clear" w:color="auto" w:fill="DEEAF6" w:themeFill="accent5" w:themeFillTint="33"/>
            <w:vAlign w:val="center"/>
          </w:tcPr>
          <w:p w14:paraId="31CE8F6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w:t>
            </w:r>
          </w:p>
        </w:tc>
        <w:tc>
          <w:tcPr>
            <w:tcW w:w="1151" w:type="dxa"/>
            <w:tcBorders>
              <w:left w:val="nil"/>
              <w:right w:val="nil"/>
            </w:tcBorders>
            <w:shd w:val="clear" w:color="auto" w:fill="DEEAF6" w:themeFill="accent5" w:themeFillTint="33"/>
            <w:vAlign w:val="center"/>
          </w:tcPr>
          <w:p w14:paraId="5C5F92B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17.6</w:t>
            </w:r>
          </w:p>
        </w:tc>
        <w:tc>
          <w:tcPr>
            <w:tcW w:w="1473" w:type="dxa"/>
            <w:tcBorders>
              <w:left w:val="nil"/>
              <w:right w:val="nil"/>
            </w:tcBorders>
            <w:shd w:val="clear" w:color="auto" w:fill="DEEAF6" w:themeFill="accent5" w:themeFillTint="33"/>
            <w:vAlign w:val="center"/>
          </w:tcPr>
          <w:p w14:paraId="598B865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460</w:t>
            </w:r>
          </w:p>
        </w:tc>
        <w:tc>
          <w:tcPr>
            <w:tcW w:w="1569" w:type="dxa"/>
            <w:tcBorders>
              <w:left w:val="nil"/>
              <w:right w:val="nil"/>
            </w:tcBorders>
            <w:shd w:val="clear" w:color="auto" w:fill="DEEAF6" w:themeFill="accent5" w:themeFillTint="33"/>
            <w:vAlign w:val="center"/>
          </w:tcPr>
          <w:p w14:paraId="58AC881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924</w:t>
            </w:r>
          </w:p>
        </w:tc>
        <w:tc>
          <w:tcPr>
            <w:tcW w:w="1007" w:type="dxa"/>
            <w:tcBorders>
              <w:left w:val="nil"/>
              <w:right w:val="nil"/>
            </w:tcBorders>
            <w:shd w:val="clear" w:color="auto" w:fill="DEEAF6" w:themeFill="accent5" w:themeFillTint="33"/>
            <w:vAlign w:val="center"/>
          </w:tcPr>
          <w:p w14:paraId="6DEEFE0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792</w:t>
            </w:r>
          </w:p>
        </w:tc>
        <w:tc>
          <w:tcPr>
            <w:tcW w:w="1052" w:type="dxa"/>
            <w:tcBorders>
              <w:left w:val="nil"/>
            </w:tcBorders>
            <w:shd w:val="clear" w:color="auto" w:fill="DEEAF6" w:themeFill="accent5" w:themeFillTint="33"/>
            <w:vAlign w:val="center"/>
          </w:tcPr>
          <w:p w14:paraId="04943A8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6.2</w:t>
            </w:r>
          </w:p>
        </w:tc>
      </w:tr>
      <w:tr w:rsidR="000A7595" w:rsidRPr="00962C5A" w14:paraId="3E5AFA29" w14:textId="77777777" w:rsidTr="00B90F24">
        <w:trPr>
          <w:jc w:val="center"/>
        </w:trPr>
        <w:tc>
          <w:tcPr>
            <w:tcW w:w="1047" w:type="dxa"/>
            <w:tcBorders>
              <w:right w:val="nil"/>
            </w:tcBorders>
            <w:shd w:val="clear" w:color="auto" w:fill="DEEAF6" w:themeFill="accent5" w:themeFillTint="33"/>
            <w:vAlign w:val="center"/>
          </w:tcPr>
          <w:p w14:paraId="4409ED28"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8</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e</w:t>
            </w:r>
          </w:p>
        </w:tc>
        <w:tc>
          <w:tcPr>
            <w:tcW w:w="1007" w:type="dxa"/>
            <w:tcBorders>
              <w:left w:val="nil"/>
              <w:right w:val="nil"/>
            </w:tcBorders>
            <w:shd w:val="clear" w:color="auto" w:fill="DEEAF6" w:themeFill="accent5" w:themeFillTint="33"/>
            <w:vAlign w:val="center"/>
          </w:tcPr>
          <w:p w14:paraId="4BDBDFD6"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w:t>
            </w:r>
          </w:p>
        </w:tc>
        <w:tc>
          <w:tcPr>
            <w:tcW w:w="1151" w:type="dxa"/>
            <w:tcBorders>
              <w:left w:val="nil"/>
              <w:right w:val="nil"/>
            </w:tcBorders>
            <w:shd w:val="clear" w:color="auto" w:fill="DEEAF6" w:themeFill="accent5" w:themeFillTint="33"/>
            <w:vAlign w:val="center"/>
          </w:tcPr>
          <w:p w14:paraId="4D26F97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17.6</w:t>
            </w:r>
          </w:p>
        </w:tc>
        <w:tc>
          <w:tcPr>
            <w:tcW w:w="1473" w:type="dxa"/>
            <w:tcBorders>
              <w:left w:val="nil"/>
              <w:right w:val="nil"/>
            </w:tcBorders>
            <w:shd w:val="clear" w:color="auto" w:fill="DEEAF6" w:themeFill="accent5" w:themeFillTint="33"/>
            <w:vAlign w:val="center"/>
          </w:tcPr>
          <w:p w14:paraId="6B3C690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460</w:t>
            </w:r>
          </w:p>
        </w:tc>
        <w:tc>
          <w:tcPr>
            <w:tcW w:w="1569" w:type="dxa"/>
            <w:tcBorders>
              <w:left w:val="nil"/>
              <w:right w:val="nil"/>
            </w:tcBorders>
            <w:shd w:val="clear" w:color="auto" w:fill="DEEAF6" w:themeFill="accent5" w:themeFillTint="33"/>
            <w:vAlign w:val="center"/>
          </w:tcPr>
          <w:p w14:paraId="0796DB0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924</w:t>
            </w:r>
          </w:p>
        </w:tc>
        <w:tc>
          <w:tcPr>
            <w:tcW w:w="1007" w:type="dxa"/>
            <w:tcBorders>
              <w:left w:val="nil"/>
              <w:right w:val="nil"/>
            </w:tcBorders>
            <w:shd w:val="clear" w:color="auto" w:fill="DEEAF6" w:themeFill="accent5" w:themeFillTint="33"/>
            <w:vAlign w:val="center"/>
          </w:tcPr>
          <w:p w14:paraId="415CBA1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792</w:t>
            </w:r>
          </w:p>
        </w:tc>
        <w:tc>
          <w:tcPr>
            <w:tcW w:w="1052" w:type="dxa"/>
            <w:tcBorders>
              <w:left w:val="nil"/>
            </w:tcBorders>
            <w:shd w:val="clear" w:color="auto" w:fill="DEEAF6" w:themeFill="accent5" w:themeFillTint="33"/>
            <w:vAlign w:val="center"/>
          </w:tcPr>
          <w:p w14:paraId="1D5AC59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6.2</w:t>
            </w:r>
          </w:p>
        </w:tc>
      </w:tr>
      <w:tr w:rsidR="000A7595" w:rsidRPr="00962C5A" w14:paraId="5126228C" w14:textId="77777777" w:rsidTr="00B90F24">
        <w:trPr>
          <w:jc w:val="center"/>
        </w:trPr>
        <w:tc>
          <w:tcPr>
            <w:tcW w:w="1047" w:type="dxa"/>
            <w:tcBorders>
              <w:right w:val="nil"/>
            </w:tcBorders>
            <w:shd w:val="clear" w:color="auto" w:fill="DEEAF6" w:themeFill="accent5" w:themeFillTint="33"/>
            <w:vAlign w:val="center"/>
          </w:tcPr>
          <w:p w14:paraId="433BDB99"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f</w:t>
            </w:r>
          </w:p>
        </w:tc>
        <w:tc>
          <w:tcPr>
            <w:tcW w:w="1007" w:type="dxa"/>
            <w:tcBorders>
              <w:left w:val="nil"/>
              <w:right w:val="nil"/>
            </w:tcBorders>
            <w:shd w:val="clear" w:color="auto" w:fill="DEEAF6" w:themeFill="accent5" w:themeFillTint="33"/>
            <w:vAlign w:val="center"/>
          </w:tcPr>
          <w:p w14:paraId="6A645B3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w:t>
            </w:r>
          </w:p>
        </w:tc>
        <w:tc>
          <w:tcPr>
            <w:tcW w:w="1151" w:type="dxa"/>
            <w:tcBorders>
              <w:left w:val="nil"/>
              <w:right w:val="nil"/>
            </w:tcBorders>
            <w:shd w:val="clear" w:color="auto" w:fill="DEEAF6" w:themeFill="accent5" w:themeFillTint="33"/>
            <w:vAlign w:val="center"/>
          </w:tcPr>
          <w:p w14:paraId="270C36A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w:t>
            </w:r>
          </w:p>
        </w:tc>
        <w:tc>
          <w:tcPr>
            <w:tcW w:w="1473" w:type="dxa"/>
            <w:tcBorders>
              <w:left w:val="nil"/>
              <w:right w:val="nil"/>
            </w:tcBorders>
            <w:shd w:val="clear" w:color="auto" w:fill="DEEAF6" w:themeFill="accent5" w:themeFillTint="33"/>
            <w:vAlign w:val="center"/>
          </w:tcPr>
          <w:p w14:paraId="1A989CA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50</w:t>
            </w:r>
          </w:p>
        </w:tc>
        <w:tc>
          <w:tcPr>
            <w:tcW w:w="1569" w:type="dxa"/>
            <w:tcBorders>
              <w:left w:val="nil"/>
              <w:right w:val="nil"/>
            </w:tcBorders>
            <w:shd w:val="clear" w:color="auto" w:fill="DEEAF6" w:themeFill="accent5" w:themeFillTint="33"/>
            <w:vAlign w:val="center"/>
          </w:tcPr>
          <w:p w14:paraId="6BBF58A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w:t>
            </w:r>
          </w:p>
        </w:tc>
        <w:tc>
          <w:tcPr>
            <w:tcW w:w="1007" w:type="dxa"/>
            <w:tcBorders>
              <w:left w:val="nil"/>
              <w:right w:val="nil"/>
            </w:tcBorders>
            <w:shd w:val="clear" w:color="auto" w:fill="DEEAF6" w:themeFill="accent5" w:themeFillTint="33"/>
            <w:vAlign w:val="center"/>
          </w:tcPr>
          <w:p w14:paraId="26BA287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w:t>
            </w:r>
          </w:p>
        </w:tc>
        <w:tc>
          <w:tcPr>
            <w:tcW w:w="1052" w:type="dxa"/>
            <w:tcBorders>
              <w:left w:val="nil"/>
            </w:tcBorders>
            <w:shd w:val="clear" w:color="auto" w:fill="DEEAF6" w:themeFill="accent5" w:themeFillTint="33"/>
            <w:vAlign w:val="center"/>
          </w:tcPr>
          <w:p w14:paraId="4EB0011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w:t>
            </w:r>
          </w:p>
        </w:tc>
      </w:tr>
      <w:tr w:rsidR="000A7595" w:rsidRPr="00962C5A" w14:paraId="72664A2B" w14:textId="77777777" w:rsidTr="00B90F24">
        <w:trPr>
          <w:jc w:val="center"/>
        </w:trPr>
        <w:tc>
          <w:tcPr>
            <w:tcW w:w="1047" w:type="dxa"/>
            <w:tcBorders>
              <w:right w:val="nil"/>
            </w:tcBorders>
            <w:shd w:val="clear" w:color="auto" w:fill="DEEAF6" w:themeFill="accent5" w:themeFillTint="33"/>
            <w:vAlign w:val="center"/>
          </w:tcPr>
          <w:p w14:paraId="3F083D3C"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0 </w:t>
            </w:r>
            <w:r w:rsidRPr="00962C5A">
              <w:rPr>
                <w:rFonts w:ascii="Times New Roman" w:eastAsia="仿宋" w:hAnsi="Times New Roman" w:cs="Times New Roman"/>
                <w:b/>
                <w:bCs/>
                <w:vertAlign w:val="superscript"/>
              </w:rPr>
              <w:t>f</w:t>
            </w:r>
          </w:p>
        </w:tc>
        <w:tc>
          <w:tcPr>
            <w:tcW w:w="1007" w:type="dxa"/>
            <w:tcBorders>
              <w:left w:val="nil"/>
              <w:right w:val="nil"/>
            </w:tcBorders>
            <w:shd w:val="clear" w:color="auto" w:fill="DEEAF6" w:themeFill="accent5" w:themeFillTint="33"/>
            <w:vAlign w:val="center"/>
          </w:tcPr>
          <w:p w14:paraId="3A22019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w:t>
            </w:r>
          </w:p>
        </w:tc>
        <w:tc>
          <w:tcPr>
            <w:tcW w:w="1151" w:type="dxa"/>
            <w:tcBorders>
              <w:left w:val="nil"/>
              <w:right w:val="nil"/>
            </w:tcBorders>
            <w:shd w:val="clear" w:color="auto" w:fill="DEEAF6" w:themeFill="accent5" w:themeFillTint="33"/>
            <w:vAlign w:val="center"/>
          </w:tcPr>
          <w:p w14:paraId="45A49D3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w:t>
            </w:r>
          </w:p>
        </w:tc>
        <w:tc>
          <w:tcPr>
            <w:tcW w:w="1473" w:type="dxa"/>
            <w:tcBorders>
              <w:left w:val="nil"/>
              <w:right w:val="nil"/>
            </w:tcBorders>
            <w:shd w:val="clear" w:color="auto" w:fill="DEEAF6" w:themeFill="accent5" w:themeFillTint="33"/>
            <w:vAlign w:val="center"/>
          </w:tcPr>
          <w:p w14:paraId="572FC46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60</w:t>
            </w:r>
          </w:p>
        </w:tc>
        <w:tc>
          <w:tcPr>
            <w:tcW w:w="1569" w:type="dxa"/>
            <w:tcBorders>
              <w:left w:val="nil"/>
              <w:right w:val="nil"/>
            </w:tcBorders>
            <w:shd w:val="clear" w:color="auto" w:fill="DEEAF6" w:themeFill="accent5" w:themeFillTint="33"/>
            <w:vAlign w:val="center"/>
          </w:tcPr>
          <w:p w14:paraId="5E8FA96B"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w:t>
            </w:r>
          </w:p>
        </w:tc>
        <w:tc>
          <w:tcPr>
            <w:tcW w:w="1007" w:type="dxa"/>
            <w:tcBorders>
              <w:left w:val="nil"/>
              <w:right w:val="nil"/>
            </w:tcBorders>
            <w:shd w:val="clear" w:color="auto" w:fill="DEEAF6" w:themeFill="accent5" w:themeFillTint="33"/>
            <w:vAlign w:val="center"/>
          </w:tcPr>
          <w:p w14:paraId="4863589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w:t>
            </w:r>
          </w:p>
        </w:tc>
        <w:tc>
          <w:tcPr>
            <w:tcW w:w="1052" w:type="dxa"/>
            <w:tcBorders>
              <w:left w:val="nil"/>
            </w:tcBorders>
            <w:shd w:val="clear" w:color="auto" w:fill="DEEAF6" w:themeFill="accent5" w:themeFillTint="33"/>
            <w:vAlign w:val="center"/>
          </w:tcPr>
          <w:p w14:paraId="2649A5B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w:t>
            </w:r>
          </w:p>
        </w:tc>
      </w:tr>
      <w:tr w:rsidR="000A7595" w:rsidRPr="00962C5A" w14:paraId="67B37105" w14:textId="77777777" w:rsidTr="00B90F24">
        <w:trPr>
          <w:jc w:val="center"/>
        </w:trPr>
        <w:tc>
          <w:tcPr>
            <w:tcW w:w="1047" w:type="dxa"/>
            <w:tcBorders>
              <w:right w:val="nil"/>
            </w:tcBorders>
            <w:shd w:val="clear" w:color="auto" w:fill="DEEAF6" w:themeFill="accent5" w:themeFillTint="33"/>
            <w:vAlign w:val="center"/>
          </w:tcPr>
          <w:p w14:paraId="59384FC7"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1 </w:t>
            </w:r>
            <w:r w:rsidRPr="00962C5A">
              <w:rPr>
                <w:rFonts w:ascii="Times New Roman" w:eastAsia="仿宋" w:hAnsi="Times New Roman" w:cs="Times New Roman"/>
                <w:b/>
                <w:bCs/>
                <w:vertAlign w:val="superscript"/>
              </w:rPr>
              <w:t>f</w:t>
            </w:r>
          </w:p>
        </w:tc>
        <w:tc>
          <w:tcPr>
            <w:tcW w:w="1007" w:type="dxa"/>
            <w:tcBorders>
              <w:left w:val="nil"/>
              <w:right w:val="nil"/>
            </w:tcBorders>
            <w:shd w:val="clear" w:color="auto" w:fill="DEEAF6" w:themeFill="accent5" w:themeFillTint="33"/>
            <w:vAlign w:val="center"/>
          </w:tcPr>
          <w:p w14:paraId="60595E6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w:t>
            </w:r>
          </w:p>
        </w:tc>
        <w:tc>
          <w:tcPr>
            <w:tcW w:w="1151" w:type="dxa"/>
            <w:tcBorders>
              <w:left w:val="nil"/>
              <w:right w:val="nil"/>
            </w:tcBorders>
            <w:shd w:val="clear" w:color="auto" w:fill="DEEAF6" w:themeFill="accent5" w:themeFillTint="33"/>
            <w:vAlign w:val="center"/>
          </w:tcPr>
          <w:p w14:paraId="5F86AE5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30</w:t>
            </w:r>
          </w:p>
        </w:tc>
        <w:tc>
          <w:tcPr>
            <w:tcW w:w="1473" w:type="dxa"/>
            <w:tcBorders>
              <w:left w:val="nil"/>
              <w:right w:val="nil"/>
            </w:tcBorders>
            <w:shd w:val="clear" w:color="auto" w:fill="DEEAF6" w:themeFill="accent5" w:themeFillTint="33"/>
            <w:vAlign w:val="center"/>
          </w:tcPr>
          <w:p w14:paraId="4CDA35A9"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w:t>
            </w:r>
          </w:p>
        </w:tc>
        <w:tc>
          <w:tcPr>
            <w:tcW w:w="1569" w:type="dxa"/>
            <w:tcBorders>
              <w:left w:val="nil"/>
              <w:right w:val="nil"/>
            </w:tcBorders>
            <w:shd w:val="clear" w:color="auto" w:fill="DEEAF6" w:themeFill="accent5" w:themeFillTint="33"/>
            <w:vAlign w:val="center"/>
          </w:tcPr>
          <w:p w14:paraId="6A49853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w:t>
            </w:r>
          </w:p>
        </w:tc>
        <w:tc>
          <w:tcPr>
            <w:tcW w:w="1007" w:type="dxa"/>
            <w:tcBorders>
              <w:left w:val="nil"/>
              <w:right w:val="nil"/>
            </w:tcBorders>
            <w:shd w:val="clear" w:color="auto" w:fill="DEEAF6" w:themeFill="accent5" w:themeFillTint="33"/>
            <w:vAlign w:val="center"/>
          </w:tcPr>
          <w:p w14:paraId="21893DC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w:t>
            </w:r>
          </w:p>
        </w:tc>
        <w:tc>
          <w:tcPr>
            <w:tcW w:w="1052" w:type="dxa"/>
            <w:tcBorders>
              <w:left w:val="nil"/>
            </w:tcBorders>
            <w:shd w:val="clear" w:color="auto" w:fill="DEEAF6" w:themeFill="accent5" w:themeFillTint="33"/>
            <w:vAlign w:val="center"/>
          </w:tcPr>
          <w:p w14:paraId="2913626B"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w:t>
            </w:r>
          </w:p>
        </w:tc>
      </w:tr>
      <w:tr w:rsidR="000A7595" w:rsidRPr="00962C5A" w14:paraId="005C8E5C" w14:textId="77777777" w:rsidTr="00B90F24">
        <w:trPr>
          <w:jc w:val="center"/>
        </w:trPr>
        <w:tc>
          <w:tcPr>
            <w:tcW w:w="1047" w:type="dxa"/>
            <w:tcBorders>
              <w:bottom w:val="single" w:sz="12" w:space="0" w:color="auto"/>
              <w:right w:val="nil"/>
            </w:tcBorders>
            <w:shd w:val="clear" w:color="auto" w:fill="DEEAF6" w:themeFill="accent5" w:themeFillTint="33"/>
            <w:vAlign w:val="center"/>
          </w:tcPr>
          <w:p w14:paraId="6A03B7F6"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2 </w:t>
            </w:r>
            <w:r w:rsidRPr="00962C5A">
              <w:rPr>
                <w:rFonts w:ascii="Times New Roman" w:eastAsia="仿宋" w:hAnsi="Times New Roman" w:cs="Times New Roman"/>
                <w:b/>
                <w:bCs/>
                <w:vertAlign w:val="superscript"/>
              </w:rPr>
              <w:t>f</w:t>
            </w:r>
          </w:p>
        </w:tc>
        <w:tc>
          <w:tcPr>
            <w:tcW w:w="1007" w:type="dxa"/>
            <w:tcBorders>
              <w:left w:val="nil"/>
              <w:bottom w:val="single" w:sz="12" w:space="0" w:color="auto"/>
              <w:right w:val="nil"/>
            </w:tcBorders>
            <w:shd w:val="clear" w:color="auto" w:fill="DEEAF6" w:themeFill="accent5" w:themeFillTint="33"/>
            <w:vAlign w:val="center"/>
          </w:tcPr>
          <w:p w14:paraId="2BB54ED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w:t>
            </w:r>
          </w:p>
        </w:tc>
        <w:tc>
          <w:tcPr>
            <w:tcW w:w="1151" w:type="dxa"/>
            <w:tcBorders>
              <w:left w:val="nil"/>
              <w:bottom w:val="single" w:sz="12" w:space="0" w:color="auto"/>
              <w:right w:val="nil"/>
            </w:tcBorders>
            <w:shd w:val="clear" w:color="auto" w:fill="DEEAF6" w:themeFill="accent5" w:themeFillTint="33"/>
            <w:vAlign w:val="center"/>
          </w:tcPr>
          <w:p w14:paraId="659DFB8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50</w:t>
            </w:r>
          </w:p>
        </w:tc>
        <w:tc>
          <w:tcPr>
            <w:tcW w:w="1473" w:type="dxa"/>
            <w:tcBorders>
              <w:left w:val="nil"/>
              <w:bottom w:val="single" w:sz="12" w:space="0" w:color="auto"/>
              <w:right w:val="nil"/>
            </w:tcBorders>
            <w:shd w:val="clear" w:color="auto" w:fill="DEEAF6" w:themeFill="accent5" w:themeFillTint="33"/>
            <w:vAlign w:val="center"/>
          </w:tcPr>
          <w:p w14:paraId="78C71BB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120</w:t>
            </w:r>
          </w:p>
        </w:tc>
        <w:tc>
          <w:tcPr>
            <w:tcW w:w="1569" w:type="dxa"/>
            <w:tcBorders>
              <w:left w:val="nil"/>
              <w:bottom w:val="single" w:sz="12" w:space="0" w:color="auto"/>
              <w:right w:val="nil"/>
            </w:tcBorders>
            <w:shd w:val="clear" w:color="auto" w:fill="DEEAF6" w:themeFill="accent5" w:themeFillTint="33"/>
            <w:vAlign w:val="center"/>
          </w:tcPr>
          <w:p w14:paraId="097F4C19"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30</w:t>
            </w:r>
          </w:p>
        </w:tc>
        <w:tc>
          <w:tcPr>
            <w:tcW w:w="1007" w:type="dxa"/>
            <w:tcBorders>
              <w:left w:val="nil"/>
              <w:bottom w:val="single" w:sz="12" w:space="0" w:color="auto"/>
              <w:right w:val="nil"/>
            </w:tcBorders>
            <w:shd w:val="clear" w:color="auto" w:fill="DEEAF6" w:themeFill="accent5" w:themeFillTint="33"/>
            <w:vAlign w:val="center"/>
          </w:tcPr>
          <w:p w14:paraId="7396FE1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30</w:t>
            </w:r>
          </w:p>
        </w:tc>
        <w:tc>
          <w:tcPr>
            <w:tcW w:w="1052" w:type="dxa"/>
            <w:tcBorders>
              <w:left w:val="nil"/>
              <w:bottom w:val="single" w:sz="12" w:space="0" w:color="auto"/>
            </w:tcBorders>
            <w:shd w:val="clear" w:color="auto" w:fill="DEEAF6" w:themeFill="accent5" w:themeFillTint="33"/>
            <w:vAlign w:val="center"/>
          </w:tcPr>
          <w:p w14:paraId="029DF21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w:t>
            </w:r>
          </w:p>
        </w:tc>
      </w:tr>
      <w:tr w:rsidR="000A7595" w:rsidRPr="00962C5A" w14:paraId="44A051A2" w14:textId="77777777" w:rsidTr="00B90F24">
        <w:trPr>
          <w:jc w:val="center"/>
        </w:trPr>
        <w:tc>
          <w:tcPr>
            <w:tcW w:w="1047" w:type="dxa"/>
            <w:tcBorders>
              <w:top w:val="single" w:sz="12" w:space="0" w:color="auto"/>
              <w:bottom w:val="single" w:sz="12" w:space="0" w:color="auto"/>
              <w:right w:val="nil"/>
            </w:tcBorders>
            <w:shd w:val="clear" w:color="auto" w:fill="DEEAF6" w:themeFill="accent5" w:themeFillTint="33"/>
            <w:vAlign w:val="center"/>
          </w:tcPr>
          <w:p w14:paraId="79CE0F86"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N</w:t>
            </w:r>
            <w:r w:rsidRPr="00962C5A">
              <w:rPr>
                <w:rFonts w:ascii="Times New Roman" w:eastAsia="仿宋" w:hAnsi="Times New Roman" w:cs="Times New Roman"/>
              </w:rPr>
              <w:t>umber</w:t>
            </w:r>
          </w:p>
        </w:tc>
        <w:tc>
          <w:tcPr>
            <w:tcW w:w="1007" w:type="dxa"/>
            <w:tcBorders>
              <w:top w:val="single" w:sz="12" w:space="0" w:color="auto"/>
              <w:left w:val="nil"/>
              <w:bottom w:val="single" w:sz="12" w:space="0" w:color="auto"/>
              <w:right w:val="nil"/>
            </w:tcBorders>
            <w:shd w:val="clear" w:color="auto" w:fill="DEEAF6" w:themeFill="accent5" w:themeFillTint="33"/>
            <w:vAlign w:val="center"/>
          </w:tcPr>
          <w:p w14:paraId="7136900A"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Cl</w:t>
            </w:r>
            <w:r w:rsidRPr="00962C5A">
              <w:rPr>
                <w:rFonts w:ascii="Times New Roman" w:eastAsia="等线" w:hAnsi="Times New Roman" w:cs="Times New Roman"/>
                <w:color w:val="000000"/>
                <w:szCs w:val="21"/>
                <w:vertAlign w:val="superscript"/>
              </w:rPr>
              <w:t>-</w:t>
            </w:r>
            <w:r w:rsidRPr="00962C5A">
              <w:rPr>
                <w:rFonts w:ascii="Times New Roman" w:eastAsia="等线" w:hAnsi="Times New Roman" w:cs="Times New Roman"/>
                <w:color w:val="000000"/>
                <w:szCs w:val="21"/>
              </w:rPr>
              <w:t xml:space="preserve"> (mg/L)</w:t>
            </w:r>
          </w:p>
        </w:tc>
        <w:tc>
          <w:tcPr>
            <w:tcW w:w="1151" w:type="dxa"/>
            <w:tcBorders>
              <w:top w:val="single" w:sz="12" w:space="0" w:color="auto"/>
              <w:left w:val="nil"/>
              <w:bottom w:val="single" w:sz="12" w:space="0" w:color="auto"/>
              <w:right w:val="nil"/>
            </w:tcBorders>
            <w:shd w:val="clear" w:color="auto" w:fill="DEEAF6" w:themeFill="accent5" w:themeFillTint="33"/>
            <w:vAlign w:val="center"/>
          </w:tcPr>
          <w:p w14:paraId="5540D62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 w:val="18"/>
                <w:szCs w:val="18"/>
              </w:rPr>
              <w:t>Protein (mg BSA L</w:t>
            </w:r>
            <w:r w:rsidRPr="00962C5A">
              <w:rPr>
                <w:rFonts w:ascii="Times New Roman" w:eastAsia="等线" w:hAnsi="Times New Roman" w:cs="Times New Roman"/>
                <w:color w:val="000000"/>
                <w:sz w:val="18"/>
                <w:szCs w:val="18"/>
                <w:vertAlign w:val="superscript"/>
              </w:rPr>
              <w:t>-1</w:t>
            </w:r>
            <w:r w:rsidRPr="00962C5A">
              <w:rPr>
                <w:rFonts w:ascii="Times New Roman" w:eastAsia="等线" w:hAnsi="Times New Roman" w:cs="Times New Roman"/>
                <w:color w:val="000000"/>
                <w:sz w:val="18"/>
                <w:szCs w:val="18"/>
              </w:rPr>
              <w:t xml:space="preserve">) </w:t>
            </w:r>
            <w:r w:rsidRPr="00962C5A">
              <w:rPr>
                <w:rFonts w:ascii="Times New Roman" w:eastAsia="等线" w:hAnsi="Times New Roman" w:cs="Times New Roman"/>
                <w:b/>
                <w:bCs/>
                <w:color w:val="000000"/>
                <w:sz w:val="18"/>
                <w:szCs w:val="18"/>
                <w:vertAlign w:val="superscript"/>
              </w:rPr>
              <w:t>d</w:t>
            </w:r>
          </w:p>
        </w:tc>
        <w:tc>
          <w:tcPr>
            <w:tcW w:w="1473" w:type="dxa"/>
            <w:tcBorders>
              <w:top w:val="single" w:sz="12" w:space="0" w:color="auto"/>
              <w:left w:val="nil"/>
              <w:bottom w:val="single" w:sz="12" w:space="0" w:color="auto"/>
              <w:right w:val="nil"/>
            </w:tcBorders>
            <w:shd w:val="clear" w:color="auto" w:fill="DEEAF6" w:themeFill="accent5" w:themeFillTint="33"/>
            <w:vAlign w:val="center"/>
          </w:tcPr>
          <w:p w14:paraId="33638BA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 w:val="18"/>
                <w:szCs w:val="18"/>
              </w:rPr>
              <w:t>Carbohydrate (mg glucose L</w:t>
            </w:r>
            <w:r w:rsidRPr="00962C5A">
              <w:rPr>
                <w:rFonts w:ascii="Times New Roman" w:eastAsia="等线" w:hAnsi="Times New Roman" w:cs="Times New Roman"/>
                <w:color w:val="000000"/>
                <w:sz w:val="18"/>
                <w:szCs w:val="18"/>
                <w:vertAlign w:val="superscript"/>
              </w:rPr>
              <w:t>-1</w:t>
            </w:r>
            <w:r w:rsidRPr="00962C5A">
              <w:rPr>
                <w:rFonts w:ascii="Times New Roman" w:eastAsia="等线" w:hAnsi="Times New Roman" w:cs="Times New Roman"/>
                <w:color w:val="000000"/>
                <w:sz w:val="18"/>
                <w:szCs w:val="18"/>
              </w:rPr>
              <w:t>)</w:t>
            </w:r>
          </w:p>
        </w:tc>
        <w:tc>
          <w:tcPr>
            <w:tcW w:w="1569" w:type="dxa"/>
            <w:tcBorders>
              <w:top w:val="single" w:sz="12" w:space="0" w:color="auto"/>
              <w:left w:val="nil"/>
              <w:bottom w:val="single" w:sz="12" w:space="0" w:color="auto"/>
              <w:right w:val="nil"/>
            </w:tcBorders>
            <w:shd w:val="clear" w:color="auto" w:fill="DEEAF6" w:themeFill="accent5" w:themeFillTint="33"/>
            <w:vAlign w:val="center"/>
          </w:tcPr>
          <w:p w14:paraId="0CF05896"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 w:val="18"/>
                <w:szCs w:val="18"/>
              </w:rPr>
              <w:t>Organic acids (mg CH</w:t>
            </w:r>
            <w:r w:rsidRPr="00962C5A">
              <w:rPr>
                <w:rFonts w:ascii="Times New Roman" w:eastAsia="等线" w:hAnsi="Times New Roman" w:cs="Times New Roman"/>
                <w:color w:val="000000"/>
                <w:sz w:val="18"/>
                <w:szCs w:val="18"/>
                <w:vertAlign w:val="subscript"/>
              </w:rPr>
              <w:t>3</w:t>
            </w:r>
            <w:r w:rsidRPr="00962C5A">
              <w:rPr>
                <w:rFonts w:ascii="Times New Roman" w:eastAsia="等线" w:hAnsi="Times New Roman" w:cs="Times New Roman"/>
                <w:color w:val="000000"/>
                <w:sz w:val="18"/>
                <w:szCs w:val="18"/>
              </w:rPr>
              <w:t>COOH/L)</w:t>
            </w:r>
          </w:p>
        </w:tc>
        <w:tc>
          <w:tcPr>
            <w:tcW w:w="1007" w:type="dxa"/>
            <w:tcBorders>
              <w:top w:val="single" w:sz="12" w:space="0" w:color="auto"/>
              <w:left w:val="nil"/>
              <w:bottom w:val="single" w:sz="12" w:space="0" w:color="auto"/>
              <w:right w:val="nil"/>
            </w:tcBorders>
            <w:shd w:val="clear" w:color="auto" w:fill="DEEAF6" w:themeFill="accent5" w:themeFillTint="33"/>
            <w:vAlign w:val="center"/>
          </w:tcPr>
          <w:p w14:paraId="7B8335B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Current density (A/m</w:t>
            </w:r>
            <w:r w:rsidRPr="00962C5A">
              <w:rPr>
                <w:rFonts w:ascii="Times New Roman" w:eastAsia="等线" w:hAnsi="Times New Roman" w:cs="Times New Roman"/>
                <w:color w:val="000000"/>
                <w:szCs w:val="21"/>
                <w:vertAlign w:val="superscript"/>
              </w:rPr>
              <w:t>2</w:t>
            </w:r>
            <w:r w:rsidRPr="00962C5A">
              <w:rPr>
                <w:rFonts w:ascii="Times New Roman" w:eastAsia="等线" w:hAnsi="Times New Roman" w:cs="Times New Roman"/>
                <w:color w:val="000000"/>
                <w:szCs w:val="21"/>
              </w:rPr>
              <w:t>)</w:t>
            </w:r>
          </w:p>
        </w:tc>
        <w:tc>
          <w:tcPr>
            <w:tcW w:w="1052" w:type="dxa"/>
            <w:tcBorders>
              <w:top w:val="single" w:sz="12" w:space="0" w:color="auto"/>
              <w:left w:val="nil"/>
              <w:bottom w:val="single" w:sz="12" w:space="0" w:color="auto"/>
            </w:tcBorders>
            <w:shd w:val="clear" w:color="auto" w:fill="DEEAF6" w:themeFill="accent5" w:themeFillTint="33"/>
            <w:vAlign w:val="center"/>
          </w:tcPr>
          <w:p w14:paraId="73B0119B"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Current efficiency (%)</w:t>
            </w:r>
          </w:p>
        </w:tc>
      </w:tr>
      <w:tr w:rsidR="000A7595" w:rsidRPr="00962C5A" w14:paraId="48E6F5C5" w14:textId="77777777" w:rsidTr="00B90F24">
        <w:trPr>
          <w:jc w:val="center"/>
        </w:trPr>
        <w:tc>
          <w:tcPr>
            <w:tcW w:w="1047" w:type="dxa"/>
            <w:tcBorders>
              <w:top w:val="single" w:sz="12" w:space="0" w:color="auto"/>
              <w:right w:val="nil"/>
            </w:tcBorders>
            <w:shd w:val="clear" w:color="auto" w:fill="DEEAF6" w:themeFill="accent5" w:themeFillTint="33"/>
            <w:vAlign w:val="center"/>
          </w:tcPr>
          <w:p w14:paraId="55688419"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p>
        </w:tc>
        <w:tc>
          <w:tcPr>
            <w:tcW w:w="1007" w:type="dxa"/>
            <w:tcBorders>
              <w:top w:val="single" w:sz="12" w:space="0" w:color="auto"/>
              <w:left w:val="nil"/>
              <w:right w:val="nil"/>
            </w:tcBorders>
            <w:shd w:val="clear" w:color="auto" w:fill="DEEAF6" w:themeFill="accent5" w:themeFillTint="33"/>
            <w:vAlign w:val="center"/>
          </w:tcPr>
          <w:p w14:paraId="25A0A18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237.515</w:t>
            </w:r>
          </w:p>
        </w:tc>
        <w:tc>
          <w:tcPr>
            <w:tcW w:w="1151" w:type="dxa"/>
            <w:tcBorders>
              <w:top w:val="single" w:sz="12" w:space="0" w:color="auto"/>
              <w:left w:val="nil"/>
              <w:right w:val="nil"/>
            </w:tcBorders>
            <w:shd w:val="clear" w:color="auto" w:fill="DEEAF6" w:themeFill="accent5" w:themeFillTint="33"/>
            <w:vAlign w:val="center"/>
          </w:tcPr>
          <w:p w14:paraId="1E6187D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160</w:t>
            </w:r>
          </w:p>
        </w:tc>
        <w:tc>
          <w:tcPr>
            <w:tcW w:w="1473" w:type="dxa"/>
            <w:tcBorders>
              <w:top w:val="single" w:sz="12" w:space="0" w:color="auto"/>
              <w:left w:val="nil"/>
              <w:right w:val="nil"/>
            </w:tcBorders>
            <w:shd w:val="clear" w:color="auto" w:fill="DEEAF6" w:themeFill="accent5" w:themeFillTint="33"/>
            <w:vAlign w:val="center"/>
          </w:tcPr>
          <w:p w14:paraId="1EA52E1B"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w:t>
            </w:r>
          </w:p>
        </w:tc>
        <w:tc>
          <w:tcPr>
            <w:tcW w:w="1569" w:type="dxa"/>
            <w:tcBorders>
              <w:top w:val="single" w:sz="12" w:space="0" w:color="auto"/>
              <w:left w:val="nil"/>
              <w:right w:val="nil"/>
            </w:tcBorders>
            <w:shd w:val="clear" w:color="auto" w:fill="DEEAF6" w:themeFill="accent5" w:themeFillTint="33"/>
            <w:vAlign w:val="center"/>
          </w:tcPr>
          <w:p w14:paraId="41E683F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w:t>
            </w:r>
          </w:p>
        </w:tc>
        <w:tc>
          <w:tcPr>
            <w:tcW w:w="1007" w:type="dxa"/>
            <w:tcBorders>
              <w:top w:val="single" w:sz="12" w:space="0" w:color="auto"/>
              <w:left w:val="nil"/>
              <w:right w:val="nil"/>
            </w:tcBorders>
            <w:shd w:val="clear" w:color="auto" w:fill="DEEAF6" w:themeFill="accent5" w:themeFillTint="33"/>
            <w:vAlign w:val="center"/>
          </w:tcPr>
          <w:p w14:paraId="4361A9D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104.5</w:t>
            </w:r>
          </w:p>
        </w:tc>
        <w:tc>
          <w:tcPr>
            <w:tcW w:w="1052" w:type="dxa"/>
            <w:tcBorders>
              <w:top w:val="single" w:sz="12" w:space="0" w:color="auto"/>
              <w:left w:val="nil"/>
            </w:tcBorders>
            <w:shd w:val="clear" w:color="auto" w:fill="DEEAF6" w:themeFill="accent5" w:themeFillTint="33"/>
            <w:vAlign w:val="center"/>
          </w:tcPr>
          <w:p w14:paraId="14BD9AC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50.88</w:t>
            </w:r>
          </w:p>
        </w:tc>
      </w:tr>
      <w:tr w:rsidR="000A7595" w:rsidRPr="00962C5A" w14:paraId="758EE415" w14:textId="77777777" w:rsidTr="00B90F24">
        <w:trPr>
          <w:jc w:val="center"/>
        </w:trPr>
        <w:tc>
          <w:tcPr>
            <w:tcW w:w="1047" w:type="dxa"/>
            <w:tcBorders>
              <w:right w:val="nil"/>
            </w:tcBorders>
            <w:shd w:val="clear" w:color="auto" w:fill="DEEAF6" w:themeFill="accent5" w:themeFillTint="33"/>
            <w:vAlign w:val="center"/>
          </w:tcPr>
          <w:p w14:paraId="5F6F529E"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2</w:t>
            </w:r>
          </w:p>
        </w:tc>
        <w:tc>
          <w:tcPr>
            <w:tcW w:w="1007" w:type="dxa"/>
            <w:tcBorders>
              <w:left w:val="nil"/>
              <w:right w:val="nil"/>
            </w:tcBorders>
            <w:shd w:val="clear" w:color="auto" w:fill="DEEAF6" w:themeFill="accent5" w:themeFillTint="33"/>
            <w:vAlign w:val="center"/>
          </w:tcPr>
          <w:p w14:paraId="4CC15F4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237.515</w:t>
            </w:r>
          </w:p>
        </w:tc>
        <w:tc>
          <w:tcPr>
            <w:tcW w:w="1151" w:type="dxa"/>
            <w:tcBorders>
              <w:left w:val="nil"/>
              <w:right w:val="nil"/>
            </w:tcBorders>
            <w:shd w:val="clear" w:color="auto" w:fill="DEEAF6" w:themeFill="accent5" w:themeFillTint="33"/>
            <w:vAlign w:val="center"/>
          </w:tcPr>
          <w:p w14:paraId="316FEAA6"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160</w:t>
            </w:r>
          </w:p>
        </w:tc>
        <w:tc>
          <w:tcPr>
            <w:tcW w:w="1473" w:type="dxa"/>
            <w:tcBorders>
              <w:left w:val="nil"/>
              <w:right w:val="nil"/>
            </w:tcBorders>
            <w:shd w:val="clear" w:color="auto" w:fill="DEEAF6" w:themeFill="accent5" w:themeFillTint="33"/>
            <w:vAlign w:val="center"/>
          </w:tcPr>
          <w:p w14:paraId="2D89B85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w:t>
            </w:r>
          </w:p>
        </w:tc>
        <w:tc>
          <w:tcPr>
            <w:tcW w:w="1569" w:type="dxa"/>
            <w:tcBorders>
              <w:left w:val="nil"/>
              <w:right w:val="nil"/>
            </w:tcBorders>
            <w:shd w:val="clear" w:color="auto" w:fill="DEEAF6" w:themeFill="accent5" w:themeFillTint="33"/>
            <w:vAlign w:val="center"/>
          </w:tcPr>
          <w:p w14:paraId="17710FB6"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w:t>
            </w:r>
          </w:p>
        </w:tc>
        <w:tc>
          <w:tcPr>
            <w:tcW w:w="1007" w:type="dxa"/>
            <w:tcBorders>
              <w:left w:val="nil"/>
              <w:right w:val="nil"/>
            </w:tcBorders>
            <w:shd w:val="clear" w:color="auto" w:fill="DEEAF6" w:themeFill="accent5" w:themeFillTint="33"/>
            <w:vAlign w:val="center"/>
          </w:tcPr>
          <w:p w14:paraId="67747E8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128.02</w:t>
            </w:r>
          </w:p>
        </w:tc>
        <w:tc>
          <w:tcPr>
            <w:tcW w:w="1052" w:type="dxa"/>
            <w:tcBorders>
              <w:left w:val="nil"/>
            </w:tcBorders>
            <w:shd w:val="clear" w:color="auto" w:fill="DEEAF6" w:themeFill="accent5" w:themeFillTint="33"/>
            <w:vAlign w:val="center"/>
          </w:tcPr>
          <w:p w14:paraId="7B25D5FA"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49.07</w:t>
            </w:r>
          </w:p>
        </w:tc>
      </w:tr>
      <w:tr w:rsidR="000A7595" w:rsidRPr="00962C5A" w14:paraId="04BFD5AD" w14:textId="77777777" w:rsidTr="006C0F65">
        <w:trPr>
          <w:jc w:val="center"/>
        </w:trPr>
        <w:tc>
          <w:tcPr>
            <w:tcW w:w="1047" w:type="dxa"/>
            <w:tcBorders>
              <w:bottom w:val="nil"/>
              <w:right w:val="nil"/>
            </w:tcBorders>
            <w:shd w:val="clear" w:color="auto" w:fill="DEEAF6" w:themeFill="accent5" w:themeFillTint="33"/>
            <w:vAlign w:val="center"/>
          </w:tcPr>
          <w:p w14:paraId="05D0FB09"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3</w:t>
            </w:r>
          </w:p>
        </w:tc>
        <w:tc>
          <w:tcPr>
            <w:tcW w:w="1007" w:type="dxa"/>
            <w:tcBorders>
              <w:left w:val="nil"/>
              <w:bottom w:val="nil"/>
              <w:right w:val="nil"/>
            </w:tcBorders>
            <w:shd w:val="clear" w:color="auto" w:fill="DEEAF6" w:themeFill="accent5" w:themeFillTint="33"/>
            <w:vAlign w:val="center"/>
          </w:tcPr>
          <w:p w14:paraId="3D3B300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354.5</w:t>
            </w:r>
          </w:p>
        </w:tc>
        <w:tc>
          <w:tcPr>
            <w:tcW w:w="1151" w:type="dxa"/>
            <w:tcBorders>
              <w:left w:val="nil"/>
              <w:bottom w:val="nil"/>
              <w:right w:val="nil"/>
            </w:tcBorders>
            <w:shd w:val="clear" w:color="auto" w:fill="DEEAF6" w:themeFill="accent5" w:themeFillTint="33"/>
            <w:vAlign w:val="center"/>
          </w:tcPr>
          <w:p w14:paraId="22AF743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250</w:t>
            </w:r>
          </w:p>
        </w:tc>
        <w:tc>
          <w:tcPr>
            <w:tcW w:w="1473" w:type="dxa"/>
            <w:tcBorders>
              <w:left w:val="nil"/>
              <w:bottom w:val="nil"/>
              <w:right w:val="nil"/>
            </w:tcBorders>
            <w:shd w:val="clear" w:color="auto" w:fill="DEEAF6" w:themeFill="accent5" w:themeFillTint="33"/>
            <w:vAlign w:val="center"/>
          </w:tcPr>
          <w:p w14:paraId="400AF1E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39</w:t>
            </w:r>
          </w:p>
        </w:tc>
        <w:tc>
          <w:tcPr>
            <w:tcW w:w="1569" w:type="dxa"/>
            <w:tcBorders>
              <w:left w:val="nil"/>
              <w:bottom w:val="nil"/>
              <w:right w:val="nil"/>
            </w:tcBorders>
            <w:shd w:val="clear" w:color="auto" w:fill="DEEAF6" w:themeFill="accent5" w:themeFillTint="33"/>
            <w:vAlign w:val="center"/>
          </w:tcPr>
          <w:p w14:paraId="7EEEBEB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96</w:t>
            </w:r>
          </w:p>
        </w:tc>
        <w:tc>
          <w:tcPr>
            <w:tcW w:w="1007" w:type="dxa"/>
            <w:tcBorders>
              <w:left w:val="nil"/>
              <w:bottom w:val="nil"/>
              <w:right w:val="nil"/>
            </w:tcBorders>
            <w:shd w:val="clear" w:color="auto" w:fill="DEEAF6" w:themeFill="accent5" w:themeFillTint="33"/>
            <w:vAlign w:val="center"/>
          </w:tcPr>
          <w:p w14:paraId="2816B11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150.65</w:t>
            </w:r>
          </w:p>
        </w:tc>
        <w:tc>
          <w:tcPr>
            <w:tcW w:w="1052" w:type="dxa"/>
            <w:tcBorders>
              <w:left w:val="nil"/>
              <w:bottom w:val="nil"/>
            </w:tcBorders>
            <w:shd w:val="clear" w:color="auto" w:fill="DEEAF6" w:themeFill="accent5" w:themeFillTint="33"/>
            <w:vAlign w:val="center"/>
          </w:tcPr>
          <w:p w14:paraId="0993C38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75.06</w:t>
            </w:r>
          </w:p>
        </w:tc>
      </w:tr>
      <w:tr w:rsidR="000A7595" w:rsidRPr="00962C5A" w14:paraId="3D37AD97" w14:textId="77777777" w:rsidTr="006C0F65">
        <w:trPr>
          <w:jc w:val="center"/>
        </w:trPr>
        <w:tc>
          <w:tcPr>
            <w:tcW w:w="1047" w:type="dxa"/>
            <w:tcBorders>
              <w:bottom w:val="nil"/>
              <w:right w:val="nil"/>
            </w:tcBorders>
            <w:shd w:val="clear" w:color="auto" w:fill="DEEAF6" w:themeFill="accent5" w:themeFillTint="33"/>
            <w:vAlign w:val="center"/>
          </w:tcPr>
          <w:p w14:paraId="4E750EF6"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4</w:t>
            </w:r>
          </w:p>
        </w:tc>
        <w:tc>
          <w:tcPr>
            <w:tcW w:w="1007" w:type="dxa"/>
            <w:tcBorders>
              <w:left w:val="nil"/>
              <w:bottom w:val="nil"/>
              <w:right w:val="nil"/>
            </w:tcBorders>
            <w:shd w:val="clear" w:color="auto" w:fill="DEEAF6" w:themeFill="accent5" w:themeFillTint="33"/>
            <w:vAlign w:val="center"/>
          </w:tcPr>
          <w:p w14:paraId="7BCBC749"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354.5</w:t>
            </w:r>
          </w:p>
        </w:tc>
        <w:tc>
          <w:tcPr>
            <w:tcW w:w="1151" w:type="dxa"/>
            <w:tcBorders>
              <w:left w:val="nil"/>
              <w:bottom w:val="nil"/>
              <w:right w:val="nil"/>
            </w:tcBorders>
            <w:shd w:val="clear" w:color="auto" w:fill="DEEAF6" w:themeFill="accent5" w:themeFillTint="33"/>
            <w:vAlign w:val="center"/>
          </w:tcPr>
          <w:p w14:paraId="53A9262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250</w:t>
            </w:r>
          </w:p>
        </w:tc>
        <w:tc>
          <w:tcPr>
            <w:tcW w:w="1473" w:type="dxa"/>
            <w:tcBorders>
              <w:left w:val="nil"/>
              <w:bottom w:val="nil"/>
              <w:right w:val="nil"/>
            </w:tcBorders>
            <w:shd w:val="clear" w:color="auto" w:fill="DEEAF6" w:themeFill="accent5" w:themeFillTint="33"/>
            <w:vAlign w:val="center"/>
          </w:tcPr>
          <w:p w14:paraId="1B291F3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39</w:t>
            </w:r>
          </w:p>
        </w:tc>
        <w:tc>
          <w:tcPr>
            <w:tcW w:w="1569" w:type="dxa"/>
            <w:tcBorders>
              <w:left w:val="nil"/>
              <w:bottom w:val="nil"/>
              <w:right w:val="nil"/>
            </w:tcBorders>
            <w:shd w:val="clear" w:color="auto" w:fill="DEEAF6" w:themeFill="accent5" w:themeFillTint="33"/>
            <w:vAlign w:val="center"/>
          </w:tcPr>
          <w:p w14:paraId="139EC57E"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96</w:t>
            </w:r>
          </w:p>
        </w:tc>
        <w:tc>
          <w:tcPr>
            <w:tcW w:w="1007" w:type="dxa"/>
            <w:tcBorders>
              <w:left w:val="nil"/>
              <w:bottom w:val="nil"/>
              <w:right w:val="nil"/>
            </w:tcBorders>
            <w:shd w:val="clear" w:color="auto" w:fill="DEEAF6" w:themeFill="accent5" w:themeFillTint="33"/>
            <w:vAlign w:val="center"/>
          </w:tcPr>
          <w:p w14:paraId="4D0B1DB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185.52</w:t>
            </w:r>
          </w:p>
        </w:tc>
        <w:tc>
          <w:tcPr>
            <w:tcW w:w="1052" w:type="dxa"/>
            <w:tcBorders>
              <w:left w:val="nil"/>
              <w:bottom w:val="nil"/>
            </w:tcBorders>
            <w:shd w:val="clear" w:color="auto" w:fill="DEEAF6" w:themeFill="accent5" w:themeFillTint="33"/>
            <w:vAlign w:val="center"/>
          </w:tcPr>
          <w:p w14:paraId="3E7F85AA"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89.45</w:t>
            </w:r>
          </w:p>
        </w:tc>
      </w:tr>
      <w:tr w:rsidR="000A7595" w:rsidRPr="00962C5A" w14:paraId="0CA71864" w14:textId="77777777" w:rsidTr="006C0F65">
        <w:trPr>
          <w:jc w:val="center"/>
        </w:trPr>
        <w:tc>
          <w:tcPr>
            <w:tcW w:w="1047" w:type="dxa"/>
            <w:tcBorders>
              <w:top w:val="nil"/>
              <w:right w:val="nil"/>
            </w:tcBorders>
            <w:shd w:val="clear" w:color="auto" w:fill="DEEAF6" w:themeFill="accent5" w:themeFillTint="33"/>
            <w:vAlign w:val="center"/>
          </w:tcPr>
          <w:p w14:paraId="1C0B43BD"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5</w:t>
            </w:r>
          </w:p>
        </w:tc>
        <w:tc>
          <w:tcPr>
            <w:tcW w:w="1007" w:type="dxa"/>
            <w:tcBorders>
              <w:top w:val="nil"/>
              <w:left w:val="nil"/>
              <w:right w:val="nil"/>
            </w:tcBorders>
            <w:shd w:val="clear" w:color="auto" w:fill="DEEAF6" w:themeFill="accent5" w:themeFillTint="33"/>
            <w:vAlign w:val="center"/>
          </w:tcPr>
          <w:p w14:paraId="773260E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744.45</w:t>
            </w:r>
          </w:p>
        </w:tc>
        <w:tc>
          <w:tcPr>
            <w:tcW w:w="1151" w:type="dxa"/>
            <w:tcBorders>
              <w:top w:val="nil"/>
              <w:left w:val="nil"/>
              <w:right w:val="nil"/>
            </w:tcBorders>
            <w:shd w:val="clear" w:color="auto" w:fill="DEEAF6" w:themeFill="accent5" w:themeFillTint="33"/>
            <w:vAlign w:val="center"/>
          </w:tcPr>
          <w:p w14:paraId="62BB92EB"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520</w:t>
            </w:r>
          </w:p>
        </w:tc>
        <w:tc>
          <w:tcPr>
            <w:tcW w:w="1473" w:type="dxa"/>
            <w:tcBorders>
              <w:top w:val="nil"/>
              <w:left w:val="nil"/>
              <w:right w:val="nil"/>
            </w:tcBorders>
            <w:shd w:val="clear" w:color="auto" w:fill="DEEAF6" w:themeFill="accent5" w:themeFillTint="33"/>
            <w:vAlign w:val="center"/>
          </w:tcPr>
          <w:p w14:paraId="510032E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63</w:t>
            </w:r>
          </w:p>
        </w:tc>
        <w:tc>
          <w:tcPr>
            <w:tcW w:w="1569" w:type="dxa"/>
            <w:tcBorders>
              <w:top w:val="nil"/>
              <w:left w:val="nil"/>
              <w:right w:val="nil"/>
            </w:tcBorders>
            <w:shd w:val="clear" w:color="auto" w:fill="DEEAF6" w:themeFill="accent5" w:themeFillTint="33"/>
            <w:vAlign w:val="center"/>
          </w:tcPr>
          <w:p w14:paraId="0FAD0F6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186</w:t>
            </w:r>
          </w:p>
        </w:tc>
        <w:tc>
          <w:tcPr>
            <w:tcW w:w="1007" w:type="dxa"/>
            <w:tcBorders>
              <w:top w:val="nil"/>
              <w:left w:val="nil"/>
              <w:right w:val="nil"/>
            </w:tcBorders>
            <w:shd w:val="clear" w:color="auto" w:fill="DEEAF6" w:themeFill="accent5" w:themeFillTint="33"/>
            <w:vAlign w:val="center"/>
          </w:tcPr>
          <w:p w14:paraId="7D357DB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227.89</w:t>
            </w:r>
          </w:p>
        </w:tc>
        <w:tc>
          <w:tcPr>
            <w:tcW w:w="1052" w:type="dxa"/>
            <w:tcBorders>
              <w:top w:val="nil"/>
              <w:left w:val="nil"/>
            </w:tcBorders>
            <w:shd w:val="clear" w:color="auto" w:fill="DEEAF6" w:themeFill="accent5" w:themeFillTint="33"/>
            <w:vAlign w:val="center"/>
          </w:tcPr>
          <w:p w14:paraId="0824F3B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86.74</w:t>
            </w:r>
          </w:p>
        </w:tc>
      </w:tr>
      <w:tr w:rsidR="000A7595" w:rsidRPr="00962C5A" w14:paraId="112B9539" w14:textId="77777777" w:rsidTr="00B90F24">
        <w:trPr>
          <w:jc w:val="center"/>
        </w:trPr>
        <w:tc>
          <w:tcPr>
            <w:tcW w:w="1047" w:type="dxa"/>
            <w:tcBorders>
              <w:right w:val="nil"/>
            </w:tcBorders>
            <w:shd w:val="clear" w:color="auto" w:fill="DEEAF6" w:themeFill="accent5" w:themeFillTint="33"/>
            <w:vAlign w:val="center"/>
          </w:tcPr>
          <w:p w14:paraId="015F6470"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6</w:t>
            </w:r>
          </w:p>
        </w:tc>
        <w:tc>
          <w:tcPr>
            <w:tcW w:w="1007" w:type="dxa"/>
            <w:tcBorders>
              <w:left w:val="nil"/>
              <w:right w:val="nil"/>
            </w:tcBorders>
            <w:shd w:val="clear" w:color="auto" w:fill="DEEAF6" w:themeFill="accent5" w:themeFillTint="33"/>
            <w:vAlign w:val="center"/>
          </w:tcPr>
          <w:p w14:paraId="439CC15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744.45</w:t>
            </w:r>
          </w:p>
        </w:tc>
        <w:tc>
          <w:tcPr>
            <w:tcW w:w="1151" w:type="dxa"/>
            <w:tcBorders>
              <w:left w:val="nil"/>
              <w:right w:val="nil"/>
            </w:tcBorders>
            <w:shd w:val="clear" w:color="auto" w:fill="DEEAF6" w:themeFill="accent5" w:themeFillTint="33"/>
            <w:vAlign w:val="center"/>
          </w:tcPr>
          <w:p w14:paraId="6FB18689"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520</w:t>
            </w:r>
          </w:p>
        </w:tc>
        <w:tc>
          <w:tcPr>
            <w:tcW w:w="1473" w:type="dxa"/>
            <w:tcBorders>
              <w:left w:val="nil"/>
              <w:right w:val="nil"/>
            </w:tcBorders>
            <w:shd w:val="clear" w:color="auto" w:fill="DEEAF6" w:themeFill="accent5" w:themeFillTint="33"/>
            <w:vAlign w:val="center"/>
          </w:tcPr>
          <w:p w14:paraId="088324F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63</w:t>
            </w:r>
          </w:p>
        </w:tc>
        <w:tc>
          <w:tcPr>
            <w:tcW w:w="1569" w:type="dxa"/>
            <w:tcBorders>
              <w:left w:val="nil"/>
              <w:right w:val="nil"/>
            </w:tcBorders>
            <w:shd w:val="clear" w:color="auto" w:fill="DEEAF6" w:themeFill="accent5" w:themeFillTint="33"/>
            <w:vAlign w:val="center"/>
          </w:tcPr>
          <w:p w14:paraId="2A2DE07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186</w:t>
            </w:r>
          </w:p>
        </w:tc>
        <w:tc>
          <w:tcPr>
            <w:tcW w:w="1007" w:type="dxa"/>
            <w:tcBorders>
              <w:left w:val="nil"/>
              <w:right w:val="nil"/>
            </w:tcBorders>
            <w:shd w:val="clear" w:color="auto" w:fill="DEEAF6" w:themeFill="accent5" w:themeFillTint="33"/>
            <w:vAlign w:val="center"/>
          </w:tcPr>
          <w:p w14:paraId="3D09DD3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273.09</w:t>
            </w:r>
          </w:p>
        </w:tc>
        <w:tc>
          <w:tcPr>
            <w:tcW w:w="1052" w:type="dxa"/>
            <w:tcBorders>
              <w:left w:val="nil"/>
            </w:tcBorders>
            <w:shd w:val="clear" w:color="auto" w:fill="DEEAF6" w:themeFill="accent5" w:themeFillTint="33"/>
            <w:vAlign w:val="center"/>
          </w:tcPr>
          <w:p w14:paraId="3E77B37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83.19</w:t>
            </w:r>
          </w:p>
        </w:tc>
      </w:tr>
      <w:tr w:rsidR="000A7595" w:rsidRPr="00962C5A" w14:paraId="16C2DE7D" w14:textId="77777777" w:rsidTr="00B90F24">
        <w:trPr>
          <w:jc w:val="center"/>
        </w:trPr>
        <w:tc>
          <w:tcPr>
            <w:tcW w:w="1047" w:type="dxa"/>
            <w:tcBorders>
              <w:right w:val="nil"/>
            </w:tcBorders>
            <w:shd w:val="clear" w:color="auto" w:fill="DEEAF6" w:themeFill="accent5" w:themeFillTint="33"/>
            <w:vAlign w:val="center"/>
          </w:tcPr>
          <w:p w14:paraId="500874C3"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7</w:t>
            </w:r>
          </w:p>
        </w:tc>
        <w:tc>
          <w:tcPr>
            <w:tcW w:w="1007" w:type="dxa"/>
            <w:tcBorders>
              <w:left w:val="nil"/>
              <w:right w:val="nil"/>
            </w:tcBorders>
            <w:shd w:val="clear" w:color="auto" w:fill="DEEAF6" w:themeFill="accent5" w:themeFillTint="33"/>
            <w:vAlign w:val="center"/>
          </w:tcPr>
          <w:p w14:paraId="6F743A7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1169.85</w:t>
            </w:r>
          </w:p>
        </w:tc>
        <w:tc>
          <w:tcPr>
            <w:tcW w:w="1151" w:type="dxa"/>
            <w:tcBorders>
              <w:left w:val="nil"/>
              <w:right w:val="nil"/>
            </w:tcBorders>
            <w:shd w:val="clear" w:color="auto" w:fill="DEEAF6" w:themeFill="accent5" w:themeFillTint="33"/>
            <w:vAlign w:val="center"/>
          </w:tcPr>
          <w:p w14:paraId="58F51C49"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280</w:t>
            </w:r>
          </w:p>
        </w:tc>
        <w:tc>
          <w:tcPr>
            <w:tcW w:w="1473" w:type="dxa"/>
            <w:tcBorders>
              <w:left w:val="nil"/>
              <w:right w:val="nil"/>
            </w:tcBorders>
            <w:shd w:val="clear" w:color="auto" w:fill="DEEAF6" w:themeFill="accent5" w:themeFillTint="33"/>
            <w:vAlign w:val="center"/>
          </w:tcPr>
          <w:p w14:paraId="4E4B09F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w:t>
            </w:r>
          </w:p>
        </w:tc>
        <w:tc>
          <w:tcPr>
            <w:tcW w:w="1569" w:type="dxa"/>
            <w:tcBorders>
              <w:left w:val="nil"/>
              <w:right w:val="nil"/>
            </w:tcBorders>
            <w:shd w:val="clear" w:color="auto" w:fill="DEEAF6" w:themeFill="accent5" w:themeFillTint="33"/>
            <w:vAlign w:val="center"/>
          </w:tcPr>
          <w:p w14:paraId="2FCB1736"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5.4</w:t>
            </w:r>
          </w:p>
        </w:tc>
        <w:tc>
          <w:tcPr>
            <w:tcW w:w="1007" w:type="dxa"/>
            <w:tcBorders>
              <w:left w:val="nil"/>
              <w:right w:val="nil"/>
            </w:tcBorders>
            <w:shd w:val="clear" w:color="auto" w:fill="DEEAF6" w:themeFill="accent5" w:themeFillTint="33"/>
            <w:vAlign w:val="center"/>
          </w:tcPr>
          <w:p w14:paraId="1D46467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291.94</w:t>
            </w:r>
          </w:p>
        </w:tc>
        <w:tc>
          <w:tcPr>
            <w:tcW w:w="1052" w:type="dxa"/>
            <w:tcBorders>
              <w:left w:val="nil"/>
            </w:tcBorders>
            <w:shd w:val="clear" w:color="auto" w:fill="DEEAF6" w:themeFill="accent5" w:themeFillTint="33"/>
            <w:vAlign w:val="center"/>
          </w:tcPr>
          <w:p w14:paraId="2C0A0086"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87.64</w:t>
            </w:r>
          </w:p>
        </w:tc>
      </w:tr>
      <w:tr w:rsidR="000A7595" w:rsidRPr="00962C5A" w14:paraId="6EBC73F1" w14:textId="77777777" w:rsidTr="00B90F24">
        <w:trPr>
          <w:jc w:val="center"/>
        </w:trPr>
        <w:tc>
          <w:tcPr>
            <w:tcW w:w="1047" w:type="dxa"/>
            <w:tcBorders>
              <w:right w:val="nil"/>
            </w:tcBorders>
            <w:shd w:val="clear" w:color="auto" w:fill="DEEAF6" w:themeFill="accent5" w:themeFillTint="33"/>
            <w:vAlign w:val="center"/>
          </w:tcPr>
          <w:p w14:paraId="4CDE11AA"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8</w:t>
            </w:r>
          </w:p>
        </w:tc>
        <w:tc>
          <w:tcPr>
            <w:tcW w:w="1007" w:type="dxa"/>
            <w:tcBorders>
              <w:left w:val="nil"/>
              <w:right w:val="nil"/>
            </w:tcBorders>
            <w:shd w:val="clear" w:color="auto" w:fill="DEEAF6" w:themeFill="accent5" w:themeFillTint="33"/>
            <w:vAlign w:val="center"/>
          </w:tcPr>
          <w:p w14:paraId="7E587FB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1169.85</w:t>
            </w:r>
          </w:p>
        </w:tc>
        <w:tc>
          <w:tcPr>
            <w:tcW w:w="1151" w:type="dxa"/>
            <w:tcBorders>
              <w:left w:val="nil"/>
              <w:right w:val="nil"/>
            </w:tcBorders>
            <w:shd w:val="clear" w:color="auto" w:fill="DEEAF6" w:themeFill="accent5" w:themeFillTint="33"/>
            <w:vAlign w:val="center"/>
          </w:tcPr>
          <w:p w14:paraId="2427C0C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280</w:t>
            </w:r>
          </w:p>
        </w:tc>
        <w:tc>
          <w:tcPr>
            <w:tcW w:w="1473" w:type="dxa"/>
            <w:tcBorders>
              <w:left w:val="nil"/>
              <w:right w:val="nil"/>
            </w:tcBorders>
            <w:shd w:val="clear" w:color="auto" w:fill="DEEAF6" w:themeFill="accent5" w:themeFillTint="33"/>
            <w:vAlign w:val="center"/>
          </w:tcPr>
          <w:p w14:paraId="241C837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w:t>
            </w:r>
          </w:p>
        </w:tc>
        <w:tc>
          <w:tcPr>
            <w:tcW w:w="1569" w:type="dxa"/>
            <w:tcBorders>
              <w:left w:val="nil"/>
              <w:right w:val="nil"/>
            </w:tcBorders>
            <w:shd w:val="clear" w:color="auto" w:fill="DEEAF6" w:themeFill="accent5" w:themeFillTint="33"/>
            <w:vAlign w:val="center"/>
          </w:tcPr>
          <w:p w14:paraId="74EC43E5"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5.4</w:t>
            </w:r>
          </w:p>
        </w:tc>
        <w:tc>
          <w:tcPr>
            <w:tcW w:w="1007" w:type="dxa"/>
            <w:tcBorders>
              <w:left w:val="nil"/>
              <w:right w:val="nil"/>
            </w:tcBorders>
            <w:shd w:val="clear" w:color="auto" w:fill="DEEAF6" w:themeFill="accent5" w:themeFillTint="33"/>
            <w:vAlign w:val="center"/>
          </w:tcPr>
          <w:p w14:paraId="26F595F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370.99</w:t>
            </w:r>
          </w:p>
        </w:tc>
        <w:tc>
          <w:tcPr>
            <w:tcW w:w="1052" w:type="dxa"/>
            <w:tcBorders>
              <w:left w:val="nil"/>
            </w:tcBorders>
            <w:shd w:val="clear" w:color="auto" w:fill="DEEAF6" w:themeFill="accent5" w:themeFillTint="33"/>
            <w:vAlign w:val="center"/>
          </w:tcPr>
          <w:p w14:paraId="3686DC4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93.06</w:t>
            </w:r>
          </w:p>
        </w:tc>
      </w:tr>
      <w:tr w:rsidR="000A7595" w:rsidRPr="00962C5A" w14:paraId="28CE4062" w14:textId="77777777" w:rsidTr="00B90F24">
        <w:trPr>
          <w:jc w:val="center"/>
        </w:trPr>
        <w:tc>
          <w:tcPr>
            <w:tcW w:w="1047" w:type="dxa"/>
            <w:tcBorders>
              <w:right w:val="nil"/>
            </w:tcBorders>
            <w:shd w:val="clear" w:color="auto" w:fill="DEEAF6" w:themeFill="accent5" w:themeFillTint="33"/>
            <w:vAlign w:val="center"/>
          </w:tcPr>
          <w:p w14:paraId="4EB8C595"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9</w:t>
            </w:r>
          </w:p>
        </w:tc>
        <w:tc>
          <w:tcPr>
            <w:tcW w:w="1007" w:type="dxa"/>
            <w:tcBorders>
              <w:left w:val="nil"/>
              <w:right w:val="nil"/>
            </w:tcBorders>
            <w:shd w:val="clear" w:color="auto" w:fill="DEEAF6" w:themeFill="accent5" w:themeFillTint="33"/>
            <w:vAlign w:val="center"/>
          </w:tcPr>
          <w:p w14:paraId="2180C7A9"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100.0</w:t>
            </w:r>
          </w:p>
        </w:tc>
        <w:tc>
          <w:tcPr>
            <w:tcW w:w="1151" w:type="dxa"/>
            <w:tcBorders>
              <w:left w:val="nil"/>
              <w:right w:val="nil"/>
            </w:tcBorders>
            <w:shd w:val="clear" w:color="auto" w:fill="DEEAF6" w:themeFill="accent5" w:themeFillTint="33"/>
            <w:vAlign w:val="center"/>
          </w:tcPr>
          <w:p w14:paraId="647872C3"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0.1</w:t>
            </w:r>
          </w:p>
        </w:tc>
        <w:tc>
          <w:tcPr>
            <w:tcW w:w="1473" w:type="dxa"/>
            <w:tcBorders>
              <w:left w:val="nil"/>
              <w:right w:val="nil"/>
            </w:tcBorders>
            <w:shd w:val="clear" w:color="auto" w:fill="DEEAF6" w:themeFill="accent5" w:themeFillTint="33"/>
            <w:vAlign w:val="center"/>
          </w:tcPr>
          <w:p w14:paraId="7BD790E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w:t>
            </w:r>
          </w:p>
        </w:tc>
        <w:tc>
          <w:tcPr>
            <w:tcW w:w="1569" w:type="dxa"/>
            <w:tcBorders>
              <w:left w:val="nil"/>
              <w:right w:val="nil"/>
            </w:tcBorders>
            <w:shd w:val="clear" w:color="auto" w:fill="DEEAF6" w:themeFill="accent5" w:themeFillTint="33"/>
            <w:vAlign w:val="center"/>
          </w:tcPr>
          <w:p w14:paraId="17DF0DF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w:t>
            </w:r>
          </w:p>
        </w:tc>
        <w:tc>
          <w:tcPr>
            <w:tcW w:w="1007" w:type="dxa"/>
            <w:tcBorders>
              <w:left w:val="nil"/>
              <w:right w:val="nil"/>
            </w:tcBorders>
            <w:shd w:val="clear" w:color="auto" w:fill="DEEAF6" w:themeFill="accent5" w:themeFillTint="33"/>
            <w:vAlign w:val="center"/>
          </w:tcPr>
          <w:p w14:paraId="632795F8"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300 </w:t>
            </w:r>
            <w:r w:rsidRPr="00962C5A">
              <w:rPr>
                <w:rFonts w:ascii="Times New Roman" w:eastAsia="等线" w:hAnsi="Times New Roman" w:cs="Times New Roman"/>
                <w:b/>
                <w:bCs/>
                <w:color w:val="000000"/>
                <w:szCs w:val="21"/>
                <w:vertAlign w:val="superscript"/>
              </w:rPr>
              <w:t>g</w:t>
            </w:r>
          </w:p>
        </w:tc>
        <w:tc>
          <w:tcPr>
            <w:tcW w:w="1052" w:type="dxa"/>
            <w:tcBorders>
              <w:left w:val="nil"/>
            </w:tcBorders>
            <w:shd w:val="clear" w:color="auto" w:fill="DEEAF6" w:themeFill="accent5" w:themeFillTint="33"/>
            <w:vAlign w:val="center"/>
          </w:tcPr>
          <w:p w14:paraId="00B131C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99.94 </w:t>
            </w:r>
            <w:r w:rsidRPr="00962C5A">
              <w:rPr>
                <w:rFonts w:ascii="Times New Roman" w:eastAsia="等线" w:hAnsi="Times New Roman" w:cs="Times New Roman"/>
                <w:b/>
                <w:bCs/>
                <w:color w:val="000000"/>
                <w:szCs w:val="21"/>
                <w:vertAlign w:val="superscript"/>
              </w:rPr>
              <w:t>h</w:t>
            </w:r>
          </w:p>
        </w:tc>
      </w:tr>
      <w:tr w:rsidR="000A7595" w:rsidRPr="00962C5A" w14:paraId="35793AA2" w14:textId="77777777" w:rsidTr="00B90F24">
        <w:trPr>
          <w:jc w:val="center"/>
        </w:trPr>
        <w:tc>
          <w:tcPr>
            <w:tcW w:w="1047" w:type="dxa"/>
            <w:tcBorders>
              <w:right w:val="nil"/>
            </w:tcBorders>
            <w:shd w:val="clear" w:color="auto" w:fill="DEEAF6" w:themeFill="accent5" w:themeFillTint="33"/>
            <w:vAlign w:val="center"/>
          </w:tcPr>
          <w:p w14:paraId="0B88BAD6"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0</w:t>
            </w:r>
          </w:p>
        </w:tc>
        <w:tc>
          <w:tcPr>
            <w:tcW w:w="1007" w:type="dxa"/>
            <w:tcBorders>
              <w:left w:val="nil"/>
              <w:right w:val="nil"/>
            </w:tcBorders>
            <w:shd w:val="clear" w:color="auto" w:fill="DEEAF6" w:themeFill="accent5" w:themeFillTint="33"/>
            <w:vAlign w:val="center"/>
          </w:tcPr>
          <w:p w14:paraId="17744A7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150.0</w:t>
            </w:r>
          </w:p>
        </w:tc>
        <w:tc>
          <w:tcPr>
            <w:tcW w:w="1151" w:type="dxa"/>
            <w:tcBorders>
              <w:left w:val="nil"/>
              <w:right w:val="nil"/>
            </w:tcBorders>
            <w:shd w:val="clear" w:color="auto" w:fill="DEEAF6" w:themeFill="accent5" w:themeFillTint="33"/>
            <w:vAlign w:val="center"/>
          </w:tcPr>
          <w:p w14:paraId="6358B71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0.3</w:t>
            </w:r>
          </w:p>
        </w:tc>
        <w:tc>
          <w:tcPr>
            <w:tcW w:w="1473" w:type="dxa"/>
            <w:tcBorders>
              <w:left w:val="nil"/>
              <w:right w:val="nil"/>
            </w:tcBorders>
            <w:shd w:val="clear" w:color="auto" w:fill="DEEAF6" w:themeFill="accent5" w:themeFillTint="33"/>
            <w:vAlign w:val="center"/>
          </w:tcPr>
          <w:p w14:paraId="5D73D97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w:t>
            </w:r>
          </w:p>
        </w:tc>
        <w:tc>
          <w:tcPr>
            <w:tcW w:w="1569" w:type="dxa"/>
            <w:tcBorders>
              <w:left w:val="nil"/>
              <w:right w:val="nil"/>
            </w:tcBorders>
            <w:shd w:val="clear" w:color="auto" w:fill="DEEAF6" w:themeFill="accent5" w:themeFillTint="33"/>
            <w:vAlign w:val="center"/>
          </w:tcPr>
          <w:p w14:paraId="406B4529"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w:t>
            </w:r>
          </w:p>
        </w:tc>
        <w:tc>
          <w:tcPr>
            <w:tcW w:w="1007" w:type="dxa"/>
            <w:tcBorders>
              <w:left w:val="nil"/>
              <w:right w:val="nil"/>
            </w:tcBorders>
            <w:shd w:val="clear" w:color="auto" w:fill="DEEAF6" w:themeFill="accent5" w:themeFillTint="33"/>
            <w:vAlign w:val="center"/>
          </w:tcPr>
          <w:p w14:paraId="6E490AF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300 </w:t>
            </w:r>
            <w:r w:rsidRPr="00962C5A">
              <w:rPr>
                <w:rFonts w:ascii="Times New Roman" w:eastAsia="等线" w:hAnsi="Times New Roman" w:cs="Times New Roman"/>
                <w:b/>
                <w:bCs/>
                <w:color w:val="000000"/>
                <w:szCs w:val="21"/>
                <w:vertAlign w:val="superscript"/>
              </w:rPr>
              <w:t>g</w:t>
            </w:r>
          </w:p>
        </w:tc>
        <w:tc>
          <w:tcPr>
            <w:tcW w:w="1052" w:type="dxa"/>
            <w:tcBorders>
              <w:left w:val="nil"/>
            </w:tcBorders>
            <w:shd w:val="clear" w:color="auto" w:fill="DEEAF6" w:themeFill="accent5" w:themeFillTint="33"/>
            <w:vAlign w:val="center"/>
          </w:tcPr>
          <w:p w14:paraId="03357940"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99.91 </w:t>
            </w:r>
            <w:r w:rsidRPr="00962C5A">
              <w:rPr>
                <w:rFonts w:ascii="Times New Roman" w:eastAsia="等线" w:hAnsi="Times New Roman" w:cs="Times New Roman"/>
                <w:b/>
                <w:bCs/>
                <w:color w:val="000000"/>
                <w:szCs w:val="21"/>
                <w:vertAlign w:val="superscript"/>
              </w:rPr>
              <w:t>h</w:t>
            </w:r>
          </w:p>
        </w:tc>
      </w:tr>
      <w:tr w:rsidR="000A7595" w:rsidRPr="00962C5A" w14:paraId="3288CE0C" w14:textId="77777777" w:rsidTr="00B90F24">
        <w:trPr>
          <w:jc w:val="center"/>
        </w:trPr>
        <w:tc>
          <w:tcPr>
            <w:tcW w:w="1047" w:type="dxa"/>
            <w:tcBorders>
              <w:right w:val="nil"/>
            </w:tcBorders>
            <w:shd w:val="clear" w:color="auto" w:fill="DEEAF6" w:themeFill="accent5" w:themeFillTint="33"/>
            <w:vAlign w:val="center"/>
          </w:tcPr>
          <w:p w14:paraId="06CB1D0B"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1</w:t>
            </w:r>
          </w:p>
        </w:tc>
        <w:tc>
          <w:tcPr>
            <w:tcW w:w="1007" w:type="dxa"/>
            <w:tcBorders>
              <w:left w:val="nil"/>
              <w:right w:val="nil"/>
            </w:tcBorders>
            <w:shd w:val="clear" w:color="auto" w:fill="DEEAF6" w:themeFill="accent5" w:themeFillTint="33"/>
            <w:vAlign w:val="center"/>
          </w:tcPr>
          <w:p w14:paraId="3925DE5A"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200.0</w:t>
            </w:r>
          </w:p>
        </w:tc>
        <w:tc>
          <w:tcPr>
            <w:tcW w:w="1151" w:type="dxa"/>
            <w:tcBorders>
              <w:left w:val="nil"/>
              <w:right w:val="nil"/>
            </w:tcBorders>
            <w:shd w:val="clear" w:color="auto" w:fill="DEEAF6" w:themeFill="accent5" w:themeFillTint="33"/>
            <w:vAlign w:val="center"/>
          </w:tcPr>
          <w:p w14:paraId="7CCFF4B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0.5</w:t>
            </w:r>
          </w:p>
        </w:tc>
        <w:tc>
          <w:tcPr>
            <w:tcW w:w="1473" w:type="dxa"/>
            <w:tcBorders>
              <w:left w:val="nil"/>
              <w:right w:val="nil"/>
            </w:tcBorders>
            <w:shd w:val="clear" w:color="auto" w:fill="DEEAF6" w:themeFill="accent5" w:themeFillTint="33"/>
            <w:vAlign w:val="center"/>
          </w:tcPr>
          <w:p w14:paraId="50ECF2E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w:t>
            </w:r>
          </w:p>
        </w:tc>
        <w:tc>
          <w:tcPr>
            <w:tcW w:w="1569" w:type="dxa"/>
            <w:tcBorders>
              <w:left w:val="nil"/>
              <w:right w:val="nil"/>
            </w:tcBorders>
            <w:shd w:val="clear" w:color="auto" w:fill="DEEAF6" w:themeFill="accent5" w:themeFillTint="33"/>
            <w:vAlign w:val="center"/>
          </w:tcPr>
          <w:p w14:paraId="2D2EF4F6"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w:t>
            </w:r>
          </w:p>
        </w:tc>
        <w:tc>
          <w:tcPr>
            <w:tcW w:w="1007" w:type="dxa"/>
            <w:tcBorders>
              <w:left w:val="nil"/>
              <w:right w:val="nil"/>
            </w:tcBorders>
            <w:shd w:val="clear" w:color="auto" w:fill="DEEAF6" w:themeFill="accent5" w:themeFillTint="33"/>
            <w:vAlign w:val="center"/>
          </w:tcPr>
          <w:p w14:paraId="7D785CED"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300 </w:t>
            </w:r>
            <w:r w:rsidRPr="00962C5A">
              <w:rPr>
                <w:rFonts w:ascii="Times New Roman" w:eastAsia="等线" w:hAnsi="Times New Roman" w:cs="Times New Roman"/>
                <w:b/>
                <w:bCs/>
                <w:color w:val="000000"/>
                <w:szCs w:val="21"/>
                <w:vertAlign w:val="superscript"/>
              </w:rPr>
              <w:t>g</w:t>
            </w:r>
          </w:p>
        </w:tc>
        <w:tc>
          <w:tcPr>
            <w:tcW w:w="1052" w:type="dxa"/>
            <w:tcBorders>
              <w:left w:val="nil"/>
            </w:tcBorders>
            <w:shd w:val="clear" w:color="auto" w:fill="DEEAF6" w:themeFill="accent5" w:themeFillTint="33"/>
            <w:vAlign w:val="center"/>
          </w:tcPr>
          <w:p w14:paraId="0D91EEF4"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99.86 </w:t>
            </w:r>
            <w:r w:rsidRPr="00962C5A">
              <w:rPr>
                <w:rFonts w:ascii="Times New Roman" w:eastAsia="等线" w:hAnsi="Times New Roman" w:cs="Times New Roman"/>
                <w:b/>
                <w:bCs/>
                <w:color w:val="000000"/>
                <w:szCs w:val="21"/>
                <w:vertAlign w:val="superscript"/>
              </w:rPr>
              <w:t>h</w:t>
            </w:r>
          </w:p>
        </w:tc>
      </w:tr>
      <w:tr w:rsidR="000A7595" w:rsidRPr="00962C5A" w14:paraId="47479640" w14:textId="77777777" w:rsidTr="00B90F24">
        <w:trPr>
          <w:jc w:val="center"/>
        </w:trPr>
        <w:tc>
          <w:tcPr>
            <w:tcW w:w="1047" w:type="dxa"/>
            <w:tcBorders>
              <w:bottom w:val="single" w:sz="12" w:space="0" w:color="auto"/>
              <w:right w:val="nil"/>
            </w:tcBorders>
            <w:shd w:val="clear" w:color="auto" w:fill="DEEAF6" w:themeFill="accent5" w:themeFillTint="33"/>
            <w:vAlign w:val="center"/>
          </w:tcPr>
          <w:p w14:paraId="4555802B" w14:textId="77777777" w:rsidR="000A7595" w:rsidRPr="00962C5A" w:rsidRDefault="000A7595"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2</w:t>
            </w:r>
          </w:p>
        </w:tc>
        <w:tc>
          <w:tcPr>
            <w:tcW w:w="1007" w:type="dxa"/>
            <w:tcBorders>
              <w:left w:val="nil"/>
              <w:bottom w:val="single" w:sz="12" w:space="0" w:color="auto"/>
              <w:right w:val="nil"/>
            </w:tcBorders>
            <w:shd w:val="clear" w:color="auto" w:fill="DEEAF6" w:themeFill="accent5" w:themeFillTint="33"/>
            <w:vAlign w:val="center"/>
          </w:tcPr>
          <w:p w14:paraId="7C22DB57"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250.0</w:t>
            </w:r>
          </w:p>
        </w:tc>
        <w:tc>
          <w:tcPr>
            <w:tcW w:w="1151" w:type="dxa"/>
            <w:tcBorders>
              <w:left w:val="nil"/>
              <w:bottom w:val="single" w:sz="12" w:space="0" w:color="auto"/>
              <w:right w:val="nil"/>
            </w:tcBorders>
            <w:shd w:val="clear" w:color="auto" w:fill="DEEAF6" w:themeFill="accent5" w:themeFillTint="33"/>
            <w:vAlign w:val="center"/>
          </w:tcPr>
          <w:p w14:paraId="6045A41F"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0.7</w:t>
            </w:r>
          </w:p>
        </w:tc>
        <w:tc>
          <w:tcPr>
            <w:tcW w:w="1473" w:type="dxa"/>
            <w:tcBorders>
              <w:left w:val="nil"/>
              <w:bottom w:val="single" w:sz="12" w:space="0" w:color="auto"/>
              <w:right w:val="nil"/>
            </w:tcBorders>
            <w:shd w:val="clear" w:color="auto" w:fill="DEEAF6" w:themeFill="accent5" w:themeFillTint="33"/>
            <w:vAlign w:val="center"/>
          </w:tcPr>
          <w:p w14:paraId="6AB61B7E"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w:t>
            </w:r>
          </w:p>
        </w:tc>
        <w:tc>
          <w:tcPr>
            <w:tcW w:w="1569" w:type="dxa"/>
            <w:tcBorders>
              <w:left w:val="nil"/>
              <w:bottom w:val="single" w:sz="12" w:space="0" w:color="auto"/>
              <w:right w:val="nil"/>
            </w:tcBorders>
            <w:shd w:val="clear" w:color="auto" w:fill="DEEAF6" w:themeFill="accent5" w:themeFillTint="33"/>
            <w:vAlign w:val="center"/>
          </w:tcPr>
          <w:p w14:paraId="67498FA1"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w:t>
            </w:r>
          </w:p>
        </w:tc>
        <w:tc>
          <w:tcPr>
            <w:tcW w:w="1007" w:type="dxa"/>
            <w:tcBorders>
              <w:left w:val="nil"/>
              <w:bottom w:val="single" w:sz="12" w:space="0" w:color="auto"/>
              <w:right w:val="nil"/>
            </w:tcBorders>
            <w:shd w:val="clear" w:color="auto" w:fill="DEEAF6" w:themeFill="accent5" w:themeFillTint="33"/>
            <w:vAlign w:val="center"/>
          </w:tcPr>
          <w:p w14:paraId="0C18120C"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300 </w:t>
            </w:r>
            <w:r w:rsidRPr="00962C5A">
              <w:rPr>
                <w:rFonts w:ascii="Times New Roman" w:eastAsia="等线" w:hAnsi="Times New Roman" w:cs="Times New Roman"/>
                <w:b/>
                <w:bCs/>
                <w:color w:val="000000"/>
                <w:szCs w:val="21"/>
                <w:vertAlign w:val="superscript"/>
              </w:rPr>
              <w:t>g</w:t>
            </w:r>
          </w:p>
        </w:tc>
        <w:tc>
          <w:tcPr>
            <w:tcW w:w="1052" w:type="dxa"/>
            <w:tcBorders>
              <w:left w:val="nil"/>
              <w:bottom w:val="single" w:sz="12" w:space="0" w:color="auto"/>
            </w:tcBorders>
            <w:shd w:val="clear" w:color="auto" w:fill="DEEAF6" w:themeFill="accent5" w:themeFillTint="33"/>
            <w:vAlign w:val="center"/>
          </w:tcPr>
          <w:p w14:paraId="127901D2" w14:textId="77777777" w:rsidR="000A7595" w:rsidRPr="00962C5A" w:rsidRDefault="000A7595"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 xml:space="preserve">99.82 </w:t>
            </w:r>
            <w:r w:rsidRPr="00962C5A">
              <w:rPr>
                <w:rFonts w:ascii="Times New Roman" w:eastAsia="等线" w:hAnsi="Times New Roman" w:cs="Times New Roman"/>
                <w:b/>
                <w:bCs/>
                <w:color w:val="000000"/>
                <w:szCs w:val="21"/>
                <w:vertAlign w:val="superscript"/>
              </w:rPr>
              <w:t>h</w:t>
            </w:r>
          </w:p>
        </w:tc>
      </w:tr>
      <w:tr w:rsidR="000A7595" w:rsidRPr="00962C5A" w14:paraId="04B61716" w14:textId="77777777" w:rsidTr="00B90F24">
        <w:trPr>
          <w:jc w:val="center"/>
        </w:trPr>
        <w:tc>
          <w:tcPr>
            <w:tcW w:w="8306" w:type="dxa"/>
            <w:gridSpan w:val="7"/>
            <w:tcBorders>
              <w:top w:val="single" w:sz="12" w:space="0" w:color="auto"/>
              <w:bottom w:val="single" w:sz="12" w:space="0" w:color="auto"/>
            </w:tcBorders>
            <w:shd w:val="clear" w:color="auto" w:fill="DEEAF6" w:themeFill="accent5" w:themeFillTint="33"/>
            <w:vAlign w:val="center"/>
          </w:tcPr>
          <w:p w14:paraId="205C0199" w14:textId="7F8862D4" w:rsidR="000A7595" w:rsidRPr="00962C5A" w:rsidRDefault="000A7595"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TDS denotes total dissolved solids.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xml:space="preserve"> denotes chemical oxygen demand by index of potassium dichromate. </w:t>
            </w:r>
            <w:r w:rsidRPr="00962C5A">
              <w:rPr>
                <w:rFonts w:ascii="Times New Roman" w:eastAsia="仿宋" w:hAnsi="Times New Roman" w:cs="Times New Roman"/>
                <w:b/>
                <w:bCs/>
              </w:rPr>
              <w:t>c</w:t>
            </w:r>
            <w:r w:rsidRPr="00962C5A">
              <w:rPr>
                <w:rFonts w:ascii="Times New Roman" w:eastAsia="仿宋" w:hAnsi="Times New Roman" w:cs="Times New Roman"/>
              </w:rPr>
              <w:t xml:space="preserve">, TN denotes total nitrogen. </w:t>
            </w:r>
            <w:r w:rsidRPr="00962C5A">
              <w:rPr>
                <w:rFonts w:ascii="Times New Roman" w:eastAsia="仿宋" w:hAnsi="Times New Roman" w:cs="Times New Roman"/>
                <w:b/>
                <w:bCs/>
              </w:rPr>
              <w:t>d</w:t>
            </w:r>
            <w:r w:rsidRPr="00962C5A">
              <w:rPr>
                <w:rFonts w:ascii="Times New Roman" w:eastAsia="仿宋" w:hAnsi="Times New Roman" w:cs="Times New Roman"/>
              </w:rPr>
              <w:t xml:space="preserve">, BSA denotes bovine serum albumin as the representative matter of protein. </w:t>
            </w:r>
            <w:r w:rsidRPr="00962C5A">
              <w:rPr>
                <w:rFonts w:ascii="Times New Roman" w:eastAsia="仿宋" w:hAnsi="Times New Roman" w:cs="Times New Roman"/>
                <w:b/>
                <w:bCs/>
              </w:rPr>
              <w:t>e</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These</w:t>
            </w:r>
            <w:proofErr w:type="gramEnd"/>
            <w:r w:rsidRPr="00962C5A">
              <w:rPr>
                <w:rFonts w:ascii="Times New Roman" w:eastAsia="仿宋" w:hAnsi="Times New Roman" w:cs="Times New Roman"/>
              </w:rPr>
              <w:t xml:space="preserve"> data are derived from previous research. </w:t>
            </w:r>
            <w:r w:rsidRPr="00962C5A">
              <w:rPr>
                <w:rFonts w:ascii="Times New Roman" w:eastAsia="仿宋" w:hAnsi="Times New Roman" w:cs="Times New Roman"/>
                <w:b/>
                <w:bCs/>
              </w:rPr>
              <w:t>f</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These</w:t>
            </w:r>
            <w:proofErr w:type="gramEnd"/>
            <w:r w:rsidRPr="00962C5A">
              <w:rPr>
                <w:rFonts w:ascii="Times New Roman" w:eastAsia="仿宋" w:hAnsi="Times New Roman" w:cs="Times New Roman"/>
              </w:rPr>
              <w:t xml:space="preserve"> data are assumed based on the water quality indexes of reclaimed water as shown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10</w:t>
            </w:r>
            <w:r w:rsidRPr="00962C5A">
              <w:rPr>
                <w:rFonts w:ascii="Times New Roman" w:eastAsia="仿宋" w:hAnsi="Times New Roman" w:cs="Times New Roman"/>
              </w:rPr>
              <w:t xml:space="preserve">. </w:t>
            </w:r>
            <w:r w:rsidRPr="00962C5A">
              <w:rPr>
                <w:rFonts w:ascii="Times New Roman" w:eastAsia="仿宋" w:hAnsi="Times New Roman" w:cs="Times New Roman"/>
                <w:b/>
                <w:bCs/>
              </w:rPr>
              <w:t>g</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This</w:t>
            </w:r>
            <w:proofErr w:type="gramEnd"/>
            <w:r w:rsidRPr="00962C5A">
              <w:rPr>
                <w:rFonts w:ascii="Times New Roman" w:eastAsia="仿宋" w:hAnsi="Times New Roman" w:cs="Times New Roman"/>
              </w:rPr>
              <w:t xml:space="preserve"> value is the typical current density employed in commercial alkaline water electrolysis. </w:t>
            </w:r>
            <w:r w:rsidRPr="00962C5A">
              <w:rPr>
                <w:rFonts w:ascii="Times New Roman" w:eastAsia="仿宋" w:hAnsi="Times New Roman" w:cs="Times New Roman"/>
                <w:b/>
                <w:bCs/>
              </w:rPr>
              <w:t>h</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These</w:t>
            </w:r>
            <w:proofErr w:type="gramEnd"/>
            <w:r w:rsidRPr="00962C5A">
              <w:rPr>
                <w:rFonts w:ascii="Times New Roman" w:eastAsia="仿宋" w:hAnsi="Times New Roman" w:cs="Times New Roman"/>
              </w:rPr>
              <w:t xml:space="preserve"> values are assumed based on the assumption that linear regressions of the differential concentrations on the specific charge passed can be used to estimate the mean current efficiency, namely the increasing ions or pollutants in feedwater could linearly decrease the mean current efficiency.</w:t>
            </w:r>
          </w:p>
        </w:tc>
      </w:tr>
    </w:tbl>
    <w:p w14:paraId="2B591911" w14:textId="77777777" w:rsidR="000A7595" w:rsidRPr="00962C5A" w:rsidRDefault="000A7595" w:rsidP="00506D8D">
      <w:pPr>
        <w:rPr>
          <w:rFonts w:ascii="Times New Roman" w:hAnsi="Times New Roman" w:cs="Times New Roman"/>
          <w:szCs w:val="21"/>
        </w:rPr>
      </w:pPr>
    </w:p>
    <w:p w14:paraId="6029F83C" w14:textId="77777777" w:rsidR="00DB0896" w:rsidRPr="00962C5A" w:rsidRDefault="00DB0896" w:rsidP="004734E5">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39B01C59" wp14:editId="343C4997">
            <wp:extent cx="5274310" cy="2233930"/>
            <wp:effectExtent l="0" t="0" r="2540" b="0"/>
            <wp:docPr id="11995554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555437" name="图片 119955543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233930"/>
                    </a:xfrm>
                    <a:prstGeom prst="rect">
                      <a:avLst/>
                    </a:prstGeom>
                  </pic:spPr>
                </pic:pic>
              </a:graphicData>
            </a:graphic>
          </wp:inline>
        </w:drawing>
      </w:r>
    </w:p>
    <w:p w14:paraId="45250EA8" w14:textId="7F4C43DA" w:rsidR="00DB0896" w:rsidRPr="00962C5A" w:rsidRDefault="00DB0896" w:rsidP="004734E5">
      <w:pPr>
        <w:outlineLvl w:val="2"/>
        <w:rPr>
          <w:rFonts w:ascii="Times New Roman" w:eastAsia="仿宋" w:hAnsi="Times New Roman" w:cs="Times New Roman"/>
          <w:szCs w:val="21"/>
        </w:rPr>
      </w:pPr>
      <w:bookmarkStart w:id="172" w:name="_Toc166074055"/>
      <w:bookmarkStart w:id="173" w:name="_Toc170470711"/>
      <w:bookmarkStart w:id="174" w:name="_Toc179703579"/>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FA3DD6" w:rsidRPr="00962C5A">
        <w:rPr>
          <w:rFonts w:ascii="Times New Roman" w:eastAsia="仿宋" w:hAnsi="Times New Roman" w:cs="Times New Roman" w:hint="eastAsia"/>
          <w:b/>
          <w:bCs/>
          <w:color w:val="000000" w:themeColor="text1"/>
        </w:rPr>
        <w:t>1</w:t>
      </w:r>
      <w:r w:rsidR="006C0F65" w:rsidRPr="00962C5A">
        <w:rPr>
          <w:rFonts w:ascii="Times New Roman" w:eastAsia="仿宋" w:hAnsi="Times New Roman" w:cs="Times New Roman" w:hint="eastAsia"/>
          <w:b/>
          <w:bCs/>
          <w:color w:val="000000" w:themeColor="text1"/>
        </w:rPr>
        <w:t>4</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 xml:space="preserve">Procedures for calibrating the specific consumption of water and electricity </w:t>
      </w:r>
      <w:proofErr w:type="gramStart"/>
      <w:r w:rsidRPr="00962C5A">
        <w:rPr>
          <w:rFonts w:ascii="Times New Roman" w:eastAsia="仿宋" w:hAnsi="Times New Roman" w:cs="Times New Roman"/>
          <w:b/>
          <w:bCs/>
        </w:rPr>
        <w:t>for</w:t>
      </w:r>
      <w:r w:rsidR="000E2422" w:rsidRPr="00962C5A">
        <w:rPr>
          <w:rFonts w:ascii="Times New Roman" w:eastAsia="仿宋" w:hAnsi="Times New Roman" w:cs="Times New Roman" w:hint="eastAsia"/>
          <w:b/>
          <w:bCs/>
        </w:rPr>
        <w:t xml:space="preserve"> </w:t>
      </w:r>
      <w:r w:rsidRPr="00962C5A">
        <w:rPr>
          <w:rFonts w:ascii="Times New Roman" w:eastAsia="仿宋" w:hAnsi="Times New Roman" w:cs="Times New Roman"/>
          <w:b/>
          <w:bCs/>
        </w:rPr>
        <w:t>the production of</w:t>
      </w:r>
      <w:proofErr w:type="gramEnd"/>
      <w:r w:rsidRPr="00962C5A">
        <w:rPr>
          <w:rFonts w:ascii="Times New Roman" w:eastAsia="仿宋" w:hAnsi="Times New Roman" w:cs="Times New Roman"/>
          <w:b/>
          <w:bCs/>
        </w:rPr>
        <w:t xml:space="preserve"> electrolytic </w:t>
      </w:r>
      <w:r w:rsidR="000E2422" w:rsidRPr="00962C5A">
        <w:rPr>
          <w:rFonts w:ascii="Times New Roman" w:eastAsia="仿宋" w:hAnsi="Times New Roman" w:cs="Times New Roman" w:hint="eastAsia"/>
          <w:b/>
          <w:bCs/>
        </w:rPr>
        <w:t>H</w:t>
      </w:r>
      <w:r w:rsidR="000E2422"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using water resources containing certain pollutants.</w:t>
      </w:r>
      <w:r w:rsidRPr="00962C5A">
        <w:rPr>
          <w:rFonts w:ascii="Times New Roman" w:eastAsia="仿宋" w:hAnsi="Times New Roman" w:cs="Times New Roman"/>
        </w:rPr>
        <w:t xml:space="preserve"> Major procedures include the input of water quality indexes, current density, and corresponding current efficiency in alkaline water electrolysis collected from references, determined as literature data. Hypothetical data based on the water quality indexes of reclaimed water and seawater in China is merged with the literature data to form a dataset for the subsequent cross-validation of the assumption that pollutants (mainly organics and salt ions) in water linearly reduce the current efficiency of electrolysis with their increase at a constant level of current density (300 mA/m</w:t>
      </w:r>
      <w:r w:rsidRPr="00962C5A">
        <w:rPr>
          <w:rFonts w:ascii="Times New Roman" w:eastAsia="仿宋" w:hAnsi="Times New Roman" w:cs="Times New Roman"/>
          <w:vertAlign w:val="superscript"/>
        </w:rPr>
        <w:t>2</w:t>
      </w:r>
      <w:r w:rsidRPr="00962C5A">
        <w:rPr>
          <w:rFonts w:ascii="Times New Roman" w:eastAsia="仿宋" w:hAnsi="Times New Roman" w:cs="Times New Roman"/>
        </w:rPr>
        <w:t xml:space="preserve">), as demonstrated in </w:t>
      </w:r>
      <w:r w:rsidRPr="00962C5A">
        <w:rPr>
          <w:rFonts w:ascii="Times New Roman" w:eastAsia="仿宋" w:hAnsi="Times New Roman" w:cs="Times New Roman"/>
          <w:color w:val="2E74B5" w:themeColor="accent5" w:themeShade="BF"/>
        </w:rPr>
        <w:t xml:space="preserve">Method </w:t>
      </w:r>
      <w:r w:rsidR="000131D6" w:rsidRPr="00962C5A">
        <w:rPr>
          <w:rFonts w:ascii="Times New Roman" w:eastAsia="仿宋" w:hAnsi="Times New Roman" w:cs="Times New Roman" w:hint="eastAsia"/>
          <w:color w:val="2E74B5" w:themeColor="accent5" w:themeShade="BF"/>
        </w:rPr>
        <w:t>S4</w:t>
      </w:r>
      <w:r w:rsidRPr="00962C5A">
        <w:rPr>
          <w:rFonts w:ascii="Times New Roman" w:eastAsia="仿宋" w:hAnsi="Times New Roman" w:cs="Times New Roman"/>
        </w:rPr>
        <w:t xml:space="preserve">. Following the verified assumption, the decrease in current efficiency can be obtained, which determines the specific consumption of water and electricity for electrolytic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w:t>
      </w:r>
      <w:bookmarkEnd w:id="172"/>
      <w:bookmarkEnd w:id="173"/>
      <w:bookmarkEnd w:id="174"/>
    </w:p>
    <w:p w14:paraId="393D3909" w14:textId="77777777" w:rsidR="000A7595" w:rsidRPr="00962C5A" w:rsidRDefault="000A7595" w:rsidP="004734E5">
      <w:pPr>
        <w:rPr>
          <w:rFonts w:ascii="Times New Roman" w:hAnsi="Times New Roman" w:cs="Times New Roman"/>
          <w:szCs w:val="21"/>
        </w:rPr>
      </w:pPr>
    </w:p>
    <w:p w14:paraId="7F697CE5" w14:textId="77777777" w:rsidR="004734E5" w:rsidRPr="00962C5A" w:rsidRDefault="004734E5" w:rsidP="004734E5">
      <w:pPr>
        <w:rPr>
          <w:rFonts w:ascii="Times New Roman" w:hAnsi="Times New Roman" w:cs="Times New Roman"/>
          <w:szCs w:val="21"/>
        </w:rPr>
      </w:pPr>
    </w:p>
    <w:p w14:paraId="77068730" w14:textId="77777777" w:rsidR="00DB0896" w:rsidRPr="00962C5A" w:rsidRDefault="00DB0896" w:rsidP="004734E5">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6B64A12C" wp14:editId="0E8811F8">
            <wp:extent cx="5274310" cy="3975100"/>
            <wp:effectExtent l="0" t="0" r="2540" b="6350"/>
            <wp:docPr id="19567041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704190" name="图片 1956704190"/>
                    <pic:cNvPicPr/>
                  </pic:nvPicPr>
                  <pic:blipFill>
                    <a:blip r:embed="rId24" cstate="hqprint">
                      <a:extLst>
                        <a:ext uri="{28A0092B-C50C-407E-A947-70E740481C1C}">
                          <a14:useLocalDpi xmlns:a14="http://schemas.microsoft.com/office/drawing/2010/main"/>
                        </a:ext>
                      </a:extLst>
                    </a:blip>
                    <a:stretch>
                      <a:fillRect/>
                    </a:stretch>
                  </pic:blipFill>
                  <pic:spPr>
                    <a:xfrm>
                      <a:off x="0" y="0"/>
                      <a:ext cx="5274310" cy="3975100"/>
                    </a:xfrm>
                    <a:prstGeom prst="rect">
                      <a:avLst/>
                    </a:prstGeom>
                  </pic:spPr>
                </pic:pic>
              </a:graphicData>
            </a:graphic>
          </wp:inline>
        </w:drawing>
      </w:r>
    </w:p>
    <w:p w14:paraId="507D20EA" w14:textId="64B340A3" w:rsidR="00DB0896" w:rsidRPr="00962C5A" w:rsidRDefault="00DB0896" w:rsidP="004734E5">
      <w:pPr>
        <w:outlineLvl w:val="2"/>
        <w:rPr>
          <w:rFonts w:ascii="Times New Roman" w:eastAsia="仿宋" w:hAnsi="Times New Roman" w:cs="Times New Roman"/>
          <w:szCs w:val="21"/>
        </w:rPr>
      </w:pPr>
      <w:bookmarkStart w:id="175" w:name="_Toc166074056"/>
      <w:bookmarkStart w:id="176" w:name="_Toc170470712"/>
      <w:bookmarkStart w:id="177" w:name="_Toc179703580"/>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FA3DD6" w:rsidRPr="00962C5A">
        <w:rPr>
          <w:rFonts w:ascii="Times New Roman" w:eastAsia="仿宋" w:hAnsi="Times New Roman" w:cs="Times New Roman" w:hint="eastAsia"/>
          <w:b/>
          <w:bCs/>
          <w:color w:val="000000" w:themeColor="text1"/>
        </w:rPr>
        <w:t>15</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Schematic of cross-validation processes.</w:t>
      </w:r>
      <w:r w:rsidRPr="00962C5A">
        <w:rPr>
          <w:rFonts w:ascii="Times New Roman" w:eastAsia="仿宋" w:hAnsi="Times New Roman" w:cs="Times New Roman"/>
        </w:rPr>
        <w:t xml:space="preserve"> The primary procedures involve merging reported data from literature and assumed data based on the water quality indexes of reclaimed water or seawater, normalizing the merged data with different numerical ranges and specific units, and conducting four successive cross-validations. In each validation, a different set of assumed data is used for validation, while the remaining data supports the linear regression as fitting data. All results are collected and synthetically considered to verify the assumption that pollutants (mainly organics and salt ions) in water linearly reduce the current efficiency of electrolysis with their increase at a constant level of current density (300 mA/m</w:t>
      </w:r>
      <w:r w:rsidRPr="00962C5A">
        <w:rPr>
          <w:rFonts w:ascii="Times New Roman" w:eastAsia="仿宋" w:hAnsi="Times New Roman" w:cs="Times New Roman"/>
          <w:vertAlign w:val="superscript"/>
        </w:rPr>
        <w:t>2</w:t>
      </w:r>
      <w:r w:rsidRPr="00962C5A">
        <w:rPr>
          <w:rFonts w:ascii="Times New Roman" w:eastAsia="仿宋" w:hAnsi="Times New Roman" w:cs="Times New Roman"/>
        </w:rPr>
        <w:t>).</w:t>
      </w:r>
      <w:bookmarkEnd w:id="175"/>
      <w:bookmarkEnd w:id="176"/>
      <w:bookmarkEnd w:id="177"/>
    </w:p>
    <w:p w14:paraId="7C5122D1" w14:textId="77777777" w:rsidR="000A7595" w:rsidRPr="00962C5A" w:rsidRDefault="000A7595" w:rsidP="004734E5">
      <w:pPr>
        <w:rPr>
          <w:rFonts w:ascii="Times New Roman" w:hAnsi="Times New Roman" w:cs="Times New Roman"/>
          <w:szCs w:val="21"/>
        </w:rPr>
      </w:pPr>
    </w:p>
    <w:p w14:paraId="30FF6D12" w14:textId="77777777" w:rsidR="00DB0896" w:rsidRPr="00962C5A" w:rsidRDefault="00DB0896" w:rsidP="004734E5">
      <w:pPr>
        <w:rPr>
          <w:rFonts w:ascii="Times New Roman" w:hAnsi="Times New Roman" w:cs="Times New Roman"/>
          <w:szCs w:val="21"/>
        </w:rPr>
        <w:sectPr w:rsidR="00DB0896" w:rsidRPr="00962C5A" w:rsidSect="00C175A4">
          <w:pgSz w:w="11906" w:h="16838"/>
          <w:pgMar w:top="1440" w:right="1800" w:bottom="1440" w:left="1800" w:header="851" w:footer="992" w:gutter="0"/>
          <w:lnNumType w:countBy="1" w:restart="continuous"/>
          <w:cols w:space="425"/>
          <w:docGrid w:type="lines" w:linePitch="312"/>
        </w:sectPr>
      </w:pPr>
    </w:p>
    <w:p w14:paraId="4ADBBFDD" w14:textId="77777777" w:rsidR="00DB0896" w:rsidRPr="00962C5A" w:rsidRDefault="00DB0896" w:rsidP="004734E5">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52E6D7DD" wp14:editId="7CF413B8">
            <wp:extent cx="5274310" cy="1659890"/>
            <wp:effectExtent l="0" t="0" r="2540" b="0"/>
            <wp:docPr id="37300526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5266" name="图片 373005266"/>
                    <pic:cNvPicPr/>
                  </pic:nvPicPr>
                  <pic:blipFill>
                    <a:blip r:embed="rId25" cstate="hqprint">
                      <a:extLst>
                        <a:ext uri="{28A0092B-C50C-407E-A947-70E740481C1C}">
                          <a14:useLocalDpi xmlns:a14="http://schemas.microsoft.com/office/drawing/2010/main"/>
                        </a:ext>
                      </a:extLst>
                    </a:blip>
                    <a:stretch>
                      <a:fillRect/>
                    </a:stretch>
                  </pic:blipFill>
                  <pic:spPr>
                    <a:xfrm>
                      <a:off x="0" y="0"/>
                      <a:ext cx="5274310" cy="1659890"/>
                    </a:xfrm>
                    <a:prstGeom prst="rect">
                      <a:avLst/>
                    </a:prstGeom>
                  </pic:spPr>
                </pic:pic>
              </a:graphicData>
            </a:graphic>
          </wp:inline>
        </w:drawing>
      </w:r>
    </w:p>
    <w:p w14:paraId="6B5C66F6" w14:textId="1EE46767" w:rsidR="00DB0896" w:rsidRPr="00962C5A" w:rsidRDefault="00DB0896" w:rsidP="004734E5">
      <w:pPr>
        <w:outlineLvl w:val="2"/>
        <w:rPr>
          <w:rFonts w:ascii="Times New Roman" w:eastAsia="仿宋" w:hAnsi="Times New Roman" w:cs="Times New Roman"/>
        </w:rPr>
      </w:pPr>
      <w:bookmarkStart w:id="178" w:name="_Toc166074057"/>
      <w:bookmarkStart w:id="179" w:name="_Toc170470713"/>
      <w:bookmarkStart w:id="180" w:name="_Toc179703581"/>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FA3DD6" w:rsidRPr="00962C5A">
        <w:rPr>
          <w:rFonts w:ascii="Times New Roman" w:eastAsia="仿宋" w:hAnsi="Times New Roman" w:cs="Times New Roman" w:hint="eastAsia"/>
          <w:b/>
          <w:bCs/>
          <w:color w:val="000000" w:themeColor="text1"/>
        </w:rPr>
        <w:t>16</w:t>
      </w:r>
      <w:r w:rsidRPr="00962C5A">
        <w:rPr>
          <w:rFonts w:ascii="Times New Roman" w:eastAsia="仿宋" w:hAnsi="Times New Roman" w:cs="Times New Roman"/>
          <w:b/>
          <w:bCs/>
        </w:rPr>
        <w:t xml:space="preserve"> | </w:t>
      </w:r>
      <w:proofErr w:type="gramStart"/>
      <w:r w:rsidRPr="00962C5A">
        <w:rPr>
          <w:rFonts w:ascii="Times New Roman" w:eastAsia="仿宋" w:hAnsi="Times New Roman" w:cs="Times New Roman"/>
          <w:b/>
          <w:bCs/>
        </w:rPr>
        <w:t>Multi-parameter</w:t>
      </w:r>
      <w:proofErr w:type="gramEnd"/>
      <w:r w:rsidRPr="00962C5A">
        <w:rPr>
          <w:rFonts w:ascii="Times New Roman" w:eastAsia="仿宋" w:hAnsi="Times New Roman" w:cs="Times New Roman"/>
          <w:b/>
          <w:bCs/>
        </w:rPr>
        <w:t xml:space="preserve"> linear regression fitting for cross-validation of the assumption that pollutants (mainly organics and salt ions) in water linearly reduce the current efficiency of electrolysis </w:t>
      </w:r>
      <w:r w:rsidRPr="00962C5A">
        <w:rPr>
          <w:rFonts w:ascii="Times New Roman" w:eastAsia="仿宋" w:hAnsi="Times New Roman" w:cs="Times New Roman"/>
        </w:rPr>
        <w:t>with their increase at a constant level of current density (300 mA/m</w:t>
      </w:r>
      <w:r w:rsidRPr="00962C5A">
        <w:rPr>
          <w:rFonts w:ascii="Times New Roman" w:eastAsia="仿宋" w:hAnsi="Times New Roman" w:cs="Times New Roman"/>
          <w:vertAlign w:val="superscript"/>
        </w:rPr>
        <w:t>2</w:t>
      </w:r>
      <w:r w:rsidRPr="00962C5A">
        <w:rPr>
          <w:rFonts w:ascii="Times New Roman" w:eastAsia="仿宋" w:hAnsi="Times New Roman" w:cs="Times New Roman"/>
        </w:rPr>
        <w:t>).</w:t>
      </w:r>
      <w:r w:rsidRPr="00962C5A">
        <w:rPr>
          <w:rFonts w:ascii="Times New Roman" w:eastAsia="仿宋" w:hAnsi="Times New Roman" w:cs="Times New Roman"/>
          <w:b/>
          <w:bCs/>
        </w:rPr>
        <w:t xml:space="preserve"> a</w:t>
      </w:r>
      <w:r w:rsidRPr="00962C5A">
        <w:rPr>
          <w:rFonts w:ascii="Times New Roman" w:eastAsia="仿宋" w:hAnsi="Times New Roman" w:cs="Times New Roman"/>
        </w:rPr>
        <w:t xml:space="preserve">, First, </w:t>
      </w:r>
      <w:r w:rsidRPr="00962C5A">
        <w:rPr>
          <w:rFonts w:ascii="Times New Roman" w:eastAsia="仿宋" w:hAnsi="Times New Roman" w:cs="Times New Roman"/>
          <w:b/>
          <w:bCs/>
        </w:rPr>
        <w:t>b</w:t>
      </w:r>
      <w:r w:rsidRPr="00962C5A">
        <w:rPr>
          <w:rFonts w:ascii="Times New Roman" w:eastAsia="仿宋" w:hAnsi="Times New Roman" w:cs="Times New Roman"/>
        </w:rPr>
        <w:t xml:space="preserve">, second, </w:t>
      </w:r>
      <w:r w:rsidRPr="00962C5A">
        <w:rPr>
          <w:rFonts w:ascii="Times New Roman" w:eastAsia="仿宋" w:hAnsi="Times New Roman" w:cs="Times New Roman"/>
          <w:b/>
          <w:bCs/>
        </w:rPr>
        <w:t>c</w:t>
      </w:r>
      <w:r w:rsidRPr="00962C5A">
        <w:rPr>
          <w:rFonts w:ascii="Times New Roman" w:eastAsia="仿宋" w:hAnsi="Times New Roman" w:cs="Times New Roman"/>
        </w:rPr>
        <w:t xml:space="preserve">, third, and </w:t>
      </w:r>
      <w:r w:rsidRPr="00962C5A">
        <w:rPr>
          <w:rFonts w:ascii="Times New Roman" w:eastAsia="仿宋" w:hAnsi="Times New Roman" w:cs="Times New Roman"/>
          <w:b/>
          <w:bCs/>
        </w:rPr>
        <w:t>d</w:t>
      </w:r>
      <w:r w:rsidRPr="00962C5A">
        <w:rPr>
          <w:rFonts w:ascii="Times New Roman" w:eastAsia="仿宋" w:hAnsi="Times New Roman" w:cs="Times New Roman"/>
        </w:rPr>
        <w:t>, fourth cross-validation. All four fittings of merged data exhibit favorable linear regression between the fitted and true current efficiency with a relative coefficient R</w:t>
      </w:r>
      <w:r w:rsidRPr="00962C5A">
        <w:rPr>
          <w:rFonts w:ascii="Times New Roman" w:eastAsia="仿宋" w:hAnsi="Times New Roman" w:cs="Times New Roman"/>
          <w:vertAlign w:val="superscript"/>
        </w:rPr>
        <w:t>2</w:t>
      </w:r>
      <w:r w:rsidRPr="00962C5A">
        <w:rPr>
          <w:rFonts w:ascii="Times New Roman" w:eastAsia="仿宋" w:hAnsi="Times New Roman" w:cs="Times New Roman"/>
        </w:rPr>
        <w:t xml:space="preserve">=0.97. The first, second, and fourth validation follow the fitting pattern of the dataset, but the third validation exhibits certain deviation due to improper weighting for the input parameters as shown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7</w:t>
      </w:r>
      <w:r w:rsidRPr="00962C5A">
        <w:rPr>
          <w:rFonts w:ascii="Times New Roman" w:eastAsia="仿宋" w:hAnsi="Times New Roman" w:cs="Times New Roman"/>
        </w:rPr>
        <w:t>. Data points with lower applied current density are gathered around the left bottom of the linear regression line, while points with higher applied current density are gathered around the median or top right of the linear regression line. The left axis is displayed with a linear function.</w:t>
      </w:r>
      <w:bookmarkEnd w:id="178"/>
      <w:bookmarkEnd w:id="179"/>
      <w:bookmarkEnd w:id="180"/>
    </w:p>
    <w:p w14:paraId="68DE6462" w14:textId="77777777" w:rsidR="00DB0896" w:rsidRPr="00962C5A" w:rsidRDefault="00DB0896" w:rsidP="004734E5">
      <w:pPr>
        <w:rPr>
          <w:rFonts w:ascii="Times New Roman" w:eastAsia="仿宋" w:hAnsi="Times New Roman" w:cs="Times New Roman"/>
        </w:rPr>
      </w:pPr>
    </w:p>
    <w:p w14:paraId="43B644D9" w14:textId="77777777" w:rsidR="00DB0896" w:rsidRPr="00962C5A" w:rsidRDefault="00DB0896" w:rsidP="004734E5">
      <w:pPr>
        <w:rPr>
          <w:rFonts w:ascii="Times New Roman" w:hAnsi="Times New Roman" w:cs="Times New Roman"/>
          <w:szCs w:val="21"/>
        </w:rPr>
        <w:sectPr w:rsidR="00DB0896" w:rsidRPr="00962C5A" w:rsidSect="00C175A4">
          <w:pgSz w:w="11906" w:h="16838"/>
          <w:pgMar w:top="1440" w:right="1800" w:bottom="1440" w:left="1800" w:header="851" w:footer="992" w:gutter="0"/>
          <w:lnNumType w:countBy="1" w:restart="continuous"/>
          <w:cols w:space="425"/>
          <w:docGrid w:type="lines" w:linePitch="312"/>
        </w:sectPr>
      </w:pPr>
    </w:p>
    <w:p w14:paraId="62933D38" w14:textId="77777777" w:rsidR="00DB0896" w:rsidRPr="00962C5A" w:rsidRDefault="00DB0896" w:rsidP="004734E5">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3A96EEB7" wp14:editId="4B50AD8F">
            <wp:extent cx="3546000" cy="3300744"/>
            <wp:effectExtent l="0" t="0" r="0" b="0"/>
            <wp:docPr id="85948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48751" name="图片 85948751"/>
                    <pic:cNvPicPr/>
                  </pic:nvPicPr>
                  <pic:blipFill>
                    <a:blip r:embed="rId26" cstate="print">
                      <a:extLst>
                        <a:ext uri="{28A0092B-C50C-407E-A947-70E740481C1C}">
                          <a14:useLocalDpi xmlns:a14="http://schemas.microsoft.com/office/drawing/2010/main"/>
                        </a:ext>
                      </a:extLst>
                    </a:blip>
                    <a:stretch>
                      <a:fillRect/>
                    </a:stretch>
                  </pic:blipFill>
                  <pic:spPr>
                    <a:xfrm>
                      <a:off x="0" y="0"/>
                      <a:ext cx="3546000" cy="3300744"/>
                    </a:xfrm>
                    <a:prstGeom prst="rect">
                      <a:avLst/>
                    </a:prstGeom>
                  </pic:spPr>
                </pic:pic>
              </a:graphicData>
            </a:graphic>
          </wp:inline>
        </w:drawing>
      </w:r>
    </w:p>
    <w:p w14:paraId="45A0883A" w14:textId="00886B93" w:rsidR="00DB0896" w:rsidRPr="00962C5A" w:rsidRDefault="00DB0896" w:rsidP="004734E5">
      <w:pPr>
        <w:outlineLvl w:val="2"/>
        <w:rPr>
          <w:rFonts w:ascii="Times New Roman" w:eastAsia="仿宋" w:hAnsi="Times New Roman" w:cs="Times New Roman"/>
        </w:rPr>
      </w:pPr>
      <w:bookmarkStart w:id="181" w:name="_Toc166074058"/>
      <w:bookmarkStart w:id="182" w:name="_Toc170470714"/>
      <w:bookmarkStart w:id="183" w:name="_Toc179703582"/>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FA3DD6" w:rsidRPr="00962C5A">
        <w:rPr>
          <w:rFonts w:ascii="Times New Roman" w:eastAsia="仿宋" w:hAnsi="Times New Roman" w:cs="Times New Roman" w:hint="eastAsia"/>
          <w:b/>
          <w:bCs/>
          <w:color w:val="000000" w:themeColor="text1"/>
        </w:rPr>
        <w:t>17</w:t>
      </w:r>
      <w:r w:rsidRPr="00962C5A">
        <w:rPr>
          <w:rFonts w:ascii="Times New Roman" w:eastAsia="仿宋" w:hAnsi="Times New Roman" w:cs="Times New Roman"/>
          <w:b/>
          <w:bCs/>
        </w:rPr>
        <w:t xml:space="preserve"> | Contribution of multiple parameters to the current efficiency of water electrolysis.</w:t>
      </w:r>
      <w:r w:rsidRPr="00962C5A">
        <w:rPr>
          <w:rFonts w:ascii="Times New Roman" w:eastAsia="仿宋" w:hAnsi="Times New Roman" w:cs="Times New Roman"/>
        </w:rPr>
        <w:t xml:space="preserve"> Results of the </w:t>
      </w:r>
      <w:r w:rsidRPr="00962C5A">
        <w:rPr>
          <w:rFonts w:ascii="Times New Roman" w:eastAsia="仿宋" w:hAnsi="Times New Roman" w:cs="Times New Roman"/>
          <w:b/>
          <w:bCs/>
        </w:rPr>
        <w:t>a</w:t>
      </w:r>
      <w:r w:rsidRPr="00962C5A">
        <w:rPr>
          <w:rFonts w:ascii="Times New Roman" w:eastAsia="仿宋" w:hAnsi="Times New Roman" w:cs="Times New Roman"/>
        </w:rPr>
        <w:t xml:space="preserve">, first, </w:t>
      </w:r>
      <w:r w:rsidRPr="00962C5A">
        <w:rPr>
          <w:rFonts w:ascii="Times New Roman" w:eastAsia="仿宋" w:hAnsi="Times New Roman" w:cs="Times New Roman"/>
          <w:b/>
          <w:bCs/>
        </w:rPr>
        <w:t>b</w:t>
      </w:r>
      <w:r w:rsidRPr="00962C5A">
        <w:rPr>
          <w:rFonts w:ascii="Times New Roman" w:eastAsia="仿宋" w:hAnsi="Times New Roman" w:cs="Times New Roman"/>
        </w:rPr>
        <w:t xml:space="preserve">, second, </w:t>
      </w:r>
      <w:r w:rsidRPr="00962C5A">
        <w:rPr>
          <w:rFonts w:ascii="Times New Roman" w:eastAsia="仿宋" w:hAnsi="Times New Roman" w:cs="Times New Roman"/>
          <w:b/>
          <w:bCs/>
        </w:rPr>
        <w:t>c</w:t>
      </w:r>
      <w:r w:rsidRPr="00962C5A">
        <w:rPr>
          <w:rFonts w:ascii="Times New Roman" w:eastAsia="仿宋" w:hAnsi="Times New Roman" w:cs="Times New Roman"/>
        </w:rPr>
        <w:t xml:space="preserve">, third, and </w:t>
      </w:r>
      <w:r w:rsidRPr="00962C5A">
        <w:rPr>
          <w:rFonts w:ascii="Times New Roman" w:eastAsia="仿宋" w:hAnsi="Times New Roman" w:cs="Times New Roman"/>
          <w:b/>
          <w:bCs/>
        </w:rPr>
        <w:t>d</w:t>
      </w:r>
      <w:r w:rsidRPr="00962C5A">
        <w:rPr>
          <w:rFonts w:ascii="Times New Roman" w:eastAsia="仿宋" w:hAnsi="Times New Roman" w:cs="Times New Roman"/>
        </w:rPr>
        <w:t xml:space="preserve">, fourth cross-validation are shown. In most validation scenarios except the third, concentration of organic acids (e.g., acetic acid),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xml:space="preserve"> in easily biodegradable composition, total nitrogen mainly in ammonia and biodegradable Kjeldahl nitrogen significantly influence the current efficiency of electrolysis using water containing pollutants. These substrates normally have a lower oxidation potential than water and would thus compete with the oxygen evolution reaction. Additionally, in most validation scenarios, chloride ions also have a notable influence on the current efficiency due to their faster reaction kinetics involving 2 electrons in alkaline electrolysis, despite their oxygen potential being higher than that of the oxygen evolution reaction (involving 4 electrons). </w:t>
      </w:r>
      <w:bookmarkStart w:id="184" w:name="OLE_LINK2"/>
      <w:r w:rsidRPr="00962C5A">
        <w:rPr>
          <w:rFonts w:ascii="Times New Roman" w:eastAsia="仿宋" w:hAnsi="Times New Roman" w:cs="Times New Roman"/>
        </w:rPr>
        <w:t xml:space="preserve">Notably, the third validation overly intensifies the contribution of pH of feedstock water and led to deviation as shown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6</w:t>
      </w:r>
      <w:r w:rsidRPr="00962C5A">
        <w:rPr>
          <w:rFonts w:ascii="Times New Roman" w:eastAsia="仿宋" w:hAnsi="Times New Roman" w:cs="Times New Roman"/>
          <w:color w:val="2E74B5" w:themeColor="accent5" w:themeShade="BF"/>
        </w:rPr>
        <w:t>c</w:t>
      </w:r>
      <w:r w:rsidRPr="00962C5A">
        <w:rPr>
          <w:rFonts w:ascii="Times New Roman" w:eastAsia="仿宋" w:hAnsi="Times New Roman" w:cs="Times New Roman"/>
        </w:rPr>
        <w:t xml:space="preserve">, since the pH of electrolyte from different water sources with hierarchical pH level should all be modified to alkaline (pH~14) in actual industrial production of electrolytic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The bottom axis is displayed with a linear function.</w:t>
      </w:r>
      <w:bookmarkEnd w:id="181"/>
      <w:bookmarkEnd w:id="182"/>
      <w:bookmarkEnd w:id="183"/>
      <w:bookmarkEnd w:id="184"/>
    </w:p>
    <w:p w14:paraId="4CA36B80" w14:textId="77777777" w:rsidR="00D57920" w:rsidRPr="00962C5A" w:rsidRDefault="00D57920" w:rsidP="004734E5">
      <w:pPr>
        <w:rPr>
          <w:rFonts w:ascii="Times New Roman" w:eastAsia="仿宋" w:hAnsi="Times New Roman" w:cs="Times New Roman"/>
          <w:szCs w:val="21"/>
        </w:rPr>
      </w:pPr>
    </w:p>
    <w:p w14:paraId="058312B7" w14:textId="77777777" w:rsidR="00DB0896" w:rsidRPr="00962C5A" w:rsidRDefault="00DB0896" w:rsidP="004734E5">
      <w:pPr>
        <w:rPr>
          <w:rFonts w:ascii="Times New Roman" w:hAnsi="Times New Roman" w:cs="Times New Roman"/>
          <w:szCs w:val="21"/>
        </w:rPr>
        <w:sectPr w:rsidR="00DB0896" w:rsidRPr="00962C5A" w:rsidSect="00C175A4">
          <w:pgSz w:w="11906" w:h="16838"/>
          <w:pgMar w:top="1440" w:right="1800" w:bottom="1440" w:left="1800" w:header="851" w:footer="992" w:gutter="0"/>
          <w:lnNumType w:countBy="1" w:restart="continuous"/>
          <w:cols w:space="425"/>
          <w:docGrid w:type="lines" w:linePitch="312"/>
        </w:sectPr>
      </w:pPr>
    </w:p>
    <w:p w14:paraId="2FD89CF7" w14:textId="77777777" w:rsidR="00DB0896" w:rsidRPr="00962C5A" w:rsidRDefault="00DB0896" w:rsidP="004734E5">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4107D1D6" wp14:editId="6409CC97">
            <wp:extent cx="5274310" cy="1550035"/>
            <wp:effectExtent l="0" t="0" r="2540" b="0"/>
            <wp:docPr id="126131737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317372" name="图片 1261317372"/>
                    <pic:cNvPicPr/>
                  </pic:nvPicPr>
                  <pic:blipFill>
                    <a:blip r:embed="rId27" cstate="hqprint">
                      <a:extLst>
                        <a:ext uri="{28A0092B-C50C-407E-A947-70E740481C1C}">
                          <a14:useLocalDpi xmlns:a14="http://schemas.microsoft.com/office/drawing/2010/main"/>
                        </a:ext>
                      </a:extLst>
                    </a:blip>
                    <a:stretch>
                      <a:fillRect/>
                    </a:stretch>
                  </pic:blipFill>
                  <pic:spPr>
                    <a:xfrm>
                      <a:off x="0" y="0"/>
                      <a:ext cx="5274310" cy="1550035"/>
                    </a:xfrm>
                    <a:prstGeom prst="rect">
                      <a:avLst/>
                    </a:prstGeom>
                  </pic:spPr>
                </pic:pic>
              </a:graphicData>
            </a:graphic>
          </wp:inline>
        </w:drawing>
      </w:r>
    </w:p>
    <w:p w14:paraId="240A7A70" w14:textId="44AF9158" w:rsidR="00DB0896" w:rsidRPr="00962C5A" w:rsidRDefault="00DB0896" w:rsidP="004734E5">
      <w:pPr>
        <w:outlineLvl w:val="2"/>
        <w:rPr>
          <w:rFonts w:ascii="Times New Roman" w:eastAsia="仿宋" w:hAnsi="Times New Roman" w:cs="Times New Roman"/>
        </w:rPr>
      </w:pPr>
      <w:bookmarkStart w:id="185" w:name="_Toc166074059"/>
      <w:bookmarkStart w:id="186" w:name="_Toc170470715"/>
      <w:bookmarkStart w:id="187" w:name="_Toc179703583"/>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FA3DD6" w:rsidRPr="00962C5A">
        <w:rPr>
          <w:rFonts w:ascii="Times New Roman" w:eastAsia="仿宋" w:hAnsi="Times New Roman" w:cs="Times New Roman" w:hint="eastAsia"/>
          <w:b/>
          <w:bCs/>
          <w:color w:val="000000" w:themeColor="text1"/>
        </w:rPr>
        <w:t>18</w:t>
      </w:r>
      <w:r w:rsidRPr="00962C5A">
        <w:rPr>
          <w:rFonts w:ascii="Times New Roman" w:eastAsia="仿宋" w:hAnsi="Times New Roman" w:cs="Times New Roman"/>
          <w:b/>
          <w:bCs/>
        </w:rPr>
        <w:t xml:space="preserve"> | Mutual relationship between factors with major contribution and the resultant current efficiency of electrolysis. </w:t>
      </w:r>
      <w:r w:rsidRPr="00962C5A">
        <w:rPr>
          <w:rFonts w:ascii="Times New Roman" w:eastAsia="仿宋" w:hAnsi="Times New Roman" w:cs="Times New Roman"/>
        </w:rPr>
        <w:t xml:space="preserve">The relationship of current efficiency with </w:t>
      </w:r>
      <w:r w:rsidRPr="00962C5A">
        <w:rPr>
          <w:rFonts w:ascii="Times New Roman" w:eastAsia="仿宋" w:hAnsi="Times New Roman" w:cs="Times New Roman"/>
          <w:b/>
          <w:bCs/>
        </w:rPr>
        <w:t>a</w:t>
      </w:r>
      <w:r w:rsidRPr="00962C5A">
        <w:rPr>
          <w:rFonts w:ascii="Times New Roman" w:eastAsia="仿宋" w:hAnsi="Times New Roman" w:cs="Times New Roman"/>
        </w:rPr>
        <w:t xml:space="preserve">, concentration of organic acids in water, </w:t>
      </w:r>
      <w:r w:rsidRPr="00962C5A">
        <w:rPr>
          <w:rFonts w:ascii="Times New Roman" w:eastAsia="仿宋" w:hAnsi="Times New Roman" w:cs="Times New Roman"/>
          <w:b/>
          <w:bCs/>
        </w:rPr>
        <w:t>b</w:t>
      </w:r>
      <w:r w:rsidRPr="00962C5A">
        <w:rPr>
          <w:rFonts w:ascii="Times New Roman" w:eastAsia="仿宋" w:hAnsi="Times New Roman" w:cs="Times New Roman"/>
        </w:rPr>
        <w:t xml:space="preserve">, concentration of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xml:space="preserve"> in water, </w:t>
      </w:r>
      <w:r w:rsidRPr="00962C5A">
        <w:rPr>
          <w:rFonts w:ascii="Times New Roman" w:eastAsia="仿宋" w:hAnsi="Times New Roman" w:cs="Times New Roman"/>
          <w:b/>
          <w:bCs/>
        </w:rPr>
        <w:t>c</w:t>
      </w:r>
      <w:r w:rsidRPr="00962C5A">
        <w:rPr>
          <w:rFonts w:ascii="Times New Roman" w:eastAsia="仿宋" w:hAnsi="Times New Roman" w:cs="Times New Roman"/>
        </w:rPr>
        <w:t xml:space="preserve">, concentration of total nitrogen in water, and </w:t>
      </w:r>
      <w:r w:rsidRPr="00962C5A">
        <w:rPr>
          <w:rFonts w:ascii="Times New Roman" w:eastAsia="仿宋" w:hAnsi="Times New Roman" w:cs="Times New Roman"/>
          <w:b/>
          <w:bCs/>
        </w:rPr>
        <w:t>d</w:t>
      </w:r>
      <w:r w:rsidRPr="00962C5A">
        <w:rPr>
          <w:rFonts w:ascii="Times New Roman" w:eastAsia="仿宋" w:hAnsi="Times New Roman" w:cs="Times New Roman"/>
        </w:rPr>
        <w:t xml:space="preserve">, applied current density. Except for the data points gathering at the left bottom with lower applied current density, the current efficiency of the remaining data points generally follows the principle that increasing concentrations of organic acids,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xml:space="preserve">, and total nitrogen result in decreasing current efficiency. Additionally, data points with increasing applied current density do not linearly increase their current efficiency as shown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8</w:t>
      </w:r>
      <w:r w:rsidRPr="00962C5A">
        <w:rPr>
          <w:rFonts w:ascii="Times New Roman" w:eastAsia="仿宋" w:hAnsi="Times New Roman" w:cs="Times New Roman"/>
          <w:color w:val="2E74B5" w:themeColor="accent5" w:themeShade="BF"/>
        </w:rPr>
        <w:t>d</w:t>
      </w:r>
      <w:r w:rsidRPr="00962C5A">
        <w:rPr>
          <w:rFonts w:ascii="Times New Roman" w:eastAsia="仿宋" w:hAnsi="Times New Roman" w:cs="Times New Roman"/>
        </w:rPr>
        <w:t>, which potentially demonstrates the deviation influence of pollutants in water for the electrolysis efficiency. The left axis is displayed with a linear function.</w:t>
      </w:r>
      <w:bookmarkEnd w:id="185"/>
      <w:bookmarkEnd w:id="186"/>
      <w:bookmarkEnd w:id="187"/>
    </w:p>
    <w:p w14:paraId="73DBB5C5" w14:textId="77777777" w:rsidR="00DB0896" w:rsidRPr="00962C5A" w:rsidRDefault="00DB0896" w:rsidP="004734E5">
      <w:pPr>
        <w:rPr>
          <w:rFonts w:ascii="Times New Roman" w:hAnsi="Times New Roman" w:cs="Times New Roman"/>
          <w:szCs w:val="21"/>
        </w:rPr>
      </w:pPr>
    </w:p>
    <w:p w14:paraId="0898DE71" w14:textId="5B27683F" w:rsidR="00DB0896" w:rsidRPr="00962C5A" w:rsidRDefault="00EF58CF" w:rsidP="004734E5">
      <w:pPr>
        <w:jc w:val="center"/>
        <w:rPr>
          <w:rFonts w:ascii="Times New Roman" w:eastAsia="仿宋" w:hAnsi="Times New Roman" w:cs="Times New Roman"/>
          <w:szCs w:val="21"/>
        </w:rPr>
      </w:pPr>
      <w:r>
        <w:rPr>
          <w:rFonts w:ascii="Times New Roman" w:eastAsia="仿宋" w:hAnsi="Times New Roman" w:cs="Times New Roman"/>
          <w:noProof/>
          <w:szCs w:val="21"/>
        </w:rPr>
        <w:lastRenderedPageBreak/>
        <w:drawing>
          <wp:inline distT="0" distB="0" distL="0" distR="0" wp14:anchorId="11D712F4" wp14:editId="5D901D49">
            <wp:extent cx="5274310" cy="6066155"/>
            <wp:effectExtent l="0" t="0" r="2540" b="0"/>
            <wp:docPr id="31022415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224150" name="图片 310224150"/>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6066155"/>
                    </a:xfrm>
                    <a:prstGeom prst="rect">
                      <a:avLst/>
                    </a:prstGeom>
                  </pic:spPr>
                </pic:pic>
              </a:graphicData>
            </a:graphic>
          </wp:inline>
        </w:drawing>
      </w:r>
    </w:p>
    <w:p w14:paraId="7C2FD6C4" w14:textId="54C72D76" w:rsidR="00DB0896" w:rsidRPr="00962C5A" w:rsidRDefault="00DB0896" w:rsidP="004734E5">
      <w:pPr>
        <w:outlineLvl w:val="2"/>
        <w:rPr>
          <w:rFonts w:ascii="Times New Roman" w:hAnsi="Times New Roman" w:cs="Times New Roman"/>
          <w:szCs w:val="21"/>
        </w:rPr>
      </w:pPr>
      <w:bookmarkStart w:id="188" w:name="_Hlk154486936"/>
      <w:bookmarkStart w:id="189" w:name="_Toc166074060"/>
      <w:bookmarkStart w:id="190" w:name="_Toc170470716"/>
      <w:bookmarkStart w:id="191" w:name="_Toc179703584"/>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6C0F65" w:rsidRPr="00962C5A">
        <w:rPr>
          <w:rFonts w:ascii="Times New Roman" w:eastAsia="仿宋" w:hAnsi="Times New Roman" w:cs="Times New Roman" w:hint="eastAsia"/>
          <w:b/>
          <w:bCs/>
          <w:color w:val="000000" w:themeColor="text1"/>
        </w:rPr>
        <w:t>19</w:t>
      </w:r>
      <w:r w:rsidRPr="00962C5A">
        <w:rPr>
          <w:rFonts w:ascii="Times New Roman" w:eastAsia="仿宋" w:hAnsi="Times New Roman" w:cs="Times New Roman"/>
          <w:b/>
          <w:bCs/>
          <w:szCs w:val="21"/>
        </w:rPr>
        <w:t xml:space="preserve"> | Laboratory measurement</w:t>
      </w:r>
      <w:r w:rsidRPr="00962C5A">
        <w:rPr>
          <w:rFonts w:ascii="Times New Roman" w:eastAsia="仿宋" w:hAnsi="Times New Roman" w:cs="Times New Roman" w:hint="eastAsia"/>
          <w:b/>
          <w:bCs/>
          <w:szCs w:val="21"/>
        </w:rPr>
        <w:t>s</w:t>
      </w:r>
      <w:r w:rsidRPr="00962C5A">
        <w:rPr>
          <w:rFonts w:ascii="Times New Roman" w:eastAsia="仿宋" w:hAnsi="Times New Roman" w:cs="Times New Roman"/>
          <w:b/>
          <w:bCs/>
          <w:szCs w:val="21"/>
        </w:rPr>
        <w:t xml:space="preserve"> of alkaline water electrolysis using various water resources.</w:t>
      </w:r>
      <w:r w:rsidRPr="00962C5A">
        <w:rPr>
          <w:rFonts w:ascii="Times New Roman" w:eastAsia="仿宋" w:hAnsi="Times New Roman" w:cs="Times New Roman"/>
          <w:szCs w:val="21"/>
        </w:rPr>
        <w:t xml:space="preserve"> </w:t>
      </w:r>
      <w:bookmarkEnd w:id="188"/>
      <w:r w:rsidRPr="00962C5A">
        <w:rPr>
          <w:rFonts w:ascii="Times New Roman" w:eastAsia="仿宋" w:hAnsi="Times New Roman" w:cs="Times New Roman"/>
        </w:rPr>
        <w:t xml:space="preserve">All electrochemical measurement results are tested under alkaline conditions with a 1M KOH solution as the electrolyte, but different water resources are consumed. Data is automatically and continuously recorded by a multi-functional </w:t>
      </w:r>
      <w:proofErr w:type="spellStart"/>
      <w:r w:rsidRPr="00962C5A">
        <w:rPr>
          <w:rFonts w:ascii="Times New Roman" w:eastAsia="仿宋" w:hAnsi="Times New Roman" w:cs="Times New Roman"/>
        </w:rPr>
        <w:t>potentiostat</w:t>
      </w:r>
      <w:proofErr w:type="spellEnd"/>
      <w:r w:rsidRPr="00962C5A">
        <w:rPr>
          <w:rFonts w:ascii="Times New Roman" w:eastAsia="仿宋" w:hAnsi="Times New Roman" w:cs="Times New Roman"/>
        </w:rPr>
        <w:t xml:space="preserve"> (Interface 1010E, Gamry, U.S.A). Digital graphs of </w:t>
      </w:r>
      <w:r w:rsidRPr="00962C5A">
        <w:rPr>
          <w:rFonts w:ascii="Times New Roman" w:eastAsia="仿宋" w:hAnsi="Times New Roman" w:cs="Times New Roman"/>
          <w:b/>
          <w:bCs/>
        </w:rPr>
        <w:t>a</w:t>
      </w:r>
      <w:r w:rsidRPr="00962C5A">
        <w:rPr>
          <w:rFonts w:ascii="Times New Roman" w:eastAsia="仿宋" w:hAnsi="Times New Roman" w:cs="Times New Roman"/>
        </w:rPr>
        <w:t xml:space="preserve">, cells for half-reaction measurements, and </w:t>
      </w:r>
      <w:r w:rsidRPr="00962C5A">
        <w:rPr>
          <w:rFonts w:ascii="Times New Roman" w:eastAsia="仿宋" w:hAnsi="Times New Roman" w:cs="Times New Roman"/>
          <w:b/>
          <w:bCs/>
        </w:rPr>
        <w:t>b</w:t>
      </w:r>
      <w:r w:rsidRPr="00962C5A">
        <w:rPr>
          <w:rFonts w:ascii="Times New Roman" w:eastAsia="仿宋" w:hAnsi="Times New Roman" w:cs="Times New Roman"/>
        </w:rPr>
        <w:t>, the IrO</w:t>
      </w:r>
      <w:r w:rsidRPr="00962C5A">
        <w:rPr>
          <w:rFonts w:ascii="Times New Roman" w:eastAsia="仿宋" w:hAnsi="Times New Roman" w:cs="Times New Roman"/>
          <w:vertAlign w:val="subscript"/>
        </w:rPr>
        <w:t>2</w:t>
      </w:r>
      <w:r w:rsidRPr="00962C5A">
        <w:rPr>
          <w:rFonts w:ascii="Times New Roman" w:eastAsia="仿宋" w:hAnsi="Times New Roman" w:cs="Times New Roman"/>
        </w:rPr>
        <w:t>||</w:t>
      </w:r>
      <w:proofErr w:type="spellStart"/>
      <w:r w:rsidRPr="00962C5A">
        <w:rPr>
          <w:rFonts w:ascii="Times New Roman" w:eastAsia="仿宋" w:hAnsi="Times New Roman" w:cs="Times New Roman"/>
        </w:rPr>
        <w:t>Pt@C</w:t>
      </w:r>
      <w:proofErr w:type="spellEnd"/>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 xml:space="preserve"> at the cell voltage with a current density of 100 mA·cm</w:t>
      </w:r>
      <w:r w:rsidRPr="00962C5A">
        <w:rPr>
          <w:rFonts w:ascii="Times New Roman" w:eastAsia="仿宋" w:hAnsi="Times New Roman" w:cs="Times New Roman"/>
          <w:vertAlign w:val="superscript"/>
        </w:rPr>
        <w:t>-2</w:t>
      </w:r>
      <w:r w:rsidRPr="00962C5A">
        <w:rPr>
          <w:rFonts w:ascii="Times New Roman" w:eastAsia="仿宋" w:hAnsi="Times New Roman" w:cs="Times New Roman"/>
        </w:rPr>
        <w:t xml:space="preserve"> are provided here. </w:t>
      </w:r>
      <w:r w:rsidRPr="00962C5A">
        <w:rPr>
          <w:rFonts w:ascii="Times New Roman" w:eastAsia="仿宋" w:hAnsi="Times New Roman" w:cs="Times New Roman"/>
          <w:b/>
          <w:bCs/>
        </w:rPr>
        <w:t>c</w:t>
      </w:r>
      <w:r w:rsidRPr="00962C5A">
        <w:rPr>
          <w:rFonts w:ascii="Times New Roman" w:eastAsia="仿宋" w:hAnsi="Times New Roman" w:cs="Times New Roman"/>
        </w:rPr>
        <w:t xml:space="preserve">, Major water quality indexes influencing current efficiency, as shown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7</w:t>
      </w:r>
      <w:r w:rsidRPr="00962C5A">
        <w:rPr>
          <w:rFonts w:ascii="Times New Roman" w:eastAsia="仿宋" w:hAnsi="Times New Roman" w:cs="Times New Roman"/>
        </w:rPr>
        <w:t xml:space="preserve">, including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xml:space="preserve">, TN, and total dissolved solids (TDS) which demonstrate the overall concentration of salt ions, are listed for reclaimed water, </w:t>
      </w:r>
      <w:r w:rsidR="00A730C2">
        <w:rPr>
          <w:rFonts w:ascii="Times New Roman" w:eastAsia="仿宋" w:hAnsi="Times New Roman" w:cs="Times New Roman" w:hint="eastAsia"/>
        </w:rPr>
        <w:t>raw</w:t>
      </w:r>
      <w:r w:rsidRPr="00962C5A">
        <w:rPr>
          <w:rFonts w:ascii="Times New Roman" w:eastAsia="仿宋" w:hAnsi="Times New Roman" w:cs="Times New Roman"/>
        </w:rPr>
        <w:t xml:space="preserve"> seawater, and ultrapure water. The left axis is displayed using a log10 function. These water quality index results are displayed as mean ± standard deviation within a 5-95% confidence interval, based on three repetitive measurements. Digital graphs of reclaimed water, </w:t>
      </w:r>
      <w:r w:rsidR="00A730C2">
        <w:rPr>
          <w:rFonts w:ascii="Times New Roman" w:eastAsia="仿宋" w:hAnsi="Times New Roman" w:cs="Times New Roman" w:hint="eastAsia"/>
        </w:rPr>
        <w:t>raw</w:t>
      </w:r>
      <w:r w:rsidRPr="00962C5A">
        <w:rPr>
          <w:rFonts w:ascii="Times New Roman" w:eastAsia="仿宋" w:hAnsi="Times New Roman" w:cs="Times New Roman"/>
        </w:rPr>
        <w:t xml:space="preserve"> seawater, and ultrapure water are embedded in the figure. Notably, the </w:t>
      </w:r>
      <w:r w:rsidR="00A730C2">
        <w:rPr>
          <w:rFonts w:ascii="Times New Roman" w:eastAsia="仿宋" w:hAnsi="Times New Roman" w:cs="Times New Roman" w:hint="eastAsia"/>
        </w:rPr>
        <w:t>raw</w:t>
      </w:r>
      <w:r w:rsidRPr="00962C5A">
        <w:rPr>
          <w:rFonts w:ascii="Times New Roman" w:eastAsia="仿宋" w:hAnsi="Times New Roman" w:cs="Times New Roman"/>
        </w:rPr>
        <w:t xml:space="preserve"> seawater originates from a densely populated bay located in Shenzhen, Guangdong Province, China, inhabited by a variety of birds, </w:t>
      </w:r>
      <w:r w:rsidRPr="00962C5A">
        <w:rPr>
          <w:rFonts w:ascii="Times New Roman" w:eastAsia="仿宋" w:hAnsi="Times New Roman" w:cs="Times New Roman"/>
        </w:rPr>
        <w:lastRenderedPageBreak/>
        <w:t xml:space="preserve">resulting in more pronounced organic pollution compared to the other two water types. No obvious pollutants can be detected in the ultrapure water as the concentration level of </w:t>
      </w:r>
      <w:proofErr w:type="spellStart"/>
      <w:r w:rsidRPr="00962C5A">
        <w:rPr>
          <w:rFonts w:ascii="Times New Roman" w:eastAsia="仿宋" w:hAnsi="Times New Roman" w:cs="Times New Roman"/>
        </w:rPr>
        <w:t>COD</w:t>
      </w:r>
      <w:r w:rsidRPr="00962C5A">
        <w:rPr>
          <w:rFonts w:ascii="Times New Roman" w:eastAsia="仿宋" w:hAnsi="Times New Roman" w:cs="Times New Roman"/>
          <w:vertAlign w:val="subscript"/>
        </w:rPr>
        <w:t>Cr</w:t>
      </w:r>
      <w:proofErr w:type="spellEnd"/>
      <w:r w:rsidRPr="00962C5A">
        <w:rPr>
          <w:rFonts w:ascii="Times New Roman" w:eastAsia="仿宋" w:hAnsi="Times New Roman" w:cs="Times New Roman"/>
        </w:rPr>
        <w:t>, TN, and TDS approaches non-detectable. Cyclic voltammograms, measured at scanning rates of 40, 60, and 80 mV·s</w:t>
      </w:r>
      <w:r w:rsidRPr="00962C5A">
        <w:rPr>
          <w:rFonts w:ascii="Times New Roman" w:eastAsia="仿宋" w:hAnsi="Times New Roman" w:cs="Times New Roman"/>
          <w:vertAlign w:val="superscript"/>
        </w:rPr>
        <w:t>-1</w:t>
      </w:r>
      <w:r w:rsidRPr="00962C5A">
        <w:rPr>
          <w:rFonts w:ascii="Times New Roman" w:eastAsia="仿宋" w:hAnsi="Times New Roman" w:cs="Times New Roman"/>
        </w:rPr>
        <w:t xml:space="preserve">, are presented for </w:t>
      </w:r>
      <w:r w:rsidRPr="00962C5A">
        <w:rPr>
          <w:rFonts w:ascii="Times New Roman" w:eastAsia="仿宋" w:hAnsi="Times New Roman" w:cs="Times New Roman"/>
          <w:b/>
          <w:bCs/>
        </w:rPr>
        <w:t>d</w:t>
      </w:r>
      <w:r w:rsidRPr="00962C5A">
        <w:rPr>
          <w:rFonts w:ascii="Times New Roman" w:eastAsia="仿宋" w:hAnsi="Times New Roman" w:cs="Times New Roman"/>
        </w:rPr>
        <w:t xml:space="preserve">, reclaimed water, </w:t>
      </w:r>
      <w:r w:rsidRPr="00962C5A">
        <w:rPr>
          <w:rFonts w:ascii="Times New Roman" w:eastAsia="仿宋" w:hAnsi="Times New Roman" w:cs="Times New Roman"/>
          <w:b/>
          <w:bCs/>
        </w:rPr>
        <w:t>e</w:t>
      </w:r>
      <w:r w:rsidRPr="00962C5A">
        <w:rPr>
          <w:rFonts w:ascii="Times New Roman" w:eastAsia="仿宋" w:hAnsi="Times New Roman" w:cs="Times New Roman"/>
        </w:rPr>
        <w:t xml:space="preserve">, </w:t>
      </w:r>
      <w:r w:rsidR="00A730C2">
        <w:rPr>
          <w:rFonts w:ascii="Times New Roman" w:eastAsia="仿宋" w:hAnsi="Times New Roman" w:cs="Times New Roman" w:hint="eastAsia"/>
        </w:rPr>
        <w:t>raw</w:t>
      </w:r>
      <w:r w:rsidRPr="00962C5A">
        <w:rPr>
          <w:rFonts w:ascii="Times New Roman" w:eastAsia="仿宋" w:hAnsi="Times New Roman" w:cs="Times New Roman"/>
        </w:rPr>
        <w:t xml:space="preserve"> seawater, and </w:t>
      </w:r>
      <w:r w:rsidRPr="00962C5A">
        <w:rPr>
          <w:rFonts w:ascii="Times New Roman" w:eastAsia="仿宋" w:hAnsi="Times New Roman" w:cs="Times New Roman"/>
          <w:b/>
          <w:bCs/>
        </w:rPr>
        <w:t>f</w:t>
      </w:r>
      <w:r w:rsidRPr="00962C5A">
        <w:rPr>
          <w:rFonts w:ascii="Times New Roman" w:eastAsia="仿宋" w:hAnsi="Times New Roman" w:cs="Times New Roman"/>
        </w:rPr>
        <w:t xml:space="preserve">, ultrapure water. The same charts exhibit cyclic voltammograms of cathodic hydrogen evolution reaction (HER) and anodic oxygen evolution reaction (OER) with median breakpoints. The left axis is displayed using a linear function, and the breakpoints at the bottom axis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9</w:t>
      </w:r>
      <w:r w:rsidRPr="00962C5A">
        <w:rPr>
          <w:rFonts w:ascii="Times New Roman" w:eastAsia="仿宋" w:hAnsi="Times New Roman" w:cs="Times New Roman"/>
          <w:color w:val="2E74B5" w:themeColor="accent5" w:themeShade="BF"/>
        </w:rPr>
        <w:t>d-</w:t>
      </w:r>
      <w:r w:rsidR="000131D6" w:rsidRPr="00962C5A">
        <w:rPr>
          <w:rFonts w:ascii="Times New Roman" w:eastAsia="仿宋" w:hAnsi="Times New Roman" w:cs="Times New Roman" w:hint="eastAsia"/>
          <w:color w:val="2E74B5" w:themeColor="accent5" w:themeShade="BF"/>
        </w:rPr>
        <w:t>S1</w:t>
      </w:r>
      <w:r w:rsidR="006C0F65" w:rsidRPr="00962C5A">
        <w:rPr>
          <w:rFonts w:ascii="Times New Roman" w:eastAsia="仿宋" w:hAnsi="Times New Roman" w:cs="Times New Roman" w:hint="eastAsia"/>
          <w:color w:val="2E74B5" w:themeColor="accent5" w:themeShade="BF"/>
        </w:rPr>
        <w:t>9</w:t>
      </w:r>
      <w:r w:rsidRPr="00962C5A">
        <w:rPr>
          <w:rFonts w:ascii="Times New Roman" w:eastAsia="仿宋" w:hAnsi="Times New Roman" w:cs="Times New Roman"/>
          <w:color w:val="2E74B5" w:themeColor="accent5" w:themeShade="BF"/>
        </w:rPr>
        <w:t>f</w:t>
      </w:r>
      <w:r w:rsidRPr="00962C5A">
        <w:rPr>
          <w:rFonts w:ascii="Times New Roman" w:eastAsia="仿宋" w:hAnsi="Times New Roman" w:cs="Times New Roman"/>
        </w:rPr>
        <w:t xml:space="preserve"> demonstrate the data ranging from 0.4 to 1.2. The figures inserted in </w:t>
      </w:r>
      <w:r w:rsidRPr="00962C5A">
        <w:rPr>
          <w:rFonts w:ascii="Times New Roman" w:eastAsia="仿宋" w:hAnsi="Times New Roman" w:cs="Times New Roman"/>
          <w:b/>
          <w:bCs/>
        </w:rPr>
        <w:t>(d)</w:t>
      </w:r>
      <w:r w:rsidRPr="00962C5A">
        <w:rPr>
          <w:rFonts w:ascii="Times New Roman" w:eastAsia="仿宋" w:hAnsi="Times New Roman" w:cs="Times New Roman"/>
        </w:rPr>
        <w:t xml:space="preserve"> to </w:t>
      </w:r>
      <w:r w:rsidRPr="00962C5A">
        <w:rPr>
          <w:rFonts w:ascii="Times New Roman" w:eastAsia="仿宋" w:hAnsi="Times New Roman" w:cs="Times New Roman"/>
          <w:b/>
          <w:bCs/>
        </w:rPr>
        <w:t>(f)</w:t>
      </w:r>
      <w:r w:rsidRPr="00962C5A">
        <w:rPr>
          <w:rFonts w:ascii="Times New Roman" w:eastAsia="仿宋" w:hAnsi="Times New Roman" w:cs="Times New Roman"/>
        </w:rPr>
        <w:t xml:space="preserve"> demonstrate the electrochemical active surface area (ECSA) of anode and cathode electrodes. These are determined at a potential of 0.1V for HER, and 1.5V, for OER, versus the potential of RHE.</w:t>
      </w:r>
      <w:r w:rsidRPr="00962C5A">
        <w:rPr>
          <w:rFonts w:ascii="Times New Roman" w:eastAsia="仿宋" w:hAnsi="Times New Roman" w:cs="Times New Roman" w:hint="eastAsia"/>
        </w:rPr>
        <w:t xml:space="preserve"> </w:t>
      </w:r>
      <w:r w:rsidRPr="00962C5A">
        <w:rPr>
          <w:rFonts w:ascii="Times New Roman" w:eastAsia="仿宋" w:hAnsi="Times New Roman" w:cs="Times New Roman"/>
          <w:b/>
          <w:bCs/>
        </w:rPr>
        <w:t>g</w:t>
      </w:r>
      <w:r w:rsidRPr="00962C5A">
        <w:rPr>
          <w:rFonts w:ascii="Times New Roman" w:eastAsia="仿宋" w:hAnsi="Times New Roman" w:cs="Times New Roman"/>
        </w:rPr>
        <w:t>, Polarization curves, measured at a scanning rate of 5 mV·s</w:t>
      </w:r>
      <w:r w:rsidRPr="00962C5A">
        <w:rPr>
          <w:rFonts w:ascii="Times New Roman" w:eastAsia="仿宋" w:hAnsi="Times New Roman" w:cs="Times New Roman"/>
          <w:vertAlign w:val="superscript"/>
        </w:rPr>
        <w:t>-1</w:t>
      </w:r>
      <w:r w:rsidRPr="00962C5A">
        <w:rPr>
          <w:rFonts w:ascii="Times New Roman" w:eastAsia="仿宋" w:hAnsi="Times New Roman" w:cs="Times New Roman"/>
        </w:rPr>
        <w:t xml:space="preserve">, are shown for reclaimed water, </w:t>
      </w:r>
      <w:r w:rsidR="00A730C2">
        <w:rPr>
          <w:rFonts w:ascii="Times New Roman" w:eastAsia="仿宋" w:hAnsi="Times New Roman" w:cs="Times New Roman" w:hint="eastAsia"/>
        </w:rPr>
        <w:t>raw</w:t>
      </w:r>
      <w:r w:rsidRPr="00962C5A">
        <w:rPr>
          <w:rFonts w:ascii="Times New Roman" w:eastAsia="仿宋" w:hAnsi="Times New Roman" w:cs="Times New Roman"/>
        </w:rPr>
        <w:t xml:space="preserve"> seawater, and ultrapure water. Both HER and OER polarization curves are displayed in the same charts with median breakpoints. The left axis is displayed using a linear function, and the breakpoint at the bottom axis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color w:val="2E74B5" w:themeColor="accent5" w:themeShade="BF"/>
        </w:rPr>
        <w:t>1</w:t>
      </w:r>
      <w:r w:rsidR="006C0F65" w:rsidRPr="00962C5A">
        <w:rPr>
          <w:rFonts w:ascii="Times New Roman" w:eastAsia="仿宋" w:hAnsi="Times New Roman" w:cs="Times New Roman" w:hint="eastAsia"/>
          <w:color w:val="2E74B5" w:themeColor="accent5" w:themeShade="BF"/>
        </w:rPr>
        <w:t>9</w:t>
      </w:r>
      <w:r w:rsidRPr="00962C5A">
        <w:rPr>
          <w:rFonts w:ascii="Times New Roman" w:eastAsia="仿宋" w:hAnsi="Times New Roman" w:cs="Times New Roman"/>
          <w:color w:val="2E74B5" w:themeColor="accent5" w:themeShade="BF"/>
        </w:rPr>
        <w:t>g</w:t>
      </w:r>
      <w:r w:rsidRPr="00962C5A">
        <w:rPr>
          <w:rFonts w:ascii="Times New Roman" w:eastAsia="仿宋" w:hAnsi="Times New Roman" w:cs="Times New Roman"/>
        </w:rPr>
        <w:t xml:space="preserve"> demonstrates the data ranging from 0.5 to 1.0.</w:t>
      </w:r>
      <w:r w:rsidRPr="00962C5A">
        <w:rPr>
          <w:rFonts w:ascii="Times New Roman" w:eastAsia="仿宋" w:hAnsi="Times New Roman" w:cs="Times New Roman" w:hint="eastAsia"/>
        </w:rPr>
        <w:t xml:space="preserve"> </w:t>
      </w:r>
      <w:r w:rsidRPr="00962C5A">
        <w:rPr>
          <w:rFonts w:ascii="Times New Roman" w:eastAsia="仿宋" w:hAnsi="Times New Roman" w:cs="Times New Roman"/>
        </w:rPr>
        <w:t xml:space="preserve">Tafel slopes of </w:t>
      </w:r>
      <w:r w:rsidRPr="00962C5A">
        <w:rPr>
          <w:rFonts w:ascii="Times New Roman" w:eastAsia="仿宋" w:hAnsi="Times New Roman" w:cs="Times New Roman"/>
          <w:b/>
          <w:bCs/>
        </w:rPr>
        <w:t>h</w:t>
      </w:r>
      <w:r w:rsidRPr="00962C5A">
        <w:rPr>
          <w:rFonts w:ascii="Times New Roman" w:eastAsia="仿宋" w:hAnsi="Times New Roman" w:cs="Times New Roman"/>
        </w:rPr>
        <w:t xml:space="preserve">, HER and </w:t>
      </w:r>
      <w:proofErr w:type="spellStart"/>
      <w:r w:rsidRPr="00962C5A">
        <w:rPr>
          <w:rFonts w:ascii="Times New Roman" w:eastAsia="仿宋" w:hAnsi="Times New Roman" w:cs="Times New Roman"/>
          <w:b/>
          <w:bCs/>
        </w:rPr>
        <w:t>i</w:t>
      </w:r>
      <w:proofErr w:type="spellEnd"/>
      <w:r w:rsidRPr="00962C5A">
        <w:rPr>
          <w:rFonts w:ascii="Times New Roman" w:eastAsia="仿宋" w:hAnsi="Times New Roman" w:cs="Times New Roman"/>
        </w:rPr>
        <w:t xml:space="preserve">, OER, calculated from the previous polarization curves, are provided for reclaimed water, </w:t>
      </w:r>
      <w:r w:rsidR="00A730C2">
        <w:rPr>
          <w:rFonts w:ascii="Times New Roman" w:eastAsia="仿宋" w:hAnsi="Times New Roman" w:cs="Times New Roman" w:hint="eastAsia"/>
        </w:rPr>
        <w:t>raw</w:t>
      </w:r>
      <w:r w:rsidRPr="00962C5A">
        <w:rPr>
          <w:rFonts w:ascii="Times New Roman" w:eastAsia="仿宋" w:hAnsi="Times New Roman" w:cs="Times New Roman"/>
        </w:rPr>
        <w:t xml:space="preserve"> seawater, and ultrapure water. The left axis is displayed using a linear function. </w:t>
      </w:r>
      <w:r w:rsidRPr="00962C5A">
        <w:rPr>
          <w:rFonts w:ascii="Times New Roman" w:eastAsia="仿宋" w:hAnsi="Times New Roman" w:cs="Times New Roman"/>
          <w:b/>
          <w:bCs/>
        </w:rPr>
        <w:t>j</w:t>
      </w:r>
      <w:r w:rsidRPr="00962C5A">
        <w:rPr>
          <w:rFonts w:ascii="Times New Roman" w:eastAsia="仿宋" w:hAnsi="Times New Roman" w:cs="Times New Roman"/>
        </w:rPr>
        <w:t xml:space="preserve">, Electrochemical impedance spectroscopy (EIS) spectra, obtained at an overpotential of 100 mV for HER and 300 mV for OER, are fitted with the equivalent circuit models shown in the embedded circuit. The left axis is displayed using a linear function, and the breakpoint at the bottom axis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color w:val="2E74B5" w:themeColor="accent5" w:themeShade="BF"/>
        </w:rPr>
        <w:t>1</w:t>
      </w:r>
      <w:r w:rsidR="006C0F65" w:rsidRPr="00962C5A">
        <w:rPr>
          <w:rFonts w:ascii="Times New Roman" w:eastAsia="仿宋" w:hAnsi="Times New Roman" w:cs="Times New Roman" w:hint="eastAsia"/>
          <w:color w:val="2E74B5" w:themeColor="accent5" w:themeShade="BF"/>
        </w:rPr>
        <w:t>9</w:t>
      </w:r>
      <w:r w:rsidRPr="00962C5A">
        <w:rPr>
          <w:rFonts w:ascii="Times New Roman" w:eastAsia="仿宋" w:hAnsi="Times New Roman" w:cs="Times New Roman"/>
          <w:color w:val="2E74B5" w:themeColor="accent5" w:themeShade="BF"/>
        </w:rPr>
        <w:t>j</w:t>
      </w:r>
      <w:r w:rsidRPr="00962C5A">
        <w:rPr>
          <w:rFonts w:ascii="Times New Roman" w:eastAsia="仿宋" w:hAnsi="Times New Roman" w:cs="Times New Roman"/>
        </w:rPr>
        <w:t xml:space="preserve"> demonstrates the data ranging from 0.5 to 2.0. </w:t>
      </w:r>
      <w:r w:rsidRPr="00962C5A">
        <w:rPr>
          <w:rFonts w:ascii="Times New Roman" w:eastAsia="仿宋" w:hAnsi="Times New Roman" w:cs="Times New Roman"/>
          <w:b/>
          <w:bCs/>
        </w:rPr>
        <w:t>k</w:t>
      </w:r>
      <w:r w:rsidRPr="00962C5A">
        <w:rPr>
          <w:rFonts w:ascii="Times New Roman" w:eastAsia="仿宋" w:hAnsi="Times New Roman" w:cs="Times New Roman"/>
        </w:rPr>
        <w:t>, Polarization curves of the IrO</w:t>
      </w:r>
      <w:r w:rsidRPr="00962C5A">
        <w:rPr>
          <w:rFonts w:ascii="Times New Roman" w:eastAsia="仿宋" w:hAnsi="Times New Roman" w:cs="Times New Roman"/>
          <w:vertAlign w:val="subscript"/>
        </w:rPr>
        <w:t>2</w:t>
      </w:r>
      <w:r w:rsidRPr="00962C5A">
        <w:rPr>
          <w:rFonts w:ascii="Times New Roman" w:eastAsia="仿宋" w:hAnsi="Times New Roman" w:cs="Times New Roman"/>
        </w:rPr>
        <w:t>||</w:t>
      </w:r>
      <w:proofErr w:type="spellStart"/>
      <w:r w:rsidRPr="00962C5A">
        <w:rPr>
          <w:rFonts w:ascii="Times New Roman" w:eastAsia="仿宋" w:hAnsi="Times New Roman" w:cs="Times New Roman"/>
        </w:rPr>
        <w:t>Pt@C</w:t>
      </w:r>
      <w:proofErr w:type="spellEnd"/>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 xml:space="preserve"> for overall water splitting are also displayed </w:t>
      </w:r>
      <w:r w:rsidRPr="00962C5A">
        <w:rPr>
          <w:rFonts w:ascii="Times New Roman" w:eastAsia="仿宋" w:hAnsi="Times New Roman" w:cs="Times New Roman" w:hint="eastAsia"/>
        </w:rPr>
        <w:t>besides</w:t>
      </w:r>
      <w:r w:rsidRPr="00962C5A">
        <w:rPr>
          <w:rFonts w:ascii="Times New Roman" w:eastAsia="仿宋" w:hAnsi="Times New Roman" w:cs="Times New Roman"/>
        </w:rPr>
        <w:t xml:space="preserve"> the charts of chronopotentiometry spectra. </w:t>
      </w:r>
      <w:r w:rsidRPr="00962C5A">
        <w:rPr>
          <w:rFonts w:ascii="Times New Roman" w:eastAsia="仿宋" w:hAnsi="Times New Roman" w:cs="Times New Roman"/>
          <w:b/>
          <w:bCs/>
        </w:rPr>
        <w:t>l</w:t>
      </w:r>
      <w:r w:rsidRPr="00962C5A">
        <w:rPr>
          <w:rFonts w:ascii="Times New Roman" w:eastAsia="仿宋" w:hAnsi="Times New Roman" w:cs="Times New Roman"/>
        </w:rPr>
        <w:t>, Continuous 24-hour chronopotentiometry measurements of the IrO</w:t>
      </w:r>
      <w:r w:rsidRPr="00962C5A">
        <w:rPr>
          <w:rFonts w:ascii="Times New Roman" w:eastAsia="仿宋" w:hAnsi="Times New Roman" w:cs="Times New Roman"/>
          <w:vertAlign w:val="subscript"/>
        </w:rPr>
        <w:t>2</w:t>
      </w:r>
      <w:r w:rsidRPr="00962C5A">
        <w:rPr>
          <w:rFonts w:ascii="Times New Roman" w:eastAsia="仿宋" w:hAnsi="Times New Roman" w:cs="Times New Roman"/>
        </w:rPr>
        <w:t>||</w:t>
      </w:r>
      <w:proofErr w:type="spellStart"/>
      <w:r w:rsidRPr="00962C5A">
        <w:rPr>
          <w:rFonts w:ascii="Times New Roman" w:eastAsia="仿宋" w:hAnsi="Times New Roman" w:cs="Times New Roman"/>
        </w:rPr>
        <w:t>Pt@C</w:t>
      </w:r>
      <w:proofErr w:type="spellEnd"/>
      <w:r w:rsidRPr="00962C5A">
        <w:rPr>
          <w:rFonts w:ascii="Times New Roman" w:eastAsia="仿宋" w:hAnsi="Times New Roman" w:cs="Times New Roman"/>
        </w:rPr>
        <w:t xml:space="preserve"> </w:t>
      </w:r>
      <w:proofErr w:type="spellStart"/>
      <w:r w:rsidRPr="00962C5A">
        <w:rPr>
          <w:rFonts w:ascii="Times New Roman" w:eastAsia="仿宋" w:hAnsi="Times New Roman" w:cs="Times New Roman"/>
        </w:rPr>
        <w:t>electrolyzer</w:t>
      </w:r>
      <w:proofErr w:type="spellEnd"/>
      <w:r w:rsidRPr="00962C5A">
        <w:rPr>
          <w:rFonts w:ascii="Times New Roman" w:eastAsia="仿宋" w:hAnsi="Times New Roman" w:cs="Times New Roman"/>
        </w:rPr>
        <w:t xml:space="preserve"> at 100 mA·cm</w:t>
      </w:r>
      <w:r w:rsidRPr="00962C5A">
        <w:rPr>
          <w:rFonts w:ascii="Times New Roman" w:eastAsia="仿宋" w:hAnsi="Times New Roman" w:cs="Times New Roman"/>
          <w:vertAlign w:val="superscript"/>
        </w:rPr>
        <w:t>-2</w:t>
      </w:r>
      <w:r w:rsidRPr="00962C5A">
        <w:rPr>
          <w:rFonts w:ascii="Times New Roman" w:eastAsia="仿宋" w:hAnsi="Times New Roman" w:cs="Times New Roman"/>
        </w:rPr>
        <w:t xml:space="preserve"> are conducted for reclaimed water, </w:t>
      </w:r>
      <w:r w:rsidR="00A730C2">
        <w:rPr>
          <w:rFonts w:ascii="Times New Roman" w:eastAsia="仿宋" w:hAnsi="Times New Roman" w:cs="Times New Roman" w:hint="eastAsia"/>
        </w:rPr>
        <w:t>raw</w:t>
      </w:r>
      <w:r w:rsidRPr="00962C5A">
        <w:rPr>
          <w:rFonts w:ascii="Times New Roman" w:eastAsia="仿宋" w:hAnsi="Times New Roman" w:cs="Times New Roman"/>
        </w:rPr>
        <w:t xml:space="preserve"> seawater, and ultrapure water. Electrodes and diaphragms after 24 hours of electrolysis using different water resources are also recorded in the embedded figures. The left axis of the polarization curve and chronopotentiometry measurements is displayed using a linear function. It can be observed that accumulated pollutants occur around the diaphragms approaching the anode chamber when reclaimed water and </w:t>
      </w:r>
      <w:r w:rsidR="00A730C2">
        <w:rPr>
          <w:rFonts w:ascii="Times New Roman" w:eastAsia="仿宋" w:hAnsi="Times New Roman" w:cs="Times New Roman" w:hint="eastAsia"/>
        </w:rPr>
        <w:t xml:space="preserve">raw </w:t>
      </w:r>
      <w:r w:rsidRPr="00962C5A">
        <w:rPr>
          <w:rFonts w:ascii="Times New Roman" w:eastAsia="仿宋" w:hAnsi="Times New Roman" w:cs="Times New Roman"/>
        </w:rPr>
        <w:t>seawater are electrolyzed, thus increasing the applied voltage. This results in a lower current efficiency due to the increased transfer resistance of OH</w:t>
      </w:r>
      <w:r w:rsidRPr="00962C5A">
        <w:rPr>
          <w:rFonts w:ascii="Times New Roman" w:eastAsia="仿宋" w:hAnsi="Times New Roman" w:cs="Times New Roman"/>
          <w:vertAlign w:val="superscript"/>
        </w:rPr>
        <w:t>-</w:t>
      </w:r>
      <w:r w:rsidRPr="00962C5A">
        <w:rPr>
          <w:rFonts w:ascii="Times New Roman" w:eastAsia="仿宋" w:hAnsi="Times New Roman" w:cs="Times New Roman"/>
        </w:rPr>
        <w:t xml:space="preserve"> when other pollutants co-exist in the feedstock water.</w:t>
      </w:r>
      <w:bookmarkEnd w:id="189"/>
      <w:bookmarkEnd w:id="190"/>
      <w:bookmarkEnd w:id="191"/>
    </w:p>
    <w:p w14:paraId="7A5F447F" w14:textId="77777777" w:rsidR="00DB0896" w:rsidRPr="00962C5A" w:rsidRDefault="00DB0896" w:rsidP="004734E5">
      <w:pPr>
        <w:rPr>
          <w:rFonts w:ascii="Times New Roman" w:hAnsi="Times New Roman" w:cs="Times New Roman"/>
          <w:szCs w:val="21"/>
        </w:rPr>
      </w:pPr>
    </w:p>
    <w:p w14:paraId="513152B6" w14:textId="77777777" w:rsidR="00DB0896" w:rsidRPr="00962C5A" w:rsidRDefault="00DB0896" w:rsidP="004734E5">
      <w:pPr>
        <w:rPr>
          <w:rFonts w:ascii="Times New Roman" w:hAnsi="Times New Roman" w:cs="Times New Roman"/>
          <w:szCs w:val="21"/>
        </w:rPr>
        <w:sectPr w:rsidR="00DB0896" w:rsidRPr="00962C5A" w:rsidSect="00C175A4">
          <w:pgSz w:w="11906" w:h="16838"/>
          <w:pgMar w:top="1440" w:right="1800" w:bottom="1440" w:left="1800" w:header="851" w:footer="992" w:gutter="0"/>
          <w:lnNumType w:countBy="1" w:restart="continuous"/>
          <w:cols w:space="425"/>
          <w:docGrid w:type="lines" w:linePitch="312"/>
        </w:sectPr>
      </w:pPr>
    </w:p>
    <w:p w14:paraId="3495E9EE" w14:textId="7FF721A9" w:rsidR="00DB0896" w:rsidRPr="00962C5A" w:rsidRDefault="00586DDB" w:rsidP="004734E5">
      <w:pPr>
        <w:jc w:val="center"/>
        <w:rPr>
          <w:rFonts w:ascii="Times New Roman" w:eastAsia="仿宋" w:hAnsi="Times New Roman" w:cs="Times New Roman"/>
          <w:szCs w:val="21"/>
        </w:rPr>
      </w:pPr>
      <w:r>
        <w:rPr>
          <w:rFonts w:ascii="Times New Roman" w:eastAsia="仿宋" w:hAnsi="Times New Roman" w:cs="Times New Roman"/>
          <w:noProof/>
          <w:szCs w:val="21"/>
        </w:rPr>
        <w:lastRenderedPageBreak/>
        <w:drawing>
          <wp:inline distT="0" distB="0" distL="0" distR="0" wp14:anchorId="46D33A1E" wp14:editId="144A9A3E">
            <wp:extent cx="3546000" cy="2216870"/>
            <wp:effectExtent l="0" t="0" r="0" b="0"/>
            <wp:docPr id="2691057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105759" name="图片 269105759"/>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546000" cy="2216870"/>
                    </a:xfrm>
                    <a:prstGeom prst="rect">
                      <a:avLst/>
                    </a:prstGeom>
                  </pic:spPr>
                </pic:pic>
              </a:graphicData>
            </a:graphic>
          </wp:inline>
        </w:drawing>
      </w:r>
    </w:p>
    <w:p w14:paraId="763C2746" w14:textId="52B25A5F" w:rsidR="00DB0896" w:rsidRPr="00962C5A" w:rsidRDefault="00DB0896" w:rsidP="004734E5">
      <w:pPr>
        <w:outlineLvl w:val="2"/>
        <w:rPr>
          <w:rFonts w:ascii="Times New Roman" w:eastAsia="仿宋" w:hAnsi="Times New Roman" w:cs="Times New Roman"/>
        </w:rPr>
      </w:pPr>
      <w:bookmarkStart w:id="192" w:name="_Toc166074061"/>
      <w:bookmarkStart w:id="193" w:name="_Toc170470717"/>
      <w:bookmarkStart w:id="194" w:name="_Toc179703585"/>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FA3DD6" w:rsidRPr="00962C5A">
        <w:rPr>
          <w:rFonts w:ascii="Times New Roman" w:eastAsia="仿宋" w:hAnsi="Times New Roman" w:cs="Times New Roman" w:hint="eastAsia"/>
          <w:b/>
          <w:bCs/>
          <w:color w:val="000000" w:themeColor="text1"/>
        </w:rPr>
        <w:t>20</w:t>
      </w:r>
      <w:r w:rsidRPr="00962C5A">
        <w:rPr>
          <w:rFonts w:ascii="Times New Roman" w:eastAsia="仿宋" w:hAnsi="Times New Roman" w:cs="Times New Roman"/>
          <w:b/>
          <w:bCs/>
        </w:rPr>
        <w:t xml:space="preserve"> | Specific resources’ consumption for electrolytic </w:t>
      </w:r>
      <w:r w:rsidR="000263F2">
        <w:rPr>
          <w:rFonts w:ascii="Times New Roman" w:eastAsia="仿宋" w:hAnsi="Times New Roman" w:cs="Times New Roman" w:hint="eastAsia"/>
          <w:b/>
          <w:bCs/>
        </w:rPr>
        <w:t>H</w:t>
      </w:r>
      <w:r w:rsidR="000263F2" w:rsidRPr="000263F2">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using different water sources. a</w:t>
      </w:r>
      <w:r w:rsidRPr="00962C5A">
        <w:rPr>
          <w:rFonts w:ascii="Times New Roman" w:eastAsia="仿宋" w:hAnsi="Times New Roman" w:cs="Times New Roman"/>
        </w:rPr>
        <w:t xml:space="preserve">, Specific electricity and </w:t>
      </w:r>
      <w:r w:rsidRPr="00962C5A">
        <w:rPr>
          <w:rFonts w:ascii="Times New Roman" w:eastAsia="仿宋" w:hAnsi="Times New Roman" w:cs="Times New Roman"/>
          <w:b/>
          <w:bCs/>
        </w:rPr>
        <w:t>b</w:t>
      </w:r>
      <w:r w:rsidRPr="00962C5A">
        <w:rPr>
          <w:rFonts w:ascii="Times New Roman" w:eastAsia="仿宋" w:hAnsi="Times New Roman" w:cs="Times New Roman"/>
        </w:rPr>
        <w:t xml:space="preserve">, specific water consumption for electrolytic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using different water sources including direct usage of reclaimed water, </w:t>
      </w:r>
      <w:r w:rsidRPr="00962C5A">
        <w:rPr>
          <w:rFonts w:ascii="Times New Roman" w:eastAsia="仿宋" w:hAnsi="Times New Roman" w:cs="Times New Roman" w:hint="eastAsia"/>
        </w:rPr>
        <w:t>usage</w:t>
      </w:r>
      <w:r w:rsidRPr="00962C5A">
        <w:rPr>
          <w:rFonts w:ascii="Times New Roman" w:eastAsia="仿宋" w:hAnsi="Times New Roman" w:cs="Times New Roman"/>
        </w:rPr>
        <w:t xml:space="preserve"> of purified reclaimed water, usage of </w:t>
      </w:r>
      <w:r w:rsidR="000E2422" w:rsidRPr="00962C5A">
        <w:rPr>
          <w:rFonts w:ascii="Times New Roman" w:eastAsia="仿宋" w:hAnsi="Times New Roman" w:cs="Times New Roman" w:hint="eastAsia"/>
        </w:rPr>
        <w:t>purified tap</w:t>
      </w:r>
      <w:r w:rsidRPr="00962C5A">
        <w:rPr>
          <w:rFonts w:ascii="Times New Roman" w:eastAsia="仿宋" w:hAnsi="Times New Roman" w:cs="Times New Roman" w:hint="eastAsia"/>
        </w:rPr>
        <w:t xml:space="preserve"> water</w:t>
      </w:r>
      <w:r w:rsidRPr="00962C5A">
        <w:rPr>
          <w:rFonts w:ascii="Times New Roman" w:eastAsia="仿宋" w:hAnsi="Times New Roman" w:cs="Times New Roman"/>
        </w:rPr>
        <w:t xml:space="preserve">, desalinated seawater, and direct usage of </w:t>
      </w:r>
      <w:r w:rsidRPr="00962C5A">
        <w:rPr>
          <w:rFonts w:ascii="Times New Roman" w:eastAsia="仿宋" w:hAnsi="Times New Roman" w:cs="Times New Roman" w:hint="eastAsia"/>
        </w:rPr>
        <w:t xml:space="preserve">raw </w:t>
      </w:r>
      <w:r w:rsidRPr="00962C5A">
        <w:rPr>
          <w:rFonts w:ascii="Times New Roman" w:eastAsia="仿宋" w:hAnsi="Times New Roman" w:cs="Times New Roman"/>
        </w:rPr>
        <w:t>seawater. The results are displayed as mean ± standard deviation within a 5-95% confidence interval, based on 100,000 Monte Carlo simulation trials. The value of the base scenario is obtained from the report published by the International Energy Agency, while the values of the other technical routes are obtained by calibrating the base scenario according to</w:t>
      </w:r>
      <w:r w:rsidRPr="00962C5A">
        <w:rPr>
          <w:rFonts w:ascii="Times New Roman" w:eastAsia="仿宋" w:hAnsi="Times New Roman" w:cs="Times New Roman"/>
          <w:color w:val="2E74B5" w:themeColor="accent5" w:themeShade="BF"/>
        </w:rPr>
        <w:t xml:space="preserve"> Method </w:t>
      </w:r>
      <w:r w:rsidR="000131D6" w:rsidRPr="00962C5A">
        <w:rPr>
          <w:rFonts w:ascii="Times New Roman" w:eastAsia="仿宋" w:hAnsi="Times New Roman" w:cs="Times New Roman" w:hint="eastAsia"/>
          <w:color w:val="2E74B5" w:themeColor="accent5" w:themeShade="BF"/>
        </w:rPr>
        <w:t>S4</w:t>
      </w:r>
      <w:r w:rsidRPr="00962C5A">
        <w:rPr>
          <w:rFonts w:ascii="Times New Roman" w:eastAsia="仿宋" w:hAnsi="Times New Roman" w:cs="Times New Roman"/>
          <w:color w:val="000000" w:themeColor="text1"/>
        </w:rPr>
        <w:t>,</w:t>
      </w:r>
      <w:r w:rsidRPr="00962C5A">
        <w:rPr>
          <w:rFonts w:ascii="Times New Roman" w:eastAsia="仿宋" w:hAnsi="Times New Roman" w:cs="Times New Roman"/>
          <w:color w:val="2E74B5" w:themeColor="accent5" w:themeShade="BF"/>
        </w:rPr>
        <w:t xml:space="preserve"> Figures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4</w:t>
      </w:r>
      <w:r w:rsidRPr="00962C5A">
        <w:rPr>
          <w:rFonts w:ascii="Times New Roman" w:eastAsia="仿宋" w:hAnsi="Times New Roman" w:cs="Times New Roman"/>
          <w:color w:val="2E74B5" w:themeColor="accent5" w:themeShade="BF"/>
        </w:rPr>
        <w:t>-</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1</w:t>
      </w:r>
      <w:r w:rsidR="006C0F65" w:rsidRPr="00962C5A">
        <w:rPr>
          <w:rFonts w:ascii="Times New Roman" w:eastAsia="仿宋" w:hAnsi="Times New Roman" w:cs="Times New Roman" w:hint="eastAsia"/>
          <w:color w:val="2E74B5" w:themeColor="accent5" w:themeShade="BF"/>
        </w:rPr>
        <w:t>8</w:t>
      </w:r>
      <w:r w:rsidRPr="00962C5A">
        <w:rPr>
          <w:rFonts w:ascii="Times New Roman" w:eastAsia="仿宋" w:hAnsi="Times New Roman" w:cs="Times New Roman"/>
        </w:rPr>
        <w:t xml:space="preserve">, and the </w:t>
      </w:r>
      <w:r w:rsidR="00250501" w:rsidRPr="00962C5A">
        <w:rPr>
          <w:rFonts w:ascii="Times New Roman" w:eastAsia="仿宋" w:hAnsi="Times New Roman" w:cs="Times New Roman" w:hint="eastAsia"/>
        </w:rPr>
        <w:t>c</w:t>
      </w:r>
      <w:r w:rsidRPr="00962C5A">
        <w:rPr>
          <w:rFonts w:ascii="Times New Roman" w:eastAsia="仿宋" w:hAnsi="Times New Roman" w:cs="Times New Roman"/>
        </w:rPr>
        <w:t xml:space="preserve">alculation </w:t>
      </w:r>
      <w:r w:rsidR="00250501" w:rsidRPr="00962C5A">
        <w:rPr>
          <w:rFonts w:ascii="Times New Roman" w:eastAsia="仿宋" w:hAnsi="Times New Roman" w:cs="Times New Roman" w:hint="eastAsia"/>
        </w:rPr>
        <w:t xml:space="preserve">method </w:t>
      </w:r>
      <w:r w:rsidRPr="00962C5A">
        <w:rPr>
          <w:rFonts w:ascii="Times New Roman" w:eastAsia="仿宋" w:hAnsi="Times New Roman" w:cs="Times New Roman"/>
        </w:rPr>
        <w:t xml:space="preserve">of specific consumption of water and electricity for electrolytic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The left axis is displayed with a linear function.</w:t>
      </w:r>
      <w:bookmarkEnd w:id="192"/>
      <w:bookmarkEnd w:id="193"/>
      <w:bookmarkEnd w:id="194"/>
    </w:p>
    <w:p w14:paraId="19D21DAA" w14:textId="77777777" w:rsidR="00015FF4" w:rsidRPr="00962C5A" w:rsidRDefault="00015FF4" w:rsidP="004734E5">
      <w:pPr>
        <w:rPr>
          <w:rFonts w:ascii="Times New Roman" w:eastAsia="仿宋" w:hAnsi="Times New Roman" w:cs="Times New Roman"/>
        </w:rPr>
      </w:pPr>
    </w:p>
    <w:p w14:paraId="185646D8" w14:textId="77777777" w:rsidR="00D57920" w:rsidRPr="00962C5A" w:rsidRDefault="00D57920" w:rsidP="00DB0896">
      <w:pPr>
        <w:rPr>
          <w:rFonts w:ascii="Times New Roman" w:hAnsi="Times New Roman" w:cs="Times New Roman"/>
          <w:szCs w:val="21"/>
        </w:rPr>
        <w:sectPr w:rsidR="00D57920" w:rsidRPr="00962C5A" w:rsidSect="00C175A4">
          <w:pgSz w:w="11906" w:h="16838"/>
          <w:pgMar w:top="1440" w:right="1800" w:bottom="1440" w:left="1800" w:header="851" w:footer="992" w:gutter="0"/>
          <w:lnNumType w:countBy="1" w:restart="continuous"/>
          <w:cols w:space="425"/>
          <w:docGrid w:type="lines" w:linePitch="312"/>
        </w:sectPr>
      </w:pPr>
    </w:p>
    <w:p w14:paraId="129BC73F" w14:textId="1C6A804D" w:rsidR="000A7595" w:rsidRPr="00962C5A" w:rsidRDefault="00DB0896" w:rsidP="004734E5">
      <w:pPr>
        <w:outlineLvl w:val="1"/>
        <w:rPr>
          <w:rFonts w:ascii="Times New Roman" w:hAnsi="Times New Roman" w:cs="Times New Roman"/>
          <w:b/>
          <w:bCs/>
          <w:sz w:val="24"/>
          <w:szCs w:val="24"/>
        </w:rPr>
      </w:pPr>
      <w:bookmarkStart w:id="195" w:name="_Toc179703586"/>
      <w:r w:rsidRPr="00962C5A">
        <w:rPr>
          <w:rFonts w:ascii="Times New Roman" w:hAnsi="Times New Roman" w:cs="Times New Roman" w:hint="eastAsia"/>
          <w:b/>
          <w:bCs/>
          <w:sz w:val="24"/>
          <w:szCs w:val="24"/>
        </w:rPr>
        <w:lastRenderedPageBreak/>
        <w:t xml:space="preserve">3.4 Calculations of </w:t>
      </w:r>
      <w:r w:rsidR="00C364DA"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H</w:t>
      </w:r>
      <w:r w:rsidRPr="00962C5A">
        <w:rPr>
          <w:rFonts w:ascii="Times New Roman" w:hAnsi="Times New Roman" w:cs="Times New Roman" w:hint="eastAsia"/>
          <w:b/>
          <w:bCs/>
          <w:sz w:val="24"/>
          <w:szCs w:val="24"/>
          <w:vertAlign w:val="subscript"/>
        </w:rPr>
        <w:t>2</w:t>
      </w:r>
      <w:r w:rsidRPr="00962C5A">
        <w:rPr>
          <w:rFonts w:ascii="Times New Roman" w:hAnsi="Times New Roman" w:cs="Times New Roman" w:hint="eastAsia"/>
          <w:b/>
          <w:bCs/>
          <w:sz w:val="24"/>
          <w:szCs w:val="24"/>
        </w:rPr>
        <w:t xml:space="preserve"> equilibrium nationwide.</w:t>
      </w:r>
      <w:bookmarkEnd w:id="195"/>
    </w:p>
    <w:p w14:paraId="7CC4E194" w14:textId="77777777" w:rsidR="004734E5" w:rsidRPr="00962C5A" w:rsidRDefault="004734E5" w:rsidP="004734E5">
      <w:pPr>
        <w:outlineLvl w:val="1"/>
        <w:rPr>
          <w:rFonts w:ascii="Times New Roman" w:hAnsi="Times New Roman" w:cs="Times New Roman"/>
          <w:sz w:val="24"/>
          <w:szCs w:val="24"/>
        </w:rPr>
      </w:pPr>
    </w:p>
    <w:p w14:paraId="059AC3BD" w14:textId="31D19AF8" w:rsidR="00DB0896" w:rsidRPr="00962C5A" w:rsidRDefault="00DB0896" w:rsidP="00C65988">
      <w:pPr>
        <w:rPr>
          <w:rFonts w:ascii="Times New Roman" w:eastAsia="仿宋" w:hAnsi="Times New Roman" w:cs="Times New Roman"/>
          <w:szCs w:val="21"/>
        </w:rPr>
      </w:pPr>
      <w:r w:rsidRPr="00962C5A">
        <w:rPr>
          <w:rFonts w:ascii="Times New Roman" w:eastAsia="仿宋" w:hAnsi="Times New Roman" w:cs="Times New Roman"/>
          <w:szCs w:val="21"/>
        </w:rPr>
        <w:t xml:space="preserve">The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equilibrium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HE</m:t>
            </m:r>
          </m:e>
          <m:sub>
            <m:r>
              <m:rPr>
                <m:sty m:val="bi"/>
              </m:rPr>
              <w:rPr>
                <w:rFonts w:ascii="Cambria Math" w:eastAsia="仿宋" w:hAnsi="Cambria Math" w:cs="Times New Roman"/>
                <w:szCs w:val="21"/>
              </w:rPr>
              <m:t>i</m:t>
            </m:r>
          </m:sub>
        </m:sSub>
      </m:oMath>
      <w:r w:rsidRPr="00962C5A">
        <w:rPr>
          <w:rFonts w:ascii="Times New Roman" w:eastAsia="仿宋" w:hAnsi="Times New Roman" w:cs="Times New Roman"/>
          <w:szCs w:val="21"/>
        </w:rPr>
        <w:t>, 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ton) can be calculated as follows:</w:t>
      </w:r>
    </w:p>
    <w:p w14:paraId="1D53DC50" w14:textId="4E08B145" w:rsidR="00DB0896" w:rsidRPr="00962C5A" w:rsidRDefault="00000000" w:rsidP="00C65988">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HE</m:t>
            </m:r>
          </m:e>
          <m:sub>
            <m:r>
              <w:rPr>
                <w:rFonts w:ascii="Cambria Math" w:eastAsia="仿宋" w:hAnsi="Cambria Math" w:cs="Times New Roman"/>
                <w:sz w:val="20"/>
                <w:szCs w:val="20"/>
              </w:rPr>
              <m:t>i</m:t>
            </m:r>
          </m:sub>
        </m:sSub>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i,j</m:t>
                </m:r>
              </m:sub>
            </m:sSub>
          </m:num>
          <m:den>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SWC</m:t>
                </m:r>
              </m:e>
              <m:sub>
                <m:r>
                  <w:rPr>
                    <w:rFonts w:ascii="Cambria Math" w:eastAsia="仿宋" w:hAnsi="Cambria Math" w:cs="Times New Roman"/>
                    <w:sz w:val="20"/>
                    <w:szCs w:val="20"/>
                  </w:rPr>
                  <m:t>AWE,j</m:t>
                </m:r>
              </m:sub>
            </m:sSub>
          </m:den>
        </m:f>
        <m:r>
          <w:rPr>
            <w:rFonts w:ascii="Cambria Math" w:eastAsia="仿宋" w:hAnsi="Cambria Math" w:cs="Times New Roman"/>
            <w:sz w:val="20"/>
            <w:szCs w:val="20"/>
          </w:rPr>
          <m:t>-(</m:t>
        </m:r>
        <m:nary>
          <m:naryPr>
            <m:chr m:val="∑"/>
            <m:limLoc m:val="subSup"/>
            <m:ctrlPr>
              <w:rPr>
                <w:rFonts w:ascii="Cambria Math" w:eastAsia="仿宋" w:hAnsi="Cambria Math" w:cs="Times New Roman"/>
                <w:i/>
                <w:sz w:val="20"/>
                <w:szCs w:val="20"/>
              </w:rPr>
            </m:ctrlPr>
          </m:naryPr>
          <m:sub>
            <m:r>
              <w:rPr>
                <w:rFonts w:ascii="Cambria Math" w:eastAsia="仿宋" w:hAnsi="Cambria Math" w:cs="Times New Roman"/>
                <w:sz w:val="20"/>
                <w:szCs w:val="20"/>
              </w:rPr>
              <m:t>k=1</m:t>
            </m:r>
          </m:sub>
          <m:sup>
            <m:r>
              <w:rPr>
                <w:rFonts w:ascii="Cambria Math" w:eastAsia="仿宋" w:hAnsi="Cambria Math" w:cs="Times New Roman"/>
                <w:sz w:val="20"/>
                <w:szCs w:val="20"/>
              </w:rPr>
              <m:t>n</m:t>
            </m:r>
          </m:sup>
          <m:e>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PE</m:t>
                </m:r>
              </m:e>
              <m:sub>
                <m:r>
                  <w:rPr>
                    <w:rFonts w:ascii="Cambria Math" w:eastAsia="仿宋" w:hAnsi="Cambria Math" w:cs="Times New Roman"/>
                    <w:sz w:val="20"/>
                    <w:szCs w:val="20"/>
                  </w:rPr>
                  <m:t>k</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R</m:t>
                </m:r>
              </m:e>
              <m:sub>
                <m:r>
                  <w:rPr>
                    <w:rFonts w:ascii="Cambria Math" w:eastAsia="仿宋" w:hAnsi="Cambria Math" w:cs="Times New Roman"/>
                    <w:sz w:val="20"/>
                    <w:szCs w:val="20"/>
                  </w:rPr>
                  <m:t>H2-PE</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Conver</m:t>
                </m:r>
              </m:e>
              <m:sub>
                <m:r>
                  <w:rPr>
                    <w:rFonts w:ascii="Cambria Math" w:eastAsia="仿宋" w:hAnsi="Cambria Math" w:cs="Times New Roman"/>
                    <w:sz w:val="20"/>
                    <w:szCs w:val="20"/>
                  </w:rPr>
                  <m:t>H2-coal</m:t>
                </m:r>
              </m:sub>
            </m:sSub>
          </m:e>
        </m:nary>
      </m:oMath>
      <w:r w:rsidR="00DB0896" w:rsidRPr="00962C5A">
        <w:rPr>
          <w:rFonts w:ascii="Times New Roman" w:eastAsia="仿宋" w:hAnsi="Times New Roman" w:cs="Times New Roman" w:hint="eastAsia"/>
          <w:szCs w:val="21"/>
        </w:rPr>
        <w:t xml:space="preserve"> </w:t>
      </w:r>
      <w:r w:rsidR="00DB0896"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32</w:t>
      </w:r>
    </w:p>
    <w:p w14:paraId="3537BACF" w14:textId="77867809" w:rsidR="00DB0896" w:rsidRPr="00962C5A" w:rsidRDefault="00000000" w:rsidP="00C65988">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HE</m:t>
            </m:r>
          </m:e>
          <m:sub>
            <m:r>
              <w:rPr>
                <w:rFonts w:ascii="Cambria Math" w:eastAsia="仿宋" w:hAnsi="Cambria Math" w:cs="Times New Roman"/>
                <w:sz w:val="20"/>
                <w:szCs w:val="20"/>
              </w:rPr>
              <m:t>i</m:t>
            </m:r>
          </m:sub>
        </m:sSub>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i,j</m:t>
                </m:r>
              </m:sub>
            </m:sSub>
          </m:num>
          <m:den>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SEC</m:t>
                </m:r>
              </m:e>
              <m:sub>
                <m:r>
                  <w:rPr>
                    <w:rFonts w:ascii="Cambria Math" w:eastAsia="仿宋" w:hAnsi="Cambria Math" w:cs="Times New Roman"/>
                    <w:sz w:val="20"/>
                    <w:szCs w:val="20"/>
                  </w:rPr>
                  <m:t>AWE,j</m:t>
                </m:r>
              </m:sub>
            </m:sSub>
          </m:den>
        </m:f>
        <m:r>
          <w:rPr>
            <w:rFonts w:ascii="Cambria Math" w:eastAsia="仿宋" w:hAnsi="Cambria Math" w:cs="Times New Roman"/>
            <w:sz w:val="20"/>
            <w:szCs w:val="20"/>
          </w:rPr>
          <m:t>-(</m:t>
        </m:r>
        <m:nary>
          <m:naryPr>
            <m:chr m:val="∑"/>
            <m:limLoc m:val="subSup"/>
            <m:ctrlPr>
              <w:rPr>
                <w:rFonts w:ascii="Cambria Math" w:eastAsia="仿宋" w:hAnsi="Cambria Math" w:cs="Times New Roman"/>
                <w:i/>
                <w:sz w:val="20"/>
                <w:szCs w:val="20"/>
              </w:rPr>
            </m:ctrlPr>
          </m:naryPr>
          <m:sub>
            <m:r>
              <w:rPr>
                <w:rFonts w:ascii="Cambria Math" w:eastAsia="仿宋" w:hAnsi="Cambria Math" w:cs="Times New Roman"/>
                <w:sz w:val="20"/>
                <w:szCs w:val="20"/>
              </w:rPr>
              <m:t>k=1</m:t>
            </m:r>
          </m:sub>
          <m:sup>
            <m:r>
              <w:rPr>
                <w:rFonts w:ascii="Cambria Math" w:eastAsia="仿宋" w:hAnsi="Cambria Math" w:cs="Times New Roman"/>
                <w:sz w:val="20"/>
                <w:szCs w:val="20"/>
              </w:rPr>
              <m:t>n</m:t>
            </m:r>
          </m:sup>
          <m:e>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PE</m:t>
                </m:r>
              </m:e>
              <m:sub>
                <m:r>
                  <w:rPr>
                    <w:rFonts w:ascii="Cambria Math" w:eastAsia="仿宋" w:hAnsi="Cambria Math" w:cs="Times New Roman"/>
                    <w:sz w:val="20"/>
                    <w:szCs w:val="20"/>
                  </w:rPr>
                  <m:t>k</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R</m:t>
                </m:r>
              </m:e>
              <m:sub>
                <m:r>
                  <w:rPr>
                    <w:rFonts w:ascii="Cambria Math" w:eastAsia="仿宋" w:hAnsi="Cambria Math" w:cs="Times New Roman"/>
                    <w:sz w:val="20"/>
                    <w:szCs w:val="20"/>
                  </w:rPr>
                  <m:t>H2-PE</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Conver</m:t>
                </m:r>
              </m:e>
              <m:sub>
                <m:r>
                  <w:rPr>
                    <w:rFonts w:ascii="Cambria Math" w:eastAsia="仿宋" w:hAnsi="Cambria Math" w:cs="Times New Roman"/>
                    <w:sz w:val="20"/>
                    <w:szCs w:val="20"/>
                  </w:rPr>
                  <m:t>H2-coal</m:t>
                </m:r>
              </m:sub>
            </m:sSub>
          </m:e>
        </m:nary>
      </m:oMath>
      <w:r w:rsidR="00DB0896" w:rsidRPr="00962C5A">
        <w:rPr>
          <w:rFonts w:ascii="Times New Roman" w:eastAsia="仿宋" w:hAnsi="Times New Roman" w:cs="Times New Roman" w:hint="eastAsia"/>
          <w:szCs w:val="21"/>
        </w:rPr>
        <w:t xml:space="preserve"> </w:t>
      </w:r>
      <w:r w:rsidR="00DB0896"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33</w:t>
      </w:r>
    </w:p>
    <w:p w14:paraId="470CDF84" w14:textId="3824D9B3" w:rsidR="00DB0896" w:rsidRPr="00962C5A" w:rsidRDefault="00DB0896" w:rsidP="00C65988">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subscript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xml:space="preserve"> represents China’s provinces, the subscript </w:t>
      </w:r>
      <w:r w:rsidRPr="00962C5A">
        <w:rPr>
          <w:rFonts w:ascii="Times New Roman" w:eastAsia="仿宋" w:hAnsi="Times New Roman" w:cs="Times New Roman"/>
          <w:b/>
          <w:bCs/>
          <w:i/>
          <w:iCs/>
          <w:szCs w:val="21"/>
        </w:rPr>
        <w:t>j</w:t>
      </w:r>
      <w:r w:rsidRPr="00962C5A">
        <w:rPr>
          <w:rFonts w:ascii="Times New Roman" w:eastAsia="仿宋" w:hAnsi="Times New Roman" w:cs="Times New Roman"/>
          <w:szCs w:val="21"/>
        </w:rPr>
        <w:t xml:space="preserve"> represents different technical routes for electrolytic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production, the subscript </w:t>
      </w:r>
      <w:r w:rsidRPr="00962C5A">
        <w:rPr>
          <w:rFonts w:ascii="Times New Roman" w:eastAsia="仿宋" w:hAnsi="Times New Roman" w:cs="Times New Roman"/>
          <w:b/>
          <w:bCs/>
          <w:i/>
          <w:iCs/>
          <w:szCs w:val="21"/>
        </w:rPr>
        <w:t>k</w:t>
      </w:r>
      <w:r w:rsidRPr="00962C5A">
        <w:rPr>
          <w:rFonts w:ascii="Times New Roman" w:eastAsia="仿宋" w:hAnsi="Times New Roman" w:cs="Times New Roman"/>
          <w:szCs w:val="21"/>
        </w:rPr>
        <w:t xml:space="preserve"> represents different types of primary energy consumption.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i,j</m:t>
            </m:r>
          </m:sub>
        </m:sSub>
      </m:oMath>
      <w:r w:rsidRPr="00962C5A">
        <w:rPr>
          <w:rFonts w:ascii="Times New Roman" w:eastAsia="仿宋" w:hAnsi="Times New Roman" w:cs="Times New Roman"/>
          <w:szCs w:val="21"/>
        </w:rPr>
        <w:t xml:space="preserve">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water or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kWh electricity) is the available resources for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production.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PE</m:t>
            </m:r>
          </m:e>
          <m:sub>
            <m:r>
              <m:rPr>
                <m:sty m:val="bi"/>
              </m:rPr>
              <w:rPr>
                <w:rFonts w:ascii="Cambria Math" w:eastAsia="仿宋" w:hAnsi="Cambria Math" w:cs="Times New Roman"/>
                <w:szCs w:val="21"/>
              </w:rPr>
              <m:t>k</m:t>
            </m:r>
          </m:sub>
        </m:sSub>
      </m:oMath>
      <w:r w:rsidRPr="00962C5A">
        <w:rPr>
          <w:rFonts w:ascii="Times New Roman" w:eastAsia="仿宋" w:hAnsi="Times New Roman" w:cs="Times New Roman"/>
          <w:szCs w:val="21"/>
        </w:rPr>
        <w:t xml:space="preserve"> (10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ton) is the amount of primary energy consumption.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R</m:t>
            </m:r>
          </m:e>
          <m:sub>
            <m:r>
              <m:rPr>
                <m:sty m:val="bi"/>
              </m:rPr>
              <w:rPr>
                <w:rFonts w:ascii="Cambria Math" w:eastAsia="仿宋" w:hAnsi="Cambria Math" w:cs="Times New Roman"/>
                <w:szCs w:val="21"/>
              </w:rPr>
              <m:t>H</m:t>
            </m:r>
            <m:r>
              <m:rPr>
                <m:sty m:val="bi"/>
              </m:rPr>
              <w:rPr>
                <w:rFonts w:ascii="Cambria Math" w:eastAsia="仿宋" w:hAnsi="Cambria Math" w:cs="Times New Roman"/>
                <w:szCs w:val="21"/>
              </w:rPr>
              <m:t>2-PE</m:t>
            </m:r>
          </m:sub>
        </m:sSub>
      </m:oMath>
      <w:r w:rsidRPr="00962C5A">
        <w:rPr>
          <w:rFonts w:ascii="Times New Roman" w:eastAsia="仿宋" w:hAnsi="Times New Roman" w:cs="Times New Roman"/>
          <w:szCs w:val="21"/>
        </w:rPr>
        <w:t xml:space="preserve"> (%) ranging from 4.0 to 4.5 is the substitution ratio of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in the primary energy consumption</w:t>
      </w:r>
      <w:r w:rsidR="001C19E9" w:rsidRPr="00962C5A">
        <w:rPr>
          <w:rFonts w:ascii="Times New Roman" w:eastAsia="仿宋" w:hAnsi="Times New Roman" w:cs="Times New Roman" w:hint="eastAsia"/>
          <w:szCs w:val="21"/>
        </w:rPr>
        <w:t xml:space="preserve"> at 2021</w:t>
      </w:r>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color w:val="000000" w:themeColor="text1"/>
          <w:szCs w:val="21"/>
        </w:rPr>
        <w:fldChar w:fldCharType="begin">
          <w:fldData xml:space="preserve">PEVuZE5vdGU+PENpdGU+PEF1dGhvcj5HdW88L0F1dGhvcj48WWVhcj4yMDIzPC9ZZWFyPjxSZWNO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</w:fldData>
        </w:fldChar>
      </w:r>
      <w:r w:rsidR="005A76C7" w:rsidRPr="00962C5A">
        <w:rPr>
          <w:rFonts w:ascii="Times New Roman" w:eastAsia="仿宋" w:hAnsi="Times New Roman" w:cs="Times New Roman"/>
          <w:color w:val="000000" w:themeColor="text1"/>
          <w:szCs w:val="21"/>
        </w:rPr>
        <w:instrText xml:space="preserve"> ADDIN EN.CITE </w:instrText>
      </w:r>
      <w:r w:rsidR="005A76C7" w:rsidRPr="00962C5A">
        <w:rPr>
          <w:rFonts w:ascii="Times New Roman" w:eastAsia="仿宋" w:hAnsi="Times New Roman" w:cs="Times New Roman"/>
          <w:color w:val="000000" w:themeColor="text1"/>
          <w:szCs w:val="21"/>
        </w:rPr>
        <w:fldChar w:fldCharType="begin">
          <w:fldData xml:space="preserve">PEVuZE5vdGU+PENpdGU+PEF1dGhvcj5HdW88L0F1dGhvcj48WWVhcj4yMDIzPC9ZZWFyPjxSZWNO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</w:fldData>
        </w:fldChar>
      </w:r>
      <w:r w:rsidR="005A76C7" w:rsidRPr="00962C5A">
        <w:rPr>
          <w:rFonts w:ascii="Times New Roman" w:eastAsia="仿宋" w:hAnsi="Times New Roman" w:cs="Times New Roman"/>
          <w:color w:val="000000" w:themeColor="text1"/>
          <w:szCs w:val="21"/>
        </w:rPr>
        <w:instrText xml:space="preserve"> ADDIN EN.CITE.DATA </w:instrText>
      </w:r>
      <w:r w:rsidR="005A76C7" w:rsidRPr="00962C5A">
        <w:rPr>
          <w:rFonts w:ascii="Times New Roman" w:eastAsia="仿宋" w:hAnsi="Times New Roman" w:cs="Times New Roman"/>
          <w:color w:val="000000" w:themeColor="text1"/>
          <w:szCs w:val="21"/>
        </w:rPr>
      </w:r>
      <w:r w:rsidR="005A76C7" w:rsidRPr="00962C5A">
        <w:rPr>
          <w:rFonts w:ascii="Times New Roman" w:eastAsia="仿宋" w:hAnsi="Times New Roman" w:cs="Times New Roman"/>
          <w:color w:val="000000" w:themeColor="text1"/>
          <w:szCs w:val="21"/>
        </w:rPr>
        <w:fldChar w:fldCharType="end"/>
      </w:r>
      <w:r w:rsidRPr="00962C5A">
        <w:rPr>
          <w:rFonts w:ascii="Times New Roman" w:eastAsia="仿宋" w:hAnsi="Times New Roman" w:cs="Times New Roman"/>
          <w:color w:val="000000" w:themeColor="text1"/>
          <w:szCs w:val="21"/>
        </w:rPr>
      </w:r>
      <w:r w:rsidRPr="00962C5A">
        <w:rPr>
          <w:rFonts w:ascii="Times New Roman" w:eastAsia="仿宋" w:hAnsi="Times New Roman" w:cs="Times New Roman"/>
          <w:color w:val="000000" w:themeColor="text1"/>
          <w:szCs w:val="21"/>
        </w:rPr>
        <w:fldChar w:fldCharType="separate"/>
      </w:r>
      <w:r w:rsidR="005A76C7" w:rsidRPr="00962C5A">
        <w:rPr>
          <w:rFonts w:ascii="Times New Roman" w:eastAsia="仿宋" w:hAnsi="Times New Roman" w:cs="Times New Roman"/>
          <w:noProof/>
          <w:color w:val="000000" w:themeColor="text1"/>
          <w:szCs w:val="21"/>
          <w:vertAlign w:val="superscript"/>
        </w:rPr>
        <w:t>68,69</w:t>
      </w:r>
      <w:r w:rsidRPr="00962C5A">
        <w:rPr>
          <w:rFonts w:ascii="Times New Roman" w:eastAsia="仿宋" w:hAnsi="Times New Roman" w:cs="Times New Roman"/>
          <w:color w:val="000000" w:themeColor="text1"/>
          <w:szCs w:val="21"/>
        </w:rPr>
        <w:fldChar w:fldCharType="end"/>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Conver</m:t>
            </m:r>
          </m:e>
          <m:sub>
            <m:r>
              <m:rPr>
                <m:sty m:val="bi"/>
              </m:rPr>
              <w:rPr>
                <w:rFonts w:ascii="Cambria Math" w:eastAsia="仿宋" w:hAnsi="Cambria Math" w:cs="Times New Roman"/>
                <w:szCs w:val="21"/>
              </w:rPr>
              <m:t>H</m:t>
            </m:r>
            <m:r>
              <m:rPr>
                <m:sty m:val="bi"/>
              </m:rPr>
              <w:rPr>
                <w:rFonts w:ascii="Cambria Math" w:eastAsia="仿宋" w:hAnsi="Cambria Math" w:cs="Times New Roman"/>
                <w:szCs w:val="21"/>
              </w:rPr>
              <m:t>2-coal</m:t>
            </m:r>
          </m:sub>
        </m:sSub>
      </m:oMath>
      <w:r w:rsidRPr="00962C5A">
        <w:rPr>
          <w:rFonts w:ascii="Times New Roman" w:eastAsia="仿宋" w:hAnsi="Times New Roman" w:cs="Times New Roman"/>
          <w:szCs w:val="21"/>
        </w:rPr>
        <w:t xml:space="preserve"> (1 kg coal-eq equals 0.2061 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is the conversion relation of coal-equivalent to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based on the higher thermal enthalpy of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SWC</m:t>
            </m:r>
          </m:e>
          <m:sub>
            <m:r>
              <m:rPr>
                <m:sty m:val="bi"/>
              </m:rPr>
              <w:rPr>
                <w:rFonts w:ascii="Cambria Math" w:eastAsia="仿宋" w:hAnsi="Cambria Math" w:cs="Times New Roman"/>
                <w:szCs w:val="21"/>
              </w:rPr>
              <m:t>AWE,j</m:t>
            </m:r>
          </m:sub>
        </m:sSub>
      </m:oMath>
      <w:r w:rsidRPr="00962C5A">
        <w:rPr>
          <w:rFonts w:ascii="Times New Roman" w:eastAsia="仿宋" w:hAnsi="Times New Roman" w:cs="Times New Roman"/>
          <w:szCs w:val="21"/>
        </w:rPr>
        <w:t xml:space="preserve"> (kg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O/kg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and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SEC</m:t>
            </m:r>
          </m:e>
          <m:sub>
            <m:r>
              <m:rPr>
                <m:sty m:val="bi"/>
              </m:rPr>
              <w:rPr>
                <w:rFonts w:ascii="Cambria Math" w:eastAsia="仿宋" w:hAnsi="Cambria Math" w:cs="Times New Roman"/>
                <w:szCs w:val="21"/>
              </w:rPr>
              <m:t>AWE,j</m:t>
            </m:r>
          </m:sub>
        </m:sSub>
      </m:oMath>
      <w:r w:rsidRPr="00962C5A">
        <w:rPr>
          <w:rFonts w:ascii="Times New Roman" w:eastAsia="仿宋" w:hAnsi="Times New Roman" w:cs="Times New Roman"/>
          <w:szCs w:val="21"/>
        </w:rPr>
        <w:t xml:space="preserve"> (kWh/kg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are the specific water and electricity consumption</w:t>
      </w:r>
      <w:r w:rsidRPr="00962C5A">
        <w:rPr>
          <w:rFonts w:ascii="Times New Roman" w:eastAsia="仿宋" w:hAnsi="Times New Roman" w:cs="Times New Roman" w:hint="eastAsia"/>
          <w:szCs w:val="21"/>
        </w:rPr>
        <w:t>.</w:t>
      </w:r>
    </w:p>
    <w:p w14:paraId="407F9578" w14:textId="77777777" w:rsidR="00DB0896" w:rsidRPr="00962C5A" w:rsidRDefault="00DB0896" w:rsidP="004734E5">
      <w:pPr>
        <w:rPr>
          <w:rFonts w:ascii="Times New Roman" w:eastAsia="仿宋" w:hAnsi="Times New Roman" w:cs="Times New Roman"/>
          <w:szCs w:val="21"/>
        </w:rPr>
      </w:pPr>
    </w:p>
    <w:tbl>
      <w:tblPr>
        <w:tblStyle w:val="a8"/>
        <w:tblW w:w="0" w:type="auto"/>
        <w:jc w:val="center"/>
        <w:tblLook w:val="04A0" w:firstRow="1" w:lastRow="0" w:firstColumn="1" w:lastColumn="0" w:noHBand="0" w:noVBand="1"/>
      </w:tblPr>
      <w:tblGrid>
        <w:gridCol w:w="1313"/>
        <w:gridCol w:w="1168"/>
        <w:gridCol w:w="1176"/>
        <w:gridCol w:w="1160"/>
        <w:gridCol w:w="1177"/>
        <w:gridCol w:w="1160"/>
        <w:gridCol w:w="1152"/>
      </w:tblGrid>
      <w:tr w:rsidR="00C65988" w:rsidRPr="00962C5A" w14:paraId="0AAA7EDE" w14:textId="77777777" w:rsidTr="00C65988">
        <w:trPr>
          <w:jc w:val="center"/>
        </w:trPr>
        <w:tc>
          <w:tcPr>
            <w:tcW w:w="8306" w:type="dxa"/>
            <w:gridSpan w:val="7"/>
            <w:tcBorders>
              <w:top w:val="single" w:sz="12" w:space="0" w:color="auto"/>
              <w:left w:val="nil"/>
              <w:bottom w:val="single" w:sz="12" w:space="0" w:color="auto"/>
              <w:right w:val="nil"/>
            </w:tcBorders>
            <w:shd w:val="clear" w:color="auto" w:fill="9CC2E5" w:themeFill="accent5" w:themeFillTint="99"/>
            <w:vAlign w:val="center"/>
          </w:tcPr>
          <w:p w14:paraId="0CED678F" w14:textId="076E6BAF" w:rsidR="00C65988" w:rsidRPr="00962C5A" w:rsidRDefault="00C65988" w:rsidP="001C19E9">
            <w:pPr>
              <w:outlineLvl w:val="2"/>
              <w:rPr>
                <w:rFonts w:ascii="Times New Roman" w:eastAsia="仿宋" w:hAnsi="Times New Roman" w:cs="Times New Roman"/>
                <w:szCs w:val="21"/>
              </w:rPr>
            </w:pPr>
            <w:bookmarkStart w:id="196" w:name="_Toc170470706"/>
            <w:bookmarkStart w:id="197" w:name="_Toc179703587"/>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26</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P</w:t>
            </w:r>
            <w:r w:rsidRPr="00962C5A">
              <w:rPr>
                <w:rFonts w:ascii="Times New Roman" w:eastAsia="仿宋" w:hAnsi="Times New Roman" w:cs="Times New Roman"/>
                <w:b/>
                <w:bCs/>
              </w:rPr>
              <w:t>rimary energy consumption (10</w:t>
            </w:r>
            <w:r w:rsidRPr="00962C5A">
              <w:rPr>
                <w:rFonts w:ascii="Times New Roman" w:eastAsia="仿宋" w:hAnsi="Times New Roman" w:cs="Times New Roman"/>
                <w:b/>
                <w:bCs/>
                <w:vertAlign w:val="superscript"/>
              </w:rPr>
              <w:t>4</w:t>
            </w:r>
            <w:r w:rsidRPr="00962C5A">
              <w:rPr>
                <w:rFonts w:ascii="Times New Roman" w:eastAsia="仿宋" w:hAnsi="Times New Roman" w:cs="Times New Roman"/>
                <w:b/>
                <w:bCs/>
              </w:rPr>
              <w:t xml:space="preserve"> ton coal-eq)</w:t>
            </w:r>
            <w:r w:rsidRPr="00962C5A">
              <w:rPr>
                <w:rFonts w:ascii="Times New Roman" w:eastAsia="仿宋" w:hAnsi="Times New Roman" w:cs="Times New Roman"/>
              </w:rPr>
              <w:t xml:space="preserve"> </w:t>
            </w:r>
            <w:r w:rsidRPr="00962C5A">
              <w:rPr>
                <w:rFonts w:ascii="Times New Roman" w:eastAsia="仿宋" w:hAnsi="Times New Roman" w:cs="Times New Roman"/>
                <w:b/>
                <w:bCs/>
              </w:rPr>
              <w:t>in China, 2021</w:t>
            </w:r>
            <w:r w:rsidRPr="00962C5A">
              <w:rPr>
                <w:rFonts w:ascii="Times New Roman" w:eastAsia="仿宋" w:hAnsi="Times New Roman" w:cs="Times New Roman" w:hint="eastAsia"/>
                <w:b/>
                <w:bCs/>
              </w:rPr>
              <w:t xml:space="preserve"> used for predicting the present and future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demand</w:t>
            </w:r>
            <w:r w:rsidRPr="00962C5A">
              <w:rPr>
                <w:rFonts w:ascii="Times New Roman" w:eastAsia="仿宋" w:hAnsi="Times New Roman" w:cs="Times New Roman" w:hint="eastAsia"/>
              </w:rPr>
              <w:t xml:space="preserve"> </w:t>
            </w:r>
            <w:r w:rsidRPr="00962C5A">
              <w:rPr>
                <w:rFonts w:ascii="Times New Roman" w:eastAsia="仿宋" w:hAnsi="Times New Roman" w:cs="Times New Roman"/>
                <w:b/>
                <w:bCs/>
              </w:rPr>
              <w:fldChar w:fldCharType="begin"/>
            </w:r>
            <w:r w:rsidR="000D2A83" w:rsidRPr="00962C5A">
              <w:rPr>
                <w:rFonts w:ascii="Times New Roman" w:eastAsia="仿宋" w:hAnsi="Times New Roman" w:cs="Times New Roman"/>
                <w:b/>
                <w:bCs/>
              </w:rPr>
              <w:instrText xml:space="preserve"> ADDIN EN.CITE &lt;EndNote&gt;&lt;Cite&gt;&lt;Author&gt;7-1&lt;/Author&gt;&lt;RecNum&gt;125&lt;/RecNum&gt;&lt;DisplayText&gt;&lt;style face="superscript"&gt;43,70&lt;/style&gt;&lt;/DisplayText&gt;&lt;record&gt;&lt;rec-number&gt;125&lt;/rec-number&gt;&lt;foreign-keys&gt;&lt;key app="EN" db-id="w0vr0tf57wra2bepr9c5f0zq5ta5f5z5f02z" timestamp="1700471482"&gt;125&lt;/key&gt;&lt;/foreign-keys&gt;&lt;ref-type name="Journal Article"&gt;17&lt;/ref-type&gt;&lt;contributors&gt;&lt;authors&gt;&lt;author&gt;7-1&lt;/author&gt;&lt;/authors&gt;&lt;/contributors&gt;&lt;titles&gt;&lt;title&gt;China Energy Statistical Yearbook. (State Statistics Bureau of China, 2021); http://www.stats.gov.cn/sj/ndsj/.&lt;/title&gt;&lt;/titles&gt;&lt;dates&gt;&lt;/dates&gt;&lt;urls&gt;&lt;/urls&gt;&lt;/record&gt;&lt;/Cite&gt;&lt;Cite&gt;&lt;Author&gt;7-2&lt;/Author&gt;&lt;RecNum&gt;126&lt;/RecNum&gt;&lt;record&gt;&lt;rec-number&gt;126&lt;/rec-number&gt;&lt;foreign-keys&gt;&lt;key app="EN" db-id="w0vr0tf57wra2bepr9c5f0zq5ta5f5z5f02z" timestamp="1700471495"&gt;126&lt;/key&gt;&lt;/foreign-keys&gt;&lt;ref-type name="Journal Article"&gt;17&lt;/ref-type&gt;&lt;contributors&gt;&lt;authors&gt;&lt;author&gt;7-2&lt;/author&gt;&lt;/authors&gt;&lt;/contributors&gt;&lt;titles&gt;&lt;title&gt;Energy statistical method. (State Statistics Bureau of China, 2021); http://www.stats.gov.cn/sj/zbjs/202302/t20230202_1897102.html.&lt;/title&gt;&lt;/titles&gt;&lt;dates&gt;&lt;/dates&gt;&lt;urls&gt;&lt;/urls&gt;&lt;/record&gt;&lt;/Cite&gt;&lt;/EndNote&gt;</w:instrText>
            </w:r>
            <w:r w:rsidRPr="00962C5A">
              <w:rPr>
                <w:rFonts w:ascii="Times New Roman" w:eastAsia="仿宋" w:hAnsi="Times New Roman" w:cs="Times New Roman"/>
                <w:b/>
                <w:bCs/>
              </w:rPr>
              <w:fldChar w:fldCharType="separate"/>
            </w:r>
            <w:r w:rsidR="000D2A83" w:rsidRPr="00962C5A">
              <w:rPr>
                <w:rFonts w:ascii="Times New Roman" w:eastAsia="仿宋" w:hAnsi="Times New Roman" w:cs="Times New Roman"/>
                <w:b/>
                <w:bCs/>
                <w:noProof/>
                <w:vertAlign w:val="superscript"/>
              </w:rPr>
              <w:t>43,70</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 xml:space="preserve">. </w:t>
            </w:r>
            <w:r w:rsidRPr="00962C5A">
              <w:rPr>
                <w:rFonts w:ascii="Times New Roman" w:eastAsia="仿宋" w:hAnsi="Times New Roman" w:cs="Times New Roman"/>
                <w:b/>
                <w:bCs/>
                <w:vertAlign w:val="superscript"/>
              </w:rPr>
              <w:t>a</w:t>
            </w:r>
            <w:bookmarkEnd w:id="196"/>
            <w:bookmarkEnd w:id="197"/>
          </w:p>
        </w:tc>
      </w:tr>
      <w:tr w:rsidR="00C65988" w:rsidRPr="00962C5A" w14:paraId="54FF9391" w14:textId="77777777" w:rsidTr="00C65988">
        <w:trPr>
          <w:jc w:val="center"/>
        </w:trPr>
        <w:tc>
          <w:tcPr>
            <w:tcW w:w="1313" w:type="dxa"/>
            <w:tcBorders>
              <w:top w:val="single" w:sz="12" w:space="0" w:color="auto"/>
              <w:left w:val="nil"/>
              <w:bottom w:val="single" w:sz="12" w:space="0" w:color="auto"/>
              <w:right w:val="nil"/>
            </w:tcBorders>
            <w:shd w:val="clear" w:color="auto" w:fill="DEEAF6" w:themeFill="accent5" w:themeFillTint="33"/>
            <w:vAlign w:val="center"/>
          </w:tcPr>
          <w:p w14:paraId="49D1BAA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rovince</w:t>
            </w:r>
          </w:p>
        </w:tc>
        <w:tc>
          <w:tcPr>
            <w:tcW w:w="1168" w:type="dxa"/>
            <w:tcBorders>
              <w:top w:val="single" w:sz="12" w:space="0" w:color="auto"/>
              <w:left w:val="nil"/>
              <w:bottom w:val="single" w:sz="12" w:space="0" w:color="auto"/>
              <w:right w:val="nil"/>
            </w:tcBorders>
            <w:shd w:val="clear" w:color="auto" w:fill="DEEAF6" w:themeFill="accent5" w:themeFillTint="33"/>
            <w:vAlign w:val="center"/>
          </w:tcPr>
          <w:p w14:paraId="0DF3694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oal</w:t>
            </w:r>
          </w:p>
        </w:tc>
        <w:tc>
          <w:tcPr>
            <w:tcW w:w="1176" w:type="dxa"/>
            <w:tcBorders>
              <w:top w:val="single" w:sz="12" w:space="0" w:color="auto"/>
              <w:left w:val="nil"/>
              <w:bottom w:val="single" w:sz="12" w:space="0" w:color="auto"/>
              <w:right w:val="nil"/>
            </w:tcBorders>
            <w:shd w:val="clear" w:color="auto" w:fill="DEEAF6" w:themeFill="accent5" w:themeFillTint="33"/>
            <w:vAlign w:val="center"/>
          </w:tcPr>
          <w:p w14:paraId="4E196D0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etroleum</w:t>
            </w:r>
          </w:p>
        </w:tc>
        <w:tc>
          <w:tcPr>
            <w:tcW w:w="1160" w:type="dxa"/>
            <w:tcBorders>
              <w:top w:val="single" w:sz="12" w:space="0" w:color="auto"/>
              <w:left w:val="nil"/>
              <w:bottom w:val="single" w:sz="12" w:space="0" w:color="auto"/>
              <w:right w:val="nil"/>
            </w:tcBorders>
            <w:shd w:val="clear" w:color="auto" w:fill="DEEAF6" w:themeFill="accent5" w:themeFillTint="33"/>
            <w:vAlign w:val="center"/>
          </w:tcPr>
          <w:p w14:paraId="407888E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atural gas</w:t>
            </w:r>
          </w:p>
        </w:tc>
        <w:tc>
          <w:tcPr>
            <w:tcW w:w="1177" w:type="dxa"/>
            <w:tcBorders>
              <w:top w:val="single" w:sz="12" w:space="0" w:color="auto"/>
              <w:left w:val="nil"/>
              <w:bottom w:val="single" w:sz="12" w:space="0" w:color="auto"/>
              <w:right w:val="nil"/>
            </w:tcBorders>
            <w:shd w:val="clear" w:color="auto" w:fill="DEEAF6" w:themeFill="accent5" w:themeFillTint="33"/>
            <w:vAlign w:val="center"/>
          </w:tcPr>
          <w:p w14:paraId="6B28B3D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160" w:type="dxa"/>
            <w:tcBorders>
              <w:top w:val="single" w:sz="12" w:space="0" w:color="auto"/>
              <w:left w:val="nil"/>
              <w:bottom w:val="single" w:sz="12" w:space="0" w:color="auto"/>
              <w:right w:val="nil"/>
            </w:tcBorders>
            <w:shd w:val="clear" w:color="auto" w:fill="DEEAF6" w:themeFill="accent5" w:themeFillTint="33"/>
            <w:vAlign w:val="center"/>
          </w:tcPr>
          <w:p w14:paraId="138872F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eat</w:t>
            </w:r>
          </w:p>
        </w:tc>
        <w:tc>
          <w:tcPr>
            <w:tcW w:w="1152" w:type="dxa"/>
            <w:tcBorders>
              <w:top w:val="single" w:sz="12" w:space="0" w:color="auto"/>
              <w:left w:val="nil"/>
              <w:bottom w:val="single" w:sz="12" w:space="0" w:color="auto"/>
              <w:right w:val="nil"/>
            </w:tcBorders>
            <w:shd w:val="clear" w:color="auto" w:fill="DEEAF6" w:themeFill="accent5" w:themeFillTint="33"/>
            <w:vAlign w:val="center"/>
          </w:tcPr>
          <w:p w14:paraId="74AE124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O</w:t>
            </w:r>
            <w:r w:rsidRPr="00962C5A">
              <w:rPr>
                <w:rFonts w:ascii="Times New Roman" w:eastAsia="仿宋" w:hAnsi="Times New Roman" w:cs="Times New Roman"/>
                <w:szCs w:val="21"/>
              </w:rPr>
              <w:t>thers</w:t>
            </w:r>
          </w:p>
        </w:tc>
      </w:tr>
      <w:tr w:rsidR="00C65988" w:rsidRPr="00962C5A" w14:paraId="6BA3AC21" w14:textId="77777777" w:rsidTr="00C65988">
        <w:trPr>
          <w:jc w:val="center"/>
        </w:trPr>
        <w:tc>
          <w:tcPr>
            <w:tcW w:w="1313" w:type="dxa"/>
            <w:tcBorders>
              <w:top w:val="single" w:sz="12" w:space="0" w:color="auto"/>
              <w:left w:val="nil"/>
              <w:bottom w:val="nil"/>
              <w:right w:val="nil"/>
            </w:tcBorders>
            <w:shd w:val="clear" w:color="auto" w:fill="DEEAF6" w:themeFill="accent5" w:themeFillTint="33"/>
            <w:vAlign w:val="center"/>
          </w:tcPr>
          <w:p w14:paraId="6BCD0BF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eijing</w:t>
            </w:r>
          </w:p>
        </w:tc>
        <w:tc>
          <w:tcPr>
            <w:tcW w:w="1168" w:type="dxa"/>
            <w:tcBorders>
              <w:top w:val="single" w:sz="12" w:space="0" w:color="auto"/>
              <w:left w:val="nil"/>
              <w:bottom w:val="nil"/>
              <w:right w:val="nil"/>
            </w:tcBorders>
            <w:shd w:val="clear" w:color="auto" w:fill="DEEAF6" w:themeFill="accent5" w:themeFillTint="33"/>
            <w:vAlign w:val="center"/>
          </w:tcPr>
          <w:p w14:paraId="34522C2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35.84</w:t>
            </w:r>
          </w:p>
        </w:tc>
        <w:tc>
          <w:tcPr>
            <w:tcW w:w="1176" w:type="dxa"/>
            <w:tcBorders>
              <w:top w:val="single" w:sz="12" w:space="0" w:color="auto"/>
              <w:left w:val="nil"/>
              <w:bottom w:val="nil"/>
              <w:right w:val="nil"/>
            </w:tcBorders>
            <w:shd w:val="clear" w:color="auto" w:fill="DEEAF6" w:themeFill="accent5" w:themeFillTint="33"/>
            <w:vAlign w:val="center"/>
          </w:tcPr>
          <w:p w14:paraId="4F757B9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1970.52</w:t>
            </w:r>
          </w:p>
        </w:tc>
        <w:tc>
          <w:tcPr>
            <w:tcW w:w="1160" w:type="dxa"/>
            <w:tcBorders>
              <w:top w:val="single" w:sz="12" w:space="0" w:color="auto"/>
              <w:left w:val="nil"/>
              <w:bottom w:val="nil"/>
              <w:right w:val="nil"/>
            </w:tcBorders>
            <w:shd w:val="clear" w:color="auto" w:fill="DEEAF6" w:themeFill="accent5" w:themeFillTint="33"/>
            <w:vAlign w:val="center"/>
          </w:tcPr>
          <w:p w14:paraId="6913F18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825.47</w:t>
            </w:r>
          </w:p>
        </w:tc>
        <w:tc>
          <w:tcPr>
            <w:tcW w:w="1177" w:type="dxa"/>
            <w:tcBorders>
              <w:top w:val="single" w:sz="12" w:space="0" w:color="auto"/>
              <w:left w:val="nil"/>
              <w:bottom w:val="nil"/>
              <w:right w:val="nil"/>
            </w:tcBorders>
            <w:shd w:val="clear" w:color="auto" w:fill="DEEAF6" w:themeFill="accent5" w:themeFillTint="33"/>
            <w:vAlign w:val="center"/>
          </w:tcPr>
          <w:p w14:paraId="3D25AA6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1460.19</w:t>
            </w:r>
          </w:p>
        </w:tc>
        <w:tc>
          <w:tcPr>
            <w:tcW w:w="1160" w:type="dxa"/>
            <w:tcBorders>
              <w:top w:val="single" w:sz="12" w:space="0" w:color="auto"/>
              <w:left w:val="nil"/>
              <w:bottom w:val="nil"/>
              <w:right w:val="nil"/>
            </w:tcBorders>
            <w:shd w:val="clear" w:color="auto" w:fill="DEEAF6" w:themeFill="accent5" w:themeFillTint="33"/>
            <w:vAlign w:val="center"/>
          </w:tcPr>
          <w:p w14:paraId="6907DE0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684.21</w:t>
            </w:r>
          </w:p>
        </w:tc>
        <w:tc>
          <w:tcPr>
            <w:tcW w:w="1152" w:type="dxa"/>
            <w:tcBorders>
              <w:top w:val="single" w:sz="12" w:space="0" w:color="auto"/>
              <w:left w:val="nil"/>
              <w:bottom w:val="nil"/>
              <w:right w:val="nil"/>
            </w:tcBorders>
            <w:shd w:val="clear" w:color="auto" w:fill="DEEAF6" w:themeFill="accent5" w:themeFillTint="33"/>
            <w:vAlign w:val="center"/>
          </w:tcPr>
          <w:p w14:paraId="6DDDA8D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126.63</w:t>
            </w:r>
          </w:p>
        </w:tc>
      </w:tr>
      <w:tr w:rsidR="00C65988" w:rsidRPr="00962C5A" w14:paraId="323AD088"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010F4E6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T</w:t>
            </w:r>
            <w:r w:rsidRPr="00962C5A">
              <w:rPr>
                <w:rFonts w:ascii="Times New Roman" w:eastAsia="仿宋" w:hAnsi="Times New Roman" w:cs="Times New Roman"/>
                <w:szCs w:val="21"/>
              </w:rPr>
              <w:t>ianjin</w:t>
            </w:r>
          </w:p>
        </w:tc>
        <w:tc>
          <w:tcPr>
            <w:tcW w:w="1168" w:type="dxa"/>
            <w:tcBorders>
              <w:top w:val="nil"/>
              <w:left w:val="nil"/>
              <w:bottom w:val="nil"/>
              <w:right w:val="nil"/>
            </w:tcBorders>
            <w:shd w:val="clear" w:color="auto" w:fill="DEEAF6" w:themeFill="accent5" w:themeFillTint="33"/>
            <w:vAlign w:val="center"/>
          </w:tcPr>
          <w:p w14:paraId="4340566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1485.91</w:t>
            </w:r>
          </w:p>
        </w:tc>
        <w:tc>
          <w:tcPr>
            <w:tcW w:w="1176" w:type="dxa"/>
            <w:tcBorders>
              <w:top w:val="nil"/>
              <w:left w:val="nil"/>
              <w:bottom w:val="nil"/>
              <w:right w:val="nil"/>
            </w:tcBorders>
            <w:shd w:val="clear" w:color="auto" w:fill="DEEAF6" w:themeFill="accent5" w:themeFillTint="33"/>
            <w:vAlign w:val="center"/>
          </w:tcPr>
          <w:p w14:paraId="163EBC9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2087.99</w:t>
            </w:r>
          </w:p>
        </w:tc>
        <w:tc>
          <w:tcPr>
            <w:tcW w:w="1160" w:type="dxa"/>
            <w:tcBorders>
              <w:top w:val="nil"/>
              <w:left w:val="nil"/>
              <w:bottom w:val="nil"/>
              <w:right w:val="nil"/>
            </w:tcBorders>
            <w:shd w:val="clear" w:color="auto" w:fill="DEEAF6" w:themeFill="accent5" w:themeFillTint="33"/>
            <w:vAlign w:val="center"/>
          </w:tcPr>
          <w:p w14:paraId="7FD549E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756.02</w:t>
            </w:r>
          </w:p>
        </w:tc>
        <w:tc>
          <w:tcPr>
            <w:tcW w:w="1177" w:type="dxa"/>
            <w:tcBorders>
              <w:top w:val="nil"/>
              <w:left w:val="nil"/>
              <w:bottom w:val="nil"/>
              <w:right w:val="nil"/>
            </w:tcBorders>
            <w:shd w:val="clear" w:color="auto" w:fill="DEEAF6" w:themeFill="accent5" w:themeFillTint="33"/>
            <w:vAlign w:val="center"/>
          </w:tcPr>
          <w:p w14:paraId="348263A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1213.96</w:t>
            </w:r>
          </w:p>
        </w:tc>
        <w:tc>
          <w:tcPr>
            <w:tcW w:w="1160" w:type="dxa"/>
            <w:tcBorders>
              <w:top w:val="nil"/>
              <w:left w:val="nil"/>
              <w:bottom w:val="nil"/>
              <w:right w:val="nil"/>
            </w:tcBorders>
            <w:shd w:val="clear" w:color="auto" w:fill="DEEAF6" w:themeFill="accent5" w:themeFillTint="33"/>
            <w:vAlign w:val="center"/>
          </w:tcPr>
          <w:p w14:paraId="093644C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749.82</w:t>
            </w:r>
          </w:p>
        </w:tc>
        <w:tc>
          <w:tcPr>
            <w:tcW w:w="1152" w:type="dxa"/>
            <w:tcBorders>
              <w:top w:val="nil"/>
              <w:left w:val="nil"/>
              <w:bottom w:val="nil"/>
              <w:right w:val="nil"/>
            </w:tcBorders>
            <w:shd w:val="clear" w:color="auto" w:fill="DEEAF6" w:themeFill="accent5" w:themeFillTint="33"/>
            <w:vAlign w:val="center"/>
          </w:tcPr>
          <w:p w14:paraId="01F86B5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76.49</w:t>
            </w:r>
          </w:p>
        </w:tc>
      </w:tr>
      <w:tr w:rsidR="00C65988" w:rsidRPr="00962C5A" w14:paraId="056D46E7"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155EC8C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ebei</w:t>
            </w:r>
          </w:p>
        </w:tc>
        <w:tc>
          <w:tcPr>
            <w:tcW w:w="1168" w:type="dxa"/>
            <w:tcBorders>
              <w:top w:val="nil"/>
              <w:left w:val="nil"/>
              <w:bottom w:val="nil"/>
              <w:right w:val="nil"/>
            </w:tcBorders>
            <w:shd w:val="clear" w:color="auto" w:fill="DEEAF6" w:themeFill="accent5" w:themeFillTint="33"/>
            <w:vAlign w:val="center"/>
          </w:tcPr>
          <w:p w14:paraId="70493CD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15925.64</w:t>
            </w:r>
          </w:p>
        </w:tc>
        <w:tc>
          <w:tcPr>
            <w:tcW w:w="1176" w:type="dxa"/>
            <w:tcBorders>
              <w:top w:val="nil"/>
              <w:left w:val="nil"/>
              <w:bottom w:val="nil"/>
              <w:right w:val="nil"/>
            </w:tcBorders>
            <w:shd w:val="clear" w:color="auto" w:fill="DEEAF6" w:themeFill="accent5" w:themeFillTint="33"/>
            <w:vAlign w:val="center"/>
          </w:tcPr>
          <w:p w14:paraId="44AF763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2069.41</w:t>
            </w:r>
          </w:p>
        </w:tc>
        <w:tc>
          <w:tcPr>
            <w:tcW w:w="1160" w:type="dxa"/>
            <w:tcBorders>
              <w:top w:val="nil"/>
              <w:left w:val="nil"/>
              <w:bottom w:val="nil"/>
              <w:right w:val="nil"/>
            </w:tcBorders>
            <w:shd w:val="clear" w:color="auto" w:fill="DEEAF6" w:themeFill="accent5" w:themeFillTint="33"/>
            <w:vAlign w:val="center"/>
          </w:tcPr>
          <w:p w14:paraId="1A5811A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2298.64</w:t>
            </w:r>
          </w:p>
        </w:tc>
        <w:tc>
          <w:tcPr>
            <w:tcW w:w="1177" w:type="dxa"/>
            <w:tcBorders>
              <w:top w:val="nil"/>
              <w:left w:val="nil"/>
              <w:bottom w:val="nil"/>
              <w:right w:val="nil"/>
            </w:tcBorders>
            <w:shd w:val="clear" w:color="auto" w:fill="DEEAF6" w:themeFill="accent5" w:themeFillTint="33"/>
            <w:vAlign w:val="center"/>
          </w:tcPr>
          <w:p w14:paraId="3FA9E11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5335.84</w:t>
            </w:r>
          </w:p>
        </w:tc>
        <w:tc>
          <w:tcPr>
            <w:tcW w:w="1160" w:type="dxa"/>
            <w:tcBorders>
              <w:top w:val="nil"/>
              <w:left w:val="nil"/>
              <w:bottom w:val="nil"/>
              <w:right w:val="nil"/>
            </w:tcBorders>
            <w:shd w:val="clear" w:color="auto" w:fill="DEEAF6" w:themeFill="accent5" w:themeFillTint="33"/>
            <w:vAlign w:val="center"/>
          </w:tcPr>
          <w:p w14:paraId="732C729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2187.96</w:t>
            </w:r>
          </w:p>
        </w:tc>
        <w:tc>
          <w:tcPr>
            <w:tcW w:w="1152" w:type="dxa"/>
            <w:tcBorders>
              <w:top w:val="nil"/>
              <w:left w:val="nil"/>
              <w:bottom w:val="nil"/>
              <w:right w:val="nil"/>
            </w:tcBorders>
            <w:shd w:val="clear" w:color="auto" w:fill="DEEAF6" w:themeFill="accent5" w:themeFillTint="33"/>
            <w:vAlign w:val="center"/>
          </w:tcPr>
          <w:p w14:paraId="0B34D8C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273.72</w:t>
            </w:r>
          </w:p>
        </w:tc>
      </w:tr>
      <w:tr w:rsidR="00C65988" w:rsidRPr="00962C5A" w14:paraId="44608FDF"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4C45C20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Shanxi</w:t>
            </w:r>
          </w:p>
        </w:tc>
        <w:tc>
          <w:tcPr>
            <w:tcW w:w="1168" w:type="dxa"/>
            <w:tcBorders>
              <w:top w:val="nil"/>
              <w:left w:val="nil"/>
              <w:bottom w:val="nil"/>
              <w:right w:val="nil"/>
            </w:tcBorders>
            <w:shd w:val="clear" w:color="auto" w:fill="DEEAF6" w:themeFill="accent5" w:themeFillTint="33"/>
            <w:vAlign w:val="center"/>
          </w:tcPr>
          <w:p w14:paraId="2B30F2D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8514.42</w:t>
            </w:r>
          </w:p>
        </w:tc>
        <w:tc>
          <w:tcPr>
            <w:tcW w:w="1176" w:type="dxa"/>
            <w:tcBorders>
              <w:top w:val="nil"/>
              <w:left w:val="nil"/>
              <w:bottom w:val="nil"/>
              <w:right w:val="nil"/>
            </w:tcBorders>
            <w:shd w:val="clear" w:color="auto" w:fill="DEEAF6" w:themeFill="accent5" w:themeFillTint="33"/>
            <w:vAlign w:val="center"/>
          </w:tcPr>
          <w:p w14:paraId="0FE0DE5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1019.70</w:t>
            </w:r>
          </w:p>
        </w:tc>
        <w:tc>
          <w:tcPr>
            <w:tcW w:w="1160" w:type="dxa"/>
            <w:tcBorders>
              <w:top w:val="nil"/>
              <w:left w:val="nil"/>
              <w:bottom w:val="nil"/>
              <w:right w:val="nil"/>
            </w:tcBorders>
            <w:shd w:val="clear" w:color="auto" w:fill="DEEAF6" w:themeFill="accent5" w:themeFillTint="33"/>
            <w:vAlign w:val="center"/>
          </w:tcPr>
          <w:p w14:paraId="40BED7A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872.16</w:t>
            </w:r>
          </w:p>
        </w:tc>
        <w:tc>
          <w:tcPr>
            <w:tcW w:w="1177" w:type="dxa"/>
            <w:tcBorders>
              <w:top w:val="nil"/>
              <w:left w:val="nil"/>
              <w:bottom w:val="nil"/>
              <w:right w:val="nil"/>
            </w:tcBorders>
            <w:shd w:val="clear" w:color="auto" w:fill="DEEAF6" w:themeFill="accent5" w:themeFillTint="33"/>
            <w:vAlign w:val="center"/>
          </w:tcPr>
          <w:p w14:paraId="7464A511"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3170.82</w:t>
            </w:r>
          </w:p>
        </w:tc>
        <w:tc>
          <w:tcPr>
            <w:tcW w:w="1160" w:type="dxa"/>
            <w:tcBorders>
              <w:top w:val="nil"/>
              <w:left w:val="nil"/>
              <w:bottom w:val="nil"/>
              <w:right w:val="nil"/>
            </w:tcBorders>
            <w:shd w:val="clear" w:color="auto" w:fill="DEEAF6" w:themeFill="accent5" w:themeFillTint="33"/>
            <w:vAlign w:val="center"/>
          </w:tcPr>
          <w:p w14:paraId="541D773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1097.75</w:t>
            </w:r>
          </w:p>
        </w:tc>
        <w:tc>
          <w:tcPr>
            <w:tcW w:w="1152" w:type="dxa"/>
            <w:tcBorders>
              <w:top w:val="nil"/>
              <w:left w:val="nil"/>
              <w:bottom w:val="nil"/>
              <w:right w:val="nil"/>
            </w:tcBorders>
            <w:shd w:val="clear" w:color="auto" w:fill="DEEAF6" w:themeFill="accent5" w:themeFillTint="33"/>
            <w:vAlign w:val="center"/>
          </w:tcPr>
          <w:p w14:paraId="09740E9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5.54</w:t>
            </w:r>
          </w:p>
        </w:tc>
      </w:tr>
      <w:tr w:rsidR="00C65988" w:rsidRPr="00962C5A" w14:paraId="2D4442D8"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477C2FC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Inner Mongolia</w:t>
            </w:r>
          </w:p>
        </w:tc>
        <w:tc>
          <w:tcPr>
            <w:tcW w:w="1168" w:type="dxa"/>
            <w:tcBorders>
              <w:top w:val="nil"/>
              <w:left w:val="nil"/>
              <w:bottom w:val="nil"/>
              <w:right w:val="nil"/>
            </w:tcBorders>
            <w:shd w:val="clear" w:color="auto" w:fill="DEEAF6" w:themeFill="accent5" w:themeFillTint="33"/>
            <w:vAlign w:val="center"/>
          </w:tcPr>
          <w:p w14:paraId="024105D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8797.12</w:t>
            </w:r>
          </w:p>
        </w:tc>
        <w:tc>
          <w:tcPr>
            <w:tcW w:w="1176" w:type="dxa"/>
            <w:tcBorders>
              <w:top w:val="nil"/>
              <w:left w:val="nil"/>
              <w:bottom w:val="nil"/>
              <w:right w:val="nil"/>
            </w:tcBorders>
            <w:shd w:val="clear" w:color="auto" w:fill="DEEAF6" w:themeFill="accent5" w:themeFillTint="33"/>
            <w:vAlign w:val="center"/>
          </w:tcPr>
          <w:p w14:paraId="1389ACD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1862.93</w:t>
            </w:r>
          </w:p>
        </w:tc>
        <w:tc>
          <w:tcPr>
            <w:tcW w:w="1160" w:type="dxa"/>
            <w:tcBorders>
              <w:top w:val="nil"/>
              <w:left w:val="nil"/>
              <w:bottom w:val="nil"/>
              <w:right w:val="nil"/>
            </w:tcBorders>
            <w:shd w:val="clear" w:color="auto" w:fill="DEEAF6" w:themeFill="accent5" w:themeFillTint="33"/>
            <w:vAlign w:val="center"/>
          </w:tcPr>
          <w:p w14:paraId="23B8CCF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942.76</w:t>
            </w:r>
          </w:p>
        </w:tc>
        <w:tc>
          <w:tcPr>
            <w:tcW w:w="1177" w:type="dxa"/>
            <w:tcBorders>
              <w:top w:val="nil"/>
              <w:left w:val="nil"/>
              <w:bottom w:val="nil"/>
              <w:right w:val="nil"/>
            </w:tcBorders>
            <w:shd w:val="clear" w:color="auto" w:fill="DEEAF6" w:themeFill="accent5" w:themeFillTint="33"/>
            <w:vAlign w:val="center"/>
          </w:tcPr>
          <w:p w14:paraId="039BD8D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4863.72</w:t>
            </w:r>
          </w:p>
        </w:tc>
        <w:tc>
          <w:tcPr>
            <w:tcW w:w="1160" w:type="dxa"/>
            <w:tcBorders>
              <w:top w:val="nil"/>
              <w:left w:val="nil"/>
              <w:bottom w:val="nil"/>
              <w:right w:val="nil"/>
            </w:tcBorders>
            <w:shd w:val="clear" w:color="auto" w:fill="DEEAF6" w:themeFill="accent5" w:themeFillTint="33"/>
            <w:vAlign w:val="center"/>
          </w:tcPr>
          <w:p w14:paraId="0CDA003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2432.02</w:t>
            </w:r>
          </w:p>
        </w:tc>
        <w:tc>
          <w:tcPr>
            <w:tcW w:w="1152" w:type="dxa"/>
            <w:tcBorders>
              <w:top w:val="nil"/>
              <w:left w:val="nil"/>
              <w:bottom w:val="nil"/>
              <w:right w:val="nil"/>
            </w:tcBorders>
            <w:shd w:val="clear" w:color="auto" w:fill="DEEAF6" w:themeFill="accent5" w:themeFillTint="33"/>
            <w:vAlign w:val="center"/>
          </w:tcPr>
          <w:p w14:paraId="2247884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4.35</w:t>
            </w:r>
          </w:p>
        </w:tc>
      </w:tr>
      <w:tr w:rsidR="00C65988" w:rsidRPr="00962C5A" w14:paraId="063D8BCF"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2EC528A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L</w:t>
            </w:r>
            <w:r w:rsidRPr="00962C5A">
              <w:rPr>
                <w:rFonts w:ascii="Times New Roman" w:eastAsia="仿宋" w:hAnsi="Times New Roman" w:cs="Times New Roman"/>
                <w:szCs w:val="21"/>
              </w:rPr>
              <w:t>iaoning</w:t>
            </w:r>
          </w:p>
        </w:tc>
        <w:tc>
          <w:tcPr>
            <w:tcW w:w="1168" w:type="dxa"/>
            <w:tcBorders>
              <w:top w:val="nil"/>
              <w:left w:val="nil"/>
              <w:bottom w:val="nil"/>
              <w:right w:val="nil"/>
            </w:tcBorders>
            <w:shd w:val="clear" w:color="auto" w:fill="DEEAF6" w:themeFill="accent5" w:themeFillTint="33"/>
            <w:vAlign w:val="center"/>
          </w:tcPr>
          <w:p w14:paraId="5CB5030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7306.37</w:t>
            </w:r>
          </w:p>
        </w:tc>
        <w:tc>
          <w:tcPr>
            <w:tcW w:w="1176" w:type="dxa"/>
            <w:tcBorders>
              <w:top w:val="nil"/>
              <w:left w:val="nil"/>
              <w:bottom w:val="nil"/>
              <w:right w:val="nil"/>
            </w:tcBorders>
            <w:shd w:val="clear" w:color="auto" w:fill="DEEAF6" w:themeFill="accent5" w:themeFillTint="33"/>
            <w:vAlign w:val="center"/>
          </w:tcPr>
          <w:p w14:paraId="2743040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6822.28</w:t>
            </w:r>
          </w:p>
        </w:tc>
        <w:tc>
          <w:tcPr>
            <w:tcW w:w="1160" w:type="dxa"/>
            <w:tcBorders>
              <w:top w:val="nil"/>
              <w:left w:val="nil"/>
              <w:bottom w:val="nil"/>
              <w:right w:val="nil"/>
            </w:tcBorders>
            <w:shd w:val="clear" w:color="auto" w:fill="DEEAF6" w:themeFill="accent5" w:themeFillTint="33"/>
            <w:vAlign w:val="center"/>
          </w:tcPr>
          <w:p w14:paraId="50FD84F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945.25</w:t>
            </w:r>
          </w:p>
        </w:tc>
        <w:tc>
          <w:tcPr>
            <w:tcW w:w="1177" w:type="dxa"/>
            <w:tcBorders>
              <w:top w:val="nil"/>
              <w:left w:val="nil"/>
              <w:bottom w:val="nil"/>
              <w:right w:val="nil"/>
            </w:tcBorders>
            <w:shd w:val="clear" w:color="auto" w:fill="DEEAF6" w:themeFill="accent5" w:themeFillTint="33"/>
            <w:vAlign w:val="center"/>
          </w:tcPr>
          <w:p w14:paraId="28E3A39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3161.84</w:t>
            </w:r>
          </w:p>
        </w:tc>
        <w:tc>
          <w:tcPr>
            <w:tcW w:w="1160" w:type="dxa"/>
            <w:tcBorders>
              <w:top w:val="nil"/>
              <w:left w:val="nil"/>
              <w:bottom w:val="nil"/>
              <w:right w:val="nil"/>
            </w:tcBorders>
            <w:shd w:val="clear" w:color="auto" w:fill="DEEAF6" w:themeFill="accent5" w:themeFillTint="33"/>
            <w:vAlign w:val="center"/>
          </w:tcPr>
          <w:p w14:paraId="4007D53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2640.87</w:t>
            </w:r>
          </w:p>
        </w:tc>
        <w:tc>
          <w:tcPr>
            <w:tcW w:w="1152" w:type="dxa"/>
            <w:tcBorders>
              <w:top w:val="nil"/>
              <w:left w:val="nil"/>
              <w:bottom w:val="nil"/>
              <w:right w:val="nil"/>
            </w:tcBorders>
            <w:shd w:val="clear" w:color="auto" w:fill="DEEAF6" w:themeFill="accent5" w:themeFillTint="33"/>
            <w:vAlign w:val="center"/>
          </w:tcPr>
          <w:p w14:paraId="078B4E0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277.88</w:t>
            </w:r>
          </w:p>
        </w:tc>
      </w:tr>
      <w:tr w:rsidR="00C65988" w:rsidRPr="00962C5A" w14:paraId="630B7D0A"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02294431"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ilin</w:t>
            </w:r>
          </w:p>
        </w:tc>
        <w:tc>
          <w:tcPr>
            <w:tcW w:w="1168" w:type="dxa"/>
            <w:tcBorders>
              <w:top w:val="nil"/>
              <w:left w:val="nil"/>
              <w:bottom w:val="nil"/>
              <w:right w:val="nil"/>
            </w:tcBorders>
            <w:shd w:val="clear" w:color="auto" w:fill="DEEAF6" w:themeFill="accent5" w:themeFillTint="33"/>
            <w:vAlign w:val="center"/>
          </w:tcPr>
          <w:p w14:paraId="0429C3E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1788.58</w:t>
            </w:r>
          </w:p>
        </w:tc>
        <w:tc>
          <w:tcPr>
            <w:tcW w:w="1176" w:type="dxa"/>
            <w:tcBorders>
              <w:top w:val="nil"/>
              <w:left w:val="nil"/>
              <w:bottom w:val="nil"/>
              <w:right w:val="nil"/>
            </w:tcBorders>
            <w:shd w:val="clear" w:color="auto" w:fill="DEEAF6" w:themeFill="accent5" w:themeFillTint="33"/>
            <w:vAlign w:val="center"/>
          </w:tcPr>
          <w:p w14:paraId="514E107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1351.29</w:t>
            </w:r>
          </w:p>
        </w:tc>
        <w:tc>
          <w:tcPr>
            <w:tcW w:w="1160" w:type="dxa"/>
            <w:tcBorders>
              <w:top w:val="nil"/>
              <w:left w:val="nil"/>
              <w:bottom w:val="nil"/>
              <w:right w:val="nil"/>
            </w:tcBorders>
            <w:shd w:val="clear" w:color="auto" w:fill="DEEAF6" w:themeFill="accent5" w:themeFillTint="33"/>
            <w:vAlign w:val="center"/>
          </w:tcPr>
          <w:p w14:paraId="3AD9E2D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423.17</w:t>
            </w:r>
          </w:p>
        </w:tc>
        <w:tc>
          <w:tcPr>
            <w:tcW w:w="1177" w:type="dxa"/>
            <w:tcBorders>
              <w:top w:val="nil"/>
              <w:left w:val="nil"/>
              <w:bottom w:val="nil"/>
              <w:right w:val="nil"/>
            </w:tcBorders>
            <w:shd w:val="clear" w:color="auto" w:fill="DEEAF6" w:themeFill="accent5" w:themeFillTint="33"/>
            <w:vAlign w:val="center"/>
          </w:tcPr>
          <w:p w14:paraId="53DFF8D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974.90</w:t>
            </w:r>
          </w:p>
        </w:tc>
        <w:tc>
          <w:tcPr>
            <w:tcW w:w="1160" w:type="dxa"/>
            <w:tcBorders>
              <w:top w:val="nil"/>
              <w:left w:val="nil"/>
              <w:bottom w:val="nil"/>
              <w:right w:val="nil"/>
            </w:tcBorders>
            <w:shd w:val="clear" w:color="auto" w:fill="DEEAF6" w:themeFill="accent5" w:themeFillTint="33"/>
            <w:vAlign w:val="center"/>
          </w:tcPr>
          <w:p w14:paraId="525A4CC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1125.19</w:t>
            </w:r>
          </w:p>
        </w:tc>
        <w:tc>
          <w:tcPr>
            <w:tcW w:w="1152" w:type="dxa"/>
            <w:tcBorders>
              <w:top w:val="nil"/>
              <w:left w:val="nil"/>
              <w:bottom w:val="nil"/>
              <w:right w:val="nil"/>
            </w:tcBorders>
            <w:shd w:val="clear" w:color="auto" w:fill="DEEAF6" w:themeFill="accent5" w:themeFillTint="33"/>
            <w:vAlign w:val="center"/>
          </w:tcPr>
          <w:p w14:paraId="6D409E7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36.79</w:t>
            </w:r>
          </w:p>
        </w:tc>
      </w:tr>
      <w:tr w:rsidR="00C65988" w:rsidRPr="00962C5A" w14:paraId="69833ACC"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4AC8CBC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eilongjiang</w:t>
            </w:r>
          </w:p>
        </w:tc>
        <w:tc>
          <w:tcPr>
            <w:tcW w:w="1168" w:type="dxa"/>
            <w:tcBorders>
              <w:top w:val="nil"/>
              <w:left w:val="nil"/>
              <w:bottom w:val="nil"/>
              <w:right w:val="nil"/>
            </w:tcBorders>
            <w:shd w:val="clear" w:color="auto" w:fill="DEEAF6" w:themeFill="accent5" w:themeFillTint="33"/>
            <w:vAlign w:val="center"/>
          </w:tcPr>
          <w:p w14:paraId="143DDD9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2840.77</w:t>
            </w:r>
          </w:p>
        </w:tc>
        <w:tc>
          <w:tcPr>
            <w:tcW w:w="1176" w:type="dxa"/>
            <w:tcBorders>
              <w:top w:val="nil"/>
              <w:left w:val="nil"/>
              <w:bottom w:val="nil"/>
              <w:right w:val="nil"/>
            </w:tcBorders>
            <w:shd w:val="clear" w:color="auto" w:fill="DEEAF6" w:themeFill="accent5" w:themeFillTint="33"/>
            <w:vAlign w:val="center"/>
          </w:tcPr>
          <w:p w14:paraId="246ADD5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2082.75</w:t>
            </w:r>
          </w:p>
        </w:tc>
        <w:tc>
          <w:tcPr>
            <w:tcW w:w="1160" w:type="dxa"/>
            <w:tcBorders>
              <w:top w:val="nil"/>
              <w:left w:val="nil"/>
              <w:bottom w:val="nil"/>
              <w:right w:val="nil"/>
            </w:tcBorders>
            <w:shd w:val="clear" w:color="auto" w:fill="DEEAF6" w:themeFill="accent5" w:themeFillTint="33"/>
            <w:vAlign w:val="center"/>
          </w:tcPr>
          <w:p w14:paraId="32B9691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520.51</w:t>
            </w:r>
          </w:p>
        </w:tc>
        <w:tc>
          <w:tcPr>
            <w:tcW w:w="1177" w:type="dxa"/>
            <w:tcBorders>
              <w:top w:val="nil"/>
              <w:left w:val="nil"/>
              <w:bottom w:val="nil"/>
              <w:right w:val="nil"/>
            </w:tcBorders>
            <w:shd w:val="clear" w:color="auto" w:fill="DEEAF6" w:themeFill="accent5" w:themeFillTint="33"/>
            <w:vAlign w:val="center"/>
          </w:tcPr>
          <w:p w14:paraId="0E02143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1333.02</w:t>
            </w:r>
          </w:p>
        </w:tc>
        <w:tc>
          <w:tcPr>
            <w:tcW w:w="1160" w:type="dxa"/>
            <w:tcBorders>
              <w:top w:val="nil"/>
              <w:left w:val="nil"/>
              <w:bottom w:val="nil"/>
              <w:right w:val="nil"/>
            </w:tcBorders>
            <w:shd w:val="clear" w:color="auto" w:fill="DEEAF6" w:themeFill="accent5" w:themeFillTint="33"/>
            <w:vAlign w:val="center"/>
          </w:tcPr>
          <w:p w14:paraId="00CF436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2070.63</w:t>
            </w:r>
          </w:p>
        </w:tc>
        <w:tc>
          <w:tcPr>
            <w:tcW w:w="1152" w:type="dxa"/>
            <w:tcBorders>
              <w:top w:val="nil"/>
              <w:left w:val="nil"/>
              <w:bottom w:val="nil"/>
              <w:right w:val="nil"/>
            </w:tcBorders>
            <w:shd w:val="clear" w:color="auto" w:fill="DEEAF6" w:themeFill="accent5" w:themeFillTint="33"/>
            <w:vAlign w:val="center"/>
          </w:tcPr>
          <w:p w14:paraId="2A5A693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271.51</w:t>
            </w:r>
          </w:p>
        </w:tc>
      </w:tr>
      <w:tr w:rsidR="00C65988" w:rsidRPr="00962C5A" w14:paraId="0C2C5F40"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6A7384F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hanghai</w:t>
            </w:r>
          </w:p>
        </w:tc>
        <w:tc>
          <w:tcPr>
            <w:tcW w:w="1168" w:type="dxa"/>
            <w:tcBorders>
              <w:top w:val="nil"/>
              <w:left w:val="nil"/>
              <w:bottom w:val="nil"/>
              <w:right w:val="nil"/>
            </w:tcBorders>
            <w:shd w:val="clear" w:color="auto" w:fill="DEEAF6" w:themeFill="accent5" w:themeFillTint="33"/>
            <w:vAlign w:val="center"/>
          </w:tcPr>
          <w:p w14:paraId="6CC068E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1308.95</w:t>
            </w:r>
          </w:p>
        </w:tc>
        <w:tc>
          <w:tcPr>
            <w:tcW w:w="1176" w:type="dxa"/>
            <w:tcBorders>
              <w:top w:val="nil"/>
              <w:left w:val="nil"/>
              <w:bottom w:val="nil"/>
              <w:right w:val="nil"/>
            </w:tcBorders>
            <w:shd w:val="clear" w:color="auto" w:fill="DEEAF6" w:themeFill="accent5" w:themeFillTint="33"/>
            <w:vAlign w:val="center"/>
          </w:tcPr>
          <w:p w14:paraId="2C84F461"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4572.07</w:t>
            </w:r>
          </w:p>
        </w:tc>
        <w:tc>
          <w:tcPr>
            <w:tcW w:w="1160" w:type="dxa"/>
            <w:tcBorders>
              <w:top w:val="nil"/>
              <w:left w:val="nil"/>
              <w:bottom w:val="nil"/>
              <w:right w:val="nil"/>
            </w:tcBorders>
            <w:shd w:val="clear" w:color="auto" w:fill="DEEAF6" w:themeFill="accent5" w:themeFillTint="33"/>
            <w:vAlign w:val="center"/>
          </w:tcPr>
          <w:p w14:paraId="03A0095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670.39</w:t>
            </w:r>
          </w:p>
        </w:tc>
        <w:tc>
          <w:tcPr>
            <w:tcW w:w="1177" w:type="dxa"/>
            <w:tcBorders>
              <w:top w:val="nil"/>
              <w:left w:val="nil"/>
              <w:bottom w:val="nil"/>
              <w:right w:val="nil"/>
            </w:tcBorders>
            <w:shd w:val="clear" w:color="auto" w:fill="DEEAF6" w:themeFill="accent5" w:themeFillTint="33"/>
            <w:vAlign w:val="center"/>
          </w:tcPr>
          <w:p w14:paraId="2D92980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2069.45</w:t>
            </w:r>
          </w:p>
        </w:tc>
        <w:tc>
          <w:tcPr>
            <w:tcW w:w="1160" w:type="dxa"/>
            <w:tcBorders>
              <w:top w:val="nil"/>
              <w:left w:val="nil"/>
              <w:bottom w:val="nil"/>
              <w:right w:val="nil"/>
            </w:tcBorders>
            <w:shd w:val="clear" w:color="auto" w:fill="DEEAF6" w:themeFill="accent5" w:themeFillTint="33"/>
            <w:vAlign w:val="center"/>
          </w:tcPr>
          <w:p w14:paraId="6BE0484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334.17</w:t>
            </w:r>
          </w:p>
        </w:tc>
        <w:tc>
          <w:tcPr>
            <w:tcW w:w="1152" w:type="dxa"/>
            <w:tcBorders>
              <w:top w:val="nil"/>
              <w:left w:val="nil"/>
              <w:bottom w:val="nil"/>
              <w:right w:val="nil"/>
            </w:tcBorders>
            <w:shd w:val="clear" w:color="auto" w:fill="DEEAF6" w:themeFill="accent5" w:themeFillTint="33"/>
            <w:vAlign w:val="center"/>
          </w:tcPr>
          <w:p w14:paraId="1642651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52.39</w:t>
            </w:r>
          </w:p>
        </w:tc>
      </w:tr>
      <w:tr w:rsidR="00C65988" w:rsidRPr="00962C5A" w14:paraId="0365F30D"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1D4EC97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iangsu</w:t>
            </w:r>
          </w:p>
        </w:tc>
        <w:tc>
          <w:tcPr>
            <w:tcW w:w="1168" w:type="dxa"/>
            <w:tcBorders>
              <w:top w:val="nil"/>
              <w:left w:val="nil"/>
              <w:bottom w:val="nil"/>
              <w:right w:val="nil"/>
            </w:tcBorders>
            <w:shd w:val="clear" w:color="auto" w:fill="DEEAF6" w:themeFill="accent5" w:themeFillTint="33"/>
            <w:vAlign w:val="center"/>
          </w:tcPr>
          <w:p w14:paraId="7293519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8292.45</w:t>
            </w:r>
          </w:p>
        </w:tc>
        <w:tc>
          <w:tcPr>
            <w:tcW w:w="1176" w:type="dxa"/>
            <w:tcBorders>
              <w:top w:val="nil"/>
              <w:left w:val="nil"/>
              <w:bottom w:val="nil"/>
              <w:right w:val="nil"/>
            </w:tcBorders>
            <w:shd w:val="clear" w:color="auto" w:fill="DEEAF6" w:themeFill="accent5" w:themeFillTint="33"/>
            <w:vAlign w:val="center"/>
          </w:tcPr>
          <w:p w14:paraId="18AED22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4429.82</w:t>
            </w:r>
          </w:p>
        </w:tc>
        <w:tc>
          <w:tcPr>
            <w:tcW w:w="1160" w:type="dxa"/>
            <w:tcBorders>
              <w:top w:val="nil"/>
              <w:left w:val="nil"/>
              <w:bottom w:val="nil"/>
              <w:right w:val="nil"/>
            </w:tcBorders>
            <w:shd w:val="clear" w:color="auto" w:fill="DEEAF6" w:themeFill="accent5" w:themeFillTint="33"/>
            <w:vAlign w:val="center"/>
          </w:tcPr>
          <w:p w14:paraId="05C0B4A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2437.30</w:t>
            </w:r>
          </w:p>
        </w:tc>
        <w:tc>
          <w:tcPr>
            <w:tcW w:w="1177" w:type="dxa"/>
            <w:tcBorders>
              <w:top w:val="nil"/>
              <w:left w:val="nil"/>
              <w:bottom w:val="nil"/>
              <w:right w:val="nil"/>
            </w:tcBorders>
            <w:shd w:val="clear" w:color="auto" w:fill="DEEAF6" w:themeFill="accent5" w:themeFillTint="33"/>
            <w:vAlign w:val="center"/>
          </w:tcPr>
          <w:p w14:paraId="4CE0258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8471.77</w:t>
            </w:r>
          </w:p>
        </w:tc>
        <w:tc>
          <w:tcPr>
            <w:tcW w:w="1160" w:type="dxa"/>
            <w:tcBorders>
              <w:top w:val="nil"/>
              <w:left w:val="nil"/>
              <w:bottom w:val="nil"/>
              <w:right w:val="nil"/>
            </w:tcBorders>
            <w:shd w:val="clear" w:color="auto" w:fill="DEEAF6" w:themeFill="accent5" w:themeFillTint="33"/>
            <w:vAlign w:val="center"/>
          </w:tcPr>
          <w:p w14:paraId="4E0C1C8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2311.28</w:t>
            </w:r>
          </w:p>
        </w:tc>
        <w:tc>
          <w:tcPr>
            <w:tcW w:w="1152" w:type="dxa"/>
            <w:tcBorders>
              <w:top w:val="nil"/>
              <w:left w:val="nil"/>
              <w:bottom w:val="nil"/>
              <w:right w:val="nil"/>
            </w:tcBorders>
            <w:shd w:val="clear" w:color="auto" w:fill="DEEAF6" w:themeFill="accent5" w:themeFillTint="33"/>
            <w:vAlign w:val="center"/>
          </w:tcPr>
          <w:p w14:paraId="41AF769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57.20</w:t>
            </w:r>
          </w:p>
        </w:tc>
      </w:tr>
      <w:tr w:rsidR="00C65988" w:rsidRPr="00962C5A" w14:paraId="4B74E68B"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7929EBE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Z</w:t>
            </w:r>
            <w:r w:rsidRPr="00962C5A">
              <w:rPr>
                <w:rFonts w:ascii="Times New Roman" w:eastAsia="仿宋" w:hAnsi="Times New Roman" w:cs="Times New Roman"/>
                <w:szCs w:val="21"/>
              </w:rPr>
              <w:t>hejiang</w:t>
            </w:r>
          </w:p>
        </w:tc>
        <w:tc>
          <w:tcPr>
            <w:tcW w:w="1168" w:type="dxa"/>
            <w:tcBorders>
              <w:top w:val="nil"/>
              <w:left w:val="nil"/>
              <w:bottom w:val="nil"/>
              <w:right w:val="nil"/>
            </w:tcBorders>
            <w:shd w:val="clear" w:color="auto" w:fill="DEEAF6" w:themeFill="accent5" w:themeFillTint="33"/>
            <w:vAlign w:val="center"/>
          </w:tcPr>
          <w:p w14:paraId="584CB16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2155.59</w:t>
            </w:r>
          </w:p>
        </w:tc>
        <w:tc>
          <w:tcPr>
            <w:tcW w:w="1176" w:type="dxa"/>
            <w:tcBorders>
              <w:top w:val="nil"/>
              <w:left w:val="nil"/>
              <w:bottom w:val="nil"/>
              <w:right w:val="nil"/>
            </w:tcBorders>
            <w:shd w:val="clear" w:color="auto" w:fill="DEEAF6" w:themeFill="accent5" w:themeFillTint="33"/>
            <w:vAlign w:val="center"/>
          </w:tcPr>
          <w:p w14:paraId="113E68D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4877.28</w:t>
            </w:r>
          </w:p>
        </w:tc>
        <w:tc>
          <w:tcPr>
            <w:tcW w:w="1160" w:type="dxa"/>
            <w:tcBorders>
              <w:top w:val="nil"/>
              <w:left w:val="nil"/>
              <w:bottom w:val="nil"/>
              <w:right w:val="nil"/>
            </w:tcBorders>
            <w:shd w:val="clear" w:color="auto" w:fill="DEEAF6" w:themeFill="accent5" w:themeFillTint="33"/>
            <w:vAlign w:val="center"/>
          </w:tcPr>
          <w:p w14:paraId="2249420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1603.42</w:t>
            </w:r>
          </w:p>
        </w:tc>
        <w:tc>
          <w:tcPr>
            <w:tcW w:w="1177" w:type="dxa"/>
            <w:tcBorders>
              <w:top w:val="nil"/>
              <w:left w:val="nil"/>
              <w:bottom w:val="nil"/>
              <w:right w:val="nil"/>
            </w:tcBorders>
            <w:shd w:val="clear" w:color="auto" w:fill="DEEAF6" w:themeFill="accent5" w:themeFillTint="33"/>
            <w:vAlign w:val="center"/>
          </w:tcPr>
          <w:p w14:paraId="6F7696F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6555.56</w:t>
            </w:r>
          </w:p>
        </w:tc>
        <w:tc>
          <w:tcPr>
            <w:tcW w:w="1160" w:type="dxa"/>
            <w:tcBorders>
              <w:top w:val="nil"/>
              <w:left w:val="nil"/>
              <w:bottom w:val="nil"/>
              <w:right w:val="nil"/>
            </w:tcBorders>
            <w:shd w:val="clear" w:color="auto" w:fill="DEEAF6" w:themeFill="accent5" w:themeFillTint="33"/>
            <w:vAlign w:val="center"/>
          </w:tcPr>
          <w:p w14:paraId="3389E00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2123.47</w:t>
            </w:r>
          </w:p>
        </w:tc>
        <w:tc>
          <w:tcPr>
            <w:tcW w:w="1152" w:type="dxa"/>
            <w:tcBorders>
              <w:top w:val="nil"/>
              <w:left w:val="nil"/>
              <w:bottom w:val="nil"/>
              <w:right w:val="nil"/>
            </w:tcBorders>
            <w:shd w:val="clear" w:color="auto" w:fill="DEEAF6" w:themeFill="accent5" w:themeFillTint="33"/>
            <w:vAlign w:val="center"/>
          </w:tcPr>
          <w:p w14:paraId="4B63B71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83.80</w:t>
            </w:r>
          </w:p>
        </w:tc>
      </w:tr>
      <w:tr w:rsidR="00C65988" w:rsidRPr="00962C5A" w14:paraId="57F5B58B" w14:textId="77777777" w:rsidTr="00BF2EB3">
        <w:trPr>
          <w:jc w:val="center"/>
        </w:trPr>
        <w:tc>
          <w:tcPr>
            <w:tcW w:w="1313" w:type="dxa"/>
            <w:tcBorders>
              <w:top w:val="nil"/>
              <w:left w:val="nil"/>
              <w:bottom w:val="nil"/>
              <w:right w:val="nil"/>
            </w:tcBorders>
            <w:shd w:val="clear" w:color="auto" w:fill="DEEAF6" w:themeFill="accent5" w:themeFillTint="33"/>
            <w:vAlign w:val="center"/>
          </w:tcPr>
          <w:p w14:paraId="5EBD4AD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A</w:t>
            </w:r>
            <w:r w:rsidRPr="00962C5A">
              <w:rPr>
                <w:rFonts w:ascii="Times New Roman" w:eastAsia="仿宋" w:hAnsi="Times New Roman" w:cs="Times New Roman"/>
                <w:szCs w:val="21"/>
              </w:rPr>
              <w:t>nhui</w:t>
            </w:r>
          </w:p>
        </w:tc>
        <w:tc>
          <w:tcPr>
            <w:tcW w:w="1168" w:type="dxa"/>
            <w:tcBorders>
              <w:top w:val="nil"/>
              <w:left w:val="nil"/>
              <w:bottom w:val="nil"/>
              <w:right w:val="nil"/>
            </w:tcBorders>
            <w:shd w:val="clear" w:color="auto" w:fill="DEEAF6" w:themeFill="accent5" w:themeFillTint="33"/>
            <w:vAlign w:val="center"/>
          </w:tcPr>
          <w:p w14:paraId="1EEE27D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4547.54</w:t>
            </w:r>
          </w:p>
        </w:tc>
        <w:tc>
          <w:tcPr>
            <w:tcW w:w="1176" w:type="dxa"/>
            <w:tcBorders>
              <w:top w:val="nil"/>
              <w:left w:val="nil"/>
              <w:bottom w:val="nil"/>
              <w:right w:val="nil"/>
            </w:tcBorders>
            <w:shd w:val="clear" w:color="auto" w:fill="DEEAF6" w:themeFill="accent5" w:themeFillTint="33"/>
            <w:vAlign w:val="center"/>
          </w:tcPr>
          <w:p w14:paraId="317AA93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2412.39</w:t>
            </w:r>
          </w:p>
        </w:tc>
        <w:tc>
          <w:tcPr>
            <w:tcW w:w="1160" w:type="dxa"/>
            <w:tcBorders>
              <w:top w:val="nil"/>
              <w:left w:val="nil"/>
              <w:bottom w:val="nil"/>
              <w:right w:val="nil"/>
            </w:tcBorders>
            <w:shd w:val="clear" w:color="auto" w:fill="DEEAF6" w:themeFill="accent5" w:themeFillTint="33"/>
            <w:vAlign w:val="center"/>
          </w:tcPr>
          <w:p w14:paraId="49B9609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733.85</w:t>
            </w:r>
          </w:p>
        </w:tc>
        <w:tc>
          <w:tcPr>
            <w:tcW w:w="1177" w:type="dxa"/>
            <w:tcBorders>
              <w:top w:val="nil"/>
              <w:left w:val="nil"/>
              <w:bottom w:val="nil"/>
              <w:right w:val="nil"/>
            </w:tcBorders>
            <w:shd w:val="clear" w:color="auto" w:fill="DEEAF6" w:themeFill="accent5" w:themeFillTint="33"/>
            <w:vAlign w:val="center"/>
          </w:tcPr>
          <w:p w14:paraId="67BC607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3169.81</w:t>
            </w:r>
          </w:p>
        </w:tc>
        <w:tc>
          <w:tcPr>
            <w:tcW w:w="1160" w:type="dxa"/>
            <w:tcBorders>
              <w:top w:val="nil"/>
              <w:left w:val="nil"/>
              <w:bottom w:val="nil"/>
              <w:right w:val="nil"/>
            </w:tcBorders>
            <w:shd w:val="clear" w:color="auto" w:fill="DEEAF6" w:themeFill="accent5" w:themeFillTint="33"/>
            <w:vAlign w:val="center"/>
          </w:tcPr>
          <w:p w14:paraId="40CEAC7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546.73</w:t>
            </w:r>
          </w:p>
        </w:tc>
        <w:tc>
          <w:tcPr>
            <w:tcW w:w="1152" w:type="dxa"/>
            <w:tcBorders>
              <w:top w:val="nil"/>
              <w:left w:val="nil"/>
              <w:bottom w:val="nil"/>
              <w:right w:val="nil"/>
            </w:tcBorders>
            <w:shd w:val="clear" w:color="auto" w:fill="DEEAF6" w:themeFill="accent5" w:themeFillTint="33"/>
            <w:vAlign w:val="center"/>
          </w:tcPr>
          <w:p w14:paraId="53BB6A9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47.49</w:t>
            </w:r>
          </w:p>
        </w:tc>
      </w:tr>
      <w:tr w:rsidR="00C65988" w:rsidRPr="00962C5A" w14:paraId="2C391E27" w14:textId="77777777" w:rsidTr="00BF2EB3">
        <w:trPr>
          <w:jc w:val="center"/>
        </w:trPr>
        <w:tc>
          <w:tcPr>
            <w:tcW w:w="1313" w:type="dxa"/>
            <w:tcBorders>
              <w:top w:val="nil"/>
              <w:left w:val="nil"/>
              <w:bottom w:val="nil"/>
              <w:right w:val="nil"/>
            </w:tcBorders>
            <w:shd w:val="clear" w:color="auto" w:fill="DEEAF6" w:themeFill="accent5" w:themeFillTint="33"/>
            <w:vAlign w:val="center"/>
          </w:tcPr>
          <w:p w14:paraId="08426B4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rPr>
              <w:t>ujian</w:t>
            </w:r>
          </w:p>
        </w:tc>
        <w:tc>
          <w:tcPr>
            <w:tcW w:w="1168" w:type="dxa"/>
            <w:tcBorders>
              <w:top w:val="nil"/>
              <w:left w:val="nil"/>
              <w:bottom w:val="nil"/>
              <w:right w:val="nil"/>
            </w:tcBorders>
            <w:shd w:val="clear" w:color="auto" w:fill="DEEAF6" w:themeFill="accent5" w:themeFillTint="33"/>
            <w:vAlign w:val="center"/>
          </w:tcPr>
          <w:p w14:paraId="771ACEE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2552.60</w:t>
            </w:r>
          </w:p>
        </w:tc>
        <w:tc>
          <w:tcPr>
            <w:tcW w:w="1176" w:type="dxa"/>
            <w:tcBorders>
              <w:top w:val="nil"/>
              <w:left w:val="nil"/>
              <w:bottom w:val="nil"/>
              <w:right w:val="nil"/>
            </w:tcBorders>
            <w:shd w:val="clear" w:color="auto" w:fill="DEEAF6" w:themeFill="accent5" w:themeFillTint="33"/>
            <w:vAlign w:val="center"/>
          </w:tcPr>
          <w:p w14:paraId="5A801F4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3120.10</w:t>
            </w:r>
          </w:p>
        </w:tc>
        <w:tc>
          <w:tcPr>
            <w:tcW w:w="1160" w:type="dxa"/>
            <w:tcBorders>
              <w:top w:val="nil"/>
              <w:left w:val="nil"/>
              <w:bottom w:val="nil"/>
              <w:right w:val="nil"/>
            </w:tcBorders>
            <w:shd w:val="clear" w:color="auto" w:fill="DEEAF6" w:themeFill="accent5" w:themeFillTint="33"/>
            <w:vAlign w:val="center"/>
          </w:tcPr>
          <w:p w14:paraId="003DAD6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527.16</w:t>
            </w:r>
          </w:p>
        </w:tc>
        <w:tc>
          <w:tcPr>
            <w:tcW w:w="1177" w:type="dxa"/>
            <w:tcBorders>
              <w:top w:val="nil"/>
              <w:left w:val="nil"/>
              <w:bottom w:val="nil"/>
              <w:right w:val="nil"/>
            </w:tcBorders>
            <w:shd w:val="clear" w:color="auto" w:fill="DEEAF6" w:themeFill="accent5" w:themeFillTint="33"/>
            <w:vAlign w:val="center"/>
          </w:tcPr>
          <w:p w14:paraId="59323FD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3394.08</w:t>
            </w:r>
          </w:p>
        </w:tc>
        <w:tc>
          <w:tcPr>
            <w:tcW w:w="1160" w:type="dxa"/>
            <w:tcBorders>
              <w:top w:val="nil"/>
              <w:left w:val="nil"/>
              <w:bottom w:val="nil"/>
              <w:right w:val="nil"/>
            </w:tcBorders>
            <w:shd w:val="clear" w:color="auto" w:fill="DEEAF6" w:themeFill="accent5" w:themeFillTint="33"/>
            <w:vAlign w:val="center"/>
          </w:tcPr>
          <w:p w14:paraId="77C87C9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705.85</w:t>
            </w:r>
          </w:p>
        </w:tc>
        <w:tc>
          <w:tcPr>
            <w:tcW w:w="1152" w:type="dxa"/>
            <w:tcBorders>
              <w:top w:val="nil"/>
              <w:left w:val="nil"/>
              <w:bottom w:val="nil"/>
              <w:right w:val="nil"/>
            </w:tcBorders>
            <w:shd w:val="clear" w:color="auto" w:fill="DEEAF6" w:themeFill="accent5" w:themeFillTint="33"/>
            <w:vAlign w:val="center"/>
          </w:tcPr>
          <w:p w14:paraId="615F9DE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93.71</w:t>
            </w:r>
          </w:p>
        </w:tc>
      </w:tr>
      <w:tr w:rsidR="00C65988" w:rsidRPr="00962C5A" w14:paraId="2349F46C" w14:textId="77777777" w:rsidTr="00BF2EB3">
        <w:trPr>
          <w:jc w:val="center"/>
        </w:trPr>
        <w:tc>
          <w:tcPr>
            <w:tcW w:w="1313" w:type="dxa"/>
            <w:tcBorders>
              <w:top w:val="nil"/>
              <w:left w:val="nil"/>
              <w:bottom w:val="nil"/>
              <w:right w:val="nil"/>
            </w:tcBorders>
            <w:shd w:val="clear" w:color="auto" w:fill="DEEAF6" w:themeFill="accent5" w:themeFillTint="33"/>
            <w:vAlign w:val="center"/>
          </w:tcPr>
          <w:p w14:paraId="26468E5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J</w:t>
            </w:r>
            <w:r w:rsidRPr="00962C5A">
              <w:rPr>
                <w:rFonts w:ascii="Times New Roman" w:eastAsia="仿宋" w:hAnsi="Times New Roman" w:cs="Times New Roman"/>
                <w:szCs w:val="21"/>
              </w:rPr>
              <w:t>iangxi</w:t>
            </w:r>
          </w:p>
        </w:tc>
        <w:tc>
          <w:tcPr>
            <w:tcW w:w="1168" w:type="dxa"/>
            <w:tcBorders>
              <w:top w:val="nil"/>
              <w:left w:val="nil"/>
              <w:bottom w:val="nil"/>
              <w:right w:val="nil"/>
            </w:tcBorders>
            <w:shd w:val="clear" w:color="auto" w:fill="DEEAF6" w:themeFill="accent5" w:themeFillTint="33"/>
            <w:vAlign w:val="center"/>
          </w:tcPr>
          <w:p w14:paraId="7BCF871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3076.58</w:t>
            </w:r>
          </w:p>
        </w:tc>
        <w:tc>
          <w:tcPr>
            <w:tcW w:w="1176" w:type="dxa"/>
            <w:tcBorders>
              <w:top w:val="nil"/>
              <w:left w:val="nil"/>
              <w:bottom w:val="nil"/>
              <w:right w:val="nil"/>
            </w:tcBorders>
            <w:shd w:val="clear" w:color="auto" w:fill="DEEAF6" w:themeFill="accent5" w:themeFillTint="33"/>
            <w:vAlign w:val="center"/>
          </w:tcPr>
          <w:p w14:paraId="637E048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1510.87</w:t>
            </w:r>
          </w:p>
        </w:tc>
        <w:tc>
          <w:tcPr>
            <w:tcW w:w="1160" w:type="dxa"/>
            <w:tcBorders>
              <w:top w:val="nil"/>
              <w:left w:val="nil"/>
              <w:bottom w:val="nil"/>
              <w:right w:val="nil"/>
            </w:tcBorders>
            <w:shd w:val="clear" w:color="auto" w:fill="DEEAF6" w:themeFill="accent5" w:themeFillTint="33"/>
            <w:vAlign w:val="center"/>
          </w:tcPr>
          <w:p w14:paraId="7481597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456.43</w:t>
            </w:r>
          </w:p>
        </w:tc>
        <w:tc>
          <w:tcPr>
            <w:tcW w:w="1177" w:type="dxa"/>
            <w:tcBorders>
              <w:top w:val="nil"/>
              <w:left w:val="nil"/>
              <w:bottom w:val="nil"/>
              <w:right w:val="nil"/>
            </w:tcBorders>
            <w:shd w:val="clear" w:color="auto" w:fill="DEEAF6" w:themeFill="accent5" w:themeFillTint="33"/>
            <w:vAlign w:val="center"/>
          </w:tcPr>
          <w:p w14:paraId="2152AFB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2213.05</w:t>
            </w:r>
          </w:p>
        </w:tc>
        <w:tc>
          <w:tcPr>
            <w:tcW w:w="1160" w:type="dxa"/>
            <w:tcBorders>
              <w:top w:val="nil"/>
              <w:left w:val="nil"/>
              <w:bottom w:val="nil"/>
              <w:right w:val="nil"/>
            </w:tcBorders>
            <w:shd w:val="clear" w:color="auto" w:fill="DEEAF6" w:themeFill="accent5" w:themeFillTint="33"/>
            <w:vAlign w:val="center"/>
          </w:tcPr>
          <w:p w14:paraId="7C2C701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219.67</w:t>
            </w:r>
          </w:p>
        </w:tc>
        <w:tc>
          <w:tcPr>
            <w:tcW w:w="1152" w:type="dxa"/>
            <w:tcBorders>
              <w:top w:val="nil"/>
              <w:left w:val="nil"/>
              <w:bottom w:val="nil"/>
              <w:right w:val="nil"/>
            </w:tcBorders>
            <w:shd w:val="clear" w:color="auto" w:fill="DEEAF6" w:themeFill="accent5" w:themeFillTint="33"/>
            <w:vAlign w:val="center"/>
          </w:tcPr>
          <w:p w14:paraId="4FD46C4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71.16</w:t>
            </w:r>
          </w:p>
        </w:tc>
      </w:tr>
      <w:tr w:rsidR="00C65988" w:rsidRPr="00962C5A" w14:paraId="58E1976C"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6732A1E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handong</w:t>
            </w:r>
          </w:p>
        </w:tc>
        <w:tc>
          <w:tcPr>
            <w:tcW w:w="1168" w:type="dxa"/>
            <w:tcBorders>
              <w:top w:val="nil"/>
              <w:left w:val="nil"/>
              <w:bottom w:val="nil"/>
              <w:right w:val="nil"/>
            </w:tcBorders>
            <w:shd w:val="clear" w:color="auto" w:fill="DEEAF6" w:themeFill="accent5" w:themeFillTint="33"/>
            <w:vAlign w:val="center"/>
          </w:tcPr>
          <w:p w14:paraId="1C7A36D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9863.91</w:t>
            </w:r>
          </w:p>
        </w:tc>
        <w:tc>
          <w:tcPr>
            <w:tcW w:w="1176" w:type="dxa"/>
            <w:tcBorders>
              <w:top w:val="nil"/>
              <w:left w:val="nil"/>
              <w:bottom w:val="nil"/>
              <w:right w:val="nil"/>
            </w:tcBorders>
            <w:shd w:val="clear" w:color="auto" w:fill="DEEAF6" w:themeFill="accent5" w:themeFillTint="33"/>
            <w:vAlign w:val="center"/>
          </w:tcPr>
          <w:p w14:paraId="1796D61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5997.67</w:t>
            </w:r>
          </w:p>
        </w:tc>
        <w:tc>
          <w:tcPr>
            <w:tcW w:w="1160" w:type="dxa"/>
            <w:tcBorders>
              <w:top w:val="nil"/>
              <w:left w:val="nil"/>
              <w:bottom w:val="nil"/>
              <w:right w:val="nil"/>
            </w:tcBorders>
            <w:shd w:val="clear" w:color="auto" w:fill="DEEAF6" w:themeFill="accent5" w:themeFillTint="33"/>
            <w:vAlign w:val="center"/>
          </w:tcPr>
          <w:p w14:paraId="109FC6C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2710.38</w:t>
            </w:r>
          </w:p>
        </w:tc>
        <w:tc>
          <w:tcPr>
            <w:tcW w:w="1177" w:type="dxa"/>
            <w:tcBorders>
              <w:top w:val="nil"/>
              <w:left w:val="nil"/>
              <w:bottom w:val="nil"/>
              <w:right w:val="nil"/>
            </w:tcBorders>
            <w:shd w:val="clear" w:color="auto" w:fill="DEEAF6" w:themeFill="accent5" w:themeFillTint="33"/>
            <w:vAlign w:val="center"/>
          </w:tcPr>
          <w:p w14:paraId="5C98E63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9091.81</w:t>
            </w:r>
          </w:p>
        </w:tc>
        <w:tc>
          <w:tcPr>
            <w:tcW w:w="1160" w:type="dxa"/>
            <w:tcBorders>
              <w:top w:val="nil"/>
              <w:left w:val="nil"/>
              <w:bottom w:val="nil"/>
              <w:right w:val="nil"/>
            </w:tcBorders>
            <w:shd w:val="clear" w:color="auto" w:fill="DEEAF6" w:themeFill="accent5" w:themeFillTint="33"/>
            <w:vAlign w:val="center"/>
          </w:tcPr>
          <w:p w14:paraId="70C5328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6033.48</w:t>
            </w:r>
          </w:p>
        </w:tc>
        <w:tc>
          <w:tcPr>
            <w:tcW w:w="1152" w:type="dxa"/>
            <w:tcBorders>
              <w:top w:val="nil"/>
              <w:left w:val="nil"/>
              <w:bottom w:val="nil"/>
              <w:right w:val="nil"/>
            </w:tcBorders>
            <w:shd w:val="clear" w:color="auto" w:fill="DEEAF6" w:themeFill="accent5" w:themeFillTint="33"/>
            <w:vAlign w:val="center"/>
          </w:tcPr>
          <w:p w14:paraId="5830881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71.55</w:t>
            </w:r>
          </w:p>
        </w:tc>
      </w:tr>
      <w:tr w:rsidR="00C65988" w:rsidRPr="00962C5A" w14:paraId="6C13755F"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617AE57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enan</w:t>
            </w:r>
          </w:p>
        </w:tc>
        <w:tc>
          <w:tcPr>
            <w:tcW w:w="1168" w:type="dxa"/>
            <w:tcBorders>
              <w:top w:val="nil"/>
              <w:left w:val="nil"/>
              <w:bottom w:val="nil"/>
              <w:right w:val="nil"/>
            </w:tcBorders>
            <w:shd w:val="clear" w:color="auto" w:fill="DEEAF6" w:themeFill="accent5" w:themeFillTint="33"/>
            <w:vAlign w:val="center"/>
          </w:tcPr>
          <w:p w14:paraId="42C31C1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5389.56</w:t>
            </w:r>
          </w:p>
        </w:tc>
        <w:tc>
          <w:tcPr>
            <w:tcW w:w="1176" w:type="dxa"/>
            <w:tcBorders>
              <w:top w:val="nil"/>
              <w:left w:val="nil"/>
              <w:bottom w:val="nil"/>
              <w:right w:val="nil"/>
            </w:tcBorders>
            <w:shd w:val="clear" w:color="auto" w:fill="DEEAF6" w:themeFill="accent5" w:themeFillTint="33"/>
            <w:vAlign w:val="center"/>
          </w:tcPr>
          <w:p w14:paraId="521A82B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3618.53</w:t>
            </w:r>
          </w:p>
        </w:tc>
        <w:tc>
          <w:tcPr>
            <w:tcW w:w="1160" w:type="dxa"/>
            <w:tcBorders>
              <w:top w:val="nil"/>
              <w:left w:val="nil"/>
              <w:bottom w:val="nil"/>
              <w:right w:val="nil"/>
            </w:tcBorders>
            <w:shd w:val="clear" w:color="auto" w:fill="DEEAF6" w:themeFill="accent5" w:themeFillTint="33"/>
            <w:vAlign w:val="center"/>
          </w:tcPr>
          <w:p w14:paraId="5E157BD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1356 40</w:t>
            </w:r>
          </w:p>
        </w:tc>
        <w:tc>
          <w:tcPr>
            <w:tcW w:w="1177" w:type="dxa"/>
            <w:tcBorders>
              <w:top w:val="nil"/>
              <w:left w:val="nil"/>
              <w:bottom w:val="nil"/>
              <w:right w:val="nil"/>
            </w:tcBorders>
            <w:shd w:val="clear" w:color="auto" w:fill="DEEAF6" w:themeFill="accent5" w:themeFillTint="33"/>
            <w:vAlign w:val="center"/>
          </w:tcPr>
          <w:p w14:paraId="793C233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4615.49</w:t>
            </w:r>
          </w:p>
        </w:tc>
        <w:tc>
          <w:tcPr>
            <w:tcW w:w="1160" w:type="dxa"/>
            <w:tcBorders>
              <w:top w:val="nil"/>
              <w:left w:val="nil"/>
              <w:bottom w:val="nil"/>
              <w:right w:val="nil"/>
            </w:tcBorders>
            <w:shd w:val="clear" w:color="auto" w:fill="DEEAF6" w:themeFill="accent5" w:themeFillTint="33"/>
            <w:vAlign w:val="center"/>
          </w:tcPr>
          <w:p w14:paraId="132005D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1406.90</w:t>
            </w:r>
          </w:p>
        </w:tc>
        <w:tc>
          <w:tcPr>
            <w:tcW w:w="1152" w:type="dxa"/>
            <w:tcBorders>
              <w:top w:val="nil"/>
              <w:left w:val="nil"/>
              <w:bottom w:val="nil"/>
              <w:right w:val="nil"/>
            </w:tcBorders>
            <w:shd w:val="clear" w:color="auto" w:fill="DEEAF6" w:themeFill="accent5" w:themeFillTint="33"/>
            <w:vAlign w:val="center"/>
          </w:tcPr>
          <w:p w14:paraId="4E8C011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136.17</w:t>
            </w:r>
          </w:p>
        </w:tc>
      </w:tr>
      <w:tr w:rsidR="00C65988" w:rsidRPr="00962C5A" w14:paraId="54148347"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418AB46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ubei</w:t>
            </w:r>
          </w:p>
        </w:tc>
        <w:tc>
          <w:tcPr>
            <w:tcW w:w="1168" w:type="dxa"/>
            <w:tcBorders>
              <w:top w:val="nil"/>
              <w:left w:val="nil"/>
              <w:bottom w:val="nil"/>
              <w:right w:val="nil"/>
            </w:tcBorders>
            <w:shd w:val="clear" w:color="auto" w:fill="DEEAF6" w:themeFill="accent5" w:themeFillTint="33"/>
            <w:vAlign w:val="center"/>
          </w:tcPr>
          <w:p w14:paraId="0138774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4979.83</w:t>
            </w:r>
          </w:p>
        </w:tc>
        <w:tc>
          <w:tcPr>
            <w:tcW w:w="1176" w:type="dxa"/>
            <w:tcBorders>
              <w:top w:val="nil"/>
              <w:left w:val="nil"/>
              <w:bottom w:val="nil"/>
              <w:right w:val="nil"/>
            </w:tcBorders>
            <w:shd w:val="clear" w:color="auto" w:fill="DEEAF6" w:themeFill="accent5" w:themeFillTint="33"/>
            <w:vAlign w:val="center"/>
          </w:tcPr>
          <w:p w14:paraId="6E4431F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4355.06</w:t>
            </w:r>
          </w:p>
        </w:tc>
        <w:tc>
          <w:tcPr>
            <w:tcW w:w="1160" w:type="dxa"/>
            <w:tcBorders>
              <w:top w:val="nil"/>
              <w:left w:val="nil"/>
              <w:bottom w:val="nil"/>
              <w:right w:val="nil"/>
            </w:tcBorders>
            <w:shd w:val="clear" w:color="auto" w:fill="DEEAF6" w:themeFill="accent5" w:themeFillTint="33"/>
            <w:vAlign w:val="center"/>
          </w:tcPr>
          <w:p w14:paraId="493E78E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759.51</w:t>
            </w:r>
          </w:p>
        </w:tc>
        <w:tc>
          <w:tcPr>
            <w:tcW w:w="1177" w:type="dxa"/>
            <w:tcBorders>
              <w:top w:val="nil"/>
              <w:left w:val="nil"/>
              <w:bottom w:val="nil"/>
              <w:right w:val="nil"/>
            </w:tcBorders>
            <w:shd w:val="clear" w:color="auto" w:fill="DEEAF6" w:themeFill="accent5" w:themeFillTint="33"/>
            <w:vAlign w:val="center"/>
          </w:tcPr>
          <w:p w14:paraId="7CB1DC2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2897.55</w:t>
            </w:r>
          </w:p>
        </w:tc>
        <w:tc>
          <w:tcPr>
            <w:tcW w:w="1160" w:type="dxa"/>
            <w:tcBorders>
              <w:top w:val="nil"/>
              <w:left w:val="nil"/>
              <w:bottom w:val="nil"/>
              <w:right w:val="nil"/>
            </w:tcBorders>
            <w:shd w:val="clear" w:color="auto" w:fill="DEEAF6" w:themeFill="accent5" w:themeFillTint="33"/>
            <w:vAlign w:val="center"/>
          </w:tcPr>
          <w:p w14:paraId="4E57F65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403.64</w:t>
            </w:r>
          </w:p>
        </w:tc>
        <w:tc>
          <w:tcPr>
            <w:tcW w:w="1152" w:type="dxa"/>
            <w:tcBorders>
              <w:top w:val="nil"/>
              <w:left w:val="nil"/>
              <w:bottom w:val="nil"/>
              <w:right w:val="nil"/>
            </w:tcBorders>
            <w:shd w:val="clear" w:color="auto" w:fill="DEEAF6" w:themeFill="accent5" w:themeFillTint="33"/>
            <w:vAlign w:val="center"/>
          </w:tcPr>
          <w:p w14:paraId="1F928C1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194.17</w:t>
            </w:r>
          </w:p>
        </w:tc>
      </w:tr>
      <w:tr w:rsidR="00C65988" w:rsidRPr="00962C5A" w14:paraId="39F182D9"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31FD147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unan</w:t>
            </w:r>
          </w:p>
        </w:tc>
        <w:tc>
          <w:tcPr>
            <w:tcW w:w="1168" w:type="dxa"/>
            <w:tcBorders>
              <w:top w:val="nil"/>
              <w:left w:val="nil"/>
              <w:bottom w:val="nil"/>
              <w:right w:val="nil"/>
            </w:tcBorders>
            <w:shd w:val="clear" w:color="auto" w:fill="DEEAF6" w:themeFill="accent5" w:themeFillTint="33"/>
            <w:vAlign w:val="center"/>
          </w:tcPr>
          <w:p w14:paraId="55079CC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4367.01</w:t>
            </w:r>
          </w:p>
        </w:tc>
        <w:tc>
          <w:tcPr>
            <w:tcW w:w="1176" w:type="dxa"/>
            <w:tcBorders>
              <w:top w:val="nil"/>
              <w:left w:val="nil"/>
              <w:bottom w:val="nil"/>
              <w:right w:val="nil"/>
            </w:tcBorders>
            <w:shd w:val="clear" w:color="auto" w:fill="DEEAF6" w:themeFill="accent5" w:themeFillTint="33"/>
            <w:vAlign w:val="center"/>
          </w:tcPr>
          <w:p w14:paraId="2016864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4072.79</w:t>
            </w:r>
          </w:p>
        </w:tc>
        <w:tc>
          <w:tcPr>
            <w:tcW w:w="1160" w:type="dxa"/>
            <w:tcBorders>
              <w:top w:val="nil"/>
              <w:left w:val="nil"/>
              <w:bottom w:val="nil"/>
              <w:right w:val="nil"/>
            </w:tcBorders>
            <w:shd w:val="clear" w:color="auto" w:fill="DEEAF6" w:themeFill="accent5" w:themeFillTint="33"/>
            <w:vAlign w:val="center"/>
          </w:tcPr>
          <w:p w14:paraId="1B2A925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598.73</w:t>
            </w:r>
          </w:p>
        </w:tc>
        <w:tc>
          <w:tcPr>
            <w:tcW w:w="1177" w:type="dxa"/>
            <w:tcBorders>
              <w:top w:val="nil"/>
              <w:left w:val="nil"/>
              <w:bottom w:val="nil"/>
              <w:right w:val="nil"/>
            </w:tcBorders>
            <w:shd w:val="clear" w:color="auto" w:fill="DEEAF6" w:themeFill="accent5" w:themeFillTint="33"/>
            <w:vAlign w:val="center"/>
          </w:tcPr>
          <w:p w14:paraId="4B3DA63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2449.61</w:t>
            </w:r>
          </w:p>
        </w:tc>
        <w:tc>
          <w:tcPr>
            <w:tcW w:w="1160" w:type="dxa"/>
            <w:tcBorders>
              <w:top w:val="nil"/>
              <w:left w:val="nil"/>
              <w:bottom w:val="nil"/>
              <w:right w:val="nil"/>
            </w:tcBorders>
            <w:shd w:val="clear" w:color="auto" w:fill="DEEAF6" w:themeFill="accent5" w:themeFillTint="33"/>
            <w:vAlign w:val="center"/>
          </w:tcPr>
          <w:p w14:paraId="171E812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237.09</w:t>
            </w:r>
          </w:p>
        </w:tc>
        <w:tc>
          <w:tcPr>
            <w:tcW w:w="1152" w:type="dxa"/>
            <w:tcBorders>
              <w:top w:val="nil"/>
              <w:left w:val="nil"/>
              <w:bottom w:val="nil"/>
              <w:right w:val="nil"/>
            </w:tcBorders>
            <w:shd w:val="clear" w:color="auto" w:fill="DEEAF6" w:themeFill="accent5" w:themeFillTint="33"/>
            <w:vAlign w:val="center"/>
          </w:tcPr>
          <w:p w14:paraId="084E2BC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673.40</w:t>
            </w:r>
          </w:p>
        </w:tc>
      </w:tr>
      <w:tr w:rsidR="00C65988" w:rsidRPr="00962C5A" w14:paraId="703A6834"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0135A2B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uangdong</w:t>
            </w:r>
          </w:p>
        </w:tc>
        <w:tc>
          <w:tcPr>
            <w:tcW w:w="1168" w:type="dxa"/>
            <w:tcBorders>
              <w:top w:val="nil"/>
              <w:left w:val="nil"/>
              <w:bottom w:val="nil"/>
              <w:right w:val="nil"/>
            </w:tcBorders>
            <w:shd w:val="clear" w:color="auto" w:fill="DEEAF6" w:themeFill="accent5" w:themeFillTint="33"/>
            <w:vAlign w:val="center"/>
          </w:tcPr>
          <w:p w14:paraId="01AFFED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3225.11</w:t>
            </w:r>
          </w:p>
        </w:tc>
        <w:tc>
          <w:tcPr>
            <w:tcW w:w="1176" w:type="dxa"/>
            <w:tcBorders>
              <w:top w:val="nil"/>
              <w:left w:val="nil"/>
              <w:bottom w:val="nil"/>
              <w:right w:val="nil"/>
            </w:tcBorders>
            <w:shd w:val="clear" w:color="auto" w:fill="DEEAF6" w:themeFill="accent5" w:themeFillTint="33"/>
            <w:vAlign w:val="center"/>
          </w:tcPr>
          <w:p w14:paraId="57CFD54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7813.03</w:t>
            </w:r>
          </w:p>
        </w:tc>
        <w:tc>
          <w:tcPr>
            <w:tcW w:w="1160" w:type="dxa"/>
            <w:tcBorders>
              <w:top w:val="nil"/>
              <w:left w:val="nil"/>
              <w:bottom w:val="nil"/>
              <w:right w:val="nil"/>
            </w:tcBorders>
            <w:shd w:val="clear" w:color="auto" w:fill="DEEAF6" w:themeFill="accent5" w:themeFillTint="33"/>
            <w:vAlign w:val="center"/>
          </w:tcPr>
          <w:p w14:paraId="5B359DA1"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1903.62</w:t>
            </w:r>
          </w:p>
        </w:tc>
        <w:tc>
          <w:tcPr>
            <w:tcW w:w="1177" w:type="dxa"/>
            <w:tcBorders>
              <w:top w:val="nil"/>
              <w:left w:val="nil"/>
              <w:bottom w:val="nil"/>
              <w:right w:val="nil"/>
            </w:tcBorders>
            <w:shd w:val="clear" w:color="auto" w:fill="DEEAF6" w:themeFill="accent5" w:themeFillTint="33"/>
            <w:vAlign w:val="center"/>
          </w:tcPr>
          <w:p w14:paraId="32ED07C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9370.31</w:t>
            </w:r>
          </w:p>
        </w:tc>
        <w:tc>
          <w:tcPr>
            <w:tcW w:w="1160" w:type="dxa"/>
            <w:tcBorders>
              <w:top w:val="nil"/>
              <w:left w:val="nil"/>
              <w:bottom w:val="nil"/>
              <w:right w:val="nil"/>
            </w:tcBorders>
            <w:shd w:val="clear" w:color="auto" w:fill="DEEAF6" w:themeFill="accent5" w:themeFillTint="33"/>
            <w:vAlign w:val="center"/>
          </w:tcPr>
          <w:p w14:paraId="4A4F178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1114.23</w:t>
            </w:r>
          </w:p>
        </w:tc>
        <w:tc>
          <w:tcPr>
            <w:tcW w:w="1152" w:type="dxa"/>
            <w:tcBorders>
              <w:top w:val="nil"/>
              <w:left w:val="nil"/>
              <w:bottom w:val="nil"/>
              <w:right w:val="nil"/>
            </w:tcBorders>
            <w:shd w:val="clear" w:color="auto" w:fill="DEEAF6" w:themeFill="accent5" w:themeFillTint="33"/>
            <w:vAlign w:val="center"/>
          </w:tcPr>
          <w:p w14:paraId="5747956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116.36</w:t>
            </w:r>
          </w:p>
        </w:tc>
      </w:tr>
      <w:tr w:rsidR="00C65988" w:rsidRPr="00962C5A" w14:paraId="486848AB" w14:textId="77777777" w:rsidTr="00684C5E">
        <w:trPr>
          <w:jc w:val="center"/>
        </w:trPr>
        <w:tc>
          <w:tcPr>
            <w:tcW w:w="1313" w:type="dxa"/>
            <w:tcBorders>
              <w:top w:val="nil"/>
              <w:left w:val="nil"/>
              <w:bottom w:val="nil"/>
              <w:right w:val="nil"/>
            </w:tcBorders>
            <w:shd w:val="clear" w:color="auto" w:fill="DEEAF6" w:themeFill="accent5" w:themeFillTint="33"/>
            <w:vAlign w:val="center"/>
          </w:tcPr>
          <w:p w14:paraId="0BBC750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uangxi</w:t>
            </w:r>
          </w:p>
        </w:tc>
        <w:tc>
          <w:tcPr>
            <w:tcW w:w="1168" w:type="dxa"/>
            <w:tcBorders>
              <w:top w:val="nil"/>
              <w:left w:val="nil"/>
              <w:bottom w:val="nil"/>
              <w:right w:val="nil"/>
            </w:tcBorders>
            <w:shd w:val="clear" w:color="auto" w:fill="DEEAF6" w:themeFill="accent5" w:themeFillTint="33"/>
            <w:vAlign w:val="center"/>
          </w:tcPr>
          <w:p w14:paraId="57E3256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4023.49</w:t>
            </w:r>
          </w:p>
        </w:tc>
        <w:tc>
          <w:tcPr>
            <w:tcW w:w="1176" w:type="dxa"/>
            <w:tcBorders>
              <w:top w:val="nil"/>
              <w:left w:val="nil"/>
              <w:bottom w:val="nil"/>
              <w:right w:val="nil"/>
            </w:tcBorders>
            <w:shd w:val="clear" w:color="auto" w:fill="DEEAF6" w:themeFill="accent5" w:themeFillTint="33"/>
            <w:vAlign w:val="center"/>
          </w:tcPr>
          <w:p w14:paraId="401EA44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1545.34</w:t>
            </w:r>
          </w:p>
        </w:tc>
        <w:tc>
          <w:tcPr>
            <w:tcW w:w="1160" w:type="dxa"/>
            <w:tcBorders>
              <w:top w:val="nil"/>
              <w:left w:val="nil"/>
              <w:bottom w:val="nil"/>
              <w:right w:val="nil"/>
            </w:tcBorders>
            <w:shd w:val="clear" w:color="auto" w:fill="DEEAF6" w:themeFill="accent5" w:themeFillTint="33"/>
            <w:vAlign w:val="center"/>
          </w:tcPr>
          <w:p w14:paraId="72920D8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424.71</w:t>
            </w:r>
          </w:p>
        </w:tc>
        <w:tc>
          <w:tcPr>
            <w:tcW w:w="1177" w:type="dxa"/>
            <w:tcBorders>
              <w:top w:val="nil"/>
              <w:left w:val="nil"/>
              <w:bottom w:val="nil"/>
              <w:right w:val="nil"/>
            </w:tcBorders>
            <w:shd w:val="clear" w:color="auto" w:fill="DEEAF6" w:themeFill="accent5" w:themeFillTint="33"/>
            <w:vAlign w:val="center"/>
          </w:tcPr>
          <w:p w14:paraId="681E52B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2748.33</w:t>
            </w:r>
          </w:p>
        </w:tc>
        <w:tc>
          <w:tcPr>
            <w:tcW w:w="1160" w:type="dxa"/>
            <w:tcBorders>
              <w:top w:val="nil"/>
              <w:left w:val="nil"/>
              <w:bottom w:val="nil"/>
              <w:right w:val="nil"/>
            </w:tcBorders>
            <w:shd w:val="clear" w:color="auto" w:fill="DEEAF6" w:themeFill="accent5" w:themeFillTint="33"/>
            <w:vAlign w:val="center"/>
          </w:tcPr>
          <w:p w14:paraId="6E58A37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388.17</w:t>
            </w:r>
          </w:p>
        </w:tc>
        <w:tc>
          <w:tcPr>
            <w:tcW w:w="1152" w:type="dxa"/>
            <w:tcBorders>
              <w:top w:val="nil"/>
              <w:left w:val="nil"/>
              <w:bottom w:val="nil"/>
              <w:right w:val="nil"/>
            </w:tcBorders>
            <w:shd w:val="clear" w:color="auto" w:fill="DEEAF6" w:themeFill="accent5" w:themeFillTint="33"/>
            <w:vAlign w:val="center"/>
          </w:tcPr>
          <w:p w14:paraId="59846D7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192.10</w:t>
            </w:r>
          </w:p>
        </w:tc>
      </w:tr>
      <w:tr w:rsidR="00C65988" w:rsidRPr="00962C5A" w14:paraId="73987620" w14:textId="77777777" w:rsidTr="00684C5E">
        <w:trPr>
          <w:jc w:val="center"/>
        </w:trPr>
        <w:tc>
          <w:tcPr>
            <w:tcW w:w="1313" w:type="dxa"/>
            <w:tcBorders>
              <w:top w:val="nil"/>
              <w:left w:val="nil"/>
              <w:bottom w:val="single" w:sz="12" w:space="0" w:color="auto"/>
              <w:right w:val="nil"/>
            </w:tcBorders>
            <w:shd w:val="clear" w:color="auto" w:fill="DEEAF6" w:themeFill="accent5" w:themeFillTint="33"/>
            <w:vAlign w:val="center"/>
          </w:tcPr>
          <w:p w14:paraId="63B8AB2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ainan</w:t>
            </w:r>
          </w:p>
        </w:tc>
        <w:tc>
          <w:tcPr>
            <w:tcW w:w="1168" w:type="dxa"/>
            <w:tcBorders>
              <w:top w:val="nil"/>
              <w:left w:val="nil"/>
              <w:bottom w:val="single" w:sz="12" w:space="0" w:color="auto"/>
              <w:right w:val="nil"/>
            </w:tcBorders>
            <w:shd w:val="clear" w:color="auto" w:fill="DEEAF6" w:themeFill="accent5" w:themeFillTint="33"/>
            <w:vAlign w:val="center"/>
          </w:tcPr>
          <w:p w14:paraId="3E8BBC2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165.91</w:t>
            </w:r>
          </w:p>
        </w:tc>
        <w:tc>
          <w:tcPr>
            <w:tcW w:w="1176" w:type="dxa"/>
            <w:tcBorders>
              <w:top w:val="nil"/>
              <w:left w:val="nil"/>
              <w:bottom w:val="single" w:sz="12" w:space="0" w:color="auto"/>
              <w:right w:val="nil"/>
            </w:tcBorders>
            <w:shd w:val="clear" w:color="auto" w:fill="DEEAF6" w:themeFill="accent5" w:themeFillTint="33"/>
            <w:vAlign w:val="center"/>
          </w:tcPr>
          <w:p w14:paraId="11BD359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730.22</w:t>
            </w:r>
          </w:p>
        </w:tc>
        <w:tc>
          <w:tcPr>
            <w:tcW w:w="1160" w:type="dxa"/>
            <w:tcBorders>
              <w:top w:val="nil"/>
              <w:left w:val="nil"/>
              <w:bottom w:val="single" w:sz="12" w:space="0" w:color="auto"/>
              <w:right w:val="nil"/>
            </w:tcBorders>
            <w:shd w:val="clear" w:color="auto" w:fill="DEEAF6" w:themeFill="accent5" w:themeFillTint="33"/>
            <w:vAlign w:val="center"/>
          </w:tcPr>
          <w:p w14:paraId="22BD1E5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399.91</w:t>
            </w:r>
          </w:p>
        </w:tc>
        <w:tc>
          <w:tcPr>
            <w:tcW w:w="1177" w:type="dxa"/>
            <w:tcBorders>
              <w:top w:val="nil"/>
              <w:left w:val="nil"/>
              <w:bottom w:val="single" w:sz="12" w:space="0" w:color="auto"/>
              <w:right w:val="nil"/>
            </w:tcBorders>
            <w:shd w:val="clear" w:color="auto" w:fill="DEEAF6" w:themeFill="accent5" w:themeFillTint="33"/>
            <w:vAlign w:val="center"/>
          </w:tcPr>
          <w:p w14:paraId="4C41FCE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475.30</w:t>
            </w:r>
          </w:p>
        </w:tc>
        <w:tc>
          <w:tcPr>
            <w:tcW w:w="1160" w:type="dxa"/>
            <w:tcBorders>
              <w:top w:val="nil"/>
              <w:left w:val="nil"/>
              <w:bottom w:val="single" w:sz="12" w:space="0" w:color="auto"/>
              <w:right w:val="nil"/>
            </w:tcBorders>
            <w:shd w:val="clear" w:color="auto" w:fill="DEEAF6" w:themeFill="accent5" w:themeFillTint="33"/>
            <w:vAlign w:val="center"/>
          </w:tcPr>
          <w:p w14:paraId="1A90B33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102.03</w:t>
            </w:r>
          </w:p>
        </w:tc>
        <w:tc>
          <w:tcPr>
            <w:tcW w:w="1152" w:type="dxa"/>
            <w:tcBorders>
              <w:top w:val="nil"/>
              <w:left w:val="nil"/>
              <w:bottom w:val="single" w:sz="12" w:space="0" w:color="auto"/>
              <w:right w:val="nil"/>
            </w:tcBorders>
            <w:shd w:val="clear" w:color="auto" w:fill="DEEAF6" w:themeFill="accent5" w:themeFillTint="33"/>
            <w:vAlign w:val="center"/>
          </w:tcPr>
          <w:p w14:paraId="3C390C4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4.14</w:t>
            </w:r>
          </w:p>
        </w:tc>
      </w:tr>
    </w:tbl>
    <w:p w14:paraId="466A52A8" w14:textId="77777777" w:rsidR="00684C5E" w:rsidRPr="00962C5A" w:rsidRDefault="00684C5E" w:rsidP="00B90F24">
      <w:pPr>
        <w:jc w:val="center"/>
        <w:rPr>
          <w:rFonts w:ascii="Times New Roman" w:eastAsia="仿宋" w:hAnsi="Times New Roman" w:cs="Times New Roman"/>
          <w:szCs w:val="21"/>
        </w:rPr>
        <w:sectPr w:rsidR="00684C5E"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Look w:val="04A0" w:firstRow="1" w:lastRow="0" w:firstColumn="1" w:lastColumn="0" w:noHBand="0" w:noVBand="1"/>
      </w:tblPr>
      <w:tblGrid>
        <w:gridCol w:w="1313"/>
        <w:gridCol w:w="1168"/>
        <w:gridCol w:w="1176"/>
        <w:gridCol w:w="1160"/>
        <w:gridCol w:w="1177"/>
        <w:gridCol w:w="1160"/>
        <w:gridCol w:w="1152"/>
      </w:tblGrid>
      <w:tr w:rsidR="00684C5E" w:rsidRPr="00962C5A" w14:paraId="7336A0D0" w14:textId="77777777" w:rsidTr="00684C5E">
        <w:trPr>
          <w:jc w:val="center"/>
        </w:trPr>
        <w:tc>
          <w:tcPr>
            <w:tcW w:w="8306" w:type="dxa"/>
            <w:gridSpan w:val="7"/>
            <w:tcBorders>
              <w:top w:val="single" w:sz="12" w:space="0" w:color="auto"/>
              <w:left w:val="nil"/>
              <w:bottom w:val="nil"/>
              <w:right w:val="nil"/>
            </w:tcBorders>
            <w:shd w:val="clear" w:color="auto" w:fill="9CC2E5" w:themeFill="accent5" w:themeFillTint="99"/>
            <w:vAlign w:val="center"/>
          </w:tcPr>
          <w:p w14:paraId="1B99B80E" w14:textId="5767CC9C" w:rsidR="00684C5E" w:rsidRPr="00962C5A" w:rsidRDefault="00684C5E" w:rsidP="00684C5E">
            <w:pPr>
              <w:rPr>
                <w:rFonts w:ascii="Times New Roman" w:eastAsia="等线" w:hAnsi="Times New Roman" w:cs="Times New Roman"/>
                <w:color w:val="000000"/>
                <w:szCs w:val="21"/>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26</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P</w:t>
            </w:r>
            <w:r w:rsidRPr="00962C5A">
              <w:rPr>
                <w:rFonts w:ascii="Times New Roman" w:eastAsia="仿宋" w:hAnsi="Times New Roman" w:cs="Times New Roman"/>
                <w:b/>
                <w:bCs/>
              </w:rPr>
              <w:t>rimary energy consumption (</w:t>
            </w:r>
            <w:proofErr w:type="gramStart"/>
            <w:r w:rsidRPr="00962C5A">
              <w:rPr>
                <w:rFonts w:ascii="Times New Roman" w:eastAsia="仿宋" w:hAnsi="Times New Roman" w:cs="Times New Roman"/>
                <w:b/>
                <w:bCs/>
              </w:rPr>
              <w:t>10</w:t>
            </w:r>
            <w:r w:rsidRPr="00962C5A">
              <w:rPr>
                <w:rFonts w:ascii="Times New Roman" w:eastAsia="仿宋" w:hAnsi="Times New Roman" w:cs="Times New Roman"/>
                <w:b/>
                <w:bCs/>
                <w:vertAlign w:val="superscript"/>
              </w:rPr>
              <w:t>4</w:t>
            </w:r>
            <w:r w:rsidRPr="00962C5A">
              <w:rPr>
                <w:rFonts w:ascii="Times New Roman" w:eastAsia="仿宋" w:hAnsi="Times New Roman" w:cs="Times New Roman"/>
                <w:b/>
                <w:bCs/>
              </w:rPr>
              <w:t xml:space="preserve"> ton</w:t>
            </w:r>
            <w:proofErr w:type="gramEnd"/>
            <w:r w:rsidRPr="00962C5A">
              <w:rPr>
                <w:rFonts w:ascii="Times New Roman" w:eastAsia="仿宋" w:hAnsi="Times New Roman" w:cs="Times New Roman"/>
                <w:b/>
                <w:bCs/>
              </w:rPr>
              <w:t xml:space="preserve"> coal-eq)</w:t>
            </w:r>
            <w:r w:rsidRPr="00962C5A">
              <w:rPr>
                <w:rFonts w:ascii="Times New Roman" w:eastAsia="仿宋" w:hAnsi="Times New Roman" w:cs="Times New Roman"/>
              </w:rPr>
              <w:t xml:space="preserve"> </w:t>
            </w:r>
            <w:r w:rsidRPr="00962C5A">
              <w:rPr>
                <w:rFonts w:ascii="Times New Roman" w:eastAsia="仿宋" w:hAnsi="Times New Roman" w:cs="Times New Roman"/>
                <w:b/>
                <w:bCs/>
              </w:rPr>
              <w:t>in China, 2021</w:t>
            </w:r>
            <w:r w:rsidRPr="00962C5A">
              <w:rPr>
                <w:rFonts w:ascii="Times New Roman" w:eastAsia="仿宋" w:hAnsi="Times New Roman" w:cs="Times New Roman" w:hint="eastAsia"/>
                <w:b/>
                <w:bCs/>
              </w:rPr>
              <w:t xml:space="preserve"> used for predicting the present and future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demand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684C5E" w:rsidRPr="00962C5A" w14:paraId="3B7D911B" w14:textId="77777777" w:rsidTr="00684C5E">
        <w:trPr>
          <w:jc w:val="center"/>
        </w:trPr>
        <w:tc>
          <w:tcPr>
            <w:tcW w:w="1313" w:type="dxa"/>
            <w:tcBorders>
              <w:top w:val="single" w:sz="12" w:space="0" w:color="auto"/>
              <w:left w:val="nil"/>
              <w:bottom w:val="nil"/>
              <w:right w:val="nil"/>
            </w:tcBorders>
            <w:shd w:val="clear" w:color="auto" w:fill="DEEAF6" w:themeFill="accent5" w:themeFillTint="33"/>
            <w:vAlign w:val="center"/>
          </w:tcPr>
          <w:p w14:paraId="44B6F312" w14:textId="1879ADB9" w:rsidR="00684C5E" w:rsidRPr="00962C5A" w:rsidRDefault="00684C5E" w:rsidP="00684C5E">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rovince</w:t>
            </w:r>
          </w:p>
        </w:tc>
        <w:tc>
          <w:tcPr>
            <w:tcW w:w="1168" w:type="dxa"/>
            <w:tcBorders>
              <w:top w:val="single" w:sz="12" w:space="0" w:color="auto"/>
              <w:left w:val="nil"/>
              <w:bottom w:val="nil"/>
              <w:right w:val="nil"/>
            </w:tcBorders>
            <w:shd w:val="clear" w:color="auto" w:fill="DEEAF6" w:themeFill="accent5" w:themeFillTint="33"/>
            <w:vAlign w:val="center"/>
          </w:tcPr>
          <w:p w14:paraId="3997DD45" w14:textId="0F0A478F" w:rsidR="00684C5E" w:rsidRPr="00962C5A" w:rsidRDefault="00684C5E" w:rsidP="00684C5E">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oal</w:t>
            </w:r>
          </w:p>
        </w:tc>
        <w:tc>
          <w:tcPr>
            <w:tcW w:w="1176" w:type="dxa"/>
            <w:tcBorders>
              <w:top w:val="single" w:sz="12" w:space="0" w:color="auto"/>
              <w:left w:val="nil"/>
              <w:bottom w:val="nil"/>
              <w:right w:val="nil"/>
            </w:tcBorders>
            <w:shd w:val="clear" w:color="auto" w:fill="DEEAF6" w:themeFill="accent5" w:themeFillTint="33"/>
            <w:vAlign w:val="center"/>
          </w:tcPr>
          <w:p w14:paraId="121070D8" w14:textId="1867F904" w:rsidR="00684C5E" w:rsidRPr="00962C5A" w:rsidRDefault="00684C5E" w:rsidP="00684C5E">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P</w:t>
            </w:r>
            <w:r w:rsidRPr="00962C5A">
              <w:rPr>
                <w:rFonts w:ascii="Times New Roman" w:eastAsia="仿宋" w:hAnsi="Times New Roman" w:cs="Times New Roman"/>
                <w:szCs w:val="21"/>
              </w:rPr>
              <w:t>etroleum</w:t>
            </w:r>
          </w:p>
        </w:tc>
        <w:tc>
          <w:tcPr>
            <w:tcW w:w="1160" w:type="dxa"/>
            <w:tcBorders>
              <w:top w:val="single" w:sz="12" w:space="0" w:color="auto"/>
              <w:left w:val="nil"/>
              <w:bottom w:val="nil"/>
              <w:right w:val="nil"/>
            </w:tcBorders>
            <w:shd w:val="clear" w:color="auto" w:fill="DEEAF6" w:themeFill="accent5" w:themeFillTint="33"/>
            <w:vAlign w:val="center"/>
          </w:tcPr>
          <w:p w14:paraId="1BC5BA9B" w14:textId="67C8CD8A" w:rsidR="00684C5E" w:rsidRPr="00962C5A" w:rsidRDefault="00684C5E" w:rsidP="00684C5E">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atural gas</w:t>
            </w:r>
          </w:p>
        </w:tc>
        <w:tc>
          <w:tcPr>
            <w:tcW w:w="1177" w:type="dxa"/>
            <w:tcBorders>
              <w:top w:val="single" w:sz="12" w:space="0" w:color="auto"/>
              <w:left w:val="nil"/>
              <w:bottom w:val="nil"/>
              <w:right w:val="nil"/>
            </w:tcBorders>
            <w:shd w:val="clear" w:color="auto" w:fill="DEEAF6" w:themeFill="accent5" w:themeFillTint="33"/>
            <w:vAlign w:val="center"/>
          </w:tcPr>
          <w:p w14:paraId="0B947F43" w14:textId="1D822517" w:rsidR="00684C5E" w:rsidRPr="00962C5A" w:rsidRDefault="00684C5E" w:rsidP="00684C5E">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E</w:t>
            </w:r>
            <w:r w:rsidRPr="00962C5A">
              <w:rPr>
                <w:rFonts w:ascii="Times New Roman" w:eastAsia="仿宋" w:hAnsi="Times New Roman" w:cs="Times New Roman"/>
                <w:szCs w:val="21"/>
              </w:rPr>
              <w:t>lectricity</w:t>
            </w:r>
          </w:p>
        </w:tc>
        <w:tc>
          <w:tcPr>
            <w:tcW w:w="1160" w:type="dxa"/>
            <w:tcBorders>
              <w:top w:val="single" w:sz="12" w:space="0" w:color="auto"/>
              <w:left w:val="nil"/>
              <w:bottom w:val="nil"/>
              <w:right w:val="nil"/>
            </w:tcBorders>
            <w:shd w:val="clear" w:color="auto" w:fill="DEEAF6" w:themeFill="accent5" w:themeFillTint="33"/>
            <w:vAlign w:val="center"/>
          </w:tcPr>
          <w:p w14:paraId="5AE2F498" w14:textId="24D5A3CC" w:rsidR="00684C5E" w:rsidRPr="00962C5A" w:rsidRDefault="00684C5E" w:rsidP="00684C5E">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eat</w:t>
            </w:r>
          </w:p>
        </w:tc>
        <w:tc>
          <w:tcPr>
            <w:tcW w:w="1152" w:type="dxa"/>
            <w:tcBorders>
              <w:top w:val="single" w:sz="12" w:space="0" w:color="auto"/>
              <w:left w:val="nil"/>
              <w:bottom w:val="nil"/>
              <w:right w:val="nil"/>
            </w:tcBorders>
            <w:shd w:val="clear" w:color="auto" w:fill="DEEAF6" w:themeFill="accent5" w:themeFillTint="33"/>
            <w:vAlign w:val="center"/>
          </w:tcPr>
          <w:p w14:paraId="4FCE6174" w14:textId="32F984AE" w:rsidR="00684C5E" w:rsidRPr="00962C5A" w:rsidRDefault="00684C5E" w:rsidP="00684C5E">
            <w:pPr>
              <w:jc w:val="center"/>
              <w:rPr>
                <w:rFonts w:ascii="Times New Roman" w:eastAsia="等线" w:hAnsi="Times New Roman" w:cs="Times New Roman"/>
                <w:color w:val="000000"/>
                <w:szCs w:val="21"/>
              </w:rPr>
            </w:pPr>
            <w:r w:rsidRPr="00962C5A">
              <w:rPr>
                <w:rFonts w:ascii="Times New Roman" w:eastAsia="仿宋" w:hAnsi="Times New Roman" w:cs="Times New Roman" w:hint="eastAsia"/>
                <w:szCs w:val="21"/>
              </w:rPr>
              <w:t>O</w:t>
            </w:r>
            <w:r w:rsidRPr="00962C5A">
              <w:rPr>
                <w:rFonts w:ascii="Times New Roman" w:eastAsia="仿宋" w:hAnsi="Times New Roman" w:cs="Times New Roman"/>
                <w:szCs w:val="21"/>
              </w:rPr>
              <w:t>thers</w:t>
            </w:r>
          </w:p>
        </w:tc>
      </w:tr>
      <w:tr w:rsidR="00C65988" w:rsidRPr="00962C5A" w14:paraId="01A16ED7" w14:textId="77777777" w:rsidTr="00684C5E">
        <w:trPr>
          <w:jc w:val="center"/>
        </w:trPr>
        <w:tc>
          <w:tcPr>
            <w:tcW w:w="1313" w:type="dxa"/>
            <w:tcBorders>
              <w:top w:val="single" w:sz="12" w:space="0" w:color="auto"/>
              <w:left w:val="nil"/>
              <w:bottom w:val="nil"/>
              <w:right w:val="nil"/>
            </w:tcBorders>
            <w:shd w:val="clear" w:color="auto" w:fill="DEEAF6" w:themeFill="accent5" w:themeFillTint="33"/>
            <w:vAlign w:val="center"/>
          </w:tcPr>
          <w:p w14:paraId="3AF8994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hongqing</w:t>
            </w:r>
          </w:p>
        </w:tc>
        <w:tc>
          <w:tcPr>
            <w:tcW w:w="1168" w:type="dxa"/>
            <w:tcBorders>
              <w:top w:val="single" w:sz="12" w:space="0" w:color="auto"/>
              <w:left w:val="nil"/>
              <w:bottom w:val="nil"/>
              <w:right w:val="nil"/>
            </w:tcBorders>
            <w:shd w:val="clear" w:color="auto" w:fill="DEEAF6" w:themeFill="accent5" w:themeFillTint="33"/>
            <w:vAlign w:val="center"/>
          </w:tcPr>
          <w:p w14:paraId="6E1CB86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1854.17</w:t>
            </w:r>
          </w:p>
        </w:tc>
        <w:tc>
          <w:tcPr>
            <w:tcW w:w="1176" w:type="dxa"/>
            <w:tcBorders>
              <w:top w:val="single" w:sz="12" w:space="0" w:color="auto"/>
              <w:left w:val="nil"/>
              <w:bottom w:val="nil"/>
              <w:right w:val="nil"/>
            </w:tcBorders>
            <w:shd w:val="clear" w:color="auto" w:fill="DEEAF6" w:themeFill="accent5" w:themeFillTint="33"/>
            <w:vAlign w:val="center"/>
          </w:tcPr>
          <w:p w14:paraId="5EDBBE3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1385.39</w:t>
            </w:r>
          </w:p>
        </w:tc>
        <w:tc>
          <w:tcPr>
            <w:tcW w:w="1160" w:type="dxa"/>
            <w:tcBorders>
              <w:top w:val="single" w:sz="12" w:space="0" w:color="auto"/>
              <w:left w:val="nil"/>
              <w:bottom w:val="nil"/>
              <w:right w:val="nil"/>
            </w:tcBorders>
            <w:shd w:val="clear" w:color="auto" w:fill="DEEAF6" w:themeFill="accent5" w:themeFillTint="33"/>
            <w:vAlign w:val="center"/>
          </w:tcPr>
          <w:p w14:paraId="2F1DC3DD"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1539.72</w:t>
            </w:r>
          </w:p>
        </w:tc>
        <w:tc>
          <w:tcPr>
            <w:tcW w:w="1177" w:type="dxa"/>
            <w:tcBorders>
              <w:top w:val="single" w:sz="12" w:space="0" w:color="auto"/>
              <w:left w:val="nil"/>
              <w:bottom w:val="nil"/>
              <w:right w:val="nil"/>
            </w:tcBorders>
            <w:shd w:val="clear" w:color="auto" w:fill="DEEAF6" w:themeFill="accent5" w:themeFillTint="33"/>
            <w:vAlign w:val="center"/>
          </w:tcPr>
          <w:p w14:paraId="23EFB46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1576.50</w:t>
            </w:r>
          </w:p>
        </w:tc>
        <w:tc>
          <w:tcPr>
            <w:tcW w:w="1160" w:type="dxa"/>
            <w:tcBorders>
              <w:top w:val="single" w:sz="12" w:space="0" w:color="auto"/>
              <w:left w:val="nil"/>
              <w:bottom w:val="nil"/>
              <w:right w:val="nil"/>
            </w:tcBorders>
            <w:shd w:val="clear" w:color="auto" w:fill="DEEAF6" w:themeFill="accent5" w:themeFillTint="33"/>
            <w:vAlign w:val="center"/>
          </w:tcPr>
          <w:p w14:paraId="3DE79E7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261.04</w:t>
            </w:r>
          </w:p>
        </w:tc>
        <w:tc>
          <w:tcPr>
            <w:tcW w:w="1152" w:type="dxa"/>
            <w:tcBorders>
              <w:top w:val="single" w:sz="12" w:space="0" w:color="auto"/>
              <w:left w:val="nil"/>
              <w:bottom w:val="nil"/>
              <w:right w:val="nil"/>
            </w:tcBorders>
            <w:shd w:val="clear" w:color="auto" w:fill="DEEAF6" w:themeFill="accent5" w:themeFillTint="33"/>
            <w:vAlign w:val="center"/>
          </w:tcPr>
          <w:p w14:paraId="79B7220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31.53</w:t>
            </w:r>
          </w:p>
        </w:tc>
      </w:tr>
      <w:tr w:rsidR="00C65988" w:rsidRPr="00962C5A" w14:paraId="39DC6FF3"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2925F12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ichuan</w:t>
            </w:r>
          </w:p>
        </w:tc>
        <w:tc>
          <w:tcPr>
            <w:tcW w:w="1168" w:type="dxa"/>
            <w:tcBorders>
              <w:top w:val="nil"/>
              <w:left w:val="nil"/>
              <w:bottom w:val="nil"/>
              <w:right w:val="nil"/>
            </w:tcBorders>
            <w:shd w:val="clear" w:color="auto" w:fill="DEEAF6" w:themeFill="accent5" w:themeFillTint="33"/>
            <w:vAlign w:val="center"/>
          </w:tcPr>
          <w:p w14:paraId="2FA1C7E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3873.05</w:t>
            </w:r>
          </w:p>
        </w:tc>
        <w:tc>
          <w:tcPr>
            <w:tcW w:w="1176" w:type="dxa"/>
            <w:tcBorders>
              <w:top w:val="nil"/>
              <w:left w:val="nil"/>
              <w:bottom w:val="nil"/>
              <w:right w:val="nil"/>
            </w:tcBorders>
            <w:shd w:val="clear" w:color="auto" w:fill="DEEAF6" w:themeFill="accent5" w:themeFillTint="33"/>
            <w:vAlign w:val="center"/>
          </w:tcPr>
          <w:p w14:paraId="6C7EC09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3405.23</w:t>
            </w:r>
          </w:p>
        </w:tc>
        <w:tc>
          <w:tcPr>
            <w:tcW w:w="1160" w:type="dxa"/>
            <w:tcBorders>
              <w:top w:val="nil"/>
              <w:left w:val="nil"/>
              <w:bottom w:val="nil"/>
              <w:right w:val="nil"/>
            </w:tcBorders>
            <w:shd w:val="clear" w:color="auto" w:fill="DEEAF6" w:themeFill="accent5" w:themeFillTint="33"/>
            <w:vAlign w:val="center"/>
          </w:tcPr>
          <w:p w14:paraId="55B071D5"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3277.69</w:t>
            </w:r>
          </w:p>
        </w:tc>
        <w:tc>
          <w:tcPr>
            <w:tcW w:w="1177" w:type="dxa"/>
            <w:tcBorders>
              <w:top w:val="nil"/>
              <w:left w:val="nil"/>
              <w:bottom w:val="nil"/>
              <w:right w:val="nil"/>
            </w:tcBorders>
            <w:shd w:val="clear" w:color="auto" w:fill="DEEAF6" w:themeFill="accent5" w:themeFillTint="33"/>
            <w:vAlign w:val="center"/>
          </w:tcPr>
          <w:p w14:paraId="6D0BE75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3759.51</w:t>
            </w:r>
          </w:p>
        </w:tc>
        <w:tc>
          <w:tcPr>
            <w:tcW w:w="1160" w:type="dxa"/>
            <w:tcBorders>
              <w:top w:val="nil"/>
              <w:left w:val="nil"/>
              <w:bottom w:val="nil"/>
              <w:right w:val="nil"/>
            </w:tcBorders>
            <w:shd w:val="clear" w:color="auto" w:fill="DEEAF6" w:themeFill="accent5" w:themeFillTint="33"/>
            <w:vAlign w:val="center"/>
          </w:tcPr>
          <w:p w14:paraId="7CB71B8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342.42</w:t>
            </w:r>
          </w:p>
        </w:tc>
        <w:tc>
          <w:tcPr>
            <w:tcW w:w="1152" w:type="dxa"/>
            <w:tcBorders>
              <w:top w:val="nil"/>
              <w:left w:val="nil"/>
              <w:bottom w:val="nil"/>
              <w:right w:val="nil"/>
            </w:tcBorders>
            <w:shd w:val="clear" w:color="auto" w:fill="DEEAF6" w:themeFill="accent5" w:themeFillTint="33"/>
            <w:vAlign w:val="center"/>
          </w:tcPr>
          <w:p w14:paraId="17A8980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236.29</w:t>
            </w:r>
          </w:p>
        </w:tc>
      </w:tr>
      <w:tr w:rsidR="00C65988" w:rsidRPr="00962C5A" w14:paraId="4508B695"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58BF945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uizhou</w:t>
            </w:r>
          </w:p>
        </w:tc>
        <w:tc>
          <w:tcPr>
            <w:tcW w:w="1168" w:type="dxa"/>
            <w:tcBorders>
              <w:top w:val="nil"/>
              <w:left w:val="nil"/>
              <w:bottom w:val="nil"/>
              <w:right w:val="nil"/>
            </w:tcBorders>
            <w:shd w:val="clear" w:color="auto" w:fill="DEEAF6" w:themeFill="accent5" w:themeFillTint="33"/>
            <w:vAlign w:val="center"/>
          </w:tcPr>
          <w:p w14:paraId="48AAD05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2895.14</w:t>
            </w:r>
          </w:p>
        </w:tc>
        <w:tc>
          <w:tcPr>
            <w:tcW w:w="1176" w:type="dxa"/>
            <w:tcBorders>
              <w:top w:val="nil"/>
              <w:left w:val="nil"/>
              <w:bottom w:val="nil"/>
              <w:right w:val="nil"/>
            </w:tcBorders>
            <w:shd w:val="clear" w:color="auto" w:fill="DEEAF6" w:themeFill="accent5" w:themeFillTint="33"/>
            <w:vAlign w:val="center"/>
          </w:tcPr>
          <w:p w14:paraId="5C080B7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2113.75</w:t>
            </w:r>
          </w:p>
        </w:tc>
        <w:tc>
          <w:tcPr>
            <w:tcW w:w="1160" w:type="dxa"/>
            <w:tcBorders>
              <w:top w:val="nil"/>
              <w:left w:val="nil"/>
              <w:bottom w:val="nil"/>
              <w:right w:val="nil"/>
            </w:tcBorders>
            <w:shd w:val="clear" w:color="auto" w:fill="DEEAF6" w:themeFill="accent5" w:themeFillTint="33"/>
            <w:vAlign w:val="center"/>
          </w:tcPr>
          <w:p w14:paraId="3BAD07A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547.67</w:t>
            </w:r>
          </w:p>
        </w:tc>
        <w:tc>
          <w:tcPr>
            <w:tcW w:w="1177" w:type="dxa"/>
            <w:tcBorders>
              <w:top w:val="nil"/>
              <w:left w:val="nil"/>
              <w:bottom w:val="nil"/>
              <w:right w:val="nil"/>
            </w:tcBorders>
            <w:shd w:val="clear" w:color="auto" w:fill="DEEAF6" w:themeFill="accent5" w:themeFillTint="33"/>
            <w:vAlign w:val="center"/>
          </w:tcPr>
          <w:p w14:paraId="780C9F8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2035.47</w:t>
            </w:r>
          </w:p>
        </w:tc>
        <w:tc>
          <w:tcPr>
            <w:tcW w:w="1160" w:type="dxa"/>
            <w:tcBorders>
              <w:top w:val="nil"/>
              <w:left w:val="nil"/>
              <w:bottom w:val="nil"/>
              <w:right w:val="nil"/>
            </w:tcBorders>
            <w:shd w:val="clear" w:color="auto" w:fill="DEEAF6" w:themeFill="accent5" w:themeFillTint="33"/>
            <w:vAlign w:val="center"/>
          </w:tcPr>
          <w:p w14:paraId="1751383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65.89</w:t>
            </w:r>
          </w:p>
        </w:tc>
        <w:tc>
          <w:tcPr>
            <w:tcW w:w="1152" w:type="dxa"/>
            <w:tcBorders>
              <w:top w:val="nil"/>
              <w:left w:val="nil"/>
              <w:bottom w:val="nil"/>
              <w:right w:val="nil"/>
            </w:tcBorders>
            <w:shd w:val="clear" w:color="auto" w:fill="DEEAF6" w:themeFill="accent5" w:themeFillTint="33"/>
            <w:vAlign w:val="center"/>
          </w:tcPr>
          <w:p w14:paraId="21E7648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11.12</w:t>
            </w:r>
          </w:p>
        </w:tc>
      </w:tr>
      <w:tr w:rsidR="00C65988" w:rsidRPr="00962C5A" w14:paraId="74C7369B"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7A5151A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Y</w:t>
            </w:r>
            <w:r w:rsidRPr="00962C5A">
              <w:rPr>
                <w:rFonts w:ascii="Times New Roman" w:eastAsia="仿宋" w:hAnsi="Times New Roman" w:cs="Times New Roman"/>
                <w:szCs w:val="21"/>
              </w:rPr>
              <w:t>unnan</w:t>
            </w:r>
          </w:p>
        </w:tc>
        <w:tc>
          <w:tcPr>
            <w:tcW w:w="1168" w:type="dxa"/>
            <w:tcBorders>
              <w:top w:val="nil"/>
              <w:left w:val="nil"/>
              <w:bottom w:val="nil"/>
              <w:right w:val="nil"/>
            </w:tcBorders>
            <w:shd w:val="clear" w:color="auto" w:fill="DEEAF6" w:themeFill="accent5" w:themeFillTint="33"/>
            <w:vAlign w:val="center"/>
          </w:tcPr>
          <w:p w14:paraId="1CB6B0F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4256.30</w:t>
            </w:r>
          </w:p>
        </w:tc>
        <w:tc>
          <w:tcPr>
            <w:tcW w:w="1176" w:type="dxa"/>
            <w:tcBorders>
              <w:top w:val="nil"/>
              <w:left w:val="nil"/>
              <w:bottom w:val="nil"/>
              <w:right w:val="nil"/>
            </w:tcBorders>
            <w:shd w:val="clear" w:color="auto" w:fill="DEEAF6" w:themeFill="accent5" w:themeFillTint="33"/>
            <w:vAlign w:val="center"/>
          </w:tcPr>
          <w:p w14:paraId="27AEBA6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2139.56</w:t>
            </w:r>
          </w:p>
        </w:tc>
        <w:tc>
          <w:tcPr>
            <w:tcW w:w="1160" w:type="dxa"/>
            <w:tcBorders>
              <w:top w:val="nil"/>
              <w:left w:val="nil"/>
              <w:bottom w:val="nil"/>
              <w:right w:val="nil"/>
            </w:tcBorders>
            <w:shd w:val="clear" w:color="auto" w:fill="DEEAF6" w:themeFill="accent5" w:themeFillTint="33"/>
            <w:vAlign w:val="center"/>
          </w:tcPr>
          <w:p w14:paraId="75330698"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230.09</w:t>
            </w:r>
          </w:p>
        </w:tc>
        <w:tc>
          <w:tcPr>
            <w:tcW w:w="1177" w:type="dxa"/>
            <w:tcBorders>
              <w:top w:val="nil"/>
              <w:left w:val="nil"/>
              <w:bottom w:val="nil"/>
              <w:right w:val="nil"/>
            </w:tcBorders>
            <w:shd w:val="clear" w:color="auto" w:fill="DEEAF6" w:themeFill="accent5" w:themeFillTint="33"/>
            <w:vAlign w:val="center"/>
          </w:tcPr>
          <w:p w14:paraId="4190DFF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2477.82</w:t>
            </w:r>
          </w:p>
        </w:tc>
        <w:tc>
          <w:tcPr>
            <w:tcW w:w="1160" w:type="dxa"/>
            <w:tcBorders>
              <w:top w:val="nil"/>
              <w:left w:val="nil"/>
              <w:bottom w:val="nil"/>
              <w:right w:val="nil"/>
            </w:tcBorders>
            <w:shd w:val="clear" w:color="auto" w:fill="DEEAF6" w:themeFill="accent5" w:themeFillTint="33"/>
            <w:vAlign w:val="center"/>
          </w:tcPr>
          <w:p w14:paraId="6DEDE6F7"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87.22</w:t>
            </w:r>
          </w:p>
        </w:tc>
        <w:tc>
          <w:tcPr>
            <w:tcW w:w="1152" w:type="dxa"/>
            <w:tcBorders>
              <w:top w:val="nil"/>
              <w:left w:val="nil"/>
              <w:bottom w:val="nil"/>
              <w:right w:val="nil"/>
            </w:tcBorders>
            <w:shd w:val="clear" w:color="auto" w:fill="DEEAF6" w:themeFill="accent5" w:themeFillTint="33"/>
            <w:vAlign w:val="center"/>
          </w:tcPr>
          <w:p w14:paraId="5AC28DC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143.29</w:t>
            </w:r>
          </w:p>
        </w:tc>
      </w:tr>
      <w:tr w:rsidR="00C65988" w:rsidRPr="00962C5A" w14:paraId="373DF069"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1986D48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haanxi</w:t>
            </w:r>
          </w:p>
        </w:tc>
        <w:tc>
          <w:tcPr>
            <w:tcW w:w="1168" w:type="dxa"/>
            <w:tcBorders>
              <w:top w:val="nil"/>
              <w:left w:val="nil"/>
              <w:bottom w:val="nil"/>
              <w:right w:val="nil"/>
            </w:tcBorders>
            <w:shd w:val="clear" w:color="auto" w:fill="DEEAF6" w:themeFill="accent5" w:themeFillTint="33"/>
            <w:vAlign w:val="center"/>
          </w:tcPr>
          <w:p w14:paraId="6494924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4024.40</w:t>
            </w:r>
          </w:p>
        </w:tc>
        <w:tc>
          <w:tcPr>
            <w:tcW w:w="1176" w:type="dxa"/>
            <w:tcBorders>
              <w:top w:val="nil"/>
              <w:left w:val="nil"/>
              <w:bottom w:val="nil"/>
              <w:right w:val="nil"/>
            </w:tcBorders>
            <w:shd w:val="clear" w:color="auto" w:fill="DEEAF6" w:themeFill="accent5" w:themeFillTint="33"/>
            <w:vAlign w:val="center"/>
          </w:tcPr>
          <w:p w14:paraId="32BC164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1184.98</w:t>
            </w:r>
          </w:p>
        </w:tc>
        <w:tc>
          <w:tcPr>
            <w:tcW w:w="1160" w:type="dxa"/>
            <w:tcBorders>
              <w:top w:val="nil"/>
              <w:left w:val="nil"/>
              <w:bottom w:val="nil"/>
              <w:right w:val="nil"/>
            </w:tcBorders>
            <w:shd w:val="clear" w:color="auto" w:fill="DEEAF6" w:themeFill="accent5" w:themeFillTint="33"/>
            <w:vAlign w:val="center"/>
          </w:tcPr>
          <w:p w14:paraId="74AF0731"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1323.14</w:t>
            </w:r>
          </w:p>
        </w:tc>
        <w:tc>
          <w:tcPr>
            <w:tcW w:w="1177" w:type="dxa"/>
            <w:tcBorders>
              <w:top w:val="nil"/>
              <w:left w:val="nil"/>
              <w:bottom w:val="nil"/>
              <w:right w:val="nil"/>
            </w:tcBorders>
            <w:shd w:val="clear" w:color="auto" w:fill="DEEAF6" w:themeFill="accent5" w:themeFillTint="33"/>
            <w:vAlign w:val="center"/>
          </w:tcPr>
          <w:p w14:paraId="79B3D07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2687.55</w:t>
            </w:r>
          </w:p>
        </w:tc>
        <w:tc>
          <w:tcPr>
            <w:tcW w:w="1160" w:type="dxa"/>
            <w:tcBorders>
              <w:top w:val="nil"/>
              <w:left w:val="nil"/>
              <w:bottom w:val="nil"/>
              <w:right w:val="nil"/>
            </w:tcBorders>
            <w:shd w:val="clear" w:color="auto" w:fill="DEEAF6" w:themeFill="accent5" w:themeFillTint="33"/>
            <w:vAlign w:val="center"/>
          </w:tcPr>
          <w:p w14:paraId="02526EFC"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880.19</w:t>
            </w:r>
          </w:p>
        </w:tc>
        <w:tc>
          <w:tcPr>
            <w:tcW w:w="1152" w:type="dxa"/>
            <w:tcBorders>
              <w:top w:val="nil"/>
              <w:left w:val="nil"/>
              <w:bottom w:val="nil"/>
              <w:right w:val="nil"/>
            </w:tcBorders>
            <w:shd w:val="clear" w:color="auto" w:fill="DEEAF6" w:themeFill="accent5" w:themeFillTint="33"/>
            <w:vAlign w:val="center"/>
          </w:tcPr>
          <w:p w14:paraId="2F785AB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10.72</w:t>
            </w:r>
          </w:p>
        </w:tc>
      </w:tr>
      <w:tr w:rsidR="00C65988" w:rsidRPr="00962C5A" w14:paraId="0002EC34"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5E3CBE4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G</w:t>
            </w:r>
            <w:r w:rsidRPr="00962C5A">
              <w:rPr>
                <w:rFonts w:ascii="Times New Roman" w:eastAsia="仿宋" w:hAnsi="Times New Roman" w:cs="Times New Roman"/>
                <w:szCs w:val="21"/>
              </w:rPr>
              <w:t>ansu</w:t>
            </w:r>
          </w:p>
        </w:tc>
        <w:tc>
          <w:tcPr>
            <w:tcW w:w="1168" w:type="dxa"/>
            <w:tcBorders>
              <w:top w:val="nil"/>
              <w:left w:val="nil"/>
              <w:bottom w:val="nil"/>
              <w:right w:val="nil"/>
            </w:tcBorders>
            <w:shd w:val="clear" w:color="auto" w:fill="DEEAF6" w:themeFill="accent5" w:themeFillTint="33"/>
            <w:vAlign w:val="center"/>
          </w:tcPr>
          <w:p w14:paraId="5B5C138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1902.83</w:t>
            </w:r>
          </w:p>
        </w:tc>
        <w:tc>
          <w:tcPr>
            <w:tcW w:w="1176" w:type="dxa"/>
            <w:tcBorders>
              <w:top w:val="nil"/>
              <w:left w:val="nil"/>
              <w:bottom w:val="nil"/>
              <w:right w:val="nil"/>
            </w:tcBorders>
            <w:shd w:val="clear" w:color="auto" w:fill="DEEAF6" w:themeFill="accent5" w:themeFillTint="33"/>
            <w:vAlign w:val="center"/>
          </w:tcPr>
          <w:p w14:paraId="766670F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1018.49</w:t>
            </w:r>
          </w:p>
        </w:tc>
        <w:tc>
          <w:tcPr>
            <w:tcW w:w="1160" w:type="dxa"/>
            <w:tcBorders>
              <w:top w:val="nil"/>
              <w:left w:val="nil"/>
              <w:bottom w:val="nil"/>
              <w:right w:val="nil"/>
            </w:tcBorders>
            <w:shd w:val="clear" w:color="auto" w:fill="DEEAF6" w:themeFill="accent5" w:themeFillTint="33"/>
            <w:vAlign w:val="center"/>
          </w:tcPr>
          <w:p w14:paraId="5309B4A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446.93</w:t>
            </w:r>
          </w:p>
        </w:tc>
        <w:tc>
          <w:tcPr>
            <w:tcW w:w="1177" w:type="dxa"/>
            <w:tcBorders>
              <w:top w:val="nil"/>
              <w:left w:val="nil"/>
              <w:bottom w:val="nil"/>
              <w:right w:val="nil"/>
            </w:tcBorders>
            <w:shd w:val="clear" w:color="auto" w:fill="DEEAF6" w:themeFill="accent5" w:themeFillTint="33"/>
            <w:vAlign w:val="center"/>
          </w:tcPr>
          <w:p w14:paraId="3663AE80"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1753.67</w:t>
            </w:r>
          </w:p>
        </w:tc>
        <w:tc>
          <w:tcPr>
            <w:tcW w:w="1160" w:type="dxa"/>
            <w:tcBorders>
              <w:top w:val="nil"/>
              <w:left w:val="nil"/>
              <w:bottom w:val="nil"/>
              <w:right w:val="nil"/>
            </w:tcBorders>
            <w:shd w:val="clear" w:color="auto" w:fill="DEEAF6" w:themeFill="accent5" w:themeFillTint="33"/>
            <w:vAlign w:val="center"/>
          </w:tcPr>
          <w:p w14:paraId="292A43C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628.18</w:t>
            </w:r>
          </w:p>
        </w:tc>
        <w:tc>
          <w:tcPr>
            <w:tcW w:w="1152" w:type="dxa"/>
            <w:tcBorders>
              <w:top w:val="nil"/>
              <w:left w:val="nil"/>
              <w:bottom w:val="nil"/>
              <w:right w:val="nil"/>
            </w:tcBorders>
            <w:shd w:val="clear" w:color="auto" w:fill="DEEAF6" w:themeFill="accent5" w:themeFillTint="33"/>
            <w:vAlign w:val="center"/>
          </w:tcPr>
          <w:p w14:paraId="557837D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12.31</w:t>
            </w:r>
          </w:p>
        </w:tc>
      </w:tr>
      <w:tr w:rsidR="00C65988" w:rsidRPr="00962C5A" w14:paraId="305BB8A7" w14:textId="77777777" w:rsidTr="00C65988">
        <w:trPr>
          <w:jc w:val="center"/>
        </w:trPr>
        <w:tc>
          <w:tcPr>
            <w:tcW w:w="1313" w:type="dxa"/>
            <w:tcBorders>
              <w:top w:val="nil"/>
              <w:left w:val="nil"/>
              <w:bottom w:val="nil"/>
              <w:right w:val="nil"/>
            </w:tcBorders>
            <w:shd w:val="clear" w:color="auto" w:fill="DEEAF6" w:themeFill="accent5" w:themeFillTint="33"/>
            <w:vAlign w:val="center"/>
          </w:tcPr>
          <w:p w14:paraId="0B2C4A1B"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ingxia</w:t>
            </w:r>
          </w:p>
        </w:tc>
        <w:tc>
          <w:tcPr>
            <w:tcW w:w="1168" w:type="dxa"/>
            <w:tcBorders>
              <w:top w:val="nil"/>
              <w:left w:val="nil"/>
              <w:bottom w:val="nil"/>
              <w:right w:val="nil"/>
            </w:tcBorders>
            <w:shd w:val="clear" w:color="auto" w:fill="DEEAF6" w:themeFill="accent5" w:themeFillTint="33"/>
            <w:vAlign w:val="center"/>
          </w:tcPr>
          <w:p w14:paraId="3D239EAA"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3179.13</w:t>
            </w:r>
          </w:p>
        </w:tc>
        <w:tc>
          <w:tcPr>
            <w:tcW w:w="1176" w:type="dxa"/>
            <w:tcBorders>
              <w:top w:val="nil"/>
              <w:left w:val="nil"/>
              <w:bottom w:val="nil"/>
              <w:right w:val="nil"/>
            </w:tcBorders>
            <w:shd w:val="clear" w:color="auto" w:fill="DEEAF6" w:themeFill="accent5" w:themeFillTint="33"/>
            <w:vAlign w:val="center"/>
          </w:tcPr>
          <w:p w14:paraId="1A8AB18E"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292.14</w:t>
            </w:r>
          </w:p>
        </w:tc>
        <w:tc>
          <w:tcPr>
            <w:tcW w:w="1160" w:type="dxa"/>
            <w:tcBorders>
              <w:top w:val="nil"/>
              <w:left w:val="nil"/>
              <w:bottom w:val="nil"/>
              <w:right w:val="nil"/>
            </w:tcBorders>
            <w:shd w:val="clear" w:color="auto" w:fill="DEEAF6" w:themeFill="accent5" w:themeFillTint="33"/>
            <w:vAlign w:val="center"/>
          </w:tcPr>
          <w:p w14:paraId="55CA4E21"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284.70</w:t>
            </w:r>
          </w:p>
        </w:tc>
        <w:tc>
          <w:tcPr>
            <w:tcW w:w="1177" w:type="dxa"/>
            <w:tcBorders>
              <w:top w:val="nil"/>
              <w:left w:val="nil"/>
              <w:bottom w:val="nil"/>
              <w:right w:val="nil"/>
            </w:tcBorders>
            <w:shd w:val="clear" w:color="auto" w:fill="DEEAF6" w:themeFill="accent5" w:themeFillTint="33"/>
            <w:vAlign w:val="center"/>
          </w:tcPr>
          <w:p w14:paraId="4D243502"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1499.07</w:t>
            </w:r>
          </w:p>
        </w:tc>
        <w:tc>
          <w:tcPr>
            <w:tcW w:w="1160" w:type="dxa"/>
            <w:tcBorders>
              <w:top w:val="nil"/>
              <w:left w:val="nil"/>
              <w:bottom w:val="nil"/>
              <w:right w:val="nil"/>
            </w:tcBorders>
            <w:shd w:val="clear" w:color="auto" w:fill="DEEAF6" w:themeFill="accent5" w:themeFillTint="33"/>
            <w:vAlign w:val="center"/>
          </w:tcPr>
          <w:p w14:paraId="0112729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613.43</w:t>
            </w:r>
          </w:p>
        </w:tc>
        <w:tc>
          <w:tcPr>
            <w:tcW w:w="1152" w:type="dxa"/>
            <w:tcBorders>
              <w:top w:val="nil"/>
              <w:left w:val="nil"/>
              <w:bottom w:val="nil"/>
              <w:right w:val="nil"/>
            </w:tcBorders>
            <w:shd w:val="clear" w:color="auto" w:fill="DEEAF6" w:themeFill="accent5" w:themeFillTint="33"/>
            <w:vAlign w:val="center"/>
          </w:tcPr>
          <w:p w14:paraId="3BC28456"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0.00</w:t>
            </w:r>
          </w:p>
        </w:tc>
      </w:tr>
      <w:tr w:rsidR="00C65988" w:rsidRPr="00962C5A" w14:paraId="4970DD99" w14:textId="77777777" w:rsidTr="00C65988">
        <w:trPr>
          <w:jc w:val="center"/>
        </w:trPr>
        <w:tc>
          <w:tcPr>
            <w:tcW w:w="1313" w:type="dxa"/>
            <w:tcBorders>
              <w:top w:val="nil"/>
              <w:left w:val="nil"/>
              <w:bottom w:val="single" w:sz="12" w:space="0" w:color="auto"/>
              <w:right w:val="nil"/>
            </w:tcBorders>
            <w:shd w:val="clear" w:color="auto" w:fill="DEEAF6" w:themeFill="accent5" w:themeFillTint="33"/>
            <w:vAlign w:val="center"/>
          </w:tcPr>
          <w:p w14:paraId="49C7A2B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X</w:t>
            </w:r>
            <w:r w:rsidRPr="00962C5A">
              <w:rPr>
                <w:rFonts w:ascii="Times New Roman" w:eastAsia="仿宋" w:hAnsi="Times New Roman" w:cs="Times New Roman"/>
                <w:szCs w:val="21"/>
              </w:rPr>
              <w:t>injiang</w:t>
            </w:r>
          </w:p>
        </w:tc>
        <w:tc>
          <w:tcPr>
            <w:tcW w:w="1168" w:type="dxa"/>
            <w:tcBorders>
              <w:top w:val="nil"/>
              <w:left w:val="nil"/>
              <w:bottom w:val="single" w:sz="12" w:space="0" w:color="auto"/>
              <w:right w:val="nil"/>
            </w:tcBorders>
            <w:shd w:val="clear" w:color="auto" w:fill="DEEAF6" w:themeFill="accent5" w:themeFillTint="33"/>
            <w:vAlign w:val="center"/>
          </w:tcPr>
          <w:p w14:paraId="0AB9AA89"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3887.75</w:t>
            </w:r>
          </w:p>
        </w:tc>
        <w:tc>
          <w:tcPr>
            <w:tcW w:w="1176" w:type="dxa"/>
            <w:tcBorders>
              <w:top w:val="nil"/>
              <w:left w:val="nil"/>
              <w:bottom w:val="single" w:sz="12" w:space="0" w:color="auto"/>
              <w:right w:val="nil"/>
            </w:tcBorders>
            <w:shd w:val="clear" w:color="auto" w:fill="DEEAF6" w:themeFill="accent5" w:themeFillTint="33"/>
            <w:vAlign w:val="center"/>
          </w:tcPr>
          <w:p w14:paraId="0FD006C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2136.67</w:t>
            </w:r>
          </w:p>
        </w:tc>
        <w:tc>
          <w:tcPr>
            <w:tcW w:w="1160" w:type="dxa"/>
            <w:tcBorders>
              <w:top w:val="nil"/>
              <w:left w:val="nil"/>
              <w:bottom w:val="single" w:sz="12" w:space="0" w:color="auto"/>
              <w:right w:val="nil"/>
            </w:tcBorders>
            <w:shd w:val="clear" w:color="auto" w:fill="DEEAF6" w:themeFill="accent5" w:themeFillTint="33"/>
            <w:vAlign w:val="center"/>
          </w:tcPr>
          <w:p w14:paraId="3AA03B23"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1635.23</w:t>
            </w:r>
          </w:p>
        </w:tc>
        <w:tc>
          <w:tcPr>
            <w:tcW w:w="1177" w:type="dxa"/>
            <w:tcBorders>
              <w:top w:val="nil"/>
              <w:left w:val="nil"/>
              <w:bottom w:val="single" w:sz="12" w:space="0" w:color="auto"/>
              <w:right w:val="nil"/>
            </w:tcBorders>
            <w:shd w:val="clear" w:color="auto" w:fill="DEEAF6" w:themeFill="accent5" w:themeFillTint="33"/>
            <w:vAlign w:val="center"/>
          </w:tcPr>
          <w:p w14:paraId="30096E7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4176.15</w:t>
            </w:r>
          </w:p>
        </w:tc>
        <w:tc>
          <w:tcPr>
            <w:tcW w:w="1160" w:type="dxa"/>
            <w:tcBorders>
              <w:top w:val="nil"/>
              <w:left w:val="nil"/>
              <w:bottom w:val="single" w:sz="12" w:space="0" w:color="auto"/>
              <w:right w:val="nil"/>
            </w:tcBorders>
            <w:shd w:val="clear" w:color="auto" w:fill="DEEAF6" w:themeFill="accent5" w:themeFillTint="33"/>
            <w:vAlign w:val="center"/>
          </w:tcPr>
          <w:p w14:paraId="74DF2F94"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2425.37</w:t>
            </w:r>
          </w:p>
        </w:tc>
        <w:tc>
          <w:tcPr>
            <w:tcW w:w="1152" w:type="dxa"/>
            <w:tcBorders>
              <w:top w:val="nil"/>
              <w:left w:val="nil"/>
              <w:bottom w:val="single" w:sz="12" w:space="0" w:color="auto"/>
              <w:right w:val="nil"/>
            </w:tcBorders>
            <w:shd w:val="clear" w:color="auto" w:fill="DEEAF6" w:themeFill="accent5" w:themeFillTint="33"/>
            <w:vAlign w:val="center"/>
          </w:tcPr>
          <w:p w14:paraId="31313FFF" w14:textId="77777777" w:rsidR="00C65988" w:rsidRPr="00962C5A" w:rsidRDefault="00C65988" w:rsidP="00B90F24">
            <w:pPr>
              <w:jc w:val="center"/>
              <w:rPr>
                <w:rFonts w:ascii="Times New Roman" w:eastAsia="仿宋" w:hAnsi="Times New Roman" w:cs="Times New Roman"/>
                <w:szCs w:val="21"/>
              </w:rPr>
            </w:pPr>
            <w:r w:rsidRPr="00962C5A">
              <w:rPr>
                <w:rFonts w:ascii="Times New Roman" w:eastAsia="等线" w:hAnsi="Times New Roman" w:cs="Times New Roman"/>
                <w:color w:val="000000"/>
                <w:szCs w:val="21"/>
              </w:rPr>
              <w:t>35.29</w:t>
            </w:r>
          </w:p>
        </w:tc>
      </w:tr>
      <w:tr w:rsidR="00C65988" w:rsidRPr="00962C5A" w14:paraId="24FA0197" w14:textId="77777777" w:rsidTr="00C65988">
        <w:trPr>
          <w:jc w:val="center"/>
        </w:trPr>
        <w:tc>
          <w:tcPr>
            <w:tcW w:w="8306" w:type="dxa"/>
            <w:gridSpan w:val="7"/>
            <w:tcBorders>
              <w:top w:val="single" w:sz="12" w:space="0" w:color="auto"/>
              <w:left w:val="nil"/>
              <w:bottom w:val="single" w:sz="12" w:space="0" w:color="auto"/>
              <w:right w:val="nil"/>
            </w:tcBorders>
            <w:shd w:val="clear" w:color="auto" w:fill="DEEAF6" w:themeFill="accent5" w:themeFillTint="33"/>
            <w:vAlign w:val="center"/>
          </w:tcPr>
          <w:p w14:paraId="09F206C2" w14:textId="292118EB" w:rsidR="00C65988" w:rsidRPr="00962C5A" w:rsidRDefault="00C65988" w:rsidP="00B90F24">
            <w:pPr>
              <w:rPr>
                <w:rFonts w:ascii="Times New Roman" w:eastAsia="仿宋" w:hAnsi="Times New Roman" w:cs="Times New Roman"/>
                <w:szCs w:val="21"/>
              </w:rPr>
            </w:pPr>
            <w:r w:rsidRPr="00962C5A">
              <w:rPr>
                <w:rFonts w:ascii="Times New Roman" w:eastAsia="仿宋" w:hAnsi="Times New Roman" w:cs="Times New Roman" w:hint="eastAsia"/>
                <w:b/>
                <w:bCs/>
                <w:szCs w:val="21"/>
              </w:rPr>
              <w:t>N</w:t>
            </w:r>
            <w:r w:rsidRPr="00962C5A">
              <w:rPr>
                <w:rFonts w:ascii="Times New Roman" w:eastAsia="仿宋" w:hAnsi="Times New Roman" w:cs="Times New Roman"/>
                <w:b/>
                <w:bCs/>
                <w:szCs w:val="21"/>
              </w:rPr>
              <w:t>otes: a,</w:t>
            </w:r>
            <w:r w:rsidRPr="00962C5A">
              <w:rPr>
                <w:rFonts w:ascii="Times New Roman" w:eastAsia="仿宋" w:hAnsi="Times New Roman" w:cs="Times New Roman"/>
                <w:szCs w:val="21"/>
              </w:rPr>
              <w:t xml:space="preserve"> </w:t>
            </w:r>
            <w:proofErr w:type="gramStart"/>
            <w:r w:rsidRPr="00962C5A">
              <w:rPr>
                <w:rFonts w:ascii="Times New Roman" w:eastAsia="仿宋" w:hAnsi="Times New Roman" w:cs="Times New Roman"/>
                <w:szCs w:val="21"/>
              </w:rPr>
              <w:t>Based</w:t>
            </w:r>
            <w:proofErr w:type="gramEnd"/>
            <w:r w:rsidRPr="00962C5A">
              <w:rPr>
                <w:rFonts w:ascii="Times New Roman" w:eastAsia="仿宋" w:hAnsi="Times New Roman" w:cs="Times New Roman"/>
                <w:szCs w:val="21"/>
              </w:rPr>
              <w:t xml:space="preserve"> on the density of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at normal condition (0 °C, 1 atmospheric pressure, 0.0899 kg/m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and the higher thermal enthalpy of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(286 kJ/mol), 4.361 kg coal-eq equals 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namely, 1 kg coal-eq equals 0.2061 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the conversion ratio is employed in the calculation of </w:t>
            </w:r>
            <w:r w:rsidR="000263F2">
              <w:rPr>
                <w:rFonts w:ascii="Times New Roman" w:eastAsia="仿宋" w:hAnsi="Times New Roman" w:cs="Times New Roman" w:hint="eastAsia"/>
                <w:szCs w:val="21"/>
              </w:rPr>
              <w:t>H</w:t>
            </w:r>
            <w:r w:rsidR="000263F2" w:rsidRPr="000263F2">
              <w:rPr>
                <w:rFonts w:ascii="Times New Roman" w:eastAsia="仿宋" w:hAnsi="Times New Roman" w:cs="Times New Roman" w:hint="eastAsia"/>
                <w:szCs w:val="21"/>
                <w:vertAlign w:val="subscript"/>
              </w:rPr>
              <w:t>2</w:t>
            </w:r>
            <w:r w:rsidRPr="00962C5A">
              <w:rPr>
                <w:rFonts w:ascii="Times New Roman" w:eastAsia="仿宋" w:hAnsi="Times New Roman" w:cs="Times New Roman"/>
                <w:szCs w:val="21"/>
              </w:rPr>
              <w:t xml:space="preserve"> equilibrium. </w:t>
            </w:r>
          </w:p>
        </w:tc>
      </w:tr>
    </w:tbl>
    <w:p w14:paraId="01B91066" w14:textId="77777777" w:rsidR="00C65988" w:rsidRPr="00962C5A" w:rsidRDefault="00C65988" w:rsidP="00AD1F13">
      <w:pPr>
        <w:rPr>
          <w:rFonts w:ascii="Times New Roman" w:hAnsi="Times New Roman" w:cs="Times New Roman"/>
          <w:szCs w:val="21"/>
        </w:rPr>
      </w:pPr>
    </w:p>
    <w:p w14:paraId="7815810B" w14:textId="77777777" w:rsidR="00684C5E" w:rsidRPr="00962C5A" w:rsidRDefault="00684C5E" w:rsidP="00684C5E">
      <w:pPr>
        <w:jc w:val="center"/>
        <w:rPr>
          <w:rFonts w:ascii="Times New Roman" w:eastAsia="仿宋" w:hAnsi="Times New Roman" w:cs="Times New Roman"/>
          <w:szCs w:val="21"/>
        </w:rPr>
      </w:pPr>
      <w:r w:rsidRPr="00962C5A">
        <w:rPr>
          <w:rFonts w:ascii="Times New Roman" w:eastAsia="仿宋" w:hAnsi="Times New Roman" w:cs="Times New Roman"/>
          <w:noProof/>
          <w:szCs w:val="21"/>
        </w:rPr>
        <w:drawing>
          <wp:inline distT="0" distB="0" distL="0" distR="0" wp14:anchorId="03E51062" wp14:editId="05B2297E">
            <wp:extent cx="3546000" cy="1666372"/>
            <wp:effectExtent l="0" t="0" r="0" b="0"/>
            <wp:docPr id="11214085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408539" name="图片 1121408539"/>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546000" cy="1666372"/>
                    </a:xfrm>
                    <a:prstGeom prst="rect">
                      <a:avLst/>
                    </a:prstGeom>
                  </pic:spPr>
                </pic:pic>
              </a:graphicData>
            </a:graphic>
          </wp:inline>
        </w:drawing>
      </w:r>
    </w:p>
    <w:p w14:paraId="6C048166" w14:textId="2F5B492A" w:rsidR="00684C5E" w:rsidRPr="00962C5A" w:rsidRDefault="00684C5E" w:rsidP="00684C5E">
      <w:pPr>
        <w:outlineLvl w:val="2"/>
        <w:rPr>
          <w:rFonts w:ascii="Times New Roman" w:eastAsia="仿宋" w:hAnsi="Times New Roman" w:cs="Times New Roman"/>
        </w:rPr>
      </w:pPr>
      <w:bookmarkStart w:id="198" w:name="_Toc166074062"/>
      <w:bookmarkStart w:id="199" w:name="_Toc170470718"/>
      <w:bookmarkStart w:id="200" w:name="_Toc179703588"/>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21</w:t>
      </w:r>
      <w:r w:rsidRPr="00962C5A">
        <w:rPr>
          <w:rFonts w:ascii="Times New Roman" w:eastAsia="仿宋" w:hAnsi="Times New Roman" w:cs="Times New Roman"/>
          <w:b/>
          <w:bCs/>
        </w:rPr>
        <w:t xml:space="preserve"> | Available amount of water and electricity resources </w:t>
      </w:r>
      <w:proofErr w:type="gramStart"/>
      <w:r w:rsidRPr="00962C5A">
        <w:rPr>
          <w:rFonts w:ascii="Times New Roman" w:eastAsia="仿宋" w:hAnsi="Times New Roman" w:cs="Times New Roman"/>
          <w:b/>
          <w:bCs/>
        </w:rPr>
        <w:t>for the production of</w:t>
      </w:r>
      <w:proofErr w:type="gramEnd"/>
      <w:r w:rsidRPr="00962C5A">
        <w:rPr>
          <w:rFonts w:ascii="Times New Roman" w:eastAsia="仿宋" w:hAnsi="Times New Roman" w:cs="Times New Roman"/>
          <w:b/>
          <w:bCs/>
        </w:rPr>
        <w:t xml:space="preserve"> electrolytic </w:t>
      </w:r>
      <w:r w:rsidR="000E2422" w:rsidRPr="00962C5A">
        <w:rPr>
          <w:rFonts w:ascii="Times New Roman" w:eastAsia="仿宋" w:hAnsi="Times New Roman" w:cs="Times New Roman" w:hint="eastAsia"/>
          <w:b/>
          <w:bCs/>
        </w:rPr>
        <w:t>H</w:t>
      </w:r>
      <w:r w:rsidR="000E2422"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a</w:t>
      </w:r>
      <w:r w:rsidRPr="00962C5A">
        <w:rPr>
          <w:rFonts w:ascii="Times New Roman" w:eastAsia="仿宋" w:hAnsi="Times New Roman" w:cs="Times New Roman"/>
        </w:rPr>
        <w:t xml:space="preserve">, Available reclaimed water, </w:t>
      </w:r>
      <w:r w:rsidR="000E2422" w:rsidRPr="00962C5A">
        <w:rPr>
          <w:rFonts w:ascii="Times New Roman" w:eastAsia="仿宋" w:hAnsi="Times New Roman" w:cs="Times New Roman" w:hint="eastAsia"/>
        </w:rPr>
        <w:t>tap water</w:t>
      </w:r>
      <w:r w:rsidRPr="00962C5A">
        <w:rPr>
          <w:rFonts w:ascii="Times New Roman" w:eastAsia="仿宋" w:hAnsi="Times New Roman" w:cs="Times New Roman"/>
        </w:rPr>
        <w:t xml:space="preserve">, desalinated </w:t>
      </w:r>
      <w:r w:rsidRPr="00962C5A">
        <w:rPr>
          <w:rFonts w:ascii="Times New Roman" w:eastAsia="仿宋" w:hAnsi="Times New Roman" w:cs="Times New Roman" w:hint="eastAsia"/>
        </w:rPr>
        <w:t>sea</w:t>
      </w:r>
      <w:r w:rsidRPr="00962C5A">
        <w:rPr>
          <w:rFonts w:ascii="Times New Roman" w:eastAsia="仿宋" w:hAnsi="Times New Roman" w:cs="Times New Roman"/>
        </w:rPr>
        <w:t xml:space="preserve">water (left axis) and offshore wind power (right axis) for electrolytic </w:t>
      </w:r>
      <w:r w:rsidR="000E2422" w:rsidRPr="00962C5A">
        <w:rPr>
          <w:rFonts w:ascii="Times New Roman" w:eastAsia="仿宋" w:hAnsi="Times New Roman" w:cs="Times New Roman" w:hint="eastAsia"/>
        </w:rPr>
        <w:t>H</w:t>
      </w:r>
      <w:r w:rsidR="000E2422"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from 2021 to 2060. The results are displayed as mean ± standard deviation within a 5-95% confidence interval, based on 100,000 Monte Carlo simulation trials. The lines represent the mean value, while the expanded filling shade around these lines represents their uncertainty range. Both left and right axes are displayed with a linear function. </w:t>
      </w:r>
      <w:r w:rsidRPr="00962C5A">
        <w:rPr>
          <w:rFonts w:ascii="Times New Roman" w:eastAsia="仿宋" w:hAnsi="Times New Roman" w:cs="Times New Roman"/>
          <w:b/>
          <w:bCs/>
        </w:rPr>
        <w:t>b</w:t>
      </w:r>
      <w:r w:rsidRPr="00962C5A">
        <w:rPr>
          <w:rFonts w:ascii="Times New Roman" w:eastAsia="仿宋" w:hAnsi="Times New Roman" w:cs="Times New Roman"/>
        </w:rPr>
        <w:t xml:space="preserve">, Electricity production from 2021 to 2060, which primarily includes electric types of coal, natural gas, biomass, solar, wind, hydro, nuclear towards the scenarios of carbon peak at 2030 and carbon neutrality at 2060. The results are calculated based on the LEAP model and scenarios of energy transition of China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&lt;EndNote&gt;&lt;Cite&gt;&lt;Author&gt;39-1&lt;/Author&gt;&lt;RecNum&gt;154&lt;/RecNum&gt;&lt;DisplayText&gt;&lt;style face="superscript"&gt;71&lt;/style&gt;&lt;/DisplayText&gt;&lt;record&gt;&lt;rec-number&gt;154&lt;/rec-number&gt;&lt;foreign-keys&gt;&lt;key app="EN" db-id="w0vr0tf57wra2bepr9c5f0zq5ta5f5z5f02z" timestamp="1700472006"&gt;154&lt;/key&gt;&lt;/foreign-keys&gt;&lt;ref-type name="Journal Article"&gt;17&lt;/ref-type&gt;&lt;contributors&gt;&lt;authors&gt;&lt;author&gt;39-1&lt;/author&gt;&lt;/authors&gt;&lt;/contributors&gt;&lt;titles&gt;&lt;title&gt;Zhang, S., Chen, W. Assessing the energy transition in China towards carbon neutrality with a probabilistic framework. Nat Commun 13, 87 (2022).&lt;/title&gt;&lt;/titles&gt;&lt;dates&gt;&lt;/dates&gt;&lt;urls&gt;&lt;/urls&gt;&lt;/record&gt;&lt;/Cite&gt;&lt;/EndNote&gt;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71</w:t>
      </w:r>
      <w:r w:rsidRPr="00962C5A">
        <w:rPr>
          <w:rFonts w:ascii="Times New Roman" w:eastAsia="仿宋" w:hAnsi="Times New Roman" w:cs="Times New Roman"/>
        </w:rPr>
        <w:fldChar w:fldCharType="end"/>
      </w:r>
      <w:r w:rsidRPr="00962C5A">
        <w:rPr>
          <w:rFonts w:ascii="Times New Roman" w:eastAsia="仿宋" w:hAnsi="Times New Roman" w:cs="Times New Roman"/>
        </w:rPr>
        <w:t xml:space="preserve">. The results are displayed as mean ± standard deviation within a 5-95% confidence interval, based on 100,000 Monte Carlo simulation trials. The filling area represents the mean value, while the expanded dashed lines around these filling areas represent their uncertainty range. The results of predicted scenarios for future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undergo smoothing processing to illustrate the trend of continuous change between decades. The left axis is displayed with a linear function.</w:t>
      </w:r>
      <w:bookmarkEnd w:id="198"/>
      <w:bookmarkEnd w:id="199"/>
      <w:bookmarkEnd w:id="200"/>
    </w:p>
    <w:p w14:paraId="45FAE4C2" w14:textId="77777777" w:rsidR="00684C5E" w:rsidRPr="00962C5A" w:rsidRDefault="00684C5E" w:rsidP="00AD1F13">
      <w:pPr>
        <w:rPr>
          <w:rFonts w:ascii="Times New Roman" w:hAnsi="Times New Roman" w:cs="Times New Roman"/>
          <w:szCs w:val="21"/>
        </w:rPr>
      </w:pPr>
    </w:p>
    <w:p w14:paraId="236A4203" w14:textId="77777777" w:rsidR="00DB0896" w:rsidRPr="00962C5A" w:rsidRDefault="00DB0896" w:rsidP="004734E5">
      <w:pPr>
        <w:jc w:val="center"/>
        <w:rPr>
          <w:rFonts w:ascii="Times New Roman" w:eastAsia="仿宋" w:hAnsi="Times New Roman" w:cs="Times New Roman"/>
          <w:szCs w:val="21"/>
        </w:rPr>
      </w:pPr>
      <w:bookmarkStart w:id="201" w:name="_Hlk150933771"/>
      <w:r w:rsidRPr="00962C5A">
        <w:rPr>
          <w:rFonts w:ascii="Times New Roman" w:eastAsia="仿宋" w:hAnsi="Times New Roman" w:cs="Times New Roman"/>
          <w:noProof/>
          <w:szCs w:val="21"/>
        </w:rPr>
        <w:lastRenderedPageBreak/>
        <w:drawing>
          <wp:inline distT="0" distB="0" distL="0" distR="0" wp14:anchorId="647B2C67" wp14:editId="646356B7">
            <wp:extent cx="3256915" cy="8863330"/>
            <wp:effectExtent l="0" t="0" r="635" b="0"/>
            <wp:docPr id="4222156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215636" name="图片 42221563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256915" cy="8863330"/>
                    </a:xfrm>
                    <a:prstGeom prst="rect">
                      <a:avLst/>
                    </a:prstGeom>
                  </pic:spPr>
                </pic:pic>
              </a:graphicData>
            </a:graphic>
          </wp:inline>
        </w:drawing>
      </w:r>
    </w:p>
    <w:p w14:paraId="77E51786" w14:textId="170BE049" w:rsidR="00DB0896" w:rsidRPr="00962C5A" w:rsidRDefault="00DB0896" w:rsidP="004734E5">
      <w:pPr>
        <w:outlineLvl w:val="2"/>
        <w:rPr>
          <w:rFonts w:ascii="Times New Roman" w:eastAsia="仿宋" w:hAnsi="Times New Roman" w:cs="Times New Roman"/>
        </w:rPr>
      </w:pPr>
      <w:bookmarkStart w:id="202" w:name="_Toc166074063"/>
      <w:bookmarkStart w:id="203" w:name="_Toc170470719"/>
      <w:bookmarkStart w:id="204" w:name="_Toc179703589"/>
      <w:r w:rsidRPr="00962C5A">
        <w:rPr>
          <w:rFonts w:ascii="Times New Roman" w:eastAsia="仿宋" w:hAnsi="Times New Roman" w:cs="Times New Roman"/>
          <w:b/>
          <w:bCs/>
        </w:rPr>
        <w:lastRenderedPageBreak/>
        <w:t xml:space="preserve">Figure </w:t>
      </w:r>
      <w:r w:rsidRPr="00962C5A">
        <w:rPr>
          <w:rFonts w:ascii="Times New Roman" w:eastAsia="仿宋" w:hAnsi="Times New Roman" w:cs="Times New Roman" w:hint="eastAsia"/>
          <w:b/>
          <w:bCs/>
        </w:rPr>
        <w:t>S</w:t>
      </w:r>
      <w:r w:rsidR="009D4E29" w:rsidRPr="00962C5A">
        <w:rPr>
          <w:rFonts w:ascii="Times New Roman" w:eastAsia="仿宋" w:hAnsi="Times New Roman" w:cs="Times New Roman" w:hint="eastAsia"/>
          <w:b/>
          <w:bCs/>
          <w:color w:val="000000" w:themeColor="text1"/>
        </w:rPr>
        <w:t>22</w:t>
      </w:r>
      <w:r w:rsidRPr="00962C5A">
        <w:rPr>
          <w:rFonts w:ascii="Times New Roman" w:eastAsia="仿宋" w:hAnsi="Times New Roman" w:cs="Times New Roman"/>
          <w:b/>
          <w:bCs/>
        </w:rPr>
        <w:t xml:space="preserve"> | </w:t>
      </w:r>
      <w:r w:rsidR="000E2422" w:rsidRPr="00962C5A">
        <w:rPr>
          <w:rFonts w:ascii="Times New Roman" w:eastAsia="仿宋" w:hAnsi="Times New Roman" w:cs="Times New Roman" w:hint="eastAsia"/>
          <w:b/>
          <w:bCs/>
        </w:rPr>
        <w:t>H</w:t>
      </w:r>
      <w:r w:rsidR="000E2422"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equilibrium, including </w:t>
      </w:r>
      <w:r w:rsidR="000E2422" w:rsidRPr="00962C5A">
        <w:rPr>
          <w:rFonts w:ascii="Times New Roman" w:eastAsia="仿宋" w:hAnsi="Times New Roman" w:cs="Times New Roman" w:hint="eastAsia"/>
          <w:b/>
          <w:bCs/>
        </w:rPr>
        <w:t>H</w:t>
      </w:r>
      <w:r w:rsidR="000E2422"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production and demand in provinces across China at 2021.</w:t>
      </w:r>
      <w:r w:rsidRPr="00962C5A">
        <w:rPr>
          <w:rFonts w:ascii="Times New Roman" w:eastAsia="仿宋" w:hAnsi="Times New Roman" w:cs="Times New Roman"/>
        </w:rPr>
        <w:t xml:space="preserve"> </w:t>
      </w:r>
      <w:r w:rsidR="000E2422" w:rsidRPr="00962C5A">
        <w:rPr>
          <w:rFonts w:ascii="Times New Roman" w:eastAsia="仿宋" w:hAnsi="Times New Roman" w:cs="Times New Roman" w:hint="eastAsia"/>
        </w:rPr>
        <w:t>H</w:t>
      </w:r>
      <w:r w:rsidR="000E2422"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equilibrium of technical routes using </w:t>
      </w:r>
      <w:r w:rsidRPr="00962C5A">
        <w:rPr>
          <w:rFonts w:ascii="Times New Roman" w:eastAsia="仿宋" w:hAnsi="Times New Roman" w:cs="Times New Roman"/>
          <w:b/>
          <w:bCs/>
        </w:rPr>
        <w:t>a</w:t>
      </w:r>
      <w:r w:rsidRPr="00962C5A">
        <w:rPr>
          <w:rFonts w:ascii="Times New Roman" w:eastAsia="仿宋" w:hAnsi="Times New Roman" w:cs="Times New Roman"/>
        </w:rPr>
        <w:t xml:space="preserve">, reclaimed water, </w:t>
      </w:r>
      <w:r w:rsidRPr="00962C5A">
        <w:rPr>
          <w:rFonts w:ascii="Times New Roman" w:eastAsia="仿宋" w:hAnsi="Times New Roman" w:cs="Times New Roman"/>
          <w:b/>
          <w:bCs/>
        </w:rPr>
        <w:t>b</w:t>
      </w:r>
      <w:r w:rsidRPr="00962C5A">
        <w:rPr>
          <w:rFonts w:ascii="Times New Roman" w:eastAsia="仿宋" w:hAnsi="Times New Roman" w:cs="Times New Roman"/>
        </w:rPr>
        <w:t xml:space="preserve">, purified reclaimed water, </w:t>
      </w:r>
      <w:r w:rsidRPr="00962C5A">
        <w:rPr>
          <w:rFonts w:ascii="Times New Roman" w:eastAsia="仿宋" w:hAnsi="Times New Roman" w:cs="Times New Roman"/>
          <w:b/>
          <w:bCs/>
        </w:rPr>
        <w:t>c</w:t>
      </w:r>
      <w:r w:rsidRPr="00962C5A">
        <w:rPr>
          <w:rFonts w:ascii="Times New Roman" w:eastAsia="仿宋" w:hAnsi="Times New Roman" w:cs="Times New Roman"/>
        </w:rPr>
        <w:t xml:space="preserve">, </w:t>
      </w:r>
      <w:r w:rsidR="000E2422" w:rsidRPr="00962C5A">
        <w:rPr>
          <w:rFonts w:ascii="Times New Roman" w:eastAsia="仿宋" w:hAnsi="Times New Roman" w:cs="Times New Roman" w:hint="eastAsia"/>
        </w:rPr>
        <w:t>purified tap water</w:t>
      </w:r>
      <w:r w:rsidRPr="00962C5A">
        <w:rPr>
          <w:rFonts w:ascii="Times New Roman" w:eastAsia="仿宋" w:hAnsi="Times New Roman" w:cs="Times New Roman"/>
        </w:rPr>
        <w:t xml:space="preserve">, </w:t>
      </w:r>
      <w:r w:rsidRPr="00962C5A">
        <w:rPr>
          <w:rFonts w:ascii="Times New Roman" w:eastAsia="仿宋" w:hAnsi="Times New Roman" w:cs="Times New Roman"/>
          <w:b/>
          <w:bCs/>
        </w:rPr>
        <w:t>d</w:t>
      </w:r>
      <w:r w:rsidRPr="00962C5A">
        <w:rPr>
          <w:rFonts w:ascii="Times New Roman" w:eastAsia="仿宋" w:hAnsi="Times New Roman" w:cs="Times New Roman"/>
        </w:rPr>
        <w:t xml:space="preserve">, desalinated seawater, and </w:t>
      </w:r>
      <w:r w:rsidRPr="00962C5A">
        <w:rPr>
          <w:rFonts w:ascii="Times New Roman" w:eastAsia="仿宋" w:hAnsi="Times New Roman" w:cs="Times New Roman"/>
          <w:b/>
          <w:bCs/>
        </w:rPr>
        <w:t>e</w:t>
      </w:r>
      <w:r w:rsidRPr="00962C5A">
        <w:rPr>
          <w:rFonts w:ascii="Times New Roman" w:eastAsia="仿宋" w:hAnsi="Times New Roman" w:cs="Times New Roman"/>
        </w:rPr>
        <w:t xml:space="preserve">, </w:t>
      </w:r>
      <w:r w:rsidRPr="00962C5A">
        <w:rPr>
          <w:rFonts w:ascii="Times New Roman" w:eastAsia="仿宋" w:hAnsi="Times New Roman" w:cs="Times New Roman" w:hint="eastAsia"/>
        </w:rPr>
        <w:t xml:space="preserve">raw </w:t>
      </w:r>
      <w:r w:rsidRPr="00962C5A">
        <w:rPr>
          <w:rFonts w:ascii="Times New Roman" w:eastAsia="仿宋" w:hAnsi="Times New Roman" w:cs="Times New Roman"/>
        </w:rPr>
        <w:t xml:space="preserve">seawater. The results are displayed as mean ± standard deviation within a 5-95% confidence interval, based on 100,000 Monte Carlo simulation trials. Exclusions apply to Hong Kong, Macao, and Taiwan due to data unavailability, and Qinghai and Tibet to preserve precious water resources in nature reserves. The negative value of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equilibrium demonstrates the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demand while the positive value demonstrates the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The breakpoint at the left axis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22</w:t>
      </w:r>
      <w:r w:rsidRPr="00962C5A">
        <w:rPr>
          <w:rFonts w:ascii="Times New Roman" w:eastAsia="仿宋" w:hAnsi="Times New Roman" w:cs="Times New Roman"/>
        </w:rPr>
        <w:t xml:space="preserve"> demonstrates the data ranging -900 to -400. The left axis is displayed with a linear function.</w:t>
      </w:r>
      <w:bookmarkEnd w:id="201"/>
      <w:bookmarkEnd w:id="202"/>
      <w:bookmarkEnd w:id="203"/>
      <w:bookmarkEnd w:id="204"/>
    </w:p>
    <w:p w14:paraId="0A56F1F3" w14:textId="77777777" w:rsidR="004734E5" w:rsidRPr="00962C5A" w:rsidRDefault="004734E5" w:rsidP="004734E5">
      <w:pPr>
        <w:outlineLvl w:val="2"/>
        <w:rPr>
          <w:rFonts w:ascii="Times New Roman" w:eastAsia="仿宋" w:hAnsi="Times New Roman" w:cs="Times New Roman"/>
        </w:rPr>
      </w:pPr>
    </w:p>
    <w:p w14:paraId="5268B191" w14:textId="77777777" w:rsidR="004734E5" w:rsidRPr="00962C5A" w:rsidRDefault="004734E5" w:rsidP="004734E5">
      <w:pPr>
        <w:outlineLvl w:val="2"/>
        <w:rPr>
          <w:rFonts w:ascii="Times New Roman" w:eastAsia="仿宋" w:hAnsi="Times New Roman" w:cs="Times New Roman"/>
          <w:szCs w:val="21"/>
        </w:rPr>
        <w:sectPr w:rsidR="004734E5" w:rsidRPr="00962C5A" w:rsidSect="00C175A4">
          <w:pgSz w:w="11906" w:h="16838"/>
          <w:pgMar w:top="1440" w:right="1800" w:bottom="1440" w:left="1800" w:header="851" w:footer="992" w:gutter="0"/>
          <w:lnNumType w:countBy="1" w:restart="continuous"/>
          <w:cols w:space="425"/>
          <w:docGrid w:type="lines" w:linePitch="312"/>
        </w:sectPr>
      </w:pPr>
    </w:p>
    <w:p w14:paraId="2FA7B681" w14:textId="23DECDFA" w:rsidR="00BF2EB3" w:rsidRPr="00962C5A" w:rsidRDefault="00BF2EB3" w:rsidP="004734E5">
      <w:pPr>
        <w:outlineLvl w:val="1"/>
        <w:rPr>
          <w:rFonts w:ascii="Times New Roman" w:eastAsia="仿宋" w:hAnsi="Times New Roman" w:cs="Times New Roman"/>
          <w:b/>
          <w:bCs/>
          <w:sz w:val="24"/>
          <w:szCs w:val="28"/>
        </w:rPr>
      </w:pPr>
      <w:bookmarkStart w:id="205" w:name="_Toc179703590"/>
      <w:r w:rsidRPr="00962C5A">
        <w:rPr>
          <w:rFonts w:ascii="Times New Roman" w:hAnsi="Times New Roman" w:cs="Times New Roman" w:hint="eastAsia"/>
          <w:b/>
          <w:bCs/>
          <w:sz w:val="24"/>
          <w:szCs w:val="24"/>
        </w:rPr>
        <w:lastRenderedPageBreak/>
        <w:t>3.5</w:t>
      </w:r>
      <w:r w:rsidRPr="00962C5A">
        <w:rPr>
          <w:rFonts w:ascii="Times New Roman" w:hAnsi="Times New Roman" w:cs="Times New Roman" w:hint="eastAsia"/>
          <w:sz w:val="24"/>
          <w:szCs w:val="24"/>
        </w:rPr>
        <w:t xml:space="preserve"> </w:t>
      </w:r>
      <w:r w:rsidRPr="00962C5A">
        <w:rPr>
          <w:rFonts w:ascii="Times New Roman" w:eastAsia="仿宋" w:hAnsi="Times New Roman" w:cs="Times New Roman" w:hint="eastAsia"/>
          <w:b/>
          <w:bCs/>
          <w:sz w:val="24"/>
          <w:szCs w:val="28"/>
        </w:rPr>
        <w:t xml:space="preserve">Influence of </w:t>
      </w:r>
      <w:r w:rsidR="00C364DA" w:rsidRPr="00962C5A">
        <w:rPr>
          <w:rFonts w:ascii="Times New Roman" w:eastAsia="仿宋" w:hAnsi="Times New Roman" w:cs="Times New Roman" w:hint="eastAsia"/>
          <w:b/>
          <w:bCs/>
          <w:sz w:val="24"/>
          <w:szCs w:val="28"/>
        </w:rPr>
        <w:t xml:space="preserve">the </w:t>
      </w:r>
      <w:r w:rsidRPr="00962C5A">
        <w:rPr>
          <w:rFonts w:ascii="Times New Roman" w:eastAsia="仿宋" w:hAnsi="Times New Roman" w:cs="Times New Roman" w:hint="eastAsia"/>
          <w:b/>
          <w:bCs/>
          <w:sz w:val="24"/>
          <w:szCs w:val="28"/>
        </w:rPr>
        <w:t xml:space="preserve">competitive pollutants in water resources on electrolysis and </w:t>
      </w:r>
      <w:r w:rsidR="00C364DA" w:rsidRPr="00962C5A">
        <w:rPr>
          <w:rFonts w:ascii="Times New Roman" w:eastAsia="仿宋" w:hAnsi="Times New Roman" w:cs="Times New Roman" w:hint="eastAsia"/>
          <w:b/>
          <w:bCs/>
          <w:sz w:val="24"/>
          <w:szCs w:val="28"/>
        </w:rPr>
        <w:t xml:space="preserve">the </w:t>
      </w:r>
      <w:r w:rsidRPr="00962C5A">
        <w:rPr>
          <w:rFonts w:ascii="Times New Roman" w:eastAsia="仿宋" w:hAnsi="Times New Roman" w:cs="Times New Roman" w:hint="eastAsia"/>
          <w:b/>
          <w:bCs/>
          <w:sz w:val="24"/>
          <w:szCs w:val="28"/>
        </w:rPr>
        <w:t>recent strategies for direct electrolysis of polluted water.</w:t>
      </w:r>
      <w:bookmarkEnd w:id="205"/>
    </w:p>
    <w:p w14:paraId="6EE86094" w14:textId="77777777" w:rsidR="004734E5" w:rsidRPr="00962C5A" w:rsidRDefault="004734E5" w:rsidP="004734E5">
      <w:pPr>
        <w:rPr>
          <w:rFonts w:ascii="Times New Roman" w:hAnsi="Times New Roman" w:cs="Times New Roman"/>
          <w:sz w:val="24"/>
          <w:szCs w:val="24"/>
        </w:rPr>
      </w:pPr>
    </w:p>
    <w:tbl>
      <w:tblPr>
        <w:tblStyle w:val="a8"/>
        <w:tblW w:w="8359" w:type="dxa"/>
        <w:jc w:val="center"/>
        <w:tblLook w:val="04A0" w:firstRow="1" w:lastRow="0" w:firstColumn="1" w:lastColumn="0" w:noHBand="0" w:noVBand="1"/>
      </w:tblPr>
      <w:tblGrid>
        <w:gridCol w:w="1838"/>
        <w:gridCol w:w="4394"/>
        <w:gridCol w:w="2127"/>
      </w:tblGrid>
      <w:tr w:rsidR="00BF2EB3" w:rsidRPr="00962C5A" w14:paraId="23E49065" w14:textId="77777777" w:rsidTr="00B90F24">
        <w:trPr>
          <w:jc w:val="center"/>
        </w:trPr>
        <w:tc>
          <w:tcPr>
            <w:tcW w:w="8359" w:type="dxa"/>
            <w:gridSpan w:val="3"/>
            <w:tcBorders>
              <w:top w:val="single" w:sz="12" w:space="0" w:color="auto"/>
              <w:left w:val="nil"/>
              <w:bottom w:val="single" w:sz="12" w:space="0" w:color="auto"/>
              <w:right w:val="nil"/>
            </w:tcBorders>
            <w:shd w:val="clear" w:color="auto" w:fill="9CC2E5" w:themeFill="accent5" w:themeFillTint="99"/>
            <w:vAlign w:val="center"/>
          </w:tcPr>
          <w:p w14:paraId="1F5F3E45" w14:textId="4CAC6FD2" w:rsidR="00BF2EB3" w:rsidRPr="00962C5A" w:rsidRDefault="00BF2EB3" w:rsidP="001C19E9">
            <w:pPr>
              <w:outlineLvl w:val="2"/>
              <w:rPr>
                <w:rFonts w:ascii="Times New Roman" w:eastAsia="仿宋" w:hAnsi="Times New Roman" w:cs="Times New Roman"/>
              </w:rPr>
            </w:pPr>
            <w:bookmarkStart w:id="206" w:name="_Toc166074046"/>
            <w:bookmarkStart w:id="207" w:name="_Toc170470701"/>
            <w:bookmarkStart w:id="208" w:name="_Toc179703591"/>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27</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Potential</w:t>
            </w:r>
            <w:r w:rsidRPr="00962C5A">
              <w:rPr>
                <w:rFonts w:ascii="Times New Roman" w:eastAsia="仿宋" w:hAnsi="Times New Roman" w:cs="Times New Roman"/>
                <w:b/>
                <w:bCs/>
              </w:rPr>
              <w:t xml:space="preserve"> </w:t>
            </w:r>
            <w:r w:rsidRPr="00962C5A">
              <w:rPr>
                <w:rFonts w:ascii="Times New Roman" w:eastAsia="仿宋" w:hAnsi="Times New Roman" w:cs="Times New Roman" w:hint="eastAsia"/>
                <w:b/>
                <w:bCs/>
              </w:rPr>
              <w:t xml:space="preserve">competitive </w:t>
            </w:r>
            <w:r w:rsidRPr="00962C5A">
              <w:rPr>
                <w:rFonts w:ascii="Times New Roman" w:eastAsia="仿宋" w:hAnsi="Times New Roman" w:cs="Times New Roman"/>
                <w:b/>
                <w:bCs/>
              </w:rPr>
              <w:t>redox reaction</w:t>
            </w:r>
            <w:r w:rsidRPr="00962C5A">
              <w:rPr>
                <w:rFonts w:ascii="Times New Roman" w:eastAsia="仿宋" w:hAnsi="Times New Roman" w:cs="Times New Roman" w:hint="eastAsia"/>
                <w:b/>
                <w:bCs/>
              </w:rPr>
              <w:t>s</w:t>
            </w:r>
            <w:r w:rsidRPr="00962C5A">
              <w:rPr>
                <w:rFonts w:ascii="Times New Roman" w:eastAsia="仿宋" w:hAnsi="Times New Roman" w:cs="Times New Roman"/>
                <w:b/>
                <w:bCs/>
              </w:rPr>
              <w:t xml:space="preserve"> </w:t>
            </w:r>
            <w:r w:rsidRPr="00962C5A">
              <w:rPr>
                <w:rFonts w:ascii="Times New Roman" w:eastAsia="仿宋" w:hAnsi="Times New Roman" w:cs="Times New Roman" w:hint="eastAsia"/>
                <w:b/>
                <w:bCs/>
              </w:rPr>
              <w:t xml:space="preserve">in direct electrolysis of reclaimed water </w:t>
            </w:r>
            <w:r w:rsidRPr="00962C5A">
              <w:rPr>
                <w:rFonts w:ascii="Times New Roman" w:eastAsia="仿宋" w:hAnsi="Times New Roman" w:cs="Times New Roman"/>
                <w:b/>
                <w:bCs/>
              </w:rPr>
              <w:t xml:space="preserve">and </w:t>
            </w:r>
            <w:r w:rsidRPr="00962C5A">
              <w:rPr>
                <w:rFonts w:ascii="Times New Roman" w:eastAsia="仿宋" w:hAnsi="Times New Roman" w:cs="Times New Roman" w:hint="eastAsia"/>
                <w:b/>
                <w:bCs/>
              </w:rPr>
              <w:t xml:space="preserve">their </w:t>
            </w:r>
            <w:r w:rsidRPr="00962C5A">
              <w:rPr>
                <w:rFonts w:ascii="Times New Roman" w:eastAsia="仿宋" w:hAnsi="Times New Roman" w:cs="Times New Roman"/>
                <w:b/>
                <w:bCs/>
              </w:rPr>
              <w:t>electrochemical standard potential (</w:t>
            </w:r>
            <w:r w:rsidRPr="00962C5A">
              <w:rPr>
                <w:rFonts w:ascii="Times New Roman" w:eastAsia="仿宋" w:hAnsi="Times New Roman" w:cs="Times New Roman"/>
                <w:b/>
                <w:bCs/>
                <w:i/>
                <w:iCs/>
              </w:rPr>
              <w:t>E</w:t>
            </w:r>
            <w:r w:rsidRPr="00962C5A">
              <w:rPr>
                <w:rFonts w:ascii="Times New Roman" w:eastAsia="仿宋" w:hAnsi="Times New Roman" w:cs="Times New Roman"/>
                <w:b/>
                <w:bCs/>
                <w:i/>
                <w:iCs/>
                <w:vertAlign w:val="superscript"/>
              </w:rPr>
              <w:t>0</w:t>
            </w:r>
            <w:r w:rsidRPr="00962C5A">
              <w:rPr>
                <w:rFonts w:ascii="Times New Roman" w:eastAsia="仿宋" w:hAnsi="Times New Roman" w:cs="Times New Roman"/>
                <w:b/>
                <w:bCs/>
              </w:rPr>
              <w:t xml:space="preserve">) </w:t>
            </w:r>
            <w:r w:rsidRPr="00962C5A">
              <w:rPr>
                <w:rFonts w:ascii="Times New Roman" w:eastAsia="仿宋" w:hAnsi="Times New Roman" w:cs="Times New Roman"/>
                <w:b/>
                <w:bCs/>
              </w:rPr>
              <w:fldChar w:fldCharType="begin"/>
            </w:r>
            <w:r w:rsidR="00C60B7E" w:rsidRPr="00962C5A">
              <w:rPr>
                <w:rFonts w:ascii="Times New Roman" w:eastAsia="仿宋" w:hAnsi="Times New Roman" w:cs="Times New Roman"/>
                <w:b/>
                <w:bCs/>
              </w:rPr>
              <w:instrText xml:space="preserve"> ADDIN EN.CITE &lt;EndNote&gt;&lt;Cite&gt;&lt;Author&gt;33-1&lt;/Author&gt;&lt;RecNum&gt;148&lt;/RecNum&gt;&lt;DisplayText&gt;&lt;style face="superscript"&gt;72&lt;/style&gt;&lt;/DisplayText&gt;&lt;record&gt;&lt;rec-number&gt;148&lt;/rec-number&gt;&lt;foreign-keys&gt;&lt;key app="EN" db-id="w0vr0tf57wra2bepr9c5f0zq5ta5f5z5f02z" timestamp="1700471889"&gt;148&lt;/key&gt;&lt;/foreign-keys&gt;&lt;ref-type name="Journal Article"&gt;17&lt;/ref-type&gt;&lt;contributors&gt;&lt;authors&gt;&lt;author&gt;33-1&lt;/author&gt;&lt;/authors&gt;&lt;/contributors&gt;&lt;titles&gt;&lt;title&gt;Dresp, S., Dionigi, F., Klingenhof, M. &amp;amp; Strasser, P. Direct Electrolytic Splitting of Seawater: Opportunities and Challenges. ACS Energy Letters 4, 933-942, (2019).&lt;/title&gt;&lt;/titles&gt;&lt;dates&gt;&lt;/dates&gt;&lt;urls&gt;&lt;/urls&gt;&lt;/record&gt;&lt;/Cite&gt;&lt;/EndNote&gt;</w:instrText>
            </w:r>
            <w:r w:rsidRPr="00962C5A">
              <w:rPr>
                <w:rFonts w:ascii="Times New Roman" w:eastAsia="仿宋" w:hAnsi="Times New Roman" w:cs="Times New Roman"/>
                <w:b/>
                <w:bCs/>
              </w:rPr>
              <w:fldChar w:fldCharType="separate"/>
            </w:r>
            <w:r w:rsidR="00C60B7E" w:rsidRPr="00962C5A">
              <w:rPr>
                <w:rFonts w:ascii="Times New Roman" w:eastAsia="仿宋" w:hAnsi="Times New Roman" w:cs="Times New Roman"/>
                <w:b/>
                <w:bCs/>
                <w:noProof/>
                <w:vertAlign w:val="superscript"/>
              </w:rPr>
              <w:t>72</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209" w:name="_Hlk150934721"/>
            <w:bookmarkEnd w:id="206"/>
            <w:bookmarkEnd w:id="207"/>
            <w:bookmarkEnd w:id="208"/>
          </w:p>
        </w:tc>
      </w:tr>
      <w:tr w:rsidR="00BF2EB3" w:rsidRPr="00962C5A" w14:paraId="35B48E97" w14:textId="77777777" w:rsidTr="00B90F24">
        <w:trPr>
          <w:jc w:val="center"/>
        </w:trPr>
        <w:tc>
          <w:tcPr>
            <w:tcW w:w="1838" w:type="dxa"/>
            <w:tcBorders>
              <w:top w:val="single" w:sz="12" w:space="0" w:color="auto"/>
              <w:left w:val="nil"/>
              <w:bottom w:val="single" w:sz="12" w:space="0" w:color="auto"/>
              <w:right w:val="nil"/>
            </w:tcBorders>
            <w:shd w:val="clear" w:color="auto" w:fill="DEEAF6" w:themeFill="accent5" w:themeFillTint="33"/>
            <w:vAlign w:val="center"/>
          </w:tcPr>
          <w:p w14:paraId="1284366E"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pecies</w:t>
            </w:r>
          </w:p>
        </w:tc>
        <w:tc>
          <w:tcPr>
            <w:tcW w:w="4394" w:type="dxa"/>
            <w:tcBorders>
              <w:top w:val="single" w:sz="12" w:space="0" w:color="auto"/>
              <w:left w:val="nil"/>
              <w:bottom w:val="single" w:sz="12" w:space="0" w:color="auto"/>
              <w:right w:val="nil"/>
            </w:tcBorders>
            <w:shd w:val="clear" w:color="auto" w:fill="DEEAF6" w:themeFill="accent5" w:themeFillTint="33"/>
            <w:vAlign w:val="center"/>
          </w:tcPr>
          <w:p w14:paraId="7528D53A"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R</w:t>
            </w:r>
            <w:r w:rsidRPr="00962C5A">
              <w:rPr>
                <w:rFonts w:ascii="Times New Roman" w:eastAsia="仿宋" w:hAnsi="Times New Roman" w:cs="Times New Roman"/>
                <w:szCs w:val="21"/>
              </w:rPr>
              <w:t xml:space="preserve">eaction Red. </w:t>
            </w:r>
            <m:oMath>
              <m:r>
                <w:rPr>
                  <w:rFonts w:ascii="Cambria Math" w:eastAsia="仿宋" w:hAnsi="Cambria Math" w:cs="Times New Roman"/>
                  <w:szCs w:val="21"/>
                </w:rPr>
                <m:t>⇌</m:t>
              </m:r>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Ox at pH 14</w:t>
            </w:r>
          </w:p>
        </w:tc>
        <w:tc>
          <w:tcPr>
            <w:tcW w:w="2127" w:type="dxa"/>
            <w:tcBorders>
              <w:top w:val="single" w:sz="12" w:space="0" w:color="auto"/>
              <w:left w:val="nil"/>
              <w:bottom w:val="single" w:sz="12" w:space="0" w:color="auto"/>
              <w:right w:val="nil"/>
            </w:tcBorders>
            <w:shd w:val="clear" w:color="auto" w:fill="DEEAF6" w:themeFill="accent5" w:themeFillTint="33"/>
            <w:vAlign w:val="center"/>
          </w:tcPr>
          <w:p w14:paraId="3A8905E9" w14:textId="77777777" w:rsidR="00BF2EB3" w:rsidRPr="00962C5A" w:rsidRDefault="00BF2EB3" w:rsidP="00B90F24">
            <w:pPr>
              <w:jc w:val="center"/>
              <w:rPr>
                <w:rFonts w:ascii="Times New Roman" w:eastAsia="仿宋" w:hAnsi="Times New Roman" w:cs="Times New Roman"/>
                <w:i/>
                <w:iCs/>
                <w:szCs w:val="21"/>
              </w:rPr>
            </w:pPr>
            <w:r w:rsidRPr="00962C5A">
              <w:rPr>
                <w:rFonts w:ascii="Times New Roman" w:eastAsia="仿宋" w:hAnsi="Times New Roman" w:cs="Times New Roman" w:hint="eastAsia"/>
                <w:i/>
                <w:iCs/>
                <w:szCs w:val="21"/>
              </w:rPr>
              <w:t>E</w:t>
            </w:r>
            <w:r w:rsidRPr="00962C5A">
              <w:rPr>
                <w:rFonts w:ascii="Times New Roman" w:eastAsia="仿宋" w:hAnsi="Times New Roman" w:cs="Times New Roman"/>
                <w:i/>
                <w:iCs/>
                <w:szCs w:val="21"/>
                <w:vertAlign w:val="superscript"/>
              </w:rPr>
              <w:t>0</w:t>
            </w:r>
            <w:r w:rsidRPr="00962C5A">
              <w:rPr>
                <w:rFonts w:ascii="Times New Roman" w:eastAsia="仿宋" w:hAnsi="Times New Roman" w:cs="Times New Roman"/>
                <w:szCs w:val="21"/>
              </w:rPr>
              <w:t xml:space="preserve"> [V</w:t>
            </w:r>
            <w:r w:rsidRPr="00962C5A">
              <w:rPr>
                <w:rFonts w:ascii="Times New Roman" w:eastAsia="仿宋" w:hAnsi="Times New Roman" w:cs="Times New Roman"/>
                <w:szCs w:val="21"/>
                <w:vertAlign w:val="subscript"/>
              </w:rPr>
              <w:t>SHE</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d</w:t>
            </w:r>
          </w:p>
        </w:tc>
      </w:tr>
      <w:tr w:rsidR="00BF2EB3" w:rsidRPr="00962C5A" w14:paraId="4C9CB6DB" w14:textId="77777777" w:rsidTr="00B90F24">
        <w:trPr>
          <w:jc w:val="center"/>
        </w:trPr>
        <w:tc>
          <w:tcPr>
            <w:tcW w:w="1838" w:type="dxa"/>
            <w:tcBorders>
              <w:top w:val="single" w:sz="12" w:space="0" w:color="auto"/>
              <w:left w:val="nil"/>
              <w:bottom w:val="nil"/>
              <w:right w:val="nil"/>
            </w:tcBorders>
            <w:shd w:val="clear" w:color="auto" w:fill="DEEAF6" w:themeFill="accent5" w:themeFillTint="33"/>
            <w:vAlign w:val="center"/>
          </w:tcPr>
          <w:p w14:paraId="6ACF139D"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szCs w:val="21"/>
              </w:rPr>
              <w:t>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O</w:t>
            </w:r>
          </w:p>
        </w:tc>
        <w:tc>
          <w:tcPr>
            <w:tcW w:w="4394" w:type="dxa"/>
            <w:tcBorders>
              <w:top w:val="single" w:sz="12" w:space="0" w:color="auto"/>
              <w:left w:val="nil"/>
              <w:bottom w:val="nil"/>
              <w:right w:val="nil"/>
            </w:tcBorders>
            <w:shd w:val="clear" w:color="auto" w:fill="DEEAF6" w:themeFill="accent5" w:themeFillTint="33"/>
            <w:vAlign w:val="center"/>
          </w:tcPr>
          <w:p w14:paraId="2530694B"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H</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OH</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⇌2</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H</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O+2</m:t>
                </m:r>
                <m:sSup>
                  <m:sSupPr>
                    <m:ctrlPr>
                      <w:rPr>
                        <w:rFonts w:ascii="Cambria Math" w:eastAsia="仿宋" w:hAnsi="Cambria Math" w:cs="Times New Roman"/>
                        <w:iCs/>
                        <w:szCs w:val="21"/>
                      </w:rPr>
                    </m:ctrlPr>
                  </m:sSupPr>
                  <m:e>
                    <m:r>
                      <m:rPr>
                        <m:sty m:val="p"/>
                      </m:rPr>
                      <w:rPr>
                        <w:rFonts w:ascii="Cambria Math" w:eastAsia="仿宋" w:hAnsi="Cambria Math" w:cs="Times New Roman" w:hint="eastAsia"/>
                        <w:szCs w:val="21"/>
                      </w:rPr>
                      <m:t>e</m:t>
                    </m:r>
                  </m:e>
                  <m:sup>
                    <m:r>
                      <m:rPr>
                        <m:sty m:val="p"/>
                      </m:rPr>
                      <w:rPr>
                        <w:rFonts w:ascii="Cambria Math" w:eastAsia="仿宋" w:hAnsi="Cambria Math" w:cs="Times New Roman"/>
                        <w:szCs w:val="21"/>
                      </w:rPr>
                      <m:t>-</m:t>
                    </m:r>
                  </m:sup>
                </m:sSup>
              </m:oMath>
            </m:oMathPara>
          </w:p>
        </w:tc>
        <w:tc>
          <w:tcPr>
            <w:tcW w:w="2127" w:type="dxa"/>
            <w:tcBorders>
              <w:top w:val="single" w:sz="12" w:space="0" w:color="auto"/>
              <w:left w:val="nil"/>
              <w:bottom w:val="nil"/>
              <w:right w:val="nil"/>
            </w:tcBorders>
            <w:shd w:val="clear" w:color="auto" w:fill="DEEAF6" w:themeFill="accent5" w:themeFillTint="33"/>
            <w:vAlign w:val="center"/>
          </w:tcPr>
          <w:p w14:paraId="4D443471"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w:t>
            </w:r>
            <w:r w:rsidRPr="00962C5A">
              <w:rPr>
                <w:rFonts w:ascii="Times New Roman" w:eastAsia="仿宋" w:hAnsi="Times New Roman" w:cs="Times New Roman"/>
                <w:iCs/>
                <w:szCs w:val="21"/>
              </w:rPr>
              <w:t>0.828</w:t>
            </w:r>
          </w:p>
        </w:tc>
      </w:tr>
      <w:tr w:rsidR="00BF2EB3" w:rsidRPr="00962C5A" w14:paraId="15DD14EB"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331FC74D"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l</w:t>
            </w:r>
            <w:r w:rsidRPr="00962C5A">
              <w:rPr>
                <w:rFonts w:ascii="Times New Roman" w:eastAsia="仿宋" w:hAnsi="Times New Roman" w:cs="Times New Roman"/>
                <w:szCs w:val="21"/>
                <w:vertAlign w:val="superscript"/>
              </w:rPr>
              <w:t>-</w:t>
            </w:r>
          </w:p>
        </w:tc>
        <w:tc>
          <w:tcPr>
            <w:tcW w:w="4394" w:type="dxa"/>
            <w:tcBorders>
              <w:top w:val="nil"/>
              <w:left w:val="nil"/>
              <w:bottom w:val="nil"/>
              <w:right w:val="nil"/>
            </w:tcBorders>
            <w:shd w:val="clear" w:color="auto" w:fill="DEEAF6" w:themeFill="accent5" w:themeFillTint="33"/>
            <w:vAlign w:val="center"/>
          </w:tcPr>
          <w:p w14:paraId="652DA359"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Cl</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+4</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OH</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ClO</m:t>
                    </m:r>
                  </m:e>
                  <m:sub>
                    <m:r>
                      <m:rPr>
                        <m:sty m:val="p"/>
                      </m:rPr>
                      <w:rPr>
                        <w:rFonts w:ascii="Cambria Math" w:eastAsia="仿宋" w:hAnsi="Cambria Math" w:cs="Times New Roman"/>
                        <w:szCs w:val="21"/>
                      </w:rPr>
                      <m:t>2</m:t>
                    </m:r>
                  </m:sub>
                  <m:sup>
                    <m:r>
                      <m:rPr>
                        <m:sty m:val="p"/>
                      </m:rPr>
                      <w:rPr>
                        <w:rFonts w:ascii="Cambria Math" w:eastAsia="仿宋" w:hAnsi="Cambria Math" w:cs="Times New Roman"/>
                        <w:szCs w:val="21"/>
                      </w:rPr>
                      <m:t>-</m:t>
                    </m:r>
                  </m:sup>
                </m:sSubSup>
                <m:r>
                  <m:rPr>
                    <m:sty m:val="p"/>
                  </m:rPr>
                  <w:rPr>
                    <w:rFonts w:ascii="Cambria Math" w:eastAsia="仿宋" w:hAnsi="Cambria Math" w:cs="Times New Roman"/>
                    <w:szCs w:val="21"/>
                  </w:rPr>
                  <m:t>+2</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H</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O+4</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22E06706"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0</w:t>
            </w:r>
            <w:r w:rsidRPr="00962C5A">
              <w:rPr>
                <w:rFonts w:ascii="Times New Roman" w:eastAsia="仿宋" w:hAnsi="Times New Roman" w:cs="Times New Roman"/>
                <w:iCs/>
                <w:szCs w:val="21"/>
              </w:rPr>
              <w:t>.760</w:t>
            </w:r>
          </w:p>
        </w:tc>
      </w:tr>
      <w:tr w:rsidR="00BF2EB3" w:rsidRPr="00962C5A" w14:paraId="2DFB42ED"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5D7836A3" w14:textId="77777777" w:rsidR="00BF2EB3" w:rsidRPr="00962C5A" w:rsidRDefault="00BF2EB3" w:rsidP="00B90F24">
            <w:pPr>
              <w:jc w:val="center"/>
              <w:rPr>
                <w:rFonts w:ascii="Times New Roman" w:eastAsia="仿宋" w:hAnsi="Times New Roman" w:cs="Times New Roman"/>
                <w:szCs w:val="21"/>
              </w:rPr>
            </w:pPr>
          </w:p>
        </w:tc>
        <w:tc>
          <w:tcPr>
            <w:tcW w:w="4394" w:type="dxa"/>
            <w:tcBorders>
              <w:top w:val="nil"/>
              <w:left w:val="nil"/>
              <w:bottom w:val="nil"/>
              <w:right w:val="nil"/>
            </w:tcBorders>
            <w:shd w:val="clear" w:color="auto" w:fill="DEEAF6" w:themeFill="accent5" w:themeFillTint="33"/>
            <w:vAlign w:val="center"/>
          </w:tcPr>
          <w:p w14:paraId="67D4FF0D"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Cl</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OH</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ClO</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H</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O+2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71498EE1"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0</w:t>
            </w:r>
            <w:r w:rsidRPr="00962C5A">
              <w:rPr>
                <w:rFonts w:ascii="Times New Roman" w:eastAsia="仿宋" w:hAnsi="Times New Roman" w:cs="Times New Roman"/>
                <w:iCs/>
                <w:szCs w:val="21"/>
              </w:rPr>
              <w:t>.890</w:t>
            </w:r>
          </w:p>
        </w:tc>
      </w:tr>
      <w:tr w:rsidR="00BF2EB3" w:rsidRPr="00962C5A" w14:paraId="471F3C36"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1B435B3C" w14:textId="77777777" w:rsidR="00BF2EB3" w:rsidRPr="00962C5A" w:rsidRDefault="00BF2EB3" w:rsidP="00B90F24">
            <w:pPr>
              <w:jc w:val="center"/>
              <w:rPr>
                <w:rFonts w:ascii="Times New Roman" w:eastAsia="仿宋" w:hAnsi="Times New Roman" w:cs="Times New Roman"/>
                <w:szCs w:val="21"/>
              </w:rPr>
            </w:pPr>
          </w:p>
        </w:tc>
        <w:tc>
          <w:tcPr>
            <w:tcW w:w="4394" w:type="dxa"/>
            <w:tcBorders>
              <w:top w:val="nil"/>
              <w:left w:val="nil"/>
              <w:bottom w:val="nil"/>
              <w:right w:val="nil"/>
            </w:tcBorders>
            <w:shd w:val="clear" w:color="auto" w:fill="DEEAF6" w:themeFill="accent5" w:themeFillTint="33"/>
            <w:vAlign w:val="center"/>
          </w:tcPr>
          <w:p w14:paraId="020FDE2C"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2Cl</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Cl</m:t>
                    </m:r>
                  </m:e>
                  <m:sub>
                    <m:r>
                      <m:rPr>
                        <m:sty m:val="p"/>
                      </m:rPr>
                      <w:rPr>
                        <w:rFonts w:ascii="Cambria Math" w:eastAsia="仿宋" w:hAnsi="Cambria Math" w:cs="Times New Roman"/>
                        <w:szCs w:val="21"/>
                      </w:rPr>
                      <m:t>2</m:t>
                    </m:r>
                  </m:sub>
                </m:sSub>
                <m:d>
                  <m:dPr>
                    <m:ctrlPr>
                      <w:rPr>
                        <w:rFonts w:ascii="Cambria Math" w:eastAsia="仿宋" w:hAnsi="Cambria Math" w:cs="Times New Roman"/>
                        <w:iCs/>
                        <w:szCs w:val="21"/>
                      </w:rPr>
                    </m:ctrlPr>
                  </m:dPr>
                  <m:e>
                    <m:r>
                      <m:rPr>
                        <m:sty m:val="p"/>
                      </m:rPr>
                      <w:rPr>
                        <w:rFonts w:ascii="Cambria Math" w:eastAsia="仿宋" w:hAnsi="Cambria Math" w:cs="Times New Roman"/>
                        <w:szCs w:val="21"/>
                      </w:rPr>
                      <m:t>g</m:t>
                    </m:r>
                  </m:e>
                </m:d>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35CAFB80"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1</w:t>
            </w:r>
            <w:r w:rsidRPr="00962C5A">
              <w:rPr>
                <w:rFonts w:ascii="Times New Roman" w:eastAsia="仿宋" w:hAnsi="Times New Roman" w:cs="Times New Roman"/>
                <w:iCs/>
                <w:szCs w:val="21"/>
              </w:rPr>
              <w:t>.358</w:t>
            </w:r>
          </w:p>
        </w:tc>
      </w:tr>
      <w:tr w:rsidR="00BF2EB3" w:rsidRPr="00962C5A" w14:paraId="21CF5AF6"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1455C4E1" w14:textId="77777777" w:rsidR="00BF2EB3" w:rsidRPr="00962C5A" w:rsidRDefault="00000000" w:rsidP="00B90F24">
            <w:pPr>
              <w:jc w:val="center"/>
              <w:rPr>
                <w:rFonts w:ascii="Times New Roman" w:eastAsia="仿宋" w:hAnsi="Times New Roman" w:cs="Times New Roman"/>
                <w:szCs w:val="21"/>
              </w:rPr>
            </w:pPr>
            <m:oMathPara>
              <m:oMath>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SO</m:t>
                    </m:r>
                  </m:e>
                  <m:sub>
                    <m:r>
                      <m:rPr>
                        <m:sty m:val="p"/>
                      </m:rPr>
                      <w:rPr>
                        <w:rFonts w:ascii="Cambria Math" w:eastAsia="仿宋" w:hAnsi="Cambria Math" w:cs="Times New Roman"/>
                        <w:szCs w:val="21"/>
                      </w:rPr>
                      <m:t>4</m:t>
                    </m:r>
                  </m:sub>
                  <m:sup>
                    <m:r>
                      <m:rPr>
                        <m:sty m:val="p"/>
                      </m:rPr>
                      <w:rPr>
                        <w:rFonts w:ascii="Cambria Math" w:eastAsia="仿宋" w:hAnsi="Cambria Math" w:cs="Times New Roman"/>
                        <w:szCs w:val="21"/>
                      </w:rPr>
                      <m:t>2-</m:t>
                    </m:r>
                  </m:sup>
                </m:sSubSup>
              </m:oMath>
            </m:oMathPara>
          </w:p>
        </w:tc>
        <w:tc>
          <w:tcPr>
            <w:tcW w:w="4394" w:type="dxa"/>
            <w:tcBorders>
              <w:top w:val="nil"/>
              <w:left w:val="nil"/>
              <w:bottom w:val="nil"/>
              <w:right w:val="nil"/>
            </w:tcBorders>
            <w:shd w:val="clear" w:color="auto" w:fill="DEEAF6" w:themeFill="accent5" w:themeFillTint="33"/>
            <w:vAlign w:val="center"/>
          </w:tcPr>
          <w:p w14:paraId="396E9660"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SO</m:t>
                    </m:r>
                  </m:e>
                  <m:sub>
                    <m:r>
                      <m:rPr>
                        <m:sty m:val="p"/>
                      </m:rPr>
                      <w:rPr>
                        <w:rFonts w:ascii="Cambria Math" w:eastAsia="仿宋" w:hAnsi="Cambria Math" w:cs="Times New Roman"/>
                        <w:szCs w:val="21"/>
                      </w:rPr>
                      <m:t>3</m:t>
                    </m:r>
                  </m:sub>
                  <m:sup>
                    <m:r>
                      <m:rPr>
                        <m:sty m:val="p"/>
                      </m:rPr>
                      <w:rPr>
                        <w:rFonts w:ascii="Cambria Math" w:eastAsia="仿宋" w:hAnsi="Cambria Math" w:cs="Times New Roman"/>
                        <w:szCs w:val="21"/>
                      </w:rPr>
                      <m:t>2-</m:t>
                    </m:r>
                  </m:sup>
                </m:sSubSup>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OH</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SO</m:t>
                    </m:r>
                  </m:e>
                  <m:sub>
                    <m:r>
                      <m:rPr>
                        <m:sty m:val="p"/>
                      </m:rPr>
                      <w:rPr>
                        <w:rFonts w:ascii="Cambria Math" w:eastAsia="仿宋" w:hAnsi="Cambria Math" w:cs="Times New Roman"/>
                        <w:szCs w:val="21"/>
                      </w:rPr>
                      <m:t>4</m:t>
                    </m:r>
                  </m:sub>
                  <m:sup>
                    <m:r>
                      <m:rPr>
                        <m:sty m:val="p"/>
                      </m:rPr>
                      <w:rPr>
                        <w:rFonts w:ascii="Cambria Math" w:eastAsia="仿宋" w:hAnsi="Cambria Math" w:cs="Times New Roman"/>
                        <w:szCs w:val="21"/>
                      </w:rPr>
                      <m:t>2-</m:t>
                    </m:r>
                  </m:sup>
                </m:sSubSup>
                <m:r>
                  <m:rPr>
                    <m:sty m:val="p"/>
                  </m:rPr>
                  <w:rPr>
                    <w:rFonts w:ascii="Cambria Math" w:eastAsia="仿宋" w:hAnsi="Cambria Math" w:cs="Times New Roman"/>
                    <w:szCs w:val="21"/>
                  </w:rPr>
                  <m:t>+</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H</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O+2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628BA1E9"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w:t>
            </w:r>
            <w:r w:rsidRPr="00962C5A">
              <w:rPr>
                <w:rFonts w:ascii="Times New Roman" w:eastAsia="仿宋" w:hAnsi="Times New Roman" w:cs="Times New Roman"/>
                <w:iCs/>
                <w:szCs w:val="21"/>
              </w:rPr>
              <w:t>0.930</w:t>
            </w:r>
          </w:p>
        </w:tc>
      </w:tr>
      <w:tr w:rsidR="00BF2EB3" w:rsidRPr="00962C5A" w14:paraId="78FFB263"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2AE157C0" w14:textId="77777777" w:rsidR="00BF2EB3" w:rsidRPr="00962C5A" w:rsidRDefault="00BF2EB3" w:rsidP="00B90F24">
            <w:pPr>
              <w:jc w:val="center"/>
              <w:rPr>
                <w:rFonts w:ascii="Times New Roman" w:eastAsia="仿宋" w:hAnsi="Times New Roman" w:cs="Times New Roman"/>
                <w:szCs w:val="21"/>
              </w:rPr>
            </w:pPr>
          </w:p>
        </w:tc>
        <w:tc>
          <w:tcPr>
            <w:tcW w:w="4394" w:type="dxa"/>
            <w:tcBorders>
              <w:top w:val="nil"/>
              <w:left w:val="nil"/>
              <w:bottom w:val="nil"/>
              <w:right w:val="nil"/>
            </w:tcBorders>
            <w:shd w:val="clear" w:color="auto" w:fill="DEEAF6" w:themeFill="accent5" w:themeFillTint="33"/>
            <w:vAlign w:val="center"/>
          </w:tcPr>
          <w:p w14:paraId="21F02610" w14:textId="77777777" w:rsidR="00BF2EB3" w:rsidRPr="00962C5A" w:rsidRDefault="00BF2EB3" w:rsidP="00B90F24">
            <w:pPr>
              <w:jc w:val="center"/>
              <w:rPr>
                <w:rFonts w:ascii="Times New Roman" w:eastAsia="仿宋" w:hAnsi="Times New Roman" w:cs="Times New Roman"/>
                <w:szCs w:val="21"/>
              </w:rPr>
            </w:pPr>
            <m:oMathPara>
              <m:oMathParaPr>
                <m:jc m:val="center"/>
              </m:oMathParaPr>
              <m:oMath>
                <m:r>
                  <m:rPr>
                    <m:sty m:val="p"/>
                  </m:rPr>
                  <w:rPr>
                    <w:rFonts w:ascii="Cambria Math" w:eastAsia="仿宋" w:hAnsi="Cambria Math" w:cs="Times New Roman"/>
                    <w:szCs w:val="21"/>
                  </w:rPr>
                  <m:t>2</m:t>
                </m:r>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SO</m:t>
                    </m:r>
                  </m:e>
                  <m:sub>
                    <m:r>
                      <m:rPr>
                        <m:sty m:val="p"/>
                      </m:rPr>
                      <w:rPr>
                        <w:rFonts w:ascii="Cambria Math" w:eastAsia="仿宋" w:hAnsi="Cambria Math" w:cs="Times New Roman"/>
                        <w:szCs w:val="21"/>
                      </w:rPr>
                      <m:t>4</m:t>
                    </m:r>
                  </m:sub>
                  <m:sup>
                    <m:r>
                      <m:rPr>
                        <m:sty m:val="p"/>
                      </m:rPr>
                      <w:rPr>
                        <w:rFonts w:ascii="Cambria Math" w:eastAsia="仿宋" w:hAnsi="Cambria Math" w:cs="Times New Roman"/>
                        <w:szCs w:val="21"/>
                      </w:rPr>
                      <m:t>2-</m:t>
                    </m:r>
                  </m:sup>
                </m:sSubSup>
                <m:r>
                  <m:rPr>
                    <m:sty m:val="p"/>
                  </m:rPr>
                  <w:rPr>
                    <w:rFonts w:ascii="Cambria Math" w:eastAsia="仿宋" w:hAnsi="Cambria Math" w:cs="Times New Roman"/>
                    <w:szCs w:val="21"/>
                  </w:rPr>
                  <m:t>⇌</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S</m:t>
                    </m:r>
                  </m:e>
                  <m:sub>
                    <m:r>
                      <m:rPr>
                        <m:sty m:val="p"/>
                      </m:rPr>
                      <w:rPr>
                        <w:rFonts w:ascii="Cambria Math" w:eastAsia="仿宋" w:hAnsi="Cambria Math" w:cs="Times New Roman"/>
                        <w:szCs w:val="21"/>
                      </w:rPr>
                      <m:t>2</m:t>
                    </m:r>
                  </m:sub>
                </m:sSub>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O</m:t>
                    </m:r>
                  </m:e>
                  <m:sub>
                    <m:r>
                      <m:rPr>
                        <m:sty m:val="p"/>
                      </m:rPr>
                      <w:rPr>
                        <w:rFonts w:ascii="Cambria Math" w:eastAsia="仿宋" w:hAnsi="Cambria Math" w:cs="Times New Roman"/>
                        <w:szCs w:val="21"/>
                      </w:rPr>
                      <m:t>8</m:t>
                    </m:r>
                  </m:sub>
                  <m:sup>
                    <m:r>
                      <m:rPr>
                        <m:sty m:val="p"/>
                      </m:rPr>
                      <w:rPr>
                        <w:rFonts w:ascii="Cambria Math" w:eastAsia="仿宋" w:hAnsi="Cambria Math" w:cs="Times New Roman"/>
                        <w:szCs w:val="21"/>
                      </w:rPr>
                      <m:t>2-</m:t>
                    </m:r>
                  </m:sup>
                </m:sSubSup>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14F0E7F7"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2</w:t>
            </w:r>
            <w:r w:rsidRPr="00962C5A">
              <w:rPr>
                <w:rFonts w:ascii="Times New Roman" w:eastAsia="仿宋" w:hAnsi="Times New Roman" w:cs="Times New Roman"/>
                <w:iCs/>
                <w:szCs w:val="21"/>
              </w:rPr>
              <w:t>.010</w:t>
            </w:r>
          </w:p>
        </w:tc>
      </w:tr>
      <w:tr w:rsidR="00BF2EB3" w:rsidRPr="00962C5A" w14:paraId="10AD9A74"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046B80FF"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r</w:t>
            </w:r>
            <w:r w:rsidRPr="00962C5A">
              <w:rPr>
                <w:rFonts w:ascii="Times New Roman" w:eastAsia="仿宋" w:hAnsi="Times New Roman" w:cs="Times New Roman"/>
                <w:szCs w:val="21"/>
                <w:vertAlign w:val="superscript"/>
              </w:rPr>
              <w:t>-</w:t>
            </w:r>
          </w:p>
        </w:tc>
        <w:tc>
          <w:tcPr>
            <w:tcW w:w="4394" w:type="dxa"/>
            <w:tcBorders>
              <w:top w:val="nil"/>
              <w:left w:val="nil"/>
              <w:bottom w:val="nil"/>
              <w:right w:val="nil"/>
            </w:tcBorders>
            <w:shd w:val="clear" w:color="auto" w:fill="DEEAF6" w:themeFill="accent5" w:themeFillTint="33"/>
            <w:vAlign w:val="center"/>
          </w:tcPr>
          <w:p w14:paraId="2B406206"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Br</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+6</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OH</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BrO</m:t>
                    </m:r>
                  </m:e>
                  <m:sub>
                    <m:r>
                      <m:rPr>
                        <m:sty m:val="p"/>
                      </m:rPr>
                      <w:rPr>
                        <w:rFonts w:ascii="Cambria Math" w:eastAsia="仿宋" w:hAnsi="Cambria Math" w:cs="Times New Roman"/>
                        <w:szCs w:val="21"/>
                      </w:rPr>
                      <m:t>3</m:t>
                    </m:r>
                  </m:sub>
                  <m:sup>
                    <m:r>
                      <m:rPr>
                        <m:sty m:val="p"/>
                      </m:rPr>
                      <w:rPr>
                        <w:rFonts w:ascii="Cambria Math" w:eastAsia="仿宋" w:hAnsi="Cambria Math" w:cs="Times New Roman"/>
                        <w:szCs w:val="21"/>
                      </w:rPr>
                      <m:t>-</m:t>
                    </m:r>
                  </m:sup>
                </m:sSubSup>
                <m:r>
                  <m:rPr>
                    <m:sty m:val="p"/>
                  </m:rPr>
                  <w:rPr>
                    <w:rFonts w:ascii="Cambria Math" w:eastAsia="仿宋" w:hAnsi="Cambria Math" w:cs="Times New Roman"/>
                    <w:szCs w:val="21"/>
                  </w:rPr>
                  <m:t>+3</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H</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O+6</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5FFD3A2C"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0</w:t>
            </w:r>
            <w:r w:rsidRPr="00962C5A">
              <w:rPr>
                <w:rFonts w:ascii="Times New Roman" w:eastAsia="仿宋" w:hAnsi="Times New Roman" w:cs="Times New Roman"/>
                <w:iCs/>
                <w:szCs w:val="21"/>
              </w:rPr>
              <w:t>.61</w:t>
            </w:r>
          </w:p>
        </w:tc>
      </w:tr>
      <w:tr w:rsidR="00BF2EB3" w:rsidRPr="00962C5A" w14:paraId="0BA7C445"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6F0B2044" w14:textId="77777777" w:rsidR="00BF2EB3" w:rsidRPr="00962C5A" w:rsidRDefault="00BF2EB3" w:rsidP="00B90F24">
            <w:pPr>
              <w:jc w:val="center"/>
              <w:rPr>
                <w:rFonts w:ascii="Times New Roman" w:eastAsia="仿宋" w:hAnsi="Times New Roman" w:cs="Times New Roman"/>
                <w:szCs w:val="21"/>
              </w:rPr>
            </w:pPr>
          </w:p>
        </w:tc>
        <w:tc>
          <w:tcPr>
            <w:tcW w:w="4394" w:type="dxa"/>
            <w:tcBorders>
              <w:top w:val="nil"/>
              <w:left w:val="nil"/>
              <w:bottom w:val="nil"/>
              <w:right w:val="nil"/>
            </w:tcBorders>
            <w:shd w:val="clear" w:color="auto" w:fill="DEEAF6" w:themeFill="accent5" w:themeFillTint="33"/>
            <w:vAlign w:val="center"/>
          </w:tcPr>
          <w:p w14:paraId="18E1BF86"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Br</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OH</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BrO</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H</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O+2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277D4409"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0</w:t>
            </w:r>
            <w:r w:rsidRPr="00962C5A">
              <w:rPr>
                <w:rFonts w:ascii="Times New Roman" w:eastAsia="仿宋" w:hAnsi="Times New Roman" w:cs="Times New Roman"/>
                <w:iCs/>
                <w:szCs w:val="21"/>
              </w:rPr>
              <w:t>.761</w:t>
            </w:r>
          </w:p>
        </w:tc>
      </w:tr>
      <w:tr w:rsidR="00BF2EB3" w:rsidRPr="00962C5A" w14:paraId="39BD0DFA"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3E214AFB" w14:textId="77777777" w:rsidR="00BF2EB3" w:rsidRPr="00962C5A" w:rsidRDefault="00BF2EB3" w:rsidP="00B90F24">
            <w:pPr>
              <w:jc w:val="center"/>
              <w:rPr>
                <w:rFonts w:ascii="Times New Roman" w:eastAsia="仿宋" w:hAnsi="Times New Roman" w:cs="Times New Roman"/>
                <w:szCs w:val="21"/>
              </w:rPr>
            </w:pPr>
          </w:p>
        </w:tc>
        <w:tc>
          <w:tcPr>
            <w:tcW w:w="4394" w:type="dxa"/>
            <w:tcBorders>
              <w:top w:val="nil"/>
              <w:left w:val="nil"/>
              <w:bottom w:val="nil"/>
              <w:right w:val="nil"/>
            </w:tcBorders>
            <w:shd w:val="clear" w:color="auto" w:fill="DEEAF6" w:themeFill="accent5" w:themeFillTint="33"/>
            <w:vAlign w:val="center"/>
          </w:tcPr>
          <w:p w14:paraId="1E4656B4" w14:textId="77777777" w:rsidR="00BF2EB3" w:rsidRPr="00962C5A" w:rsidRDefault="00BF2EB3" w:rsidP="00B90F24">
            <w:pPr>
              <w:jc w:val="center"/>
              <w:rPr>
                <w:rFonts w:ascii="Times New Roman" w:eastAsia="仿宋" w:hAnsi="Times New Roman" w:cs="Times New Roman"/>
                <w:szCs w:val="21"/>
              </w:rPr>
            </w:pPr>
            <m:oMathPara>
              <m:oMathParaPr>
                <m:jc m:val="center"/>
              </m:oMathParaPr>
              <m:oMath>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Br</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Br</m:t>
                    </m:r>
                  </m:e>
                  <m:sub>
                    <m:r>
                      <m:rPr>
                        <m:sty m:val="p"/>
                      </m:rPr>
                      <w:rPr>
                        <w:rFonts w:ascii="Cambria Math" w:eastAsia="仿宋" w:hAnsi="Cambria Math" w:cs="Times New Roman"/>
                        <w:szCs w:val="21"/>
                      </w:rPr>
                      <m:t>2</m:t>
                    </m:r>
                  </m:sub>
                </m:sSub>
                <m:d>
                  <m:dPr>
                    <m:ctrlPr>
                      <w:rPr>
                        <w:rFonts w:ascii="Cambria Math" w:eastAsia="仿宋" w:hAnsi="Cambria Math" w:cs="Times New Roman"/>
                        <w:iCs/>
                        <w:szCs w:val="21"/>
                      </w:rPr>
                    </m:ctrlPr>
                  </m:dPr>
                  <m:e>
                    <m:r>
                      <m:rPr>
                        <m:sty m:val="p"/>
                      </m:rPr>
                      <w:rPr>
                        <w:rFonts w:ascii="Cambria Math" w:eastAsia="仿宋" w:hAnsi="Cambria Math" w:cs="Times New Roman"/>
                        <w:szCs w:val="21"/>
                      </w:rPr>
                      <m:t>aq</m:t>
                    </m:r>
                  </m:e>
                </m:d>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0B78F0DD"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1</w:t>
            </w:r>
            <w:r w:rsidRPr="00962C5A">
              <w:rPr>
                <w:rFonts w:ascii="Times New Roman" w:eastAsia="仿宋" w:hAnsi="Times New Roman" w:cs="Times New Roman"/>
                <w:iCs/>
                <w:szCs w:val="21"/>
              </w:rPr>
              <w:t>.0873</w:t>
            </w:r>
          </w:p>
        </w:tc>
      </w:tr>
      <w:tr w:rsidR="00BF2EB3" w:rsidRPr="00962C5A" w14:paraId="69A1550B"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24CDF26F"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F</w:t>
            </w:r>
            <w:r w:rsidRPr="00962C5A">
              <w:rPr>
                <w:rFonts w:ascii="Times New Roman" w:eastAsia="仿宋" w:hAnsi="Times New Roman" w:cs="Times New Roman"/>
                <w:szCs w:val="21"/>
                <w:vertAlign w:val="superscript"/>
              </w:rPr>
              <w:t>-</w:t>
            </w:r>
          </w:p>
        </w:tc>
        <w:tc>
          <w:tcPr>
            <w:tcW w:w="4394" w:type="dxa"/>
            <w:tcBorders>
              <w:top w:val="nil"/>
              <w:left w:val="nil"/>
              <w:bottom w:val="nil"/>
              <w:right w:val="nil"/>
            </w:tcBorders>
            <w:shd w:val="clear" w:color="auto" w:fill="DEEAF6" w:themeFill="accent5" w:themeFillTint="33"/>
            <w:vAlign w:val="center"/>
          </w:tcPr>
          <w:p w14:paraId="0BDA5229"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2F</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F</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518EAD75"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2</w:t>
            </w:r>
            <w:r w:rsidRPr="00962C5A">
              <w:rPr>
                <w:rFonts w:ascii="Times New Roman" w:eastAsia="仿宋" w:hAnsi="Times New Roman" w:cs="Times New Roman"/>
                <w:iCs/>
                <w:szCs w:val="21"/>
              </w:rPr>
              <w:t>.866</w:t>
            </w:r>
          </w:p>
        </w:tc>
      </w:tr>
      <w:tr w:rsidR="00BF2EB3" w:rsidRPr="00962C5A" w14:paraId="7456B91B"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6D486448"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N</w:t>
            </w:r>
            <w:r w:rsidRPr="00962C5A">
              <w:rPr>
                <w:rFonts w:ascii="Times New Roman" w:eastAsia="仿宋" w:hAnsi="Times New Roman" w:cs="Times New Roman"/>
                <w:szCs w:val="21"/>
              </w:rPr>
              <w:t>a</w:t>
            </w:r>
            <w:r w:rsidRPr="00962C5A">
              <w:rPr>
                <w:rFonts w:ascii="Times New Roman" w:eastAsia="仿宋" w:hAnsi="Times New Roman" w:cs="Times New Roman"/>
                <w:szCs w:val="21"/>
                <w:vertAlign w:val="superscript"/>
              </w:rPr>
              <w:t>+</w:t>
            </w:r>
          </w:p>
        </w:tc>
        <w:tc>
          <w:tcPr>
            <w:tcW w:w="4394" w:type="dxa"/>
            <w:tcBorders>
              <w:top w:val="nil"/>
              <w:left w:val="nil"/>
              <w:bottom w:val="nil"/>
              <w:right w:val="nil"/>
            </w:tcBorders>
            <w:shd w:val="clear" w:color="auto" w:fill="DEEAF6" w:themeFill="accent5" w:themeFillTint="33"/>
            <w:vAlign w:val="center"/>
          </w:tcPr>
          <w:p w14:paraId="0D3BFD78" w14:textId="77777777" w:rsidR="00BF2EB3" w:rsidRPr="00962C5A" w:rsidRDefault="00BF2EB3" w:rsidP="00B90F24">
            <w:pPr>
              <w:jc w:val="center"/>
              <w:rPr>
                <w:rFonts w:ascii="Times New Roman" w:eastAsia="仿宋" w:hAnsi="Times New Roman" w:cs="Times New Roman"/>
                <w:szCs w:val="21"/>
              </w:rPr>
            </w:pPr>
            <m:oMathPara>
              <m:oMathParaPr>
                <m:jc m:val="center"/>
              </m:oMathParaPr>
              <m:oMath>
                <m:r>
                  <m:rPr>
                    <m:sty m:val="p"/>
                  </m:rPr>
                  <w:rPr>
                    <w:rFonts w:ascii="Cambria Math" w:eastAsia="仿宋" w:hAnsi="Cambria Math" w:cs="Times New Roman"/>
                    <w:szCs w:val="21"/>
                  </w:rPr>
                  <m:t>Na⇌</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Na</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517799DE"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w:t>
            </w:r>
            <w:r w:rsidRPr="00962C5A">
              <w:rPr>
                <w:rFonts w:ascii="Times New Roman" w:eastAsia="仿宋" w:hAnsi="Times New Roman" w:cs="Times New Roman"/>
                <w:iCs/>
                <w:szCs w:val="21"/>
              </w:rPr>
              <w:t>2.71</w:t>
            </w:r>
          </w:p>
        </w:tc>
      </w:tr>
      <w:tr w:rsidR="00BF2EB3" w:rsidRPr="00962C5A" w14:paraId="42D9A550"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3E082A62"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M</w:t>
            </w:r>
            <w:r w:rsidRPr="00962C5A">
              <w:rPr>
                <w:rFonts w:ascii="Times New Roman" w:eastAsia="仿宋" w:hAnsi="Times New Roman" w:cs="Times New Roman"/>
                <w:szCs w:val="21"/>
              </w:rPr>
              <w:t>g</w:t>
            </w:r>
            <w:r w:rsidRPr="00962C5A">
              <w:rPr>
                <w:rFonts w:ascii="Times New Roman" w:eastAsia="仿宋" w:hAnsi="Times New Roman" w:cs="Times New Roman"/>
                <w:szCs w:val="21"/>
                <w:vertAlign w:val="superscript"/>
              </w:rPr>
              <w:t>2+</w:t>
            </w:r>
          </w:p>
        </w:tc>
        <w:tc>
          <w:tcPr>
            <w:tcW w:w="4394" w:type="dxa"/>
            <w:tcBorders>
              <w:top w:val="nil"/>
              <w:left w:val="nil"/>
              <w:bottom w:val="nil"/>
              <w:right w:val="nil"/>
            </w:tcBorders>
            <w:shd w:val="clear" w:color="auto" w:fill="DEEAF6" w:themeFill="accent5" w:themeFillTint="33"/>
            <w:vAlign w:val="center"/>
          </w:tcPr>
          <w:p w14:paraId="5A4EC8E4" w14:textId="77777777" w:rsidR="00BF2EB3" w:rsidRPr="00962C5A" w:rsidRDefault="00BF2EB3" w:rsidP="00B90F24">
            <w:pPr>
              <w:jc w:val="center"/>
              <w:rPr>
                <w:rFonts w:ascii="Times New Roman" w:eastAsia="仿宋" w:hAnsi="Times New Roman" w:cs="Times New Roman"/>
                <w:szCs w:val="21"/>
              </w:rPr>
            </w:pPr>
            <m:oMathPara>
              <m:oMathParaPr>
                <m:jc m:val="center"/>
              </m:oMathParaPr>
              <m:oMath>
                <m:r>
                  <m:rPr>
                    <m:sty m:val="p"/>
                  </m:rPr>
                  <w:rPr>
                    <w:rFonts w:ascii="Cambria Math" w:eastAsia="仿宋" w:hAnsi="Cambria Math" w:cs="Times New Roman"/>
                    <w:szCs w:val="21"/>
                  </w:rPr>
                  <m:t>Mg⇌</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Mg</m:t>
                    </m:r>
                  </m:e>
                  <m:sup>
                    <m:r>
                      <m:rPr>
                        <m:sty m:val="p"/>
                      </m:rPr>
                      <w:rPr>
                        <w:rFonts w:ascii="Cambria Math" w:eastAsia="仿宋" w:hAnsi="Cambria Math" w:cs="Times New Roman"/>
                        <w:szCs w:val="21"/>
                      </w:rPr>
                      <m:t>2+</m:t>
                    </m:r>
                  </m:sup>
                </m:sSup>
                <m:r>
                  <m:rPr>
                    <m:sty m:val="p"/>
                  </m:rPr>
                  <w:rPr>
                    <w:rFonts w:ascii="Cambria Math" w:eastAsia="仿宋" w:hAnsi="Cambria Math" w:cs="Times New Roman"/>
                    <w:szCs w:val="21"/>
                  </w:rPr>
                  <m:t>+</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2e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1B7DC41F"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w:t>
            </w:r>
            <w:r w:rsidRPr="00962C5A">
              <w:rPr>
                <w:rFonts w:ascii="Times New Roman" w:eastAsia="仿宋" w:hAnsi="Times New Roman" w:cs="Times New Roman"/>
                <w:iCs/>
                <w:szCs w:val="21"/>
              </w:rPr>
              <w:t>2.372</w:t>
            </w:r>
          </w:p>
        </w:tc>
      </w:tr>
      <w:tr w:rsidR="00BF2EB3" w:rsidRPr="00962C5A" w14:paraId="67C43107"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32A7D5EA"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C</w:t>
            </w:r>
            <w:r w:rsidRPr="00962C5A">
              <w:rPr>
                <w:rFonts w:ascii="Times New Roman" w:eastAsia="仿宋" w:hAnsi="Times New Roman" w:cs="Times New Roman"/>
                <w:szCs w:val="21"/>
              </w:rPr>
              <w:t>a</w:t>
            </w:r>
            <w:r w:rsidRPr="00962C5A">
              <w:rPr>
                <w:rFonts w:ascii="Times New Roman" w:eastAsia="仿宋" w:hAnsi="Times New Roman" w:cs="Times New Roman"/>
                <w:szCs w:val="21"/>
                <w:vertAlign w:val="superscript"/>
              </w:rPr>
              <w:t>2+</w:t>
            </w:r>
          </w:p>
        </w:tc>
        <w:tc>
          <w:tcPr>
            <w:tcW w:w="4394" w:type="dxa"/>
            <w:tcBorders>
              <w:top w:val="nil"/>
              <w:left w:val="nil"/>
              <w:bottom w:val="nil"/>
              <w:right w:val="nil"/>
            </w:tcBorders>
            <w:shd w:val="clear" w:color="auto" w:fill="DEEAF6" w:themeFill="accent5" w:themeFillTint="33"/>
            <w:vAlign w:val="center"/>
          </w:tcPr>
          <w:p w14:paraId="6BC64267" w14:textId="77777777" w:rsidR="00BF2EB3" w:rsidRPr="00962C5A" w:rsidRDefault="00BF2EB3" w:rsidP="00B90F24">
            <w:pPr>
              <w:jc w:val="center"/>
              <w:rPr>
                <w:rFonts w:ascii="Times New Roman" w:eastAsia="仿宋" w:hAnsi="Times New Roman" w:cs="Times New Roman"/>
                <w:szCs w:val="21"/>
              </w:rPr>
            </w:pPr>
            <m:oMathPara>
              <m:oMathParaPr>
                <m:jc m:val="center"/>
              </m:oMathParaPr>
              <m:oMath>
                <m:r>
                  <m:rPr>
                    <m:sty m:val="p"/>
                  </m:rPr>
                  <w:rPr>
                    <w:rFonts w:ascii="Cambria Math" w:eastAsia="仿宋" w:hAnsi="Cambria Math" w:cs="Times New Roman"/>
                    <w:szCs w:val="21"/>
                  </w:rPr>
                  <m:t>Ca⇌</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Ca</m:t>
                    </m:r>
                  </m:e>
                  <m:sup>
                    <m:r>
                      <m:rPr>
                        <m:sty m:val="p"/>
                      </m:rPr>
                      <w:rPr>
                        <w:rFonts w:ascii="Cambria Math" w:eastAsia="仿宋" w:hAnsi="Cambria Math" w:cs="Times New Roman"/>
                        <w:szCs w:val="21"/>
                      </w:rPr>
                      <m:t>2+</m:t>
                    </m:r>
                  </m:sup>
                </m:sSup>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2FEE65CD"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w:t>
            </w:r>
            <w:r w:rsidRPr="00962C5A">
              <w:rPr>
                <w:rFonts w:ascii="Times New Roman" w:eastAsia="仿宋" w:hAnsi="Times New Roman" w:cs="Times New Roman"/>
                <w:iCs/>
                <w:szCs w:val="21"/>
              </w:rPr>
              <w:t>2.868</w:t>
            </w:r>
          </w:p>
        </w:tc>
      </w:tr>
      <w:tr w:rsidR="00BF2EB3" w:rsidRPr="00962C5A" w14:paraId="0F5A0CD9"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6C99C54A"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K</w:t>
            </w:r>
            <w:r w:rsidRPr="00962C5A">
              <w:rPr>
                <w:rFonts w:ascii="Times New Roman" w:eastAsia="仿宋" w:hAnsi="Times New Roman" w:cs="Times New Roman"/>
                <w:szCs w:val="21"/>
                <w:vertAlign w:val="superscript"/>
              </w:rPr>
              <w:t>+</w:t>
            </w:r>
          </w:p>
        </w:tc>
        <w:tc>
          <w:tcPr>
            <w:tcW w:w="4394" w:type="dxa"/>
            <w:tcBorders>
              <w:top w:val="nil"/>
              <w:left w:val="nil"/>
              <w:bottom w:val="nil"/>
              <w:right w:val="nil"/>
            </w:tcBorders>
            <w:shd w:val="clear" w:color="auto" w:fill="DEEAF6" w:themeFill="accent5" w:themeFillTint="33"/>
            <w:vAlign w:val="center"/>
          </w:tcPr>
          <w:p w14:paraId="6232895D" w14:textId="77777777" w:rsidR="00BF2EB3" w:rsidRPr="00962C5A" w:rsidRDefault="00BF2EB3" w:rsidP="00B90F24">
            <w:pPr>
              <w:jc w:val="center"/>
              <w:rPr>
                <w:rFonts w:ascii="Times New Roman" w:eastAsia="仿宋" w:hAnsi="Times New Roman" w:cs="Times New Roman"/>
                <w:szCs w:val="21"/>
              </w:rPr>
            </w:pPr>
            <m:oMathPara>
              <m:oMathParaPr>
                <m:jc m:val="center"/>
              </m:oMathParaPr>
              <m:oMath>
                <m:r>
                  <m:rPr>
                    <m:sty m:val="p"/>
                  </m:rPr>
                  <w:rPr>
                    <w:rFonts w:ascii="Cambria Math" w:eastAsia="仿宋" w:hAnsi="Cambria Math" w:cs="Times New Roman"/>
                    <w:szCs w:val="21"/>
                  </w:rPr>
                  <m:t>K⇌</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K</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47CC9AC3"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w:t>
            </w:r>
            <w:r w:rsidRPr="00962C5A">
              <w:rPr>
                <w:rFonts w:ascii="Times New Roman" w:eastAsia="仿宋" w:hAnsi="Times New Roman" w:cs="Times New Roman"/>
                <w:iCs/>
                <w:szCs w:val="21"/>
              </w:rPr>
              <w:t>2.931</w:t>
            </w:r>
          </w:p>
        </w:tc>
      </w:tr>
      <w:tr w:rsidR="00BF2EB3" w:rsidRPr="00962C5A" w14:paraId="6FEFD5F8"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0CABAACA"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S</w:t>
            </w:r>
            <w:r w:rsidRPr="00962C5A">
              <w:rPr>
                <w:rFonts w:ascii="Times New Roman" w:eastAsia="仿宋" w:hAnsi="Times New Roman" w:cs="Times New Roman"/>
                <w:szCs w:val="21"/>
              </w:rPr>
              <w:t>r</w:t>
            </w:r>
            <w:r w:rsidRPr="00962C5A">
              <w:rPr>
                <w:rFonts w:ascii="Times New Roman" w:eastAsia="仿宋" w:hAnsi="Times New Roman" w:cs="Times New Roman"/>
                <w:szCs w:val="21"/>
                <w:vertAlign w:val="superscript"/>
              </w:rPr>
              <w:t>2+</w:t>
            </w:r>
          </w:p>
        </w:tc>
        <w:tc>
          <w:tcPr>
            <w:tcW w:w="4394" w:type="dxa"/>
            <w:tcBorders>
              <w:top w:val="nil"/>
              <w:left w:val="nil"/>
              <w:bottom w:val="nil"/>
              <w:right w:val="nil"/>
            </w:tcBorders>
            <w:shd w:val="clear" w:color="auto" w:fill="DEEAF6" w:themeFill="accent5" w:themeFillTint="33"/>
            <w:vAlign w:val="center"/>
          </w:tcPr>
          <w:p w14:paraId="30C3C593" w14:textId="77777777" w:rsidR="00BF2EB3" w:rsidRPr="00962C5A" w:rsidRDefault="00BF2EB3" w:rsidP="00B90F24">
            <w:pPr>
              <w:jc w:val="center"/>
              <w:rPr>
                <w:rFonts w:ascii="Times New Roman" w:eastAsia="仿宋" w:hAnsi="Times New Roman" w:cs="Times New Roman"/>
                <w:szCs w:val="21"/>
              </w:rPr>
            </w:pPr>
            <m:oMathPara>
              <m:oMathParaPr>
                <m:jc m:val="center"/>
              </m:oMathParaPr>
              <m:oMath>
                <m:r>
                  <m:rPr>
                    <m:sty m:val="p"/>
                  </m:rPr>
                  <w:rPr>
                    <w:rFonts w:ascii="Cambria Math" w:eastAsia="仿宋" w:hAnsi="Cambria Math" w:cs="Times New Roman"/>
                    <w:szCs w:val="21"/>
                  </w:rPr>
                  <m:t>Sr⇌</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Sr</m:t>
                    </m:r>
                  </m:e>
                  <m:sup>
                    <m:r>
                      <m:rPr>
                        <m:sty m:val="p"/>
                      </m:rPr>
                      <w:rPr>
                        <w:rFonts w:ascii="Cambria Math" w:eastAsia="仿宋" w:hAnsi="Cambria Math" w:cs="Times New Roman"/>
                        <w:szCs w:val="21"/>
                      </w:rPr>
                      <m:t>2+</m:t>
                    </m:r>
                  </m:sup>
                </m:sSup>
                <m:r>
                  <m:rPr>
                    <m:sty m:val="p"/>
                  </m:rPr>
                  <w:rPr>
                    <w:rFonts w:ascii="Cambria Math" w:eastAsia="仿宋" w:hAnsi="Cambria Math" w:cs="Times New Roman"/>
                    <w:szCs w:val="21"/>
                  </w:rPr>
                  <m:t>+2</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617F6919"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w:t>
            </w:r>
            <w:r w:rsidRPr="00962C5A">
              <w:rPr>
                <w:rFonts w:ascii="Times New Roman" w:eastAsia="仿宋" w:hAnsi="Times New Roman" w:cs="Times New Roman"/>
                <w:iCs/>
                <w:szCs w:val="21"/>
              </w:rPr>
              <w:t>2.899</w:t>
            </w:r>
          </w:p>
        </w:tc>
      </w:tr>
      <w:tr w:rsidR="00BF2EB3" w:rsidRPr="00962C5A" w14:paraId="09ECC7B6"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5EF08EE4"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B</w:t>
            </w:r>
            <w:r w:rsidRPr="00962C5A">
              <w:rPr>
                <w:rFonts w:ascii="Times New Roman" w:eastAsia="仿宋" w:hAnsi="Times New Roman" w:cs="Times New Roman"/>
                <w:szCs w:val="21"/>
              </w:rPr>
              <w:t>(OH)</w:t>
            </w:r>
            <w:r w:rsidRPr="00962C5A">
              <w:rPr>
                <w:rFonts w:ascii="Times New Roman" w:eastAsia="仿宋" w:hAnsi="Times New Roman" w:cs="Times New Roman"/>
                <w:szCs w:val="21"/>
                <w:vertAlign w:val="subscript"/>
              </w:rPr>
              <w:t>3</w:t>
            </w:r>
          </w:p>
        </w:tc>
        <w:tc>
          <w:tcPr>
            <w:tcW w:w="4394" w:type="dxa"/>
            <w:tcBorders>
              <w:top w:val="nil"/>
              <w:left w:val="nil"/>
              <w:bottom w:val="nil"/>
              <w:right w:val="nil"/>
            </w:tcBorders>
            <w:shd w:val="clear" w:color="auto" w:fill="DEEAF6" w:themeFill="accent5" w:themeFillTint="33"/>
            <w:vAlign w:val="center"/>
          </w:tcPr>
          <w:p w14:paraId="4DA6AE26" w14:textId="77777777" w:rsidR="00BF2EB3" w:rsidRPr="00962C5A" w:rsidRDefault="00BF2EB3" w:rsidP="00B90F24">
            <w:pPr>
              <w:jc w:val="center"/>
              <w:rPr>
                <w:rFonts w:ascii="Times New Roman" w:eastAsia="仿宋" w:hAnsi="Times New Roman" w:cs="Times New Roman"/>
                <w:szCs w:val="21"/>
              </w:rPr>
            </w:pPr>
          </w:p>
        </w:tc>
        <w:tc>
          <w:tcPr>
            <w:tcW w:w="2127" w:type="dxa"/>
            <w:tcBorders>
              <w:top w:val="nil"/>
              <w:left w:val="nil"/>
              <w:bottom w:val="nil"/>
              <w:right w:val="nil"/>
            </w:tcBorders>
            <w:shd w:val="clear" w:color="auto" w:fill="DEEAF6" w:themeFill="accent5" w:themeFillTint="33"/>
            <w:vAlign w:val="center"/>
          </w:tcPr>
          <w:p w14:paraId="0E73C22C" w14:textId="77777777" w:rsidR="00BF2EB3" w:rsidRPr="00962C5A" w:rsidRDefault="00BF2EB3" w:rsidP="00B90F24">
            <w:pPr>
              <w:jc w:val="center"/>
              <w:rPr>
                <w:rFonts w:ascii="Times New Roman" w:eastAsia="仿宋" w:hAnsi="Times New Roman" w:cs="Times New Roman"/>
                <w:szCs w:val="21"/>
              </w:rPr>
            </w:pPr>
          </w:p>
        </w:tc>
      </w:tr>
      <w:tr w:rsidR="00BF2EB3" w:rsidRPr="00962C5A" w14:paraId="3EAD3B41"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5BB64DA8" w14:textId="77777777" w:rsidR="00BF2EB3" w:rsidRPr="00962C5A" w:rsidRDefault="00000000" w:rsidP="00B90F24">
            <w:pPr>
              <w:jc w:val="center"/>
              <w:rPr>
                <w:rFonts w:ascii="Times New Roman" w:eastAsia="仿宋" w:hAnsi="Times New Roman" w:cs="Times New Roman"/>
                <w:szCs w:val="21"/>
              </w:rPr>
            </w:pPr>
            <m:oMathPara>
              <m:oMath>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B(OH)</m:t>
                    </m:r>
                  </m:e>
                  <m:sub>
                    <m:r>
                      <m:rPr>
                        <m:sty m:val="p"/>
                      </m:rPr>
                      <w:rPr>
                        <w:rFonts w:ascii="Cambria Math" w:eastAsia="仿宋" w:hAnsi="Cambria Math" w:cs="Times New Roman"/>
                        <w:szCs w:val="21"/>
                      </w:rPr>
                      <m:t>4</m:t>
                    </m:r>
                  </m:sub>
                  <m:sup>
                    <m:r>
                      <m:rPr>
                        <m:sty m:val="p"/>
                      </m:rPr>
                      <w:rPr>
                        <w:rFonts w:ascii="Cambria Math" w:eastAsia="仿宋" w:hAnsi="Cambria Math" w:cs="Times New Roman"/>
                        <w:szCs w:val="21"/>
                      </w:rPr>
                      <m:t>-</m:t>
                    </m:r>
                  </m:sup>
                </m:sSubSup>
              </m:oMath>
            </m:oMathPara>
          </w:p>
        </w:tc>
        <w:tc>
          <w:tcPr>
            <w:tcW w:w="4394" w:type="dxa"/>
            <w:tcBorders>
              <w:top w:val="nil"/>
              <w:left w:val="nil"/>
              <w:bottom w:val="nil"/>
              <w:right w:val="nil"/>
            </w:tcBorders>
            <w:shd w:val="clear" w:color="auto" w:fill="DEEAF6" w:themeFill="accent5" w:themeFillTint="33"/>
            <w:vAlign w:val="center"/>
          </w:tcPr>
          <w:p w14:paraId="7BCE1D3D" w14:textId="77777777" w:rsidR="00BF2EB3" w:rsidRPr="00962C5A" w:rsidRDefault="00BF2EB3" w:rsidP="00B90F24">
            <w:pPr>
              <w:jc w:val="center"/>
              <w:rPr>
                <w:rFonts w:ascii="Times New Roman" w:eastAsia="仿宋" w:hAnsi="Times New Roman" w:cs="Times New Roman"/>
                <w:szCs w:val="21"/>
              </w:rPr>
            </w:pPr>
          </w:p>
        </w:tc>
        <w:tc>
          <w:tcPr>
            <w:tcW w:w="2127" w:type="dxa"/>
            <w:tcBorders>
              <w:top w:val="nil"/>
              <w:left w:val="nil"/>
              <w:bottom w:val="nil"/>
              <w:right w:val="nil"/>
            </w:tcBorders>
            <w:shd w:val="clear" w:color="auto" w:fill="DEEAF6" w:themeFill="accent5" w:themeFillTint="33"/>
            <w:vAlign w:val="center"/>
          </w:tcPr>
          <w:p w14:paraId="2D44ACFD" w14:textId="77777777" w:rsidR="00BF2EB3" w:rsidRPr="00962C5A" w:rsidRDefault="00BF2EB3" w:rsidP="00B90F24">
            <w:pPr>
              <w:jc w:val="center"/>
              <w:rPr>
                <w:rFonts w:ascii="Times New Roman" w:eastAsia="仿宋" w:hAnsi="Times New Roman" w:cs="Times New Roman"/>
                <w:szCs w:val="21"/>
              </w:rPr>
            </w:pPr>
          </w:p>
        </w:tc>
      </w:tr>
      <w:tr w:rsidR="00BF2EB3" w:rsidRPr="00962C5A" w14:paraId="4AB9204F"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16C7022F" w14:textId="77777777" w:rsidR="00BF2EB3" w:rsidRPr="00962C5A" w:rsidRDefault="00000000" w:rsidP="00B90F24">
            <w:pPr>
              <w:jc w:val="center"/>
              <w:rPr>
                <w:rFonts w:ascii="Times New Roman" w:eastAsia="仿宋" w:hAnsi="Times New Roman" w:cs="Times New Roman"/>
                <w:szCs w:val="21"/>
              </w:rPr>
            </w:pPr>
            <m:oMath>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CO</m:t>
                  </m:r>
                </m:e>
                <m:sub>
                  <m:r>
                    <m:rPr>
                      <m:sty m:val="p"/>
                    </m:rPr>
                    <w:rPr>
                      <w:rFonts w:ascii="Cambria Math" w:eastAsia="仿宋" w:hAnsi="Cambria Math" w:cs="Times New Roman"/>
                      <w:szCs w:val="21"/>
                    </w:rPr>
                    <m:t>2</m:t>
                  </m:r>
                </m:sub>
                <m:sup>
                  <m:r>
                    <m:rPr>
                      <m:sty m:val="p"/>
                    </m:rPr>
                    <w:rPr>
                      <w:rFonts w:ascii="Cambria Math" w:eastAsia="仿宋" w:hAnsi="Cambria Math" w:cs="Times New Roman"/>
                      <w:szCs w:val="21"/>
                    </w:rPr>
                    <m:t>*</m:t>
                  </m:r>
                </m:sup>
              </m:sSubSup>
            </m:oMath>
            <w:r w:rsidR="00BF2EB3" w:rsidRPr="00962C5A">
              <w:rPr>
                <w:rFonts w:ascii="Times New Roman" w:eastAsia="仿宋" w:hAnsi="Times New Roman" w:cs="Times New Roman" w:hint="eastAsia"/>
                <w:iCs/>
                <w:szCs w:val="21"/>
              </w:rPr>
              <w:t xml:space="preserve"> </w:t>
            </w:r>
            <w:r w:rsidR="00BF2EB3" w:rsidRPr="00962C5A">
              <w:rPr>
                <w:rFonts w:ascii="Times New Roman" w:eastAsia="仿宋" w:hAnsi="Times New Roman" w:cs="Times New Roman"/>
                <w:b/>
                <w:bCs/>
                <w:iCs/>
                <w:szCs w:val="21"/>
                <w:vertAlign w:val="superscript"/>
              </w:rPr>
              <w:t>a</w:t>
            </w:r>
          </w:p>
        </w:tc>
        <w:tc>
          <w:tcPr>
            <w:tcW w:w="4394" w:type="dxa"/>
            <w:tcBorders>
              <w:top w:val="nil"/>
              <w:left w:val="nil"/>
              <w:bottom w:val="nil"/>
              <w:right w:val="nil"/>
            </w:tcBorders>
            <w:shd w:val="clear" w:color="auto" w:fill="DEEAF6" w:themeFill="accent5" w:themeFillTint="33"/>
            <w:vAlign w:val="center"/>
          </w:tcPr>
          <w:p w14:paraId="6BAB892F" w14:textId="77777777" w:rsidR="00BF2EB3" w:rsidRPr="00962C5A" w:rsidRDefault="00BF2EB3" w:rsidP="00B90F24">
            <w:pPr>
              <w:jc w:val="center"/>
              <w:rPr>
                <w:rFonts w:ascii="Times New Roman" w:eastAsia="仿宋" w:hAnsi="Times New Roman" w:cs="Times New Roman"/>
                <w:szCs w:val="21"/>
              </w:rPr>
            </w:pPr>
          </w:p>
        </w:tc>
        <w:tc>
          <w:tcPr>
            <w:tcW w:w="2127" w:type="dxa"/>
            <w:tcBorders>
              <w:top w:val="nil"/>
              <w:left w:val="nil"/>
              <w:bottom w:val="nil"/>
              <w:right w:val="nil"/>
            </w:tcBorders>
            <w:shd w:val="clear" w:color="auto" w:fill="DEEAF6" w:themeFill="accent5" w:themeFillTint="33"/>
            <w:vAlign w:val="center"/>
          </w:tcPr>
          <w:p w14:paraId="2EBAAE2F" w14:textId="77777777" w:rsidR="00BF2EB3" w:rsidRPr="00962C5A" w:rsidRDefault="00BF2EB3" w:rsidP="00B90F24">
            <w:pPr>
              <w:jc w:val="center"/>
              <w:rPr>
                <w:rFonts w:ascii="Times New Roman" w:eastAsia="仿宋" w:hAnsi="Times New Roman" w:cs="Times New Roman"/>
                <w:szCs w:val="21"/>
              </w:rPr>
            </w:pPr>
          </w:p>
        </w:tc>
      </w:tr>
      <w:tr w:rsidR="00BF2EB3" w:rsidRPr="00962C5A" w14:paraId="3AC4004E"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3B194B5E"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rPr>
              <w:t>CO</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vertAlign w:val="superscript"/>
              </w:rPr>
              <w:t>b</w:t>
            </w:r>
          </w:p>
        </w:tc>
        <w:tc>
          <w:tcPr>
            <w:tcW w:w="4394" w:type="dxa"/>
            <w:tcBorders>
              <w:top w:val="nil"/>
              <w:left w:val="nil"/>
              <w:bottom w:val="nil"/>
              <w:right w:val="nil"/>
            </w:tcBorders>
            <w:shd w:val="clear" w:color="auto" w:fill="DEEAF6" w:themeFill="accent5" w:themeFillTint="33"/>
            <w:vAlign w:val="center"/>
          </w:tcPr>
          <w:p w14:paraId="546D38BA" w14:textId="77777777" w:rsidR="00BF2EB3" w:rsidRPr="00962C5A" w:rsidRDefault="00BF2EB3" w:rsidP="00B90F24">
            <w:pPr>
              <w:jc w:val="center"/>
              <w:rPr>
                <w:rFonts w:ascii="Times New Roman" w:eastAsia="仿宋" w:hAnsi="Times New Roman" w:cs="Times New Roman"/>
                <w:szCs w:val="21"/>
              </w:rPr>
            </w:pPr>
          </w:p>
        </w:tc>
        <w:tc>
          <w:tcPr>
            <w:tcW w:w="2127" w:type="dxa"/>
            <w:tcBorders>
              <w:top w:val="nil"/>
              <w:left w:val="nil"/>
              <w:bottom w:val="nil"/>
              <w:right w:val="nil"/>
            </w:tcBorders>
            <w:shd w:val="clear" w:color="auto" w:fill="DEEAF6" w:themeFill="accent5" w:themeFillTint="33"/>
            <w:vAlign w:val="center"/>
          </w:tcPr>
          <w:p w14:paraId="7D2620C4" w14:textId="77777777" w:rsidR="00BF2EB3" w:rsidRPr="00962C5A" w:rsidRDefault="00BF2EB3" w:rsidP="00B90F24">
            <w:pPr>
              <w:jc w:val="center"/>
              <w:rPr>
                <w:rFonts w:ascii="Times New Roman" w:eastAsia="仿宋" w:hAnsi="Times New Roman" w:cs="Times New Roman"/>
                <w:szCs w:val="21"/>
              </w:rPr>
            </w:pPr>
          </w:p>
        </w:tc>
      </w:tr>
      <w:tr w:rsidR="00BF2EB3" w:rsidRPr="00962C5A" w14:paraId="29F11350"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0C4C88FB" w14:textId="77777777" w:rsidR="00BF2EB3" w:rsidRPr="00962C5A" w:rsidRDefault="00000000" w:rsidP="00B90F24">
            <w:pPr>
              <w:jc w:val="center"/>
              <w:rPr>
                <w:rFonts w:ascii="Times New Roman" w:eastAsia="仿宋" w:hAnsi="Times New Roman" w:cs="Times New Roman"/>
                <w:szCs w:val="21"/>
              </w:rPr>
            </w:pPr>
            <m:oMath>
              <m:sSubSup>
                <m:sSubSupPr>
                  <m:ctrlPr>
                    <w:rPr>
                      <w:rFonts w:ascii="Cambria Math" w:eastAsia="仿宋" w:hAnsi="Cambria Math" w:cs="Times New Roman"/>
                      <w:iCs/>
                      <w:szCs w:val="21"/>
                    </w:rPr>
                  </m:ctrlPr>
                </m:sSubSupPr>
                <m:e>
                  <m:r>
                    <m:rPr>
                      <m:sty m:val="p"/>
                    </m:rPr>
                    <w:rPr>
                      <w:rFonts w:ascii="Cambria Math" w:eastAsia="仿宋" w:hAnsi="Cambria Math" w:cs="Times New Roman"/>
                      <w:szCs w:val="21"/>
                    </w:rPr>
                    <m:t>CO</m:t>
                  </m:r>
                </m:e>
                <m:sub>
                  <m:r>
                    <m:rPr>
                      <m:sty m:val="p"/>
                    </m:rPr>
                    <w:rPr>
                      <w:rFonts w:ascii="Cambria Math" w:eastAsia="仿宋" w:hAnsi="Cambria Math" w:cs="Times New Roman"/>
                      <w:szCs w:val="21"/>
                    </w:rPr>
                    <m:t>3</m:t>
                  </m:r>
                </m:sub>
                <m:sup>
                  <m:r>
                    <m:rPr>
                      <m:sty m:val="p"/>
                    </m:rPr>
                    <w:rPr>
                      <w:rFonts w:ascii="Cambria Math" w:eastAsia="仿宋" w:hAnsi="Cambria Math" w:cs="Times New Roman"/>
                      <w:szCs w:val="21"/>
                    </w:rPr>
                    <m:t>2-</m:t>
                  </m:r>
                </m:sup>
              </m:sSubSup>
            </m:oMath>
            <w:r w:rsidR="00BF2EB3" w:rsidRPr="00962C5A">
              <w:rPr>
                <w:rFonts w:ascii="Times New Roman" w:eastAsia="仿宋" w:hAnsi="Times New Roman" w:cs="Times New Roman" w:hint="eastAsia"/>
                <w:iCs/>
                <w:szCs w:val="21"/>
              </w:rPr>
              <w:t xml:space="preserve"> </w:t>
            </w:r>
            <w:r w:rsidR="00BF2EB3" w:rsidRPr="00962C5A">
              <w:rPr>
                <w:rFonts w:ascii="Times New Roman" w:eastAsia="仿宋" w:hAnsi="Times New Roman" w:cs="Times New Roman"/>
                <w:b/>
                <w:bCs/>
                <w:iCs/>
                <w:szCs w:val="21"/>
                <w:vertAlign w:val="superscript"/>
              </w:rPr>
              <w:t>c</w:t>
            </w:r>
          </w:p>
        </w:tc>
        <w:tc>
          <w:tcPr>
            <w:tcW w:w="4394" w:type="dxa"/>
            <w:tcBorders>
              <w:top w:val="nil"/>
              <w:left w:val="nil"/>
              <w:bottom w:val="nil"/>
              <w:right w:val="nil"/>
            </w:tcBorders>
            <w:shd w:val="clear" w:color="auto" w:fill="DEEAF6" w:themeFill="accent5" w:themeFillTint="33"/>
            <w:vAlign w:val="center"/>
          </w:tcPr>
          <w:p w14:paraId="6F2FB416" w14:textId="77777777" w:rsidR="00BF2EB3" w:rsidRPr="00962C5A" w:rsidRDefault="00BF2EB3" w:rsidP="00B90F24">
            <w:pPr>
              <w:jc w:val="center"/>
              <w:rPr>
                <w:rFonts w:ascii="Times New Roman" w:eastAsia="仿宋" w:hAnsi="Times New Roman" w:cs="Times New Roman"/>
                <w:szCs w:val="21"/>
              </w:rPr>
            </w:pPr>
          </w:p>
        </w:tc>
        <w:tc>
          <w:tcPr>
            <w:tcW w:w="2127" w:type="dxa"/>
            <w:tcBorders>
              <w:top w:val="nil"/>
              <w:left w:val="nil"/>
              <w:bottom w:val="nil"/>
              <w:right w:val="nil"/>
            </w:tcBorders>
            <w:shd w:val="clear" w:color="auto" w:fill="DEEAF6" w:themeFill="accent5" w:themeFillTint="33"/>
            <w:vAlign w:val="center"/>
          </w:tcPr>
          <w:p w14:paraId="141CA4F5" w14:textId="77777777" w:rsidR="00BF2EB3" w:rsidRPr="00962C5A" w:rsidRDefault="00BF2EB3" w:rsidP="00B90F24">
            <w:pPr>
              <w:jc w:val="center"/>
              <w:rPr>
                <w:rFonts w:ascii="Times New Roman" w:eastAsia="仿宋" w:hAnsi="Times New Roman" w:cs="Times New Roman"/>
                <w:szCs w:val="21"/>
              </w:rPr>
            </w:pPr>
          </w:p>
        </w:tc>
      </w:tr>
      <w:tr w:rsidR="00BF2EB3" w:rsidRPr="00962C5A" w14:paraId="1C016EB3" w14:textId="77777777" w:rsidTr="00B90F24">
        <w:trPr>
          <w:jc w:val="center"/>
        </w:trPr>
        <w:tc>
          <w:tcPr>
            <w:tcW w:w="1838" w:type="dxa"/>
            <w:tcBorders>
              <w:top w:val="nil"/>
              <w:left w:val="nil"/>
              <w:bottom w:val="nil"/>
              <w:right w:val="nil"/>
            </w:tcBorders>
            <w:shd w:val="clear" w:color="auto" w:fill="DEEAF6" w:themeFill="accent5" w:themeFillTint="33"/>
            <w:vAlign w:val="center"/>
          </w:tcPr>
          <w:p w14:paraId="207EA268"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O</w:t>
            </w:r>
            <w:r w:rsidRPr="00962C5A">
              <w:rPr>
                <w:rFonts w:ascii="Times New Roman" w:eastAsia="仿宋" w:hAnsi="Times New Roman" w:cs="Times New Roman"/>
                <w:szCs w:val="21"/>
              </w:rPr>
              <w:t>H</w:t>
            </w:r>
            <w:r w:rsidRPr="00962C5A">
              <w:rPr>
                <w:rFonts w:ascii="Times New Roman" w:eastAsia="仿宋" w:hAnsi="Times New Roman" w:cs="Times New Roman"/>
                <w:szCs w:val="21"/>
                <w:vertAlign w:val="superscript"/>
              </w:rPr>
              <w:t>-</w:t>
            </w:r>
          </w:p>
        </w:tc>
        <w:tc>
          <w:tcPr>
            <w:tcW w:w="4394" w:type="dxa"/>
            <w:tcBorders>
              <w:top w:val="nil"/>
              <w:left w:val="nil"/>
              <w:bottom w:val="nil"/>
              <w:right w:val="nil"/>
            </w:tcBorders>
            <w:shd w:val="clear" w:color="auto" w:fill="DEEAF6" w:themeFill="accent5" w:themeFillTint="33"/>
            <w:vAlign w:val="center"/>
          </w:tcPr>
          <w:p w14:paraId="3529280E" w14:textId="77777777" w:rsidR="00BF2EB3" w:rsidRPr="00962C5A" w:rsidRDefault="00000000" w:rsidP="00B90F24">
            <w:pPr>
              <w:jc w:val="center"/>
              <w:rPr>
                <w:rFonts w:ascii="Times New Roman" w:eastAsia="仿宋" w:hAnsi="Times New Roman" w:cs="Times New Roman"/>
                <w:szCs w:val="21"/>
              </w:rPr>
            </w:pPr>
            <m:oMathPara>
              <m:oMathParaPr>
                <m:jc m:val="center"/>
              </m:oMathParaPr>
              <m:oMath>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4OH</m:t>
                    </m:r>
                  </m:e>
                  <m:sup>
                    <m:r>
                      <m:rPr>
                        <m:sty m:val="p"/>
                      </m:rPr>
                      <w:rPr>
                        <w:rFonts w:ascii="Cambria Math" w:eastAsia="仿宋" w:hAnsi="Cambria Math" w:cs="Times New Roman"/>
                        <w:szCs w:val="21"/>
                      </w:rPr>
                      <m:t>-</m:t>
                    </m:r>
                  </m:sup>
                </m:sSup>
                <m:r>
                  <m:rPr>
                    <m:sty m:val="p"/>
                  </m:rPr>
                  <w:rPr>
                    <w:rFonts w:ascii="Cambria Math" w:eastAsia="仿宋" w:hAnsi="Cambria Math" w:cs="Times New Roman"/>
                    <w:szCs w:val="21"/>
                  </w:rPr>
                  <m:t>⇌</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O</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+2</m:t>
                </m:r>
                <m:sSub>
                  <m:sSubPr>
                    <m:ctrlPr>
                      <w:rPr>
                        <w:rFonts w:ascii="Cambria Math" w:eastAsia="仿宋" w:hAnsi="Cambria Math" w:cs="Times New Roman"/>
                        <w:iCs/>
                        <w:szCs w:val="21"/>
                      </w:rPr>
                    </m:ctrlPr>
                  </m:sSubPr>
                  <m:e>
                    <m:r>
                      <m:rPr>
                        <m:sty m:val="p"/>
                      </m:rPr>
                      <w:rPr>
                        <w:rFonts w:ascii="Cambria Math" w:eastAsia="仿宋" w:hAnsi="Cambria Math" w:cs="Times New Roman"/>
                        <w:szCs w:val="21"/>
                      </w:rPr>
                      <m:t>H</m:t>
                    </m:r>
                  </m:e>
                  <m:sub>
                    <m:r>
                      <m:rPr>
                        <m:sty m:val="p"/>
                      </m:rPr>
                      <w:rPr>
                        <w:rFonts w:ascii="Cambria Math" w:eastAsia="仿宋" w:hAnsi="Cambria Math" w:cs="Times New Roman"/>
                        <w:szCs w:val="21"/>
                      </w:rPr>
                      <m:t>2</m:t>
                    </m:r>
                  </m:sub>
                </m:sSub>
                <m:r>
                  <m:rPr>
                    <m:sty m:val="p"/>
                  </m:rPr>
                  <w:rPr>
                    <w:rFonts w:ascii="Cambria Math" w:eastAsia="仿宋" w:hAnsi="Cambria Math" w:cs="Times New Roman"/>
                    <w:szCs w:val="21"/>
                  </w:rPr>
                  <m:t>O+4</m:t>
                </m:r>
                <m:sSup>
                  <m:sSupPr>
                    <m:ctrlPr>
                      <w:rPr>
                        <w:rFonts w:ascii="Cambria Math" w:eastAsia="仿宋" w:hAnsi="Cambria Math" w:cs="Times New Roman"/>
                        <w:iCs/>
                        <w:szCs w:val="21"/>
                      </w:rPr>
                    </m:ctrlPr>
                  </m:sSupPr>
                  <m:e>
                    <m:r>
                      <m:rPr>
                        <m:sty m:val="p"/>
                      </m:rPr>
                      <w:rPr>
                        <w:rFonts w:ascii="Cambria Math" w:eastAsia="仿宋" w:hAnsi="Cambria Math" w:cs="Times New Roman"/>
                        <w:szCs w:val="21"/>
                      </w:rPr>
                      <m:t>e</m:t>
                    </m:r>
                  </m:e>
                  <m:sup>
                    <m:r>
                      <m:rPr>
                        <m:sty m:val="p"/>
                      </m:rPr>
                      <w:rPr>
                        <w:rFonts w:ascii="Cambria Math" w:eastAsia="仿宋" w:hAnsi="Cambria Math" w:cs="Times New Roman"/>
                        <w:szCs w:val="21"/>
                      </w:rPr>
                      <m:t>-</m:t>
                    </m:r>
                  </m:sup>
                </m:sSup>
              </m:oMath>
            </m:oMathPara>
          </w:p>
        </w:tc>
        <w:tc>
          <w:tcPr>
            <w:tcW w:w="2127" w:type="dxa"/>
            <w:tcBorders>
              <w:top w:val="nil"/>
              <w:left w:val="nil"/>
              <w:bottom w:val="nil"/>
              <w:right w:val="nil"/>
            </w:tcBorders>
            <w:shd w:val="clear" w:color="auto" w:fill="DEEAF6" w:themeFill="accent5" w:themeFillTint="33"/>
            <w:vAlign w:val="center"/>
          </w:tcPr>
          <w:p w14:paraId="06F26460"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iCs/>
                <w:szCs w:val="21"/>
              </w:rPr>
              <w:t>0</w:t>
            </w:r>
            <w:r w:rsidRPr="00962C5A">
              <w:rPr>
                <w:rFonts w:ascii="Times New Roman" w:eastAsia="仿宋" w:hAnsi="Times New Roman" w:cs="Times New Roman"/>
                <w:iCs/>
                <w:szCs w:val="21"/>
              </w:rPr>
              <w:t>.401</w:t>
            </w:r>
          </w:p>
        </w:tc>
      </w:tr>
      <w:tr w:rsidR="00BF2EB3" w:rsidRPr="00962C5A" w14:paraId="77FA0385" w14:textId="77777777" w:rsidTr="00B90F24">
        <w:trPr>
          <w:jc w:val="center"/>
        </w:trPr>
        <w:tc>
          <w:tcPr>
            <w:tcW w:w="1838" w:type="dxa"/>
            <w:tcBorders>
              <w:top w:val="nil"/>
              <w:left w:val="nil"/>
              <w:bottom w:val="single" w:sz="12" w:space="0" w:color="auto"/>
              <w:right w:val="nil"/>
            </w:tcBorders>
            <w:shd w:val="clear" w:color="auto" w:fill="DEEAF6" w:themeFill="accent5" w:themeFillTint="33"/>
            <w:vAlign w:val="center"/>
          </w:tcPr>
          <w:p w14:paraId="7E0088DD" w14:textId="77777777" w:rsidR="00BF2EB3" w:rsidRPr="00962C5A" w:rsidRDefault="00BF2EB3" w:rsidP="00B90F24">
            <w:pPr>
              <w:jc w:val="center"/>
              <w:rPr>
                <w:rFonts w:ascii="Times New Roman" w:eastAsia="仿宋" w:hAnsi="Times New Roman" w:cs="Times New Roman"/>
                <w:szCs w:val="21"/>
              </w:rPr>
            </w:pPr>
            <w:r w:rsidRPr="00962C5A">
              <w:rPr>
                <w:rFonts w:ascii="Times New Roman" w:eastAsia="仿宋" w:hAnsi="Times New Roman" w:cs="Times New Roman" w:hint="eastAsia"/>
                <w:szCs w:val="21"/>
              </w:rPr>
              <w:t>H</w:t>
            </w:r>
            <w:r w:rsidRPr="00962C5A">
              <w:rPr>
                <w:rFonts w:ascii="Times New Roman" w:eastAsia="仿宋" w:hAnsi="Times New Roman" w:cs="Times New Roman"/>
                <w:szCs w:val="21"/>
                <w:vertAlign w:val="superscript"/>
              </w:rPr>
              <w:t>+</w:t>
            </w:r>
          </w:p>
        </w:tc>
        <w:tc>
          <w:tcPr>
            <w:tcW w:w="4394" w:type="dxa"/>
            <w:tcBorders>
              <w:top w:val="nil"/>
              <w:left w:val="nil"/>
              <w:bottom w:val="single" w:sz="12" w:space="0" w:color="auto"/>
              <w:right w:val="nil"/>
            </w:tcBorders>
            <w:shd w:val="clear" w:color="auto" w:fill="DEEAF6" w:themeFill="accent5" w:themeFillTint="33"/>
            <w:vAlign w:val="center"/>
          </w:tcPr>
          <w:p w14:paraId="758F7D32" w14:textId="77777777" w:rsidR="00BF2EB3" w:rsidRPr="00962C5A" w:rsidRDefault="00BF2EB3" w:rsidP="00B90F24">
            <w:pPr>
              <w:jc w:val="center"/>
              <w:rPr>
                <w:rFonts w:ascii="Times New Roman" w:eastAsia="仿宋" w:hAnsi="Times New Roman" w:cs="Times New Roman"/>
                <w:szCs w:val="21"/>
              </w:rPr>
            </w:pPr>
          </w:p>
        </w:tc>
        <w:tc>
          <w:tcPr>
            <w:tcW w:w="2127" w:type="dxa"/>
            <w:tcBorders>
              <w:top w:val="nil"/>
              <w:left w:val="nil"/>
              <w:bottom w:val="single" w:sz="12" w:space="0" w:color="auto"/>
              <w:right w:val="nil"/>
            </w:tcBorders>
            <w:shd w:val="clear" w:color="auto" w:fill="DEEAF6" w:themeFill="accent5" w:themeFillTint="33"/>
            <w:vAlign w:val="center"/>
          </w:tcPr>
          <w:p w14:paraId="1CC2CB32" w14:textId="77777777" w:rsidR="00BF2EB3" w:rsidRPr="00962C5A" w:rsidRDefault="00BF2EB3" w:rsidP="00B90F24">
            <w:pPr>
              <w:jc w:val="center"/>
              <w:rPr>
                <w:rFonts w:ascii="Times New Roman" w:eastAsia="仿宋" w:hAnsi="Times New Roman" w:cs="Times New Roman"/>
                <w:szCs w:val="21"/>
              </w:rPr>
            </w:pPr>
          </w:p>
        </w:tc>
      </w:tr>
      <w:tr w:rsidR="00BF2EB3" w:rsidRPr="00962C5A" w14:paraId="5B67CE3C" w14:textId="77777777" w:rsidTr="00B90F24">
        <w:trPr>
          <w:jc w:val="center"/>
        </w:trPr>
        <w:tc>
          <w:tcPr>
            <w:tcW w:w="8359" w:type="dxa"/>
            <w:gridSpan w:val="3"/>
            <w:tcBorders>
              <w:top w:val="single" w:sz="12" w:space="0" w:color="auto"/>
              <w:left w:val="nil"/>
              <w:bottom w:val="single" w:sz="12" w:space="0" w:color="auto"/>
              <w:right w:val="nil"/>
            </w:tcBorders>
            <w:shd w:val="clear" w:color="auto" w:fill="DEEAF6" w:themeFill="accent5" w:themeFillTint="33"/>
            <w:vAlign w:val="center"/>
          </w:tcPr>
          <w:p w14:paraId="4D65F4A9" w14:textId="13F7036E" w:rsidR="00BF2EB3" w:rsidRPr="00962C5A" w:rsidRDefault="00BF2EB3" w:rsidP="00B90F24">
            <w:pPr>
              <w:rPr>
                <w:rFonts w:ascii="Times New Roman" w:eastAsia="仿宋" w:hAnsi="Times New Roman" w:cs="Times New Roman"/>
                <w:szCs w:val="21"/>
              </w:rPr>
            </w:pPr>
            <w:r w:rsidRPr="00962C5A">
              <w:rPr>
                <w:rFonts w:ascii="Times New Roman" w:eastAsia="仿宋" w:hAnsi="Times New Roman" w:cs="Times New Roman"/>
                <w:b/>
                <w:bCs/>
              </w:rPr>
              <w:t>Notes: a, b, c</w:t>
            </w:r>
            <w:r w:rsidRPr="00962C5A">
              <w:rPr>
                <w:rFonts w:ascii="Times New Roman" w:eastAsia="仿宋" w:hAnsi="Times New Roman" w:cs="Times New Roman"/>
              </w:rPr>
              <w:t>, Different forms of CO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existing in impurified water cannot be reduced or oxidized under mild conditions due to their chemical durability. </w:t>
            </w:r>
            <w:r w:rsidRPr="00962C5A">
              <w:rPr>
                <w:rFonts w:ascii="Times New Roman" w:eastAsia="仿宋" w:hAnsi="Times New Roman" w:cs="Times New Roman"/>
                <w:b/>
                <w:bCs/>
              </w:rPr>
              <w:t>d</w:t>
            </w:r>
            <w:r w:rsidRPr="00962C5A">
              <w:rPr>
                <w:rFonts w:ascii="Times New Roman" w:eastAsia="仿宋" w:hAnsi="Times New Roman" w:cs="Times New Roman"/>
              </w:rPr>
              <w:t xml:space="preserve">, </w:t>
            </w:r>
            <w:r w:rsidRPr="00962C5A">
              <w:rPr>
                <w:rFonts w:ascii="Times New Roman" w:eastAsia="仿宋" w:hAnsi="Times New Roman" w:cs="Times New Roman"/>
                <w:b/>
                <w:bCs/>
                <w:i/>
                <w:iCs/>
              </w:rPr>
              <w:t>E</w:t>
            </w:r>
            <w:r w:rsidRPr="00962C5A">
              <w:rPr>
                <w:rFonts w:ascii="Times New Roman" w:eastAsia="仿宋" w:hAnsi="Times New Roman" w:cs="Times New Roman"/>
                <w:b/>
                <w:bCs/>
                <w:i/>
                <w:iCs/>
                <w:vertAlign w:val="superscript"/>
              </w:rPr>
              <w:t>0</w:t>
            </w:r>
            <w:r w:rsidRPr="00962C5A">
              <w:rPr>
                <w:rFonts w:ascii="Times New Roman" w:eastAsia="仿宋" w:hAnsi="Times New Roman" w:cs="Times New Roman"/>
              </w:rPr>
              <w:t xml:space="preserve"> [</w:t>
            </w:r>
            <w:r w:rsidRPr="00962C5A">
              <w:rPr>
                <w:rFonts w:ascii="Times New Roman" w:eastAsia="仿宋" w:hAnsi="Times New Roman" w:cs="Times New Roman"/>
                <w:b/>
                <w:bCs/>
              </w:rPr>
              <w:t>V</w:t>
            </w:r>
            <w:r w:rsidRPr="00962C5A">
              <w:rPr>
                <w:rFonts w:ascii="Times New Roman" w:eastAsia="仿宋" w:hAnsi="Times New Roman" w:cs="Times New Roman"/>
                <w:b/>
                <w:bCs/>
                <w:vertAlign w:val="subscript"/>
              </w:rPr>
              <w:t>SHE</w:t>
            </w:r>
            <w:r w:rsidRPr="00962C5A">
              <w:rPr>
                <w:rFonts w:ascii="Times New Roman" w:eastAsia="仿宋" w:hAnsi="Times New Roman" w:cs="Times New Roman"/>
              </w:rPr>
              <w:t xml:space="preserve">] denotes the standard potential of reactions relative to the potential of the standard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electrode (0 V). Not all impurified species have intensive concentrations in impurified water like seawater or unbuffered wastewater, except Cl</w:t>
            </w:r>
            <w:r w:rsidRPr="00962C5A">
              <w:rPr>
                <w:rFonts w:ascii="Times New Roman" w:eastAsia="仿宋" w:hAnsi="Times New Roman" w:cs="Times New Roman"/>
                <w:vertAlign w:val="superscript"/>
              </w:rPr>
              <w:t>-</w:t>
            </w:r>
            <w:r w:rsidRPr="00962C5A">
              <w:rPr>
                <w:rFonts w:ascii="Times New Roman" w:eastAsia="仿宋" w:hAnsi="Times New Roman" w:cs="Times New Roman"/>
              </w:rPr>
              <w:t>, Br</w:t>
            </w:r>
            <w:r w:rsidRPr="00962C5A">
              <w:rPr>
                <w:rFonts w:ascii="Times New Roman" w:eastAsia="仿宋" w:hAnsi="Times New Roman" w:cs="Times New Roman"/>
                <w:vertAlign w:val="superscript"/>
              </w:rPr>
              <w:t>-</w:t>
            </w:r>
            <w:r w:rsidRPr="00962C5A">
              <w:rPr>
                <w:rFonts w:ascii="Times New Roman" w:eastAsia="仿宋" w:hAnsi="Times New Roman" w:cs="Times New Roman"/>
              </w:rPr>
              <w:t>, Na</w:t>
            </w:r>
            <w:r w:rsidRPr="00962C5A">
              <w:rPr>
                <w:rFonts w:ascii="Times New Roman" w:eastAsia="仿宋" w:hAnsi="Times New Roman" w:cs="Times New Roman"/>
                <w:vertAlign w:val="superscript"/>
              </w:rPr>
              <w:t>+</w:t>
            </w:r>
            <w:r w:rsidRPr="00962C5A">
              <w:rPr>
                <w:rFonts w:ascii="Times New Roman" w:eastAsia="仿宋" w:hAnsi="Times New Roman" w:cs="Times New Roman"/>
              </w:rPr>
              <w:t>, Ca</w:t>
            </w:r>
            <w:r w:rsidRPr="00962C5A">
              <w:rPr>
                <w:rFonts w:ascii="Times New Roman" w:eastAsia="仿宋" w:hAnsi="Times New Roman" w:cs="Times New Roman"/>
                <w:vertAlign w:val="superscript"/>
              </w:rPr>
              <w:t>2+</w:t>
            </w:r>
            <w:r w:rsidRPr="00962C5A">
              <w:rPr>
                <w:rFonts w:ascii="Times New Roman" w:eastAsia="仿宋" w:hAnsi="Times New Roman" w:cs="Times New Roman"/>
              </w:rPr>
              <w:t>, Mg</w:t>
            </w:r>
            <w:r w:rsidRPr="00962C5A">
              <w:rPr>
                <w:rFonts w:ascii="Times New Roman" w:eastAsia="仿宋" w:hAnsi="Times New Roman" w:cs="Times New Roman"/>
                <w:vertAlign w:val="superscript"/>
              </w:rPr>
              <w:t>2+</w:t>
            </w:r>
            <w:r w:rsidRPr="00962C5A">
              <w:rPr>
                <w:rFonts w:ascii="Times New Roman" w:eastAsia="仿宋" w:hAnsi="Times New Roman" w:cs="Times New Roman"/>
              </w:rPr>
              <w:t>, which normally interfere with water electrolysis as competitive ions since they restrict the mass transfer and redox of protons (H</w:t>
            </w:r>
            <w:r w:rsidRPr="00962C5A">
              <w:rPr>
                <w:rFonts w:ascii="Times New Roman" w:eastAsia="仿宋" w:hAnsi="Times New Roman" w:cs="Times New Roman"/>
                <w:vertAlign w:val="superscript"/>
              </w:rPr>
              <w:t>+</w:t>
            </w:r>
            <w:r w:rsidRPr="00962C5A">
              <w:rPr>
                <w:rFonts w:ascii="Times New Roman" w:eastAsia="仿宋" w:hAnsi="Times New Roman" w:cs="Times New Roman"/>
              </w:rPr>
              <w:t>) or hydroxide ions (OH</w:t>
            </w:r>
            <w:r w:rsidRPr="00962C5A">
              <w:rPr>
                <w:rFonts w:ascii="Times New Roman" w:eastAsia="仿宋" w:hAnsi="Times New Roman" w:cs="Times New Roman"/>
                <w:vertAlign w:val="superscript"/>
              </w:rPr>
              <w:t>-</w:t>
            </w:r>
            <w:r w:rsidRPr="00962C5A">
              <w:rPr>
                <w:rFonts w:ascii="Times New Roman" w:eastAsia="仿宋" w:hAnsi="Times New Roman" w:cs="Times New Roman"/>
              </w:rPr>
              <w:t>).</w:t>
            </w:r>
          </w:p>
        </w:tc>
      </w:tr>
      <w:bookmarkEnd w:id="209"/>
    </w:tbl>
    <w:p w14:paraId="40850069" w14:textId="77777777" w:rsidR="00BF2EB3" w:rsidRPr="00962C5A" w:rsidRDefault="00BF2EB3" w:rsidP="00DB0896">
      <w:pPr>
        <w:rPr>
          <w:rFonts w:ascii="Times New Roman" w:hAnsi="Times New Roman" w:cs="Times New Roman"/>
          <w:szCs w:val="21"/>
        </w:rPr>
      </w:pPr>
    </w:p>
    <w:p w14:paraId="65A93812" w14:textId="77777777" w:rsidR="004734E5" w:rsidRPr="00962C5A" w:rsidRDefault="004734E5" w:rsidP="00DB0896">
      <w:pPr>
        <w:rPr>
          <w:rFonts w:ascii="Times New Roman" w:hAnsi="Times New Roman" w:cs="Times New Roman"/>
          <w:szCs w:val="21"/>
        </w:rPr>
        <w:sectPr w:rsidR="004734E5"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Layout w:type="fixed"/>
        <w:tblLook w:val="04A0" w:firstRow="1" w:lastRow="0" w:firstColumn="1" w:lastColumn="0" w:noHBand="0" w:noVBand="1"/>
      </w:tblPr>
      <w:tblGrid>
        <w:gridCol w:w="709"/>
        <w:gridCol w:w="2552"/>
        <w:gridCol w:w="1134"/>
        <w:gridCol w:w="992"/>
        <w:gridCol w:w="1466"/>
        <w:gridCol w:w="1443"/>
      </w:tblGrid>
      <w:tr w:rsidR="00BF2EB3" w:rsidRPr="00962C5A" w14:paraId="537004E0" w14:textId="77777777" w:rsidTr="00B90F24">
        <w:trPr>
          <w:jc w:val="center"/>
        </w:trPr>
        <w:tc>
          <w:tcPr>
            <w:tcW w:w="8296" w:type="dxa"/>
            <w:gridSpan w:val="6"/>
            <w:tcBorders>
              <w:top w:val="single" w:sz="12" w:space="0" w:color="auto"/>
              <w:left w:val="nil"/>
              <w:bottom w:val="single" w:sz="12" w:space="0" w:color="auto"/>
              <w:right w:val="nil"/>
            </w:tcBorders>
            <w:shd w:val="clear" w:color="auto" w:fill="9CC2E5" w:themeFill="accent5" w:themeFillTint="99"/>
            <w:vAlign w:val="center"/>
          </w:tcPr>
          <w:p w14:paraId="3B735AD2" w14:textId="7562129D" w:rsidR="00BF2EB3" w:rsidRPr="00962C5A" w:rsidRDefault="00BF2EB3" w:rsidP="001C19E9">
            <w:pPr>
              <w:tabs>
                <w:tab w:val="left" w:pos="1976"/>
              </w:tabs>
              <w:outlineLvl w:val="2"/>
              <w:rPr>
                <w:rFonts w:ascii="Times New Roman" w:eastAsia="仿宋" w:hAnsi="Times New Roman" w:cs="Times New Roman"/>
              </w:rPr>
            </w:pPr>
            <w:bookmarkStart w:id="210" w:name="_Toc166074047"/>
            <w:bookmarkStart w:id="211" w:name="_Toc170470702"/>
            <w:bookmarkStart w:id="212" w:name="_Toc179703592"/>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28</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Current strategies for direct electrolysis of water with pollutants (e.g., raw seawater) and their specific electricity consumption for 1kg 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hint="eastAsia"/>
                <w:b/>
                <w:bCs/>
              </w:rPr>
              <w:t xml:space="preserve"> production.</w:t>
            </w:r>
            <w:bookmarkEnd w:id="210"/>
            <w:bookmarkEnd w:id="211"/>
            <w:bookmarkEnd w:id="212"/>
          </w:p>
        </w:tc>
      </w:tr>
      <w:tr w:rsidR="00BF2EB3" w:rsidRPr="00962C5A" w14:paraId="04517C5F" w14:textId="77777777" w:rsidTr="00B90F24">
        <w:trPr>
          <w:jc w:val="center"/>
        </w:trPr>
        <w:tc>
          <w:tcPr>
            <w:tcW w:w="709" w:type="dxa"/>
            <w:tcBorders>
              <w:top w:val="single" w:sz="12" w:space="0" w:color="auto"/>
              <w:left w:val="nil"/>
              <w:bottom w:val="single" w:sz="12" w:space="0" w:color="auto"/>
              <w:right w:val="nil"/>
            </w:tcBorders>
            <w:shd w:val="clear" w:color="auto" w:fill="DEEAF6" w:themeFill="accent5" w:themeFillTint="33"/>
            <w:vAlign w:val="center"/>
          </w:tcPr>
          <w:p w14:paraId="0B77F65F"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No.</w:t>
            </w:r>
          </w:p>
        </w:tc>
        <w:tc>
          <w:tcPr>
            <w:tcW w:w="2552" w:type="dxa"/>
            <w:tcBorders>
              <w:top w:val="single" w:sz="12" w:space="0" w:color="auto"/>
              <w:left w:val="nil"/>
              <w:bottom w:val="single" w:sz="12" w:space="0" w:color="auto"/>
              <w:right w:val="nil"/>
            </w:tcBorders>
            <w:shd w:val="clear" w:color="auto" w:fill="DEEAF6" w:themeFill="accent5" w:themeFillTint="33"/>
            <w:vAlign w:val="center"/>
          </w:tcPr>
          <w:p w14:paraId="14334AB2"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Strategy</w:t>
            </w:r>
          </w:p>
          <w:p w14:paraId="0EC53A47"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(Catalysts/configurations)</w:t>
            </w:r>
          </w:p>
        </w:tc>
        <w:tc>
          <w:tcPr>
            <w:tcW w:w="1134" w:type="dxa"/>
            <w:tcBorders>
              <w:top w:val="single" w:sz="12" w:space="0" w:color="auto"/>
              <w:left w:val="nil"/>
              <w:bottom w:val="single" w:sz="12" w:space="0" w:color="auto"/>
              <w:right w:val="nil"/>
            </w:tcBorders>
            <w:shd w:val="clear" w:color="auto" w:fill="DEEAF6" w:themeFill="accent5" w:themeFillTint="33"/>
            <w:vAlign w:val="center"/>
          </w:tcPr>
          <w:p w14:paraId="3F595E54"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Current density</w:t>
            </w:r>
          </w:p>
          <w:p w14:paraId="6284A09E"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(mA</w:t>
            </w:r>
            <w:r w:rsidRPr="00962C5A">
              <w:rPr>
                <w:rFonts w:ascii="Times New Roman" w:eastAsia="仿宋" w:hAnsi="Times New Roman" w:cs="Times New Roman"/>
              </w:rPr>
              <w:t>·</w:t>
            </w:r>
            <w:r w:rsidRPr="00962C5A">
              <w:rPr>
                <w:rFonts w:ascii="Times New Roman" w:eastAsia="仿宋" w:hAnsi="Times New Roman" w:cs="Times New Roman" w:hint="eastAsia"/>
              </w:rPr>
              <w:t>cm</w:t>
            </w:r>
            <w:r w:rsidRPr="00962C5A">
              <w:rPr>
                <w:rFonts w:ascii="Times New Roman" w:eastAsia="仿宋" w:hAnsi="Times New Roman" w:cs="Times New Roman" w:hint="eastAsia"/>
                <w:vertAlign w:val="superscript"/>
              </w:rPr>
              <w:t>-2</w:t>
            </w:r>
            <w:r w:rsidRPr="00962C5A">
              <w:rPr>
                <w:rFonts w:ascii="Times New Roman" w:eastAsia="仿宋" w:hAnsi="Times New Roman" w:cs="Times New Roman" w:hint="eastAsia"/>
              </w:rPr>
              <w:t>)</w:t>
            </w:r>
          </w:p>
        </w:tc>
        <w:tc>
          <w:tcPr>
            <w:tcW w:w="992" w:type="dxa"/>
            <w:tcBorders>
              <w:top w:val="single" w:sz="12" w:space="0" w:color="auto"/>
              <w:left w:val="nil"/>
              <w:bottom w:val="single" w:sz="12" w:space="0" w:color="auto"/>
              <w:right w:val="nil"/>
            </w:tcBorders>
            <w:shd w:val="clear" w:color="auto" w:fill="DEEAF6" w:themeFill="accent5" w:themeFillTint="33"/>
            <w:vAlign w:val="center"/>
          </w:tcPr>
          <w:p w14:paraId="1512C104"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Applied voltage (V)</w:t>
            </w:r>
          </w:p>
        </w:tc>
        <w:tc>
          <w:tcPr>
            <w:tcW w:w="1466" w:type="dxa"/>
            <w:tcBorders>
              <w:top w:val="single" w:sz="12" w:space="0" w:color="auto"/>
              <w:left w:val="nil"/>
              <w:bottom w:val="single" w:sz="12" w:space="0" w:color="auto"/>
              <w:right w:val="nil"/>
            </w:tcBorders>
            <w:shd w:val="clear" w:color="auto" w:fill="DEEAF6" w:themeFill="accent5" w:themeFillTint="33"/>
            <w:vAlign w:val="center"/>
          </w:tcPr>
          <w:p w14:paraId="0B837459"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Hydrogen yield</w:t>
            </w:r>
          </w:p>
          <w:p w14:paraId="4D132F28"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(Nm</w:t>
            </w:r>
            <w:r w:rsidRPr="00962C5A">
              <w:rPr>
                <w:rFonts w:ascii="Times New Roman" w:eastAsia="仿宋" w:hAnsi="Times New Roman" w:cs="Times New Roman" w:hint="eastAsia"/>
                <w:vertAlign w:val="superscript"/>
              </w:rPr>
              <w:t>3</w:t>
            </w:r>
            <w:r w:rsidRPr="00962C5A">
              <w:rPr>
                <w:rFonts w:ascii="Times New Roman" w:eastAsia="仿宋" w:hAnsi="Times New Roman" w:cs="Times New Roman"/>
              </w:rPr>
              <w:t>·</w:t>
            </w:r>
            <w:r w:rsidRPr="00962C5A">
              <w:rPr>
                <w:rFonts w:ascii="Times New Roman" w:eastAsia="仿宋" w:hAnsi="Times New Roman" w:cs="Times New Roman" w:hint="eastAsia"/>
              </w:rPr>
              <w:t>m</w:t>
            </w:r>
            <w:r w:rsidRPr="00962C5A">
              <w:rPr>
                <w:rFonts w:ascii="Times New Roman" w:eastAsia="仿宋" w:hAnsi="Times New Roman" w:cs="Times New Roman" w:hint="eastAsia"/>
                <w:vertAlign w:val="superscript"/>
              </w:rPr>
              <w:t>-2</w:t>
            </w:r>
            <w:r w:rsidRPr="00962C5A">
              <w:rPr>
                <w:rFonts w:ascii="Times New Roman" w:eastAsia="仿宋" w:hAnsi="Times New Roman" w:cs="Times New Roman"/>
              </w:rPr>
              <w:t>·</w:t>
            </w:r>
            <w:r w:rsidRPr="00962C5A">
              <w:rPr>
                <w:rFonts w:ascii="Times New Roman" w:eastAsia="仿宋" w:hAnsi="Times New Roman" w:cs="Times New Roman" w:hint="eastAsia"/>
              </w:rPr>
              <w:t>h</w:t>
            </w:r>
            <w:r w:rsidRPr="00962C5A">
              <w:rPr>
                <w:rFonts w:ascii="Times New Roman" w:eastAsia="仿宋" w:hAnsi="Times New Roman" w:cs="Times New Roman" w:hint="eastAsia"/>
                <w:vertAlign w:val="superscript"/>
              </w:rPr>
              <w:t>-1</w:t>
            </w:r>
            <w:r w:rsidRPr="00962C5A">
              <w:rPr>
                <w:rFonts w:ascii="Times New Roman" w:eastAsia="仿宋" w:hAnsi="Times New Roman" w:cs="Times New Roman" w:hint="eastAsia"/>
              </w:rPr>
              <w:t>)</w:t>
            </w:r>
          </w:p>
        </w:tc>
        <w:tc>
          <w:tcPr>
            <w:tcW w:w="1443" w:type="dxa"/>
            <w:tcBorders>
              <w:top w:val="single" w:sz="12" w:space="0" w:color="auto"/>
              <w:left w:val="nil"/>
              <w:bottom w:val="single" w:sz="12" w:space="0" w:color="auto"/>
              <w:right w:val="nil"/>
            </w:tcBorders>
            <w:shd w:val="clear" w:color="auto" w:fill="DEEAF6" w:themeFill="accent5" w:themeFillTint="33"/>
            <w:vAlign w:val="center"/>
          </w:tcPr>
          <w:p w14:paraId="7404ED8A"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Electricity consumption</w:t>
            </w:r>
          </w:p>
          <w:p w14:paraId="7C19C96E" w14:textId="77777777" w:rsidR="00BF2EB3" w:rsidRPr="00962C5A" w:rsidRDefault="00BF2EB3"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(kWh</w:t>
            </w:r>
            <w:r w:rsidRPr="00962C5A">
              <w:rPr>
                <w:rFonts w:ascii="Times New Roman" w:eastAsia="仿宋" w:hAnsi="Times New Roman" w:cs="Times New Roman"/>
              </w:rPr>
              <w:t>·</w:t>
            </w:r>
            <w:r w:rsidRPr="00962C5A">
              <w:rPr>
                <w:rFonts w:ascii="Times New Roman" w:eastAsia="仿宋" w:hAnsi="Times New Roman" w:cs="Times New Roman" w:hint="eastAsia"/>
              </w:rPr>
              <w:t>kg</w:t>
            </w:r>
            <w:r w:rsidRPr="00962C5A">
              <w:rPr>
                <w:rFonts w:ascii="Times New Roman" w:eastAsia="仿宋" w:hAnsi="Times New Roman" w:cs="Times New Roman" w:hint="eastAsia"/>
                <w:vertAlign w:val="superscript"/>
              </w:rPr>
              <w:t>-1</w:t>
            </w:r>
            <w:r w:rsidRPr="00962C5A">
              <w:rPr>
                <w:rFonts w:ascii="Times New Roman" w:eastAsia="仿宋" w:hAnsi="Times New Roman" w:cs="Times New Roman" w:hint="eastAsia"/>
              </w:rPr>
              <w:t xml:space="preserve"> H</w:t>
            </w:r>
            <w:r w:rsidRPr="00962C5A">
              <w:rPr>
                <w:rFonts w:ascii="Times New Roman" w:eastAsia="仿宋" w:hAnsi="Times New Roman" w:cs="Times New Roman" w:hint="eastAsia"/>
                <w:vertAlign w:val="subscript"/>
              </w:rPr>
              <w:t>2</w:t>
            </w:r>
            <w:r w:rsidRPr="00962C5A">
              <w:rPr>
                <w:rFonts w:ascii="Times New Roman" w:eastAsia="仿宋" w:hAnsi="Times New Roman" w:cs="Times New Roman" w:hint="eastAsia"/>
              </w:rPr>
              <w:t>)</w:t>
            </w:r>
          </w:p>
        </w:tc>
      </w:tr>
      <w:tr w:rsidR="00BF2EB3" w:rsidRPr="00962C5A" w14:paraId="61A820CC" w14:textId="77777777" w:rsidTr="00B90F24">
        <w:trPr>
          <w:jc w:val="center"/>
        </w:trPr>
        <w:tc>
          <w:tcPr>
            <w:tcW w:w="709" w:type="dxa"/>
            <w:tcBorders>
              <w:top w:val="single" w:sz="12" w:space="0" w:color="auto"/>
              <w:left w:val="nil"/>
              <w:bottom w:val="nil"/>
              <w:right w:val="nil"/>
            </w:tcBorders>
            <w:shd w:val="clear" w:color="auto" w:fill="DEEAF6" w:themeFill="accent5" w:themeFillTint="33"/>
            <w:vAlign w:val="center"/>
          </w:tcPr>
          <w:p w14:paraId="451D0248" w14:textId="1B416541"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b/>
                <w:bCs/>
                <w:vertAlign w:val="superscript"/>
              </w:rPr>
              <w:t>a</w:t>
            </w:r>
            <w:r w:rsidRPr="00962C5A">
              <w:rPr>
                <w:rFonts w:ascii="Times New Roman" w:eastAsia="仿宋" w:hAnsi="Times New Roman" w:cs="Times New Roman" w:hint="eastAsia"/>
              </w:rPr>
              <w:t xml:space="preserve"> 1 </w:t>
            </w:r>
            <w:r w:rsidRPr="00962C5A">
              <w:rPr>
                <w:rFonts w:ascii="Times New Roman" w:eastAsia="仿宋" w:hAnsi="Times New Roman" w:cs="Times New Roman"/>
              </w:rPr>
              <w:fldChar w:fldCharType="begin">
                <w:fldData xml:space="preserve">PEVuZE5vdGU+PENpdGU+PEF1dGhvcj5DYXNzb2w8L0F1dGhvcj48WWVhcj4yMDI0PC9ZZWFyPjxS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</w:fldData>
              </w:fldChar>
            </w:r>
            <w:r w:rsidR="00C60B7E" w:rsidRPr="00962C5A">
              <w:rPr>
                <w:rFonts w:ascii="Times New Roman" w:eastAsia="仿宋" w:hAnsi="Times New Roman" w:cs="Times New Roman"/>
              </w:rPr>
              <w:instrText xml:space="preserve"> ADDIN EN.CITE </w:instrText>
            </w:r>
            <w:r w:rsidR="00C60B7E" w:rsidRPr="00962C5A">
              <w:rPr>
                <w:rFonts w:ascii="Times New Roman" w:eastAsia="仿宋" w:hAnsi="Times New Roman" w:cs="Times New Roman"/>
              </w:rPr>
              <w:fldChar w:fldCharType="begin">
                <w:fldData xml:space="preserve">PEVuZE5vdGU+PENpdGU+PEF1dGhvcj5DYXNzb2w8L0F1dGhvcj48WWVhcj4yMDI0PC9ZZWFyPjxS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</w:fldData>
              </w:fldChar>
            </w:r>
            <w:r w:rsidR="00C60B7E" w:rsidRPr="00962C5A">
              <w:rPr>
                <w:rFonts w:ascii="Times New Roman" w:eastAsia="仿宋" w:hAnsi="Times New Roman" w:cs="Times New Roman"/>
              </w:rPr>
              <w:instrText xml:space="preserve"> ADDIN EN.CITE.DATA </w:instrText>
            </w:r>
            <w:r w:rsidR="00C60B7E" w:rsidRPr="00962C5A">
              <w:rPr>
                <w:rFonts w:ascii="Times New Roman" w:eastAsia="仿宋" w:hAnsi="Times New Roman" w:cs="Times New Roman"/>
              </w:rPr>
            </w:r>
            <w:r w:rsidR="00C60B7E" w:rsidRPr="00962C5A">
              <w:rPr>
                <w:rFonts w:ascii="Times New Roman" w:eastAsia="仿宋" w:hAnsi="Times New Roman" w:cs="Times New Roman"/>
              </w:rPr>
              <w:fldChar w:fldCharType="end"/>
            </w:r>
            <w:r w:rsidRPr="00962C5A">
              <w:rPr>
                <w:rFonts w:ascii="Times New Roman" w:eastAsia="仿宋" w:hAnsi="Times New Roman" w:cs="Times New Roman"/>
              </w:rPr>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73</w:t>
            </w:r>
            <w:r w:rsidRPr="00962C5A">
              <w:rPr>
                <w:rFonts w:ascii="Times New Roman" w:eastAsia="仿宋" w:hAnsi="Times New Roman" w:cs="Times New Roman"/>
              </w:rPr>
              <w:fldChar w:fldCharType="end"/>
            </w:r>
          </w:p>
        </w:tc>
        <w:tc>
          <w:tcPr>
            <w:tcW w:w="2552" w:type="dxa"/>
            <w:tcBorders>
              <w:top w:val="single" w:sz="12" w:space="0" w:color="auto"/>
              <w:left w:val="nil"/>
              <w:bottom w:val="nil"/>
              <w:right w:val="nil"/>
            </w:tcBorders>
            <w:shd w:val="clear" w:color="auto" w:fill="DEEAF6" w:themeFill="accent5" w:themeFillTint="33"/>
            <w:vAlign w:val="center"/>
          </w:tcPr>
          <w:p w14:paraId="04ED5FB9"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hint="eastAsia"/>
                <w:sz w:val="16"/>
                <w:szCs w:val="18"/>
              </w:rPr>
              <w:t>F</w:t>
            </w:r>
            <w:r w:rsidRPr="00962C5A">
              <w:rPr>
                <w:rFonts w:ascii="Times New Roman" w:eastAsia="仿宋" w:hAnsi="Times New Roman" w:cs="Times New Roman"/>
                <w:sz w:val="16"/>
                <w:szCs w:val="18"/>
              </w:rPr>
              <w:t>orward-osmosis membrane, driven by concentrated alkaline electrolytes.</w:t>
            </w:r>
          </w:p>
        </w:tc>
        <w:tc>
          <w:tcPr>
            <w:tcW w:w="1134" w:type="dxa"/>
            <w:tcBorders>
              <w:top w:val="single" w:sz="12" w:space="0" w:color="auto"/>
              <w:left w:val="nil"/>
              <w:bottom w:val="nil"/>
              <w:right w:val="nil"/>
            </w:tcBorders>
            <w:shd w:val="clear" w:color="auto" w:fill="DEEAF6" w:themeFill="accent5" w:themeFillTint="33"/>
            <w:vAlign w:val="center"/>
          </w:tcPr>
          <w:p w14:paraId="217DEE56"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950</w:t>
            </w:r>
          </w:p>
        </w:tc>
        <w:tc>
          <w:tcPr>
            <w:tcW w:w="992" w:type="dxa"/>
            <w:tcBorders>
              <w:top w:val="single" w:sz="12" w:space="0" w:color="auto"/>
              <w:left w:val="nil"/>
              <w:bottom w:val="nil"/>
              <w:right w:val="nil"/>
            </w:tcBorders>
            <w:shd w:val="clear" w:color="auto" w:fill="DEEAF6" w:themeFill="accent5" w:themeFillTint="33"/>
            <w:vAlign w:val="center"/>
          </w:tcPr>
          <w:p w14:paraId="772D2092"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1.79-1.82</w:t>
            </w:r>
          </w:p>
        </w:tc>
        <w:tc>
          <w:tcPr>
            <w:tcW w:w="1466" w:type="dxa"/>
            <w:tcBorders>
              <w:top w:val="single" w:sz="12" w:space="0" w:color="auto"/>
              <w:left w:val="nil"/>
              <w:bottom w:val="nil"/>
              <w:right w:val="nil"/>
            </w:tcBorders>
            <w:shd w:val="clear" w:color="auto" w:fill="DEEAF6" w:themeFill="accent5" w:themeFillTint="33"/>
            <w:vAlign w:val="center"/>
          </w:tcPr>
          <w:p w14:paraId="19477E3F"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w:t>
            </w:r>
            <w:r w:rsidRPr="00962C5A">
              <w:rPr>
                <w:rFonts w:ascii="Times New Roman" w:eastAsia="仿宋" w:hAnsi="Times New Roman" w:cs="Times New Roman" w:hint="eastAsia"/>
                <w:sz w:val="20"/>
                <w:szCs w:val="21"/>
              </w:rPr>
              <w:t xml:space="preserve"> </w:t>
            </w:r>
            <w:r w:rsidRPr="00962C5A">
              <w:rPr>
                <w:rFonts w:ascii="Times New Roman" w:eastAsia="仿宋" w:hAnsi="Times New Roman" w:cs="Times New Roman" w:hint="eastAsia"/>
                <w:b/>
                <w:bCs/>
                <w:sz w:val="20"/>
                <w:szCs w:val="21"/>
                <w:vertAlign w:val="superscript"/>
              </w:rPr>
              <w:t>b</w:t>
            </w:r>
          </w:p>
        </w:tc>
        <w:tc>
          <w:tcPr>
            <w:tcW w:w="1443" w:type="dxa"/>
            <w:tcBorders>
              <w:top w:val="single" w:sz="12" w:space="0" w:color="auto"/>
              <w:left w:val="nil"/>
              <w:bottom w:val="nil"/>
              <w:right w:val="nil"/>
            </w:tcBorders>
            <w:shd w:val="clear" w:color="auto" w:fill="DEEAF6" w:themeFill="accent5" w:themeFillTint="33"/>
            <w:vAlign w:val="center"/>
          </w:tcPr>
          <w:p w14:paraId="66C2FE71"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44.05 </w:t>
            </w:r>
            <w:r w:rsidRPr="00962C5A">
              <w:rPr>
                <w:rFonts w:ascii="Times New Roman" w:eastAsia="仿宋" w:hAnsi="Times New Roman" w:cs="Times New Roman" w:hint="eastAsia"/>
                <w:b/>
                <w:bCs/>
                <w:sz w:val="20"/>
                <w:szCs w:val="21"/>
                <w:vertAlign w:val="superscript"/>
              </w:rPr>
              <w:t>c</w:t>
            </w:r>
          </w:p>
        </w:tc>
      </w:tr>
      <w:tr w:rsidR="00BF2EB3" w:rsidRPr="00962C5A" w14:paraId="42F432BB"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09FF1398" w14:textId="49BF624A"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2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&lt;EndNote&gt;&lt;Cite&gt;&lt;Author&gt;Shi&lt;/Author&gt;&lt;Year&gt;2023&lt;/Year&gt;&lt;RecNum&gt;248&lt;/RecNum&gt;&lt;DisplayText&gt;&lt;style face="superscript"&gt;74&lt;/style&gt;&lt;/DisplayText&gt;&lt;record&gt;&lt;rec-number&gt;248&lt;/rec-number&gt;&lt;foreign-keys&gt;&lt;key app="EN" db-id="w0vr0tf57wra2bepr9c5f0zq5ta5f5z5f02z" timestamp="1715144060"&gt;248&lt;/key&gt;&lt;/foreign-keys&gt;&lt;ref-type name="Journal Article"&gt;17&lt;/ref-type&gt;&lt;contributors&gt;&lt;authors&gt;&lt;author&gt;Shi, Hao&lt;/author&gt;&lt;author&gt;Wang, Tanyuan&lt;/author&gt;&lt;author&gt;Liu, Jianyun&lt;/author&gt;&lt;author&gt;Chen, Weiwei&lt;/author&gt;&lt;author&gt;Li, Shenzhou&lt;/author&gt;&lt;author&gt;Liang, Jiashun&lt;/author&gt;&lt;author&gt;Liu, Shuxia&lt;/author&gt;&lt;author&gt;Liu, Xuan&lt;/author&gt;&lt;author&gt;Cai, Zhao&lt;/author&gt;&lt;author&gt;Wang, Chao&lt;/author&gt;&lt;author&gt;Su, Dong&lt;/author&gt;&lt;author&gt;Huang, Yunhui&lt;/author&gt;&lt;author&gt;Elbaz, Lior&lt;/author&gt;&lt;author&gt;Li, Qing&lt;/author&gt;&lt;/authors&gt;&lt;/contributors&gt;&lt;titles&gt;&lt;title&gt;A sodium-ion-conducted asymmetric electrolyzer to lower the operation voltage for direct seawater electrolysis&lt;/title&gt;&lt;secondary-title&gt;Nature Communications&lt;/secondary-title&gt;&lt;/titles&gt;&lt;periodical&gt;&lt;full-title&gt;Nature Communications&lt;/full-title&gt;&lt;/periodical&gt;&lt;volume&gt;14&lt;/volume&gt;&lt;number&gt;1&lt;/number&gt;&lt;dates&gt;&lt;year&gt;2023&lt;/year&gt;&lt;/dates&gt;&lt;isbn&gt;2041-1723&lt;/isbn&gt;&lt;urls&gt;&lt;/urls&gt;&lt;electronic-resource-num&gt;10.1038/s41467-023-39681-1&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74</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199F6DC3"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Sodium-ion conducting exchange membrane and Pt atom anchored on Ni-Fe-P nanowires.</w:t>
            </w:r>
          </w:p>
        </w:tc>
        <w:tc>
          <w:tcPr>
            <w:tcW w:w="1134" w:type="dxa"/>
            <w:tcBorders>
              <w:top w:val="nil"/>
              <w:left w:val="nil"/>
              <w:bottom w:val="nil"/>
              <w:right w:val="nil"/>
            </w:tcBorders>
            <w:shd w:val="clear" w:color="auto" w:fill="DEEAF6" w:themeFill="accent5" w:themeFillTint="33"/>
            <w:vAlign w:val="center"/>
          </w:tcPr>
          <w:p w14:paraId="14428684"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400</w:t>
            </w:r>
          </w:p>
        </w:tc>
        <w:tc>
          <w:tcPr>
            <w:tcW w:w="992" w:type="dxa"/>
            <w:tcBorders>
              <w:top w:val="nil"/>
              <w:left w:val="nil"/>
              <w:bottom w:val="nil"/>
              <w:right w:val="nil"/>
            </w:tcBorders>
            <w:shd w:val="clear" w:color="auto" w:fill="DEEAF6" w:themeFill="accent5" w:themeFillTint="33"/>
            <w:vAlign w:val="center"/>
          </w:tcPr>
          <w:p w14:paraId="572F4407"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1.66</w:t>
            </w:r>
          </w:p>
        </w:tc>
        <w:tc>
          <w:tcPr>
            <w:tcW w:w="1466" w:type="dxa"/>
            <w:tcBorders>
              <w:top w:val="nil"/>
              <w:left w:val="nil"/>
              <w:bottom w:val="nil"/>
              <w:right w:val="nil"/>
            </w:tcBorders>
            <w:shd w:val="clear" w:color="auto" w:fill="DEEAF6" w:themeFill="accent5" w:themeFillTint="33"/>
            <w:vAlign w:val="center"/>
          </w:tcPr>
          <w:p w14:paraId="4B51A4B9"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w:t>
            </w:r>
          </w:p>
        </w:tc>
        <w:tc>
          <w:tcPr>
            <w:tcW w:w="1443" w:type="dxa"/>
            <w:tcBorders>
              <w:top w:val="nil"/>
              <w:left w:val="nil"/>
              <w:bottom w:val="nil"/>
              <w:right w:val="nil"/>
            </w:tcBorders>
            <w:shd w:val="clear" w:color="auto" w:fill="DEEAF6" w:themeFill="accent5" w:themeFillTint="33"/>
            <w:vAlign w:val="center"/>
          </w:tcPr>
          <w:p w14:paraId="1629216E"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43.87</w:t>
            </w:r>
          </w:p>
        </w:tc>
      </w:tr>
      <w:tr w:rsidR="00BF2EB3" w:rsidRPr="00962C5A" w14:paraId="7AD8DFDF"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2D4B0B7F" w14:textId="62AEE58D"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3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&lt;EndNote&gt;&lt;Cite&gt;&lt;Author&gt;Xie&lt;/Author&gt;&lt;Year&gt;2022&lt;/Year&gt;&lt;RecNum&gt;188&lt;/RecNum&gt;&lt;DisplayText&gt;&lt;style face="superscript"&gt;75&lt;/style&gt;&lt;/DisplayText&gt;&lt;record&gt;&lt;rec-number&gt;188&lt;/rec-number&gt;&lt;foreign-keys&gt;&lt;key app="EN" db-id="w0vr0tf57wra2bepr9c5f0zq5ta5f5z5f02z" timestamp="1710141693"&gt;188&lt;/key&gt;&lt;/foreign-keys&gt;&lt;ref-type name="Journal Article"&gt;17&lt;/ref-type&gt;&lt;contributors&gt;&lt;authors&gt;&lt;author&gt;Xie, Heping&lt;/author&gt;&lt;author&gt;Zhao, Zhiyu&lt;/author&gt;&lt;author&gt;Liu, Tao&lt;/author&gt;&lt;author&gt;Wu, Yifan&lt;/author&gt;&lt;author&gt;Lan, Cheng&lt;/author&gt;&lt;author&gt;Jiang, Wenchuan&lt;/author&gt;&lt;author&gt;Zhu, Liangyu&lt;/author&gt;&lt;author&gt;Wang, Yunpeng&lt;/author&gt;&lt;author&gt;Yang, Dongsheng&lt;/author&gt;&lt;author&gt;Shao, Zongping&lt;/author&gt;&lt;/authors&gt;&lt;/contributors&gt;&lt;auth-address&gt;Shenzhen Univ, Coll Civil &amp;amp; Transportat Engn, Inst Deep Earth Sci &amp;amp; Green Energy, Guangdong Prov Key Lab Deep Earth Sci &amp;amp; Geotherma, Shenzhen, Peoples R China&amp;#xD;Sichuan Univ, Inst New Energy &amp;amp; Low Carbon Technol, Chengdu, Peoples R China&amp;#xD;Southwest Petr Univ, Petroteum Engn Sch, Chengdu, Peoples R China&amp;#xD;Sichuan Univ, Sch Chem Engn, Chengdu, Peoples R China&amp;#xD;Sichuan Univ, Coll Polymer Sci &amp;amp; Engn, Chengdu, Peoples R China&amp;#xD;Nanjing Tech Univ, Coll Chem Engn, State Key Lab Mat Oriented Chem Engn, Nanjing, Peoples R China&amp;#xD;Curtin Univ, WA Sch Mines Minerals Energy &amp;amp; Chem Engn, Perth, WA, Australia&lt;/auth-address&gt;&lt;titles&gt;&lt;title&gt;A membrane-based seawater electrolyser for hydrogen generation&lt;/title&gt;&lt;secondary-title&gt;Nature&lt;/secondary-title&gt;&lt;/titles&gt;&lt;periodical&gt;&lt;full-title&gt;Nature&lt;/full-title&gt;&lt;/periodical&gt;&lt;pages&gt;673-+&lt;/pages&gt;&lt;volume&gt;612&lt;/volume&gt;&lt;number&gt;7941&lt;/number&gt;&lt;dates&gt;&lt;year&gt;2022&lt;/year&gt;&lt;/dates&gt;&lt;isbn&gt;0028-0836&lt;/isbn&gt;&lt;accession-num&gt;WOS:000932175600009&lt;/accession-num&gt;&lt;work-type&gt;Article; Early Access&lt;/work-type&gt;&lt;urls&gt;&lt;related-urls&gt;&lt;url&gt;&amp;lt;Go to ISI&amp;gt;://WOS:000932175600009&lt;/url&gt;&lt;/related-urls&gt;&lt;/urls&gt;&lt;electronic-resource-num&gt;10.1038/s41586-022-05379-5&lt;/electronic-resource-num&gt;&lt;/record&gt;&lt;/Cite&gt;&lt;/EndNote&gt;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75</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3304DFA1"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Hydrophobic porous polytetrafluoroethylene (PTFE)-based waterproof breathable membrane with concentrated KOH solutions serving as self-dampening electrolytes.</w:t>
            </w:r>
          </w:p>
        </w:tc>
        <w:tc>
          <w:tcPr>
            <w:tcW w:w="1134" w:type="dxa"/>
            <w:tcBorders>
              <w:top w:val="nil"/>
              <w:left w:val="nil"/>
              <w:bottom w:val="nil"/>
              <w:right w:val="nil"/>
            </w:tcBorders>
            <w:shd w:val="clear" w:color="auto" w:fill="DEEAF6" w:themeFill="accent5" w:themeFillTint="33"/>
            <w:vAlign w:val="center"/>
          </w:tcPr>
          <w:p w14:paraId="5D03EAD2"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250-400</w:t>
            </w:r>
          </w:p>
        </w:tc>
        <w:tc>
          <w:tcPr>
            <w:tcW w:w="992" w:type="dxa"/>
            <w:tcBorders>
              <w:top w:val="nil"/>
              <w:left w:val="nil"/>
              <w:bottom w:val="nil"/>
              <w:right w:val="nil"/>
            </w:tcBorders>
            <w:shd w:val="clear" w:color="auto" w:fill="DEEAF6" w:themeFill="accent5" w:themeFillTint="33"/>
            <w:vAlign w:val="center"/>
          </w:tcPr>
          <w:p w14:paraId="7A545121"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1.95-2.30</w:t>
            </w:r>
          </w:p>
        </w:tc>
        <w:tc>
          <w:tcPr>
            <w:tcW w:w="1466" w:type="dxa"/>
            <w:tcBorders>
              <w:top w:val="nil"/>
              <w:left w:val="nil"/>
              <w:bottom w:val="nil"/>
              <w:right w:val="nil"/>
            </w:tcBorders>
            <w:shd w:val="clear" w:color="auto" w:fill="DEEAF6" w:themeFill="accent5" w:themeFillTint="33"/>
            <w:vAlign w:val="center"/>
          </w:tcPr>
          <w:p w14:paraId="0FB94CD6"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w:t>
            </w:r>
          </w:p>
        </w:tc>
        <w:tc>
          <w:tcPr>
            <w:tcW w:w="1443" w:type="dxa"/>
            <w:tcBorders>
              <w:top w:val="nil"/>
              <w:left w:val="nil"/>
              <w:bottom w:val="nil"/>
              <w:right w:val="nil"/>
            </w:tcBorders>
            <w:shd w:val="clear" w:color="auto" w:fill="DEEAF6" w:themeFill="accent5" w:themeFillTint="33"/>
            <w:vAlign w:val="center"/>
          </w:tcPr>
          <w:p w14:paraId="52C56C4E"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50.05-61.18</w:t>
            </w:r>
          </w:p>
        </w:tc>
      </w:tr>
      <w:tr w:rsidR="00BF2EB3" w:rsidRPr="00962C5A" w14:paraId="7F681CFE"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6D1171A9" w14:textId="732ACCCA"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4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&lt;EndNote&gt;&lt;Cite&gt;&lt;Author&gt;Slobodkin&lt;/Author&gt;&lt;Year&gt;2024&lt;/Year&gt;&lt;RecNum&gt;254&lt;/RecNum&gt;&lt;DisplayText&gt;&lt;style face="superscript"&gt;76&lt;/style&gt;&lt;/DisplayText&gt;&lt;record&gt;&lt;rec-number&gt;254&lt;/rec-number&gt;&lt;foreign-keys&gt;&lt;key app="EN" db-id="w0vr0tf57wra2bepr9c5f0zq5ta5f5z5f02z" timestamp="1715144078"&gt;254&lt;/key&gt;&lt;/foreign-keys&gt;&lt;ref-type name="Journal Article"&gt;17&lt;/ref-type&gt;&lt;contributors&gt;&lt;authors&gt;&lt;author&gt;Slobodkin, Ilya&lt;/author&gt;&lt;author&gt;Davydova, Elena&lt;/author&gt;&lt;author&gt;Sananis, Matan&lt;/author&gt;&lt;author&gt;Breytus, Anna&lt;/author&gt;&lt;author&gt;Rothschild, Avner&lt;/author&gt;&lt;/authors&gt;&lt;/contributors&gt;&lt;titles&gt;&lt;title&gt;Electrochemical and chemical cycle for high-efficiency decoupled water splitting in a near-neutral electrolyte&lt;/title&gt;&lt;secondary-title&gt;Nature Materials&lt;/secondary-title&gt;&lt;/titles&gt;&lt;periodical&gt;&lt;full-title&gt;Nature Materials&lt;/full-title&gt;&lt;/periodical&gt;&lt;pages&gt;398-405&lt;/pages&gt;&lt;volume&gt;23&lt;/volume&gt;&lt;number&gt;3&lt;/number&gt;&lt;section&gt;398&lt;/section&gt;&lt;dates&gt;&lt;year&gt;2024&lt;/year&gt;&lt;/dates&gt;&lt;isbn&gt;1476-1122&amp;#xD;1476-4660&lt;/isbn&gt;&lt;urls&gt;&lt;/urls&gt;&lt;electronic-resource-num&gt;10.1038/s41563-023-01767-y&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76</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51423FC7"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Decoupled water electrolysis employing nearly neutral NaBr electrolytes.</w:t>
            </w:r>
          </w:p>
        </w:tc>
        <w:tc>
          <w:tcPr>
            <w:tcW w:w="1134" w:type="dxa"/>
            <w:tcBorders>
              <w:top w:val="nil"/>
              <w:left w:val="nil"/>
              <w:bottom w:val="nil"/>
              <w:right w:val="nil"/>
            </w:tcBorders>
            <w:shd w:val="clear" w:color="auto" w:fill="DEEAF6" w:themeFill="accent5" w:themeFillTint="33"/>
            <w:vAlign w:val="center"/>
          </w:tcPr>
          <w:p w14:paraId="759597F8"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1000</w:t>
            </w:r>
          </w:p>
        </w:tc>
        <w:tc>
          <w:tcPr>
            <w:tcW w:w="992" w:type="dxa"/>
            <w:tcBorders>
              <w:top w:val="nil"/>
              <w:left w:val="nil"/>
              <w:bottom w:val="nil"/>
              <w:right w:val="nil"/>
            </w:tcBorders>
            <w:shd w:val="clear" w:color="auto" w:fill="DEEAF6" w:themeFill="accent5" w:themeFillTint="33"/>
            <w:vAlign w:val="center"/>
          </w:tcPr>
          <w:p w14:paraId="06F40DC4"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2.40</w:t>
            </w:r>
          </w:p>
        </w:tc>
        <w:tc>
          <w:tcPr>
            <w:tcW w:w="1466" w:type="dxa"/>
            <w:tcBorders>
              <w:top w:val="nil"/>
              <w:left w:val="nil"/>
              <w:bottom w:val="nil"/>
              <w:right w:val="nil"/>
            </w:tcBorders>
            <w:shd w:val="clear" w:color="auto" w:fill="DEEAF6" w:themeFill="accent5" w:themeFillTint="33"/>
            <w:vAlign w:val="center"/>
          </w:tcPr>
          <w:p w14:paraId="5BC0D7AB"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3.75-5.00 </w:t>
            </w:r>
            <w:r w:rsidRPr="00962C5A">
              <w:rPr>
                <w:rFonts w:ascii="Times New Roman" w:eastAsia="仿宋" w:hAnsi="Times New Roman" w:cs="Times New Roman" w:hint="eastAsia"/>
                <w:b/>
                <w:bCs/>
                <w:sz w:val="20"/>
                <w:szCs w:val="21"/>
                <w:vertAlign w:val="superscript"/>
              </w:rPr>
              <w:t>d</w:t>
            </w:r>
          </w:p>
        </w:tc>
        <w:tc>
          <w:tcPr>
            <w:tcW w:w="1443" w:type="dxa"/>
            <w:tcBorders>
              <w:top w:val="nil"/>
              <w:left w:val="nil"/>
              <w:bottom w:val="nil"/>
              <w:right w:val="nil"/>
            </w:tcBorders>
            <w:shd w:val="clear" w:color="auto" w:fill="DEEAF6" w:themeFill="accent5" w:themeFillTint="33"/>
            <w:vAlign w:val="center"/>
          </w:tcPr>
          <w:p w14:paraId="101E8F32"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57.43-64.61 </w:t>
            </w:r>
            <w:r w:rsidRPr="00962C5A">
              <w:rPr>
                <w:rFonts w:ascii="Times New Roman" w:eastAsia="仿宋" w:hAnsi="Times New Roman" w:cs="Times New Roman" w:hint="eastAsia"/>
                <w:b/>
                <w:bCs/>
                <w:sz w:val="20"/>
                <w:szCs w:val="21"/>
                <w:vertAlign w:val="superscript"/>
              </w:rPr>
              <w:t>e</w:t>
            </w:r>
          </w:p>
        </w:tc>
      </w:tr>
      <w:tr w:rsidR="00BF2EB3" w:rsidRPr="00962C5A" w14:paraId="1E8AE4C8"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582D4671" w14:textId="73734667"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5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&lt;EndNote&gt;&lt;Cite&gt;&lt;Author&gt;Guo&lt;/Author&gt;&lt;Year&gt;2023&lt;/Year&gt;&lt;RecNum&gt;251&lt;/RecNum&gt;&lt;DisplayText&gt;&lt;style face="superscript"&gt;77&lt;/style&gt;&lt;/DisplayText&gt;&lt;record&gt;&lt;rec-number&gt;251&lt;/rec-number&gt;&lt;foreign-keys&gt;&lt;key app="EN" db-id="w0vr0tf57wra2bepr9c5f0zq5ta5f5z5f02z" timestamp="1715144070"&gt;251&lt;/key&gt;&lt;/foreign-keys&gt;&lt;ref-type name="Journal Article"&gt;17&lt;/ref-type&gt;&lt;contributors&gt;&lt;authors&gt;&lt;author&gt;Guo, Jiaxin&lt;/author&gt;&lt;author&gt;Zheng, Yao&lt;/author&gt;&lt;author&gt;Hu, Zhenpeng&lt;/author&gt;&lt;author&gt;Zheng, Caiyan&lt;/author&gt;&lt;author&gt;Mao, Jing&lt;/author&gt;&lt;author&gt;Du, Kun&lt;/author&gt;&lt;author&gt;Jaroniec, Mietek&lt;/author&gt;&lt;author&gt;Qiao, Shi-Zhang&lt;/author&gt;&lt;author&gt;Ling, Tao&lt;/author&gt;&lt;/authors&gt;&lt;/contributors&gt;&lt;titles&gt;&lt;title&gt;Direct seawater electrolysis by adjusting the local reaction environment of a catalyst&lt;/title&gt;&lt;secondary-title&gt;Nature Energy&lt;/secondary-title&gt;&lt;/titles&gt;&lt;periodical&gt;&lt;full-title&gt;Nature Energy&lt;/full-title&gt;&lt;/periodical&gt;&lt;dates&gt;&lt;year&gt;2023&lt;/year&gt;&lt;/dates&gt;&lt;isbn&gt;2058-7546&lt;/isbn&gt;&lt;urls&gt;&lt;/urls&gt;&lt;electronic-resource-num&gt;10.1038/s41560-023-01195-x&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77</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5BF434CA"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Lewis-acid-modified electrodes (Cr</w:t>
            </w:r>
            <w:r w:rsidRPr="00962C5A">
              <w:rPr>
                <w:rFonts w:ascii="Times New Roman" w:eastAsia="仿宋" w:hAnsi="Times New Roman" w:cs="Times New Roman"/>
                <w:sz w:val="16"/>
                <w:szCs w:val="18"/>
                <w:vertAlign w:val="subscript"/>
              </w:rPr>
              <w:t>2</w:t>
            </w:r>
            <w:r w:rsidRPr="00962C5A">
              <w:rPr>
                <w:rFonts w:ascii="Times New Roman" w:eastAsia="仿宋" w:hAnsi="Times New Roman" w:cs="Times New Roman"/>
                <w:sz w:val="16"/>
                <w:szCs w:val="18"/>
              </w:rPr>
              <w:t>O</w:t>
            </w:r>
            <w:r w:rsidRPr="00962C5A">
              <w:rPr>
                <w:rFonts w:ascii="Times New Roman" w:eastAsia="仿宋" w:hAnsi="Times New Roman" w:cs="Times New Roman"/>
                <w:sz w:val="16"/>
                <w:szCs w:val="18"/>
                <w:vertAlign w:val="subscript"/>
              </w:rPr>
              <w:t>3</w:t>
            </w:r>
            <w:r w:rsidRPr="00962C5A">
              <w:rPr>
                <w:rFonts w:ascii="Times New Roman" w:eastAsia="仿宋" w:hAnsi="Times New Roman" w:cs="Times New Roman"/>
                <w:sz w:val="16"/>
                <w:szCs w:val="18"/>
              </w:rPr>
              <w:t>–</w:t>
            </w:r>
            <w:proofErr w:type="spellStart"/>
            <w:r w:rsidRPr="00962C5A">
              <w:rPr>
                <w:rFonts w:ascii="Times New Roman" w:eastAsia="仿宋" w:hAnsi="Times New Roman" w:cs="Times New Roman"/>
                <w:sz w:val="16"/>
                <w:szCs w:val="18"/>
              </w:rPr>
              <w:t>CoO</w:t>
            </w:r>
            <w:r w:rsidRPr="00962C5A">
              <w:rPr>
                <w:rFonts w:ascii="Times New Roman" w:eastAsia="仿宋" w:hAnsi="Times New Roman" w:cs="Times New Roman"/>
                <w:sz w:val="16"/>
                <w:szCs w:val="18"/>
                <w:vertAlign w:val="subscript"/>
              </w:rPr>
              <w:t>x</w:t>
            </w:r>
            <w:proofErr w:type="spellEnd"/>
            <w:r w:rsidRPr="00962C5A">
              <w:rPr>
                <w:rFonts w:ascii="Times New Roman" w:eastAsia="仿宋" w:hAnsi="Times New Roman" w:cs="Times New Roman"/>
                <w:sz w:val="16"/>
                <w:szCs w:val="18"/>
              </w:rPr>
              <w:t>) featuring a modified local reaction environment in acid electrolytes.</w:t>
            </w:r>
          </w:p>
        </w:tc>
        <w:tc>
          <w:tcPr>
            <w:tcW w:w="1134" w:type="dxa"/>
            <w:tcBorders>
              <w:top w:val="nil"/>
              <w:left w:val="nil"/>
              <w:bottom w:val="nil"/>
              <w:right w:val="nil"/>
            </w:tcBorders>
            <w:shd w:val="clear" w:color="auto" w:fill="DEEAF6" w:themeFill="accent5" w:themeFillTint="33"/>
            <w:vAlign w:val="center"/>
          </w:tcPr>
          <w:p w14:paraId="429A1E1F"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1000</w:t>
            </w:r>
          </w:p>
        </w:tc>
        <w:tc>
          <w:tcPr>
            <w:tcW w:w="992" w:type="dxa"/>
            <w:tcBorders>
              <w:top w:val="nil"/>
              <w:left w:val="nil"/>
              <w:bottom w:val="nil"/>
              <w:right w:val="nil"/>
            </w:tcBorders>
            <w:shd w:val="clear" w:color="auto" w:fill="DEEAF6" w:themeFill="accent5" w:themeFillTint="33"/>
            <w:vAlign w:val="center"/>
          </w:tcPr>
          <w:p w14:paraId="2D8264F4"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1.87</w:t>
            </w:r>
          </w:p>
        </w:tc>
        <w:tc>
          <w:tcPr>
            <w:tcW w:w="1466" w:type="dxa"/>
            <w:tcBorders>
              <w:top w:val="nil"/>
              <w:left w:val="nil"/>
              <w:bottom w:val="nil"/>
              <w:right w:val="nil"/>
            </w:tcBorders>
            <w:shd w:val="clear" w:color="auto" w:fill="DEEAF6" w:themeFill="accent5" w:themeFillTint="33"/>
            <w:vAlign w:val="center"/>
          </w:tcPr>
          <w:p w14:paraId="7E67A85F"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3.75-5.00 </w:t>
            </w:r>
            <w:r w:rsidRPr="00962C5A">
              <w:rPr>
                <w:rFonts w:ascii="Times New Roman" w:eastAsia="仿宋" w:hAnsi="Times New Roman" w:cs="Times New Roman" w:hint="eastAsia"/>
                <w:b/>
                <w:bCs/>
                <w:sz w:val="20"/>
                <w:szCs w:val="21"/>
                <w:vertAlign w:val="superscript"/>
              </w:rPr>
              <w:t>d</w:t>
            </w:r>
          </w:p>
        </w:tc>
        <w:tc>
          <w:tcPr>
            <w:tcW w:w="1443" w:type="dxa"/>
            <w:tcBorders>
              <w:top w:val="nil"/>
              <w:left w:val="nil"/>
              <w:bottom w:val="nil"/>
              <w:right w:val="nil"/>
            </w:tcBorders>
            <w:shd w:val="clear" w:color="auto" w:fill="DEEAF6" w:themeFill="accent5" w:themeFillTint="33"/>
            <w:vAlign w:val="center"/>
          </w:tcPr>
          <w:p w14:paraId="69B34C81"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44.74-50.34</w:t>
            </w:r>
          </w:p>
        </w:tc>
      </w:tr>
      <w:tr w:rsidR="00BF2EB3" w:rsidRPr="00962C5A" w14:paraId="67352B3A"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5177800E" w14:textId="468EFB4F"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6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&lt;EndNote&gt;&lt;Cite&gt;&lt;Author&gt;Zheng&lt;/Author&gt;&lt;Year&gt;2023&lt;/Year&gt;&lt;RecNum&gt;256&lt;/RecNum&gt;&lt;DisplayText&gt;&lt;style face="superscript"&gt;78&lt;/style&gt;&lt;/DisplayText&gt;&lt;record&gt;&lt;rec-number&gt;256&lt;/rec-number&gt;&lt;foreign-keys&gt;&lt;key app="EN" db-id="w0vr0tf57wra2bepr9c5f0zq5ta5f5z5f02z" timestamp="1715144082"&gt;256&lt;/key&gt;&lt;/foreign-keys&gt;&lt;ref-type name="Journal Article"&gt;17&lt;/ref-type&gt;&lt;contributors&gt;&lt;authors&gt;&lt;author&gt;Zheng, Xiaozhong&lt;/author&gt;&lt;author&gt;Shi, Xiaoyun&lt;/author&gt;&lt;author&gt;Ning, Honghui&lt;/author&gt;&lt;author&gt;Yang, Rui&lt;/author&gt;&lt;author&gt;Lu, Bing&lt;/author&gt;&lt;author&gt;Luo, Qian&lt;/author&gt;&lt;author&gt;Mao, Shanjun&lt;/author&gt;&lt;author&gt;Xi, Lingling&lt;/author&gt;&lt;author&gt;Wang, Yong&lt;/author&gt;&lt;/authors&gt;&lt;/contributors&gt;&lt;titles&gt;&lt;title&gt;Tailoring a local acid-like microenvironment for efficient neutral hydrogen evolution&lt;/title&gt;&lt;secondary-title&gt;Nature Communications&lt;/secondary-title&gt;&lt;/titles&gt;&lt;periodical&gt;&lt;full-title&gt;Nature Communications&lt;/full-title&gt;&lt;/periodical&gt;&lt;volume&gt;14&lt;/volume&gt;&lt;number&gt;1&lt;/number&gt;&lt;dates&gt;&lt;year&gt;2023&lt;/year&gt;&lt;/dates&gt;&lt;isbn&gt;2041-1723&lt;/isbn&gt;&lt;urls&gt;&lt;/urls&gt;&lt;electronic-resource-num&gt;10.1038/s41467-023-39963-8&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78</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70788A26"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Ir-H</w:t>
            </w:r>
            <w:r w:rsidRPr="00962C5A">
              <w:rPr>
                <w:rFonts w:ascii="Times New Roman" w:eastAsia="仿宋" w:hAnsi="Times New Roman" w:cs="Times New Roman"/>
                <w:sz w:val="16"/>
                <w:szCs w:val="18"/>
                <w:vertAlign w:val="subscript"/>
              </w:rPr>
              <w:t>x</w:t>
            </w:r>
            <w:r w:rsidRPr="00962C5A">
              <w:rPr>
                <w:rFonts w:ascii="Times New Roman" w:eastAsia="仿宋" w:hAnsi="Times New Roman" w:cs="Times New Roman"/>
                <w:sz w:val="16"/>
                <w:szCs w:val="18"/>
              </w:rPr>
              <w:t>WO</w:t>
            </w:r>
            <w:r w:rsidRPr="00962C5A">
              <w:rPr>
                <w:rFonts w:ascii="Times New Roman" w:eastAsia="仿宋" w:hAnsi="Times New Roman" w:cs="Times New Roman"/>
                <w:sz w:val="16"/>
                <w:szCs w:val="18"/>
                <w:vertAlign w:val="subscript"/>
              </w:rPr>
              <w:t>3</w:t>
            </w:r>
            <w:r w:rsidRPr="00962C5A">
              <w:rPr>
                <w:rFonts w:ascii="Times New Roman" w:eastAsia="仿宋" w:hAnsi="Times New Roman" w:cs="Times New Roman"/>
                <w:sz w:val="16"/>
                <w:szCs w:val="18"/>
              </w:rPr>
              <w:t xml:space="preserve"> catalyst with a tailored acid-like microenvironment in neutral electrolytes.</w:t>
            </w:r>
          </w:p>
        </w:tc>
        <w:tc>
          <w:tcPr>
            <w:tcW w:w="1134" w:type="dxa"/>
            <w:tcBorders>
              <w:top w:val="nil"/>
              <w:left w:val="nil"/>
              <w:bottom w:val="nil"/>
              <w:right w:val="nil"/>
            </w:tcBorders>
            <w:shd w:val="clear" w:color="auto" w:fill="DEEAF6" w:themeFill="accent5" w:themeFillTint="33"/>
            <w:vAlign w:val="center"/>
          </w:tcPr>
          <w:p w14:paraId="5B58D7AD"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10</w:t>
            </w:r>
          </w:p>
        </w:tc>
        <w:tc>
          <w:tcPr>
            <w:tcW w:w="992" w:type="dxa"/>
            <w:tcBorders>
              <w:top w:val="nil"/>
              <w:left w:val="nil"/>
              <w:bottom w:val="nil"/>
              <w:right w:val="nil"/>
            </w:tcBorders>
            <w:shd w:val="clear" w:color="auto" w:fill="DEEAF6" w:themeFill="accent5" w:themeFillTint="33"/>
            <w:vAlign w:val="center"/>
          </w:tcPr>
          <w:p w14:paraId="7A56FC0F"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1.25</w:t>
            </w:r>
          </w:p>
        </w:tc>
        <w:tc>
          <w:tcPr>
            <w:tcW w:w="1466" w:type="dxa"/>
            <w:tcBorders>
              <w:top w:val="nil"/>
              <w:left w:val="nil"/>
              <w:bottom w:val="nil"/>
              <w:right w:val="nil"/>
            </w:tcBorders>
            <w:shd w:val="clear" w:color="auto" w:fill="DEEAF6" w:themeFill="accent5" w:themeFillTint="33"/>
            <w:vAlign w:val="center"/>
          </w:tcPr>
          <w:p w14:paraId="7610C115"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0.02-0.04 </w:t>
            </w:r>
            <w:r w:rsidRPr="00962C5A">
              <w:rPr>
                <w:rFonts w:ascii="Times New Roman" w:eastAsia="仿宋" w:hAnsi="Times New Roman" w:cs="Times New Roman" w:hint="eastAsia"/>
                <w:b/>
                <w:bCs/>
                <w:sz w:val="20"/>
                <w:szCs w:val="21"/>
                <w:vertAlign w:val="superscript"/>
              </w:rPr>
              <w:t>d</w:t>
            </w:r>
          </w:p>
        </w:tc>
        <w:tc>
          <w:tcPr>
            <w:tcW w:w="1443" w:type="dxa"/>
            <w:tcBorders>
              <w:top w:val="nil"/>
              <w:left w:val="nil"/>
              <w:bottom w:val="nil"/>
              <w:right w:val="nil"/>
            </w:tcBorders>
            <w:shd w:val="clear" w:color="auto" w:fill="DEEAF6" w:themeFill="accent5" w:themeFillTint="33"/>
            <w:vAlign w:val="center"/>
          </w:tcPr>
          <w:p w14:paraId="7BCC49B9"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39.65-53.05</w:t>
            </w:r>
          </w:p>
        </w:tc>
      </w:tr>
      <w:tr w:rsidR="00BF2EB3" w:rsidRPr="00962C5A" w14:paraId="1A470962"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7DC834FF" w14:textId="4D5FB111"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7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&lt;EndNote&gt;&lt;Cite&gt;&lt;Author&gt;Zhou&lt;/Author&gt;&lt;Year&gt;2024&lt;/Year&gt;&lt;RecNum&gt;247&lt;/RecNum&gt;&lt;DisplayText&gt;&lt;style face="superscript"&gt;79&lt;/style&gt;&lt;/DisplayText&gt;&lt;record&gt;&lt;rec-number&gt;247&lt;/rec-number&gt;&lt;foreign-keys&gt;&lt;key app="EN" db-id="w0vr0tf57wra2bepr9c5f0zq5ta5f5z5f02z" timestamp="1715144040"&gt;247&lt;/key&gt;&lt;/foreign-keys&gt;&lt;ref-type name="Journal Article"&gt;17&lt;/ref-type&gt;&lt;contributors&gt;&lt;authors&gt;&lt;author&gt;Zhou, Ling&lt;/author&gt;&lt;author&gt;Guo, Daying&lt;/author&gt;&lt;author&gt;Wu, Lianhui&lt;/author&gt;&lt;author&gt;Guan, Zhixi&lt;/author&gt;&lt;author&gt;Zou, Chao&lt;/author&gt;&lt;author&gt;Jin, Huile&lt;/author&gt;&lt;author&gt;Fang, Guoyong&lt;/author&gt;&lt;author&gt;Chen, Xi’an&lt;/author&gt;&lt;author&gt;Wang, Shun&lt;/author&gt;&lt;/authors&gt;&lt;/contributors&gt;&lt;titles&gt;&lt;title&gt;A restricted dynamic surface self-reconstruction toward high-performance of direct seawater oxidation&lt;/title&gt;&lt;secondary-title&gt;Nature Communications&lt;/secondary-title&gt;&lt;/titles&gt;&lt;periodical&gt;&lt;full-title&gt;Nature Communications&lt;/full-title&gt;&lt;/periodical&gt;&lt;volume&gt;15&lt;/volume&gt;&lt;number&gt;1&lt;/number&gt;&lt;dates&gt;&lt;year&gt;2024&lt;/year&gt;&lt;/dates&gt;&lt;isbn&gt;2041-1723&lt;/isbn&gt;&lt;urls&gt;&lt;/urls&gt;&lt;electronic-resource-num&gt;10.1038/s41467-024-46708-8&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79</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04A60E2E"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Catalyst involving an amorphous molybdenum oxide layer constructed on the beaded-like cobalt oxide interface via atomic layer deposition.</w:t>
            </w:r>
          </w:p>
        </w:tc>
        <w:tc>
          <w:tcPr>
            <w:tcW w:w="1134" w:type="dxa"/>
            <w:tcBorders>
              <w:top w:val="nil"/>
              <w:left w:val="nil"/>
              <w:bottom w:val="nil"/>
              <w:right w:val="nil"/>
            </w:tcBorders>
            <w:shd w:val="clear" w:color="auto" w:fill="DEEAF6" w:themeFill="accent5" w:themeFillTint="33"/>
            <w:vAlign w:val="center"/>
          </w:tcPr>
          <w:p w14:paraId="717AB1C8"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1000</w:t>
            </w:r>
          </w:p>
        </w:tc>
        <w:tc>
          <w:tcPr>
            <w:tcW w:w="992" w:type="dxa"/>
            <w:tcBorders>
              <w:top w:val="nil"/>
              <w:left w:val="nil"/>
              <w:bottom w:val="nil"/>
              <w:right w:val="nil"/>
            </w:tcBorders>
            <w:shd w:val="clear" w:color="auto" w:fill="DEEAF6" w:themeFill="accent5" w:themeFillTint="33"/>
            <w:vAlign w:val="center"/>
          </w:tcPr>
          <w:p w14:paraId="0B0332E8"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1.93</w:t>
            </w:r>
          </w:p>
        </w:tc>
        <w:tc>
          <w:tcPr>
            <w:tcW w:w="1466" w:type="dxa"/>
            <w:tcBorders>
              <w:top w:val="nil"/>
              <w:left w:val="nil"/>
              <w:bottom w:val="nil"/>
              <w:right w:val="nil"/>
            </w:tcBorders>
            <w:shd w:val="clear" w:color="auto" w:fill="DEEAF6" w:themeFill="accent5" w:themeFillTint="33"/>
            <w:vAlign w:val="center"/>
          </w:tcPr>
          <w:p w14:paraId="14C49B77"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4.19</w:t>
            </w:r>
          </w:p>
        </w:tc>
        <w:tc>
          <w:tcPr>
            <w:tcW w:w="1443" w:type="dxa"/>
            <w:tcBorders>
              <w:top w:val="nil"/>
              <w:left w:val="nil"/>
              <w:bottom w:val="nil"/>
              <w:right w:val="nil"/>
            </w:tcBorders>
            <w:shd w:val="clear" w:color="auto" w:fill="DEEAF6" w:themeFill="accent5" w:themeFillTint="33"/>
            <w:vAlign w:val="center"/>
          </w:tcPr>
          <w:p w14:paraId="558CEC03"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51.39</w:t>
            </w:r>
          </w:p>
        </w:tc>
      </w:tr>
      <w:tr w:rsidR="00BF2EB3" w:rsidRPr="00962C5A" w14:paraId="3329D25C"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323FA35C" w14:textId="63E9EECB"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8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&lt;EndNote&gt;&lt;Cite&gt;&lt;Author&gt;Fan&lt;/Author&gt;&lt;Year&gt;2024&lt;/Year&gt;&lt;RecNum&gt;257&lt;/RecNum&gt;&lt;DisplayText&gt;&lt;style face="superscript"&gt;80&lt;/style&gt;&lt;/DisplayText&gt;&lt;record&gt;&lt;rec-number&gt;257&lt;/rec-number&gt;&lt;foreign-keys&gt;&lt;key app="EN" db-id="w0vr0tf57wra2bepr9c5f0zq5ta5f5z5f02z" timestamp="1715144085"&gt;257&lt;/key&gt;&lt;/foreign-keys&gt;&lt;ref-type name="Journal Article"&gt;17&lt;/ref-type&gt;&lt;contributors&gt;&lt;authors&gt;&lt;author&gt;Fan, Rongli&lt;/author&gt;&lt;author&gt;Liu, Changhao&lt;/author&gt;&lt;author&gt;Li, Zhonghua&lt;/author&gt;&lt;author&gt;Huang, Huiting&lt;/author&gt;&lt;author&gt;Feng, Jianyong&lt;/author&gt;&lt;author&gt;Li, Zhaosheng&lt;/author&gt;&lt;author&gt;Zou, Zhigang&lt;/author&gt;&lt;/authors&gt;&lt;/contributors&gt;&lt;titles&gt;&lt;title&gt;Ultrastable electrocatalytic seawater splitting at ampere-level current density&lt;/title&gt;&lt;secondary-title&gt;Nature Sustainability&lt;/secondary-title&gt;&lt;/titles&gt;&lt;periodical&gt;&lt;full-title&gt;Nature Sustainability&lt;/full-title&gt;&lt;/periodical&gt;&lt;pages&gt;158-167&lt;/pages&gt;&lt;volume&gt;7&lt;/volume&gt;&lt;number&gt;2&lt;/number&gt;&lt;section&gt;158&lt;/section&gt;&lt;dates&gt;&lt;year&gt;2024&lt;/year&gt;&lt;/dates&gt;&lt;isbn&gt;2398-9629&lt;/isbn&gt;&lt;urls&gt;&lt;/urls&gt;&lt;electronic-resource-num&gt;10.1038/s41893-023-01263-w&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80</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4E6AC116"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 xml:space="preserve">Earth-abundant layered double hydroxide electrocatalyst (i.e., </w:t>
            </w:r>
            <w:proofErr w:type="spellStart"/>
            <w:r w:rsidRPr="00962C5A">
              <w:rPr>
                <w:rFonts w:ascii="Times New Roman" w:eastAsia="仿宋" w:hAnsi="Times New Roman" w:cs="Times New Roman"/>
                <w:sz w:val="16"/>
                <w:szCs w:val="18"/>
              </w:rPr>
              <w:t>CoFe-C</w:t>
            </w:r>
            <w:r w:rsidRPr="00962C5A">
              <w:rPr>
                <w:rFonts w:ascii="Times New Roman" w:eastAsia="仿宋" w:hAnsi="Times New Roman" w:cs="Times New Roman"/>
                <w:sz w:val="16"/>
                <w:szCs w:val="18"/>
                <w:vertAlign w:val="subscript"/>
              </w:rPr>
              <w:t>i</w:t>
            </w:r>
            <w:r w:rsidRPr="00962C5A">
              <w:rPr>
                <w:rFonts w:ascii="Times New Roman" w:eastAsia="仿宋" w:hAnsi="Times New Roman" w:cs="Times New Roman"/>
                <w:sz w:val="16"/>
                <w:szCs w:val="18"/>
              </w:rPr>
              <w:t>@GQDs</w:t>
            </w:r>
            <w:proofErr w:type="spellEnd"/>
            <w:r w:rsidRPr="00962C5A">
              <w:rPr>
                <w:rFonts w:ascii="Times New Roman" w:eastAsia="仿宋" w:hAnsi="Times New Roman" w:cs="Times New Roman"/>
                <w:sz w:val="16"/>
                <w:szCs w:val="18"/>
              </w:rPr>
              <w:t>/NF).</w:t>
            </w:r>
          </w:p>
        </w:tc>
        <w:tc>
          <w:tcPr>
            <w:tcW w:w="1134" w:type="dxa"/>
            <w:tcBorders>
              <w:top w:val="nil"/>
              <w:left w:val="nil"/>
              <w:bottom w:val="nil"/>
              <w:right w:val="nil"/>
            </w:tcBorders>
            <w:shd w:val="clear" w:color="auto" w:fill="DEEAF6" w:themeFill="accent5" w:themeFillTint="33"/>
            <w:vAlign w:val="center"/>
          </w:tcPr>
          <w:p w14:paraId="707E3976"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1250</w:t>
            </w:r>
          </w:p>
        </w:tc>
        <w:tc>
          <w:tcPr>
            <w:tcW w:w="992" w:type="dxa"/>
            <w:tcBorders>
              <w:top w:val="nil"/>
              <w:left w:val="nil"/>
              <w:bottom w:val="nil"/>
              <w:right w:val="nil"/>
            </w:tcBorders>
            <w:shd w:val="clear" w:color="auto" w:fill="DEEAF6" w:themeFill="accent5" w:themeFillTint="33"/>
            <w:vAlign w:val="center"/>
          </w:tcPr>
          <w:p w14:paraId="356F6738"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2.00</w:t>
            </w:r>
          </w:p>
        </w:tc>
        <w:tc>
          <w:tcPr>
            <w:tcW w:w="1466" w:type="dxa"/>
            <w:tcBorders>
              <w:top w:val="nil"/>
              <w:left w:val="nil"/>
              <w:bottom w:val="nil"/>
              <w:right w:val="nil"/>
            </w:tcBorders>
            <w:shd w:val="clear" w:color="auto" w:fill="DEEAF6" w:themeFill="accent5" w:themeFillTint="33"/>
            <w:vAlign w:val="center"/>
          </w:tcPr>
          <w:p w14:paraId="0DD792DC"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3.75-5.00 </w:t>
            </w:r>
            <w:r w:rsidRPr="00962C5A">
              <w:rPr>
                <w:rFonts w:ascii="Times New Roman" w:eastAsia="仿宋" w:hAnsi="Times New Roman" w:cs="Times New Roman" w:hint="eastAsia"/>
                <w:b/>
                <w:bCs/>
                <w:sz w:val="20"/>
                <w:szCs w:val="21"/>
                <w:vertAlign w:val="superscript"/>
              </w:rPr>
              <w:t>d</w:t>
            </w:r>
          </w:p>
        </w:tc>
        <w:tc>
          <w:tcPr>
            <w:tcW w:w="1443" w:type="dxa"/>
            <w:tcBorders>
              <w:top w:val="nil"/>
              <w:left w:val="nil"/>
              <w:bottom w:val="nil"/>
              <w:right w:val="nil"/>
            </w:tcBorders>
            <w:shd w:val="clear" w:color="auto" w:fill="DEEAF6" w:themeFill="accent5" w:themeFillTint="33"/>
            <w:vAlign w:val="center"/>
          </w:tcPr>
          <w:p w14:paraId="2229A84A"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59.81-67.31</w:t>
            </w:r>
          </w:p>
        </w:tc>
      </w:tr>
      <w:tr w:rsidR="00BF2EB3" w:rsidRPr="00962C5A" w14:paraId="5E48D2F4"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6677E517" w14:textId="06EFD491"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9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&lt;EndNote&gt;&lt;Cite&gt;&lt;Author&gt;Liang&lt;/Author&gt;&lt;Year&gt;2024&lt;/Year&gt;&lt;RecNum&gt;253&lt;/RecNum&gt;&lt;DisplayText&gt;&lt;style face="superscript"&gt;81&lt;/style&gt;&lt;/DisplayText&gt;&lt;record&gt;&lt;rec-number&gt;253&lt;/rec-number&gt;&lt;foreign-keys&gt;&lt;key app="EN" db-id="w0vr0tf57wra2bepr9c5f0zq5ta5f5z5f02z" timestamp="1715144076"&gt;253&lt;/key&gt;&lt;/foreign-keys&gt;&lt;ref-type name="Journal Article"&gt;17&lt;/ref-type&gt;&lt;contributors&gt;&lt;authors&gt;&lt;author&gt;Liang, Jie&lt;/author&gt;&lt;author&gt;Cai, Zhengwei&lt;/author&gt;&lt;author&gt;Li, Zixiao&lt;/author&gt;&lt;author&gt;Yao, Yongchao&lt;/author&gt;&lt;author&gt;Luo, Yongsong&lt;/author&gt;&lt;author&gt;Sun, Shengjun&lt;/author&gt;&lt;author&gt;Zheng, Dongdong&lt;/author&gt;&lt;author&gt;Liu, Qian&lt;/author&gt;&lt;author&gt;Sun, Xuping&lt;/author&gt;&lt;author&gt;Tang, Bo&lt;/author&gt;&lt;/authors&gt;&lt;/contributors&gt;&lt;titles&gt;&lt;title&gt;Efficient bubble/precipitate traffic enables stable seawater reduction electrocatalysis at industrial-level current densities&lt;/title&gt;&lt;secondary-title&gt;Nature Communications&lt;/secondary-title&gt;&lt;/titles&gt;&lt;periodical&gt;&lt;full-title&gt;Nature Communications&lt;/full-title&gt;&lt;/periodical&gt;&lt;volume&gt;15&lt;/volume&gt;&lt;number&gt;1&lt;/number&gt;&lt;dates&gt;&lt;year&gt;2024&lt;/year&gt;&lt;/dates&gt;&lt;isbn&gt;2041-1723&lt;/isbn&gt;&lt;urls&gt;&lt;/urls&gt;&lt;electronic-resource-num&gt;10.1038/s41467-024-47121-x&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81</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209CA31C"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Microscopic bubble/precipitate traffic system (MBPTS) constructed with honeycomb-type 3D cathodes for robust anti-precipitation.</w:t>
            </w:r>
          </w:p>
        </w:tc>
        <w:tc>
          <w:tcPr>
            <w:tcW w:w="1134" w:type="dxa"/>
            <w:tcBorders>
              <w:top w:val="nil"/>
              <w:left w:val="nil"/>
              <w:bottom w:val="nil"/>
              <w:right w:val="nil"/>
            </w:tcBorders>
            <w:shd w:val="clear" w:color="auto" w:fill="DEEAF6" w:themeFill="accent5" w:themeFillTint="33"/>
            <w:vAlign w:val="center"/>
          </w:tcPr>
          <w:p w14:paraId="342A3766"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500</w:t>
            </w:r>
          </w:p>
        </w:tc>
        <w:tc>
          <w:tcPr>
            <w:tcW w:w="992" w:type="dxa"/>
            <w:tcBorders>
              <w:top w:val="nil"/>
              <w:left w:val="nil"/>
              <w:bottom w:val="nil"/>
              <w:right w:val="nil"/>
            </w:tcBorders>
            <w:shd w:val="clear" w:color="auto" w:fill="DEEAF6" w:themeFill="accent5" w:themeFillTint="33"/>
            <w:vAlign w:val="center"/>
          </w:tcPr>
          <w:p w14:paraId="529C0FCE"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3.30-3.40</w:t>
            </w:r>
          </w:p>
        </w:tc>
        <w:tc>
          <w:tcPr>
            <w:tcW w:w="1466" w:type="dxa"/>
            <w:tcBorders>
              <w:top w:val="nil"/>
              <w:left w:val="nil"/>
              <w:bottom w:val="nil"/>
              <w:right w:val="nil"/>
            </w:tcBorders>
            <w:shd w:val="clear" w:color="auto" w:fill="DEEAF6" w:themeFill="accent5" w:themeFillTint="33"/>
            <w:vAlign w:val="center"/>
          </w:tcPr>
          <w:p w14:paraId="4817442D"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w:t>
            </w:r>
          </w:p>
        </w:tc>
        <w:tc>
          <w:tcPr>
            <w:tcW w:w="1443" w:type="dxa"/>
            <w:tcBorders>
              <w:top w:val="nil"/>
              <w:left w:val="nil"/>
              <w:bottom w:val="nil"/>
              <w:right w:val="nil"/>
            </w:tcBorders>
            <w:shd w:val="clear" w:color="auto" w:fill="DEEAF6" w:themeFill="accent5" w:themeFillTint="33"/>
            <w:vAlign w:val="center"/>
          </w:tcPr>
          <w:p w14:paraId="3F9F533B"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90.6 </w:t>
            </w:r>
            <w:r w:rsidRPr="00962C5A">
              <w:rPr>
                <w:rFonts w:ascii="Times New Roman" w:eastAsia="仿宋" w:hAnsi="Times New Roman" w:cs="Times New Roman" w:hint="eastAsia"/>
                <w:b/>
                <w:bCs/>
                <w:sz w:val="20"/>
                <w:szCs w:val="21"/>
                <w:vertAlign w:val="superscript"/>
              </w:rPr>
              <w:t>f</w:t>
            </w:r>
          </w:p>
        </w:tc>
      </w:tr>
      <w:tr w:rsidR="00BF2EB3" w:rsidRPr="00962C5A" w14:paraId="184E8F9C"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2AD1B049" w14:textId="29CD64F8"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10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&lt;EndNote&gt;&lt;Cite&gt;&lt;Author&gt;Duan&lt;/Author&gt;&lt;Year&gt;2024&lt;/Year&gt;&lt;RecNum&gt;252&lt;/RecNum&gt;&lt;DisplayText&gt;&lt;style face="superscript"&gt;82&lt;/style&gt;&lt;/DisplayText&gt;&lt;record&gt;&lt;rec-number&gt;252&lt;/rec-number&gt;&lt;foreign-keys&gt;&lt;key app="EN" db-id="w0vr0tf57wra2bepr9c5f0zq5ta5f5z5f02z" timestamp="1715144073"&gt;252&lt;/key&gt;&lt;/foreign-keys&gt;&lt;ref-type name="Journal Article"&gt;17&lt;/ref-type&gt;&lt;contributors&gt;&lt;authors&gt;&lt;author&gt;Duan, Xinxuan&lt;/author&gt;&lt;author&gt;Sha, Qihao&lt;/author&gt;&lt;author&gt;Li, Pengsong&lt;/author&gt;&lt;author&gt;Li, Tianshui&lt;/author&gt;&lt;author&gt;Yang, Guotao&lt;/author&gt;&lt;author&gt;Liu, Wei&lt;/author&gt;&lt;author&gt;Yu, Ende&lt;/author&gt;&lt;author&gt;Zhou, Daojin&lt;/author&gt;&lt;author&gt;Fang, Jinjie&lt;/author&gt;&lt;author&gt;Chen, Wenxing&lt;/author&gt;&lt;author&gt;Chen, Yizhen&lt;/author&gt;&lt;author&gt;Zheng, Lirong&lt;/author&gt;&lt;author&gt;Liao, Jiangwen&lt;/author&gt;&lt;author&gt;Wang, Zeyu&lt;/author&gt;&lt;author&gt;Li, Yaping&lt;/author&gt;&lt;author&gt;Yang, Hongbin&lt;/author&gt;&lt;author&gt;Zhang, Guoxin&lt;/author&gt;&lt;author&gt;Zhuang, Zhongbin&lt;/author&gt;&lt;author&gt;Hung, Sung-Fu&lt;/author&gt;&lt;author&gt;Jing, Changfei&lt;/author&gt;&lt;author&gt;Luo, Jun&lt;/author&gt;&lt;author&gt;Bai, Lu&lt;/author&gt;&lt;author&gt;Dong, Juncai&lt;/author&gt;&lt;author&gt;Xiao, Hai&lt;/author&gt;&lt;author&gt;Liu, Wen&lt;/author&gt;&lt;author&gt;Kuang, Yun&lt;/author&gt;&lt;author&gt;Liu, Bin&lt;/author&gt;&lt;author&gt;Sun, Xiaoming&lt;/author&gt;&lt;/authors&gt;&lt;/contributors&gt;&lt;titles&gt;&lt;title&gt;Dynamic chloride ion adsorption on single iridium atom boosts seawater oxidation catalysis&lt;/title&gt;&lt;secondary-title&gt;Nature Communications&lt;/secondary-title&gt;&lt;/titles&gt;&lt;periodical&gt;&lt;full-title&gt;Nature Communications&lt;/full-title&gt;&lt;/periodical&gt;&lt;volume&gt;15&lt;/volume&gt;&lt;number&gt;1&lt;/number&gt;&lt;dates&gt;&lt;year&gt;2024&lt;/year&gt;&lt;/dates&gt;&lt;isbn&gt;2041-1723&lt;/isbn&gt;&lt;urls&gt;&lt;/urls&gt;&lt;electronic-resource-num&gt;10.1038/s41467-024-46140-y&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82</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4964AB99"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 xml:space="preserve">Atomic </w:t>
            </w:r>
            <w:proofErr w:type="spellStart"/>
            <w:r w:rsidRPr="00962C5A">
              <w:rPr>
                <w:rFonts w:ascii="Times New Roman" w:eastAsia="仿宋" w:hAnsi="Times New Roman" w:cs="Times New Roman"/>
                <w:sz w:val="16"/>
                <w:szCs w:val="18"/>
              </w:rPr>
              <w:t>Ir</w:t>
            </w:r>
            <w:proofErr w:type="spellEnd"/>
            <w:r w:rsidRPr="00962C5A">
              <w:rPr>
                <w:rFonts w:ascii="Times New Roman" w:eastAsia="仿宋" w:hAnsi="Times New Roman" w:cs="Times New Roman"/>
                <w:sz w:val="16"/>
                <w:szCs w:val="18"/>
              </w:rPr>
              <w:t xml:space="preserve"> catalyst on cobalt iron layered double hydroxide (</w:t>
            </w:r>
            <w:proofErr w:type="spellStart"/>
            <w:r w:rsidRPr="00962C5A">
              <w:rPr>
                <w:rFonts w:ascii="Times New Roman" w:eastAsia="仿宋" w:hAnsi="Times New Roman" w:cs="Times New Roman"/>
                <w:sz w:val="16"/>
                <w:szCs w:val="18"/>
              </w:rPr>
              <w:t>Ir</w:t>
            </w:r>
            <w:proofErr w:type="spellEnd"/>
            <w:r w:rsidRPr="00962C5A">
              <w:rPr>
                <w:rFonts w:ascii="Times New Roman" w:eastAsia="仿宋" w:hAnsi="Times New Roman" w:cs="Times New Roman"/>
                <w:sz w:val="16"/>
                <w:szCs w:val="18"/>
              </w:rPr>
              <w:t>/</w:t>
            </w:r>
            <w:proofErr w:type="spellStart"/>
            <w:r w:rsidRPr="00962C5A">
              <w:rPr>
                <w:rFonts w:ascii="Times New Roman" w:eastAsia="仿宋" w:hAnsi="Times New Roman" w:cs="Times New Roman"/>
                <w:sz w:val="16"/>
                <w:szCs w:val="18"/>
              </w:rPr>
              <w:t>CoFe</w:t>
            </w:r>
            <w:proofErr w:type="spellEnd"/>
            <w:r w:rsidRPr="00962C5A">
              <w:rPr>
                <w:rFonts w:ascii="Times New Roman" w:eastAsia="仿宋" w:hAnsi="Times New Roman" w:cs="Times New Roman"/>
                <w:sz w:val="16"/>
                <w:szCs w:val="18"/>
              </w:rPr>
              <w:t>-LDH) tailoring Cl</w:t>
            </w:r>
            <w:r w:rsidRPr="00962C5A">
              <w:rPr>
                <w:rFonts w:ascii="Times New Roman" w:eastAsia="仿宋" w:hAnsi="Times New Roman" w:cs="Times New Roman"/>
                <w:sz w:val="16"/>
                <w:szCs w:val="18"/>
                <w:vertAlign w:val="superscript"/>
              </w:rPr>
              <w:t>-</w:t>
            </w:r>
            <w:r w:rsidRPr="00962C5A">
              <w:rPr>
                <w:rFonts w:ascii="Times New Roman" w:eastAsia="仿宋" w:hAnsi="Times New Roman" w:cs="Times New Roman"/>
                <w:sz w:val="16"/>
                <w:szCs w:val="18"/>
              </w:rPr>
              <w:t xml:space="preserve"> adsorption and modulating the electronic structure of the </w:t>
            </w:r>
            <w:proofErr w:type="spellStart"/>
            <w:r w:rsidRPr="00962C5A">
              <w:rPr>
                <w:rFonts w:ascii="Times New Roman" w:eastAsia="仿宋" w:hAnsi="Times New Roman" w:cs="Times New Roman"/>
                <w:sz w:val="16"/>
                <w:szCs w:val="18"/>
              </w:rPr>
              <w:t>Ir</w:t>
            </w:r>
            <w:proofErr w:type="spellEnd"/>
            <w:r w:rsidRPr="00962C5A">
              <w:rPr>
                <w:rFonts w:ascii="Times New Roman" w:eastAsia="仿宋" w:hAnsi="Times New Roman" w:cs="Times New Roman"/>
                <w:sz w:val="16"/>
                <w:szCs w:val="18"/>
              </w:rPr>
              <w:t xml:space="preserve"> active centers.</w:t>
            </w:r>
          </w:p>
        </w:tc>
        <w:tc>
          <w:tcPr>
            <w:tcW w:w="1134" w:type="dxa"/>
            <w:tcBorders>
              <w:top w:val="nil"/>
              <w:left w:val="nil"/>
              <w:bottom w:val="nil"/>
              <w:right w:val="nil"/>
            </w:tcBorders>
            <w:shd w:val="clear" w:color="auto" w:fill="DEEAF6" w:themeFill="accent5" w:themeFillTint="33"/>
            <w:vAlign w:val="center"/>
          </w:tcPr>
          <w:p w14:paraId="3617E692"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800</w:t>
            </w:r>
          </w:p>
        </w:tc>
        <w:tc>
          <w:tcPr>
            <w:tcW w:w="992" w:type="dxa"/>
            <w:tcBorders>
              <w:top w:val="nil"/>
              <w:left w:val="nil"/>
              <w:bottom w:val="nil"/>
              <w:right w:val="nil"/>
            </w:tcBorders>
            <w:shd w:val="clear" w:color="auto" w:fill="DEEAF6" w:themeFill="accent5" w:themeFillTint="33"/>
            <w:vAlign w:val="center"/>
          </w:tcPr>
          <w:p w14:paraId="4DF54EA6"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2.20-2.30</w:t>
            </w:r>
          </w:p>
        </w:tc>
        <w:tc>
          <w:tcPr>
            <w:tcW w:w="1466" w:type="dxa"/>
            <w:tcBorders>
              <w:top w:val="nil"/>
              <w:left w:val="nil"/>
              <w:bottom w:val="nil"/>
              <w:right w:val="nil"/>
            </w:tcBorders>
            <w:shd w:val="clear" w:color="auto" w:fill="DEEAF6" w:themeFill="accent5" w:themeFillTint="33"/>
            <w:vAlign w:val="center"/>
          </w:tcPr>
          <w:p w14:paraId="56D70773"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3.75-5.00 </w:t>
            </w:r>
            <w:r w:rsidRPr="00962C5A">
              <w:rPr>
                <w:rFonts w:ascii="Times New Roman" w:eastAsia="仿宋" w:hAnsi="Times New Roman" w:cs="Times New Roman" w:hint="eastAsia"/>
                <w:b/>
                <w:bCs/>
                <w:sz w:val="20"/>
                <w:szCs w:val="21"/>
                <w:vertAlign w:val="superscript"/>
              </w:rPr>
              <w:t>d</w:t>
            </w:r>
          </w:p>
        </w:tc>
        <w:tc>
          <w:tcPr>
            <w:tcW w:w="1443" w:type="dxa"/>
            <w:tcBorders>
              <w:top w:val="nil"/>
              <w:left w:val="nil"/>
              <w:bottom w:val="nil"/>
              <w:right w:val="nil"/>
            </w:tcBorders>
            <w:shd w:val="clear" w:color="auto" w:fill="DEEAF6" w:themeFill="accent5" w:themeFillTint="33"/>
            <w:vAlign w:val="center"/>
          </w:tcPr>
          <w:p w14:paraId="1245BC1E"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43.04-48.50</w:t>
            </w:r>
          </w:p>
        </w:tc>
      </w:tr>
      <w:tr w:rsidR="00BF2EB3" w:rsidRPr="00962C5A" w14:paraId="11758799" w14:textId="77777777" w:rsidTr="00B90F24">
        <w:trPr>
          <w:jc w:val="center"/>
        </w:trPr>
        <w:tc>
          <w:tcPr>
            <w:tcW w:w="709" w:type="dxa"/>
            <w:tcBorders>
              <w:top w:val="nil"/>
              <w:left w:val="nil"/>
              <w:bottom w:val="nil"/>
              <w:right w:val="nil"/>
            </w:tcBorders>
            <w:shd w:val="clear" w:color="auto" w:fill="DEEAF6" w:themeFill="accent5" w:themeFillTint="33"/>
            <w:vAlign w:val="center"/>
          </w:tcPr>
          <w:p w14:paraId="18E81CCE" w14:textId="52A154E7"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11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&lt;EndNote&gt;&lt;Cite&gt;&lt;Author&gt;Kang&lt;/Author&gt;&lt;Year&gt;2023&lt;/Year&gt;&lt;RecNum&gt;246&lt;/RecNum&gt;&lt;DisplayText&gt;&lt;style face="superscript"&gt;83&lt;/style&gt;&lt;/DisplayText&gt;&lt;record&gt;&lt;rec-number&gt;246&lt;/rec-number&gt;&lt;foreign-keys&gt;&lt;key app="EN" db-id="w0vr0tf57wra2bepr9c5f0zq5ta5f5z5f02z" timestamp="1715144002"&gt;246&lt;/key&gt;&lt;/foreign-keys&gt;&lt;ref-type name="Journal Article"&gt;17&lt;/ref-type&gt;&lt;contributors&gt;&lt;authors&gt;&lt;author&gt;Kang, Xin&lt;/author&gt;&lt;author&gt;Yang, Fengning&lt;/author&gt;&lt;author&gt;Zhang, Zhiyuan&lt;/author&gt;&lt;author&gt;Liu, Heming&lt;/author&gt;&lt;author&gt;Ge, Shiyu&lt;/author&gt;&lt;author&gt;Hu, Shuqi&lt;/author&gt;&lt;author&gt;Li, Shaohai&lt;/author&gt;&lt;author&gt;Luo, Yuting&lt;/author&gt;&lt;author&gt;Yu, Qiangmin&lt;/author&gt;&lt;author&gt;Liu, Zhibo&lt;/author&gt;&lt;author&gt;Wang, Qiang&lt;/author&gt;&lt;author&gt;Ren, Wencai&lt;/author&gt;&lt;author&gt;Sun, Chenghua&lt;/author&gt;&lt;author&gt;Cheng, Hui-Ming&lt;/author&gt;&lt;author&gt;Liu, Bilu&lt;/author&gt;&lt;/authors&gt;&lt;/contributors&gt;&lt;titles&gt;&lt;title&gt;A corrosion-resistant RuMoNi catalyst for efficient and long-lasting seawater oxidation and anion exchange membrane electrolyzer&lt;/title&gt;&lt;secondary-title&gt;Nature Communications&lt;/secondary-title&gt;&lt;/titles&gt;&lt;periodical&gt;&lt;full-title&gt;Nature Communications&lt;/full-title&gt;&lt;/periodical&gt;&lt;volume&gt;14&lt;/volume&gt;&lt;number&gt;1&lt;/number&gt;&lt;dates&gt;&lt;year&gt;2023&lt;/year&gt;&lt;/dates&gt;&lt;isbn&gt;2041-1723&lt;/isbn&gt;&lt;urls&gt;&lt;/urls&gt;&lt;electronic-resource-num&gt;10.1038/s41467-023-39386-5&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83</w:t>
            </w:r>
            <w:r w:rsidRPr="00962C5A">
              <w:rPr>
                <w:rFonts w:ascii="Times New Roman" w:eastAsia="仿宋" w:hAnsi="Times New Roman" w:cs="Times New Roman"/>
              </w:rPr>
              <w:fldChar w:fldCharType="end"/>
            </w:r>
          </w:p>
        </w:tc>
        <w:tc>
          <w:tcPr>
            <w:tcW w:w="2552" w:type="dxa"/>
            <w:tcBorders>
              <w:top w:val="nil"/>
              <w:left w:val="nil"/>
              <w:bottom w:val="nil"/>
              <w:right w:val="nil"/>
            </w:tcBorders>
            <w:shd w:val="clear" w:color="auto" w:fill="DEEAF6" w:themeFill="accent5" w:themeFillTint="33"/>
            <w:vAlign w:val="center"/>
          </w:tcPr>
          <w:p w14:paraId="1BA5C91B"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 xml:space="preserve">Corrosion-resistant </w:t>
            </w:r>
            <w:proofErr w:type="spellStart"/>
            <w:r w:rsidRPr="00962C5A">
              <w:rPr>
                <w:rFonts w:ascii="Times New Roman" w:eastAsia="仿宋" w:hAnsi="Times New Roman" w:cs="Times New Roman"/>
                <w:sz w:val="16"/>
                <w:szCs w:val="18"/>
              </w:rPr>
              <w:t>RuMoNi</w:t>
            </w:r>
            <w:proofErr w:type="spellEnd"/>
            <w:r w:rsidRPr="00962C5A">
              <w:rPr>
                <w:rFonts w:ascii="Times New Roman" w:eastAsia="仿宋" w:hAnsi="Times New Roman" w:cs="Times New Roman"/>
                <w:sz w:val="16"/>
                <w:szCs w:val="18"/>
              </w:rPr>
              <w:t xml:space="preserve"> electrocatalyst with in situ-formed molybdate ions on its surface to repel chloride ions.</w:t>
            </w:r>
          </w:p>
        </w:tc>
        <w:tc>
          <w:tcPr>
            <w:tcW w:w="1134" w:type="dxa"/>
            <w:tcBorders>
              <w:top w:val="nil"/>
              <w:left w:val="nil"/>
              <w:bottom w:val="nil"/>
              <w:right w:val="nil"/>
            </w:tcBorders>
            <w:shd w:val="clear" w:color="auto" w:fill="DEEAF6" w:themeFill="accent5" w:themeFillTint="33"/>
            <w:vAlign w:val="center"/>
          </w:tcPr>
          <w:p w14:paraId="4220C21D"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500</w:t>
            </w:r>
          </w:p>
        </w:tc>
        <w:tc>
          <w:tcPr>
            <w:tcW w:w="992" w:type="dxa"/>
            <w:tcBorders>
              <w:top w:val="nil"/>
              <w:left w:val="nil"/>
              <w:bottom w:val="nil"/>
              <w:right w:val="nil"/>
            </w:tcBorders>
            <w:shd w:val="clear" w:color="auto" w:fill="DEEAF6" w:themeFill="accent5" w:themeFillTint="33"/>
            <w:vAlign w:val="center"/>
          </w:tcPr>
          <w:p w14:paraId="7DC399F0"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1.62</w:t>
            </w:r>
          </w:p>
        </w:tc>
        <w:tc>
          <w:tcPr>
            <w:tcW w:w="1466" w:type="dxa"/>
            <w:tcBorders>
              <w:top w:val="nil"/>
              <w:left w:val="nil"/>
              <w:bottom w:val="nil"/>
              <w:right w:val="nil"/>
            </w:tcBorders>
            <w:shd w:val="clear" w:color="auto" w:fill="DEEAF6" w:themeFill="accent5" w:themeFillTint="33"/>
            <w:vAlign w:val="center"/>
          </w:tcPr>
          <w:p w14:paraId="53F5905C"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2.09</w:t>
            </w:r>
          </w:p>
        </w:tc>
        <w:tc>
          <w:tcPr>
            <w:tcW w:w="1443" w:type="dxa"/>
            <w:tcBorders>
              <w:top w:val="nil"/>
              <w:left w:val="nil"/>
              <w:bottom w:val="nil"/>
              <w:right w:val="nil"/>
            </w:tcBorders>
            <w:shd w:val="clear" w:color="auto" w:fill="DEEAF6" w:themeFill="accent5" w:themeFillTint="33"/>
            <w:vAlign w:val="center"/>
          </w:tcPr>
          <w:p w14:paraId="0EB00326"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43.00</w:t>
            </w:r>
          </w:p>
        </w:tc>
      </w:tr>
      <w:tr w:rsidR="00BF2EB3" w:rsidRPr="00962C5A" w14:paraId="7F7EA6A4" w14:textId="77777777" w:rsidTr="00B90F24">
        <w:trPr>
          <w:jc w:val="center"/>
        </w:trPr>
        <w:tc>
          <w:tcPr>
            <w:tcW w:w="709" w:type="dxa"/>
            <w:tcBorders>
              <w:top w:val="nil"/>
              <w:left w:val="nil"/>
              <w:bottom w:val="single" w:sz="12" w:space="0" w:color="auto"/>
              <w:right w:val="nil"/>
            </w:tcBorders>
            <w:shd w:val="clear" w:color="auto" w:fill="DEEAF6" w:themeFill="accent5" w:themeFillTint="33"/>
            <w:vAlign w:val="center"/>
          </w:tcPr>
          <w:p w14:paraId="64DFB44C" w14:textId="3B2FC42C" w:rsidR="00BF2EB3" w:rsidRPr="00962C5A" w:rsidRDefault="00BF2EB3"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12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&lt;EndNote&gt;&lt;Cite&gt;&lt;Author&gt;Wu&lt;/Author&gt;&lt;Year&gt;2023&lt;/Year&gt;&lt;RecNum&gt;255&lt;/RecNum&gt;&lt;DisplayText&gt;&lt;style face="superscript"&gt;84&lt;/style&gt;&lt;/DisplayText&gt;&lt;record&gt;&lt;rec-number&gt;255&lt;/rec-number&gt;&lt;foreign-keys&gt;&lt;key app="EN" db-id="w0vr0tf57wra2bepr9c5f0zq5ta5f5z5f02z" timestamp="1715144080"&gt;255&lt;/key&gt;&lt;/foreign-keys&gt;&lt;ref-type name="Journal Article"&gt;17&lt;/ref-type&gt;&lt;contributors&gt;&lt;authors&gt;&lt;author&gt;Wu, Dulan&lt;/author&gt;&lt;author&gt;Liu, Bo&lt;/author&gt;&lt;author&gt;Li, Ruidong&lt;/author&gt;&lt;author&gt;Chen, Ding&lt;/author&gt;&lt;author&gt;Zeng, Weihao&lt;/author&gt;&lt;a</w:instrText>
            </w:r>
            <w:r w:rsidR="00C60B7E" w:rsidRPr="00962C5A">
              <w:rPr>
                <w:rFonts w:ascii="Times New Roman" w:eastAsia="仿宋" w:hAnsi="Times New Roman" w:cs="Times New Roman" w:hint="eastAsia"/>
              </w:rPr>
              <w:instrText>uthor&gt;Zhao, Hongyu&lt;/author&gt;&lt;author&gt;Yao, Youtao&lt;/author&gt;&lt;author&gt;Qin, Rui&lt;/author&gt;&lt;author&gt;Yu, Jun&lt;/author&gt;&lt;author&gt;Chen, Lei&lt;/author&gt;&lt;author&gt;Zhang, Jianan&lt;/author&gt;&lt;author&gt;Li, Bei&lt;/author&gt;&lt;author&gt;Mu, Shichun&lt;/author&gt;&lt;/authors&gt;&lt;/contributors&gt;&lt;titles&gt;&lt;title&gt;Fe</w:instrText>
            </w:r>
            <w:r w:rsidR="00C60B7E" w:rsidRPr="00962C5A">
              <w:rPr>
                <w:rFonts w:ascii="Times New Roman" w:eastAsia="仿宋" w:hAnsi="Times New Roman" w:cs="Times New Roman" w:hint="eastAsia"/>
              </w:rPr>
              <w:instrText>‐</w:instrText>
            </w:r>
            <w:r w:rsidR="00C60B7E" w:rsidRPr="00962C5A">
              <w:rPr>
                <w:rFonts w:ascii="Times New Roman" w:eastAsia="仿宋" w:hAnsi="Times New Roman" w:cs="Times New Roman" w:hint="eastAsia"/>
              </w:rPr>
              <w:instrText>Regulated Amorphous</w:instrText>
            </w:r>
            <w:r w:rsidR="00C60B7E" w:rsidRPr="00962C5A">
              <w:rPr>
                <w:rFonts w:ascii="Times New Roman" w:eastAsia="仿宋" w:hAnsi="Times New Roman" w:cs="Times New Roman" w:hint="eastAsia"/>
              </w:rPr>
              <w:instrText>‐</w:instrText>
            </w:r>
            <w:r w:rsidR="00C60B7E" w:rsidRPr="00962C5A">
              <w:rPr>
                <w:rFonts w:ascii="Times New Roman" w:eastAsia="仿宋" w:hAnsi="Times New Roman" w:cs="Times New Roman" w:hint="eastAsia"/>
              </w:rPr>
              <w:instrText>Crystal Ni(Fe)P2 Nanosheets Coupled with Ru Powerfully Drive Seawater Splitting at Large Current Density&lt;/title&gt;&lt;secondary-title&gt;Small&lt;/secondary-title&gt;&lt;/titles&gt;&lt;periodical&gt;&lt;full-title&gt;Small&lt;/full-title&gt;&lt;/periodical&gt;&lt;volume&gt;19&lt;/volume&gt;</w:instrText>
            </w:r>
            <w:r w:rsidR="00C60B7E" w:rsidRPr="00962C5A">
              <w:rPr>
                <w:rFonts w:ascii="Times New Roman" w:eastAsia="仿宋" w:hAnsi="Times New Roman" w:cs="Times New Roman"/>
              </w:rPr>
              <w:instrText>&lt;number&gt;36&lt;/number&gt;&lt;dates&gt;&lt;year&gt;2023&lt;/year&gt;&lt;/dates&gt;&lt;isbn&gt;1613-6810&amp;#xD;1613-6829&lt;/isbn&gt;&lt;urls&gt;&lt;/urls&gt;&lt;electronic-resource-num&gt;10.1002/smll.202300030&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84</w:t>
            </w:r>
            <w:r w:rsidRPr="00962C5A">
              <w:rPr>
                <w:rFonts w:ascii="Times New Roman" w:eastAsia="仿宋" w:hAnsi="Times New Roman" w:cs="Times New Roman"/>
              </w:rPr>
              <w:fldChar w:fldCharType="end"/>
            </w:r>
          </w:p>
        </w:tc>
        <w:tc>
          <w:tcPr>
            <w:tcW w:w="2552" w:type="dxa"/>
            <w:tcBorders>
              <w:top w:val="nil"/>
              <w:left w:val="nil"/>
              <w:bottom w:val="single" w:sz="12" w:space="0" w:color="auto"/>
              <w:right w:val="nil"/>
            </w:tcBorders>
            <w:shd w:val="clear" w:color="auto" w:fill="DEEAF6" w:themeFill="accent5" w:themeFillTint="33"/>
            <w:vAlign w:val="center"/>
          </w:tcPr>
          <w:p w14:paraId="7514BEE4" w14:textId="77777777" w:rsidR="00BF2EB3" w:rsidRPr="00962C5A" w:rsidRDefault="00BF2EB3"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Bifunctional catalyst (Ru-Ni (Fe) P</w:t>
            </w:r>
            <w:r w:rsidRPr="00962C5A">
              <w:rPr>
                <w:rFonts w:ascii="Times New Roman" w:eastAsia="仿宋" w:hAnsi="Times New Roman" w:cs="Times New Roman"/>
                <w:sz w:val="16"/>
                <w:szCs w:val="18"/>
                <w:vertAlign w:val="subscript"/>
              </w:rPr>
              <w:t>2</w:t>
            </w:r>
            <w:r w:rsidRPr="00962C5A">
              <w:rPr>
                <w:rFonts w:ascii="Times New Roman" w:eastAsia="仿宋" w:hAnsi="Times New Roman" w:cs="Times New Roman"/>
                <w:sz w:val="16"/>
                <w:szCs w:val="18"/>
              </w:rPr>
              <w:t>/NF) with partial substitution of Fe to Ni atoms in Ni (Fe) P</w:t>
            </w:r>
            <w:r w:rsidRPr="00962C5A">
              <w:rPr>
                <w:rFonts w:ascii="Times New Roman" w:eastAsia="仿宋" w:hAnsi="Times New Roman" w:cs="Times New Roman"/>
                <w:sz w:val="16"/>
                <w:szCs w:val="18"/>
                <w:vertAlign w:val="subscript"/>
              </w:rPr>
              <w:t>2</w:t>
            </w:r>
            <w:r w:rsidRPr="00962C5A">
              <w:rPr>
                <w:rFonts w:ascii="Times New Roman" w:eastAsia="仿宋" w:hAnsi="Times New Roman" w:cs="Times New Roman"/>
                <w:sz w:val="16"/>
                <w:szCs w:val="18"/>
              </w:rPr>
              <w:t>.</w:t>
            </w:r>
          </w:p>
        </w:tc>
        <w:tc>
          <w:tcPr>
            <w:tcW w:w="1134" w:type="dxa"/>
            <w:tcBorders>
              <w:top w:val="nil"/>
              <w:left w:val="nil"/>
              <w:bottom w:val="single" w:sz="12" w:space="0" w:color="auto"/>
              <w:right w:val="nil"/>
            </w:tcBorders>
            <w:shd w:val="clear" w:color="auto" w:fill="DEEAF6" w:themeFill="accent5" w:themeFillTint="33"/>
            <w:vAlign w:val="center"/>
          </w:tcPr>
          <w:p w14:paraId="37EC37A0"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1000</w:t>
            </w:r>
          </w:p>
        </w:tc>
        <w:tc>
          <w:tcPr>
            <w:tcW w:w="992" w:type="dxa"/>
            <w:tcBorders>
              <w:top w:val="nil"/>
              <w:left w:val="nil"/>
              <w:bottom w:val="single" w:sz="12" w:space="0" w:color="auto"/>
              <w:right w:val="nil"/>
            </w:tcBorders>
            <w:shd w:val="clear" w:color="auto" w:fill="DEEAF6" w:themeFill="accent5" w:themeFillTint="33"/>
            <w:vAlign w:val="center"/>
          </w:tcPr>
          <w:p w14:paraId="7C1EC645"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2.16</w:t>
            </w:r>
          </w:p>
        </w:tc>
        <w:tc>
          <w:tcPr>
            <w:tcW w:w="1466" w:type="dxa"/>
            <w:tcBorders>
              <w:top w:val="nil"/>
              <w:left w:val="nil"/>
              <w:bottom w:val="single" w:sz="12" w:space="0" w:color="auto"/>
              <w:right w:val="nil"/>
            </w:tcBorders>
            <w:shd w:val="clear" w:color="auto" w:fill="DEEAF6" w:themeFill="accent5" w:themeFillTint="33"/>
            <w:vAlign w:val="center"/>
          </w:tcPr>
          <w:p w14:paraId="43A93A67"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3.75-5.00 </w:t>
            </w:r>
            <w:r w:rsidRPr="00962C5A">
              <w:rPr>
                <w:rFonts w:ascii="Times New Roman" w:eastAsia="仿宋" w:hAnsi="Times New Roman" w:cs="Times New Roman" w:hint="eastAsia"/>
                <w:b/>
                <w:bCs/>
                <w:sz w:val="20"/>
                <w:szCs w:val="21"/>
                <w:vertAlign w:val="superscript"/>
              </w:rPr>
              <w:t>d</w:t>
            </w:r>
          </w:p>
        </w:tc>
        <w:tc>
          <w:tcPr>
            <w:tcW w:w="1443" w:type="dxa"/>
            <w:tcBorders>
              <w:top w:val="nil"/>
              <w:left w:val="nil"/>
              <w:bottom w:val="single" w:sz="12" w:space="0" w:color="auto"/>
              <w:right w:val="nil"/>
            </w:tcBorders>
            <w:shd w:val="clear" w:color="auto" w:fill="DEEAF6" w:themeFill="accent5" w:themeFillTint="33"/>
            <w:vAlign w:val="center"/>
          </w:tcPr>
          <w:p w14:paraId="4E326CA4" w14:textId="77777777" w:rsidR="00BF2EB3" w:rsidRPr="00962C5A" w:rsidRDefault="00BF2EB3"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51.75-58.23</w:t>
            </w:r>
          </w:p>
        </w:tc>
      </w:tr>
    </w:tbl>
    <w:p w14:paraId="1E64CDDF" w14:textId="77777777" w:rsidR="00243FFC" w:rsidRPr="00962C5A" w:rsidRDefault="00243FFC" w:rsidP="00DB0896">
      <w:pPr>
        <w:rPr>
          <w:rFonts w:ascii="Times New Roman" w:hAnsi="Times New Roman" w:cs="Times New Roman"/>
          <w:szCs w:val="21"/>
        </w:rPr>
        <w:sectPr w:rsidR="00243FFC"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Layout w:type="fixed"/>
        <w:tblLook w:val="04A0" w:firstRow="1" w:lastRow="0" w:firstColumn="1" w:lastColumn="0" w:noHBand="0" w:noVBand="1"/>
      </w:tblPr>
      <w:tblGrid>
        <w:gridCol w:w="709"/>
        <w:gridCol w:w="2552"/>
        <w:gridCol w:w="1134"/>
        <w:gridCol w:w="992"/>
        <w:gridCol w:w="1466"/>
        <w:gridCol w:w="1443"/>
      </w:tblGrid>
      <w:tr w:rsidR="00243FFC" w:rsidRPr="00962C5A" w14:paraId="75A2766F" w14:textId="77777777" w:rsidTr="00B90F24">
        <w:trPr>
          <w:jc w:val="center"/>
        </w:trPr>
        <w:tc>
          <w:tcPr>
            <w:tcW w:w="8296" w:type="dxa"/>
            <w:gridSpan w:val="6"/>
            <w:tcBorders>
              <w:top w:val="single" w:sz="12" w:space="0" w:color="auto"/>
              <w:left w:val="nil"/>
              <w:bottom w:val="single" w:sz="12" w:space="0" w:color="auto"/>
              <w:right w:val="nil"/>
            </w:tcBorders>
            <w:shd w:val="clear" w:color="auto" w:fill="9CC2E5" w:themeFill="accent5" w:themeFillTint="99"/>
            <w:vAlign w:val="center"/>
          </w:tcPr>
          <w:p w14:paraId="0D2C4011" w14:textId="5D6BB2CE" w:rsidR="00243FFC" w:rsidRPr="00962C5A" w:rsidRDefault="00243FFC" w:rsidP="00B90F24">
            <w:pPr>
              <w:tabs>
                <w:tab w:val="left" w:pos="1976"/>
              </w:tabs>
              <w:spacing w:line="240" w:lineRule="exact"/>
              <w:rPr>
                <w:rFonts w:ascii="Times New Roman" w:eastAsia="仿宋" w:hAnsi="Times New Roman" w:cs="Times New Roman"/>
              </w:rPr>
            </w:pPr>
            <w:r w:rsidRPr="00962C5A">
              <w:rPr>
                <w:rFonts w:ascii="Times New Roman" w:eastAsia="仿宋" w:hAnsi="Times New Roman" w:cs="Times New Roman"/>
                <w:b/>
                <w:bCs/>
              </w:rPr>
              <w:lastRenderedPageBreak/>
              <w:t xml:space="preserve">Table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2</w:t>
            </w:r>
            <w:r w:rsidR="00205334" w:rsidRPr="00962C5A">
              <w:rPr>
                <w:rFonts w:ascii="Times New Roman" w:eastAsia="仿宋" w:hAnsi="Times New Roman" w:cs="Times New Roman" w:hint="eastAsia"/>
                <w:b/>
                <w:bCs/>
                <w:color w:val="000000" w:themeColor="text1"/>
              </w:rPr>
              <w:t>8</w:t>
            </w:r>
            <w:r w:rsidRPr="00962C5A">
              <w:rPr>
                <w:rFonts w:ascii="Times New Roman" w:eastAsia="仿宋" w:hAnsi="Times New Roman" w:cs="Times New Roman"/>
                <w:b/>
                <w:bCs/>
              </w:rPr>
              <w:t xml:space="preserve"> | </w:t>
            </w:r>
            <w:r w:rsidR="00C364DA" w:rsidRPr="00962C5A">
              <w:rPr>
                <w:rFonts w:ascii="Times New Roman" w:eastAsia="仿宋" w:hAnsi="Times New Roman" w:cs="Times New Roman" w:hint="eastAsia"/>
                <w:b/>
                <w:bCs/>
              </w:rPr>
              <w:t>Current strategies for direct electrolysis of water with pollutants (e.g., raw seawater) and their specific electricity consumption for 1kg H</w:t>
            </w:r>
            <w:r w:rsidR="00C364DA" w:rsidRPr="00962C5A">
              <w:rPr>
                <w:rFonts w:ascii="Times New Roman" w:eastAsia="仿宋" w:hAnsi="Times New Roman" w:cs="Times New Roman" w:hint="eastAsia"/>
                <w:b/>
                <w:bCs/>
                <w:vertAlign w:val="subscript"/>
              </w:rPr>
              <w:t>2</w:t>
            </w:r>
            <w:r w:rsidR="00C364DA" w:rsidRPr="00962C5A">
              <w:rPr>
                <w:rFonts w:ascii="Times New Roman" w:eastAsia="仿宋" w:hAnsi="Times New Roman" w:cs="Times New Roman" w:hint="eastAsia"/>
                <w:b/>
                <w:bCs/>
              </w:rPr>
              <w:t xml:space="preserve"> production</w:t>
            </w:r>
            <w:r w:rsidRPr="00962C5A">
              <w:rPr>
                <w:rFonts w:ascii="Times New Roman" w:eastAsia="仿宋" w:hAnsi="Times New Roman" w:cs="Times New Roman" w:hint="eastAsia"/>
                <w:b/>
                <w:bCs/>
              </w:rPr>
              <w:t xml:space="preserve"> (</w:t>
            </w:r>
            <w:r w:rsidRPr="00962C5A">
              <w:rPr>
                <w:rFonts w:ascii="Times New Roman" w:eastAsia="仿宋" w:hAnsi="Times New Roman" w:cs="Times New Roman" w:hint="eastAsia"/>
                <w:b/>
                <w:bCs/>
                <w:i/>
                <w:iCs/>
              </w:rPr>
              <w:t>continue</w:t>
            </w:r>
            <w:r w:rsidRPr="00962C5A">
              <w:rPr>
                <w:rFonts w:ascii="Times New Roman" w:eastAsia="仿宋" w:hAnsi="Times New Roman" w:cs="Times New Roman" w:hint="eastAsia"/>
                <w:b/>
                <w:bCs/>
              </w:rPr>
              <w:t>).</w:t>
            </w:r>
          </w:p>
        </w:tc>
      </w:tr>
      <w:tr w:rsidR="00243FFC" w:rsidRPr="00962C5A" w14:paraId="42EAD5D5" w14:textId="77777777" w:rsidTr="00B90F24">
        <w:trPr>
          <w:jc w:val="center"/>
        </w:trPr>
        <w:tc>
          <w:tcPr>
            <w:tcW w:w="709" w:type="dxa"/>
            <w:tcBorders>
              <w:top w:val="single" w:sz="12" w:space="0" w:color="auto"/>
              <w:left w:val="nil"/>
              <w:bottom w:val="nil"/>
              <w:right w:val="nil"/>
            </w:tcBorders>
            <w:shd w:val="clear" w:color="auto" w:fill="DEEAF6" w:themeFill="accent5" w:themeFillTint="33"/>
            <w:vAlign w:val="center"/>
          </w:tcPr>
          <w:p w14:paraId="74A66B3E" w14:textId="77777777" w:rsidR="00243FFC" w:rsidRPr="00962C5A" w:rsidRDefault="00243FFC"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No.</w:t>
            </w:r>
          </w:p>
        </w:tc>
        <w:tc>
          <w:tcPr>
            <w:tcW w:w="2552" w:type="dxa"/>
            <w:tcBorders>
              <w:top w:val="single" w:sz="12" w:space="0" w:color="auto"/>
              <w:left w:val="nil"/>
              <w:bottom w:val="nil"/>
              <w:right w:val="nil"/>
            </w:tcBorders>
            <w:shd w:val="clear" w:color="auto" w:fill="DEEAF6" w:themeFill="accent5" w:themeFillTint="33"/>
            <w:vAlign w:val="center"/>
          </w:tcPr>
          <w:p w14:paraId="2F6D3185" w14:textId="77777777" w:rsidR="00243FFC" w:rsidRPr="00962C5A" w:rsidRDefault="00243FFC"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Strategy</w:t>
            </w:r>
          </w:p>
          <w:p w14:paraId="0B1188DF" w14:textId="77777777" w:rsidR="00243FFC" w:rsidRPr="00962C5A" w:rsidRDefault="00243FFC"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hint="eastAsia"/>
              </w:rPr>
              <w:t>(Catalysts/configurations)</w:t>
            </w:r>
          </w:p>
        </w:tc>
        <w:tc>
          <w:tcPr>
            <w:tcW w:w="1134" w:type="dxa"/>
            <w:tcBorders>
              <w:top w:val="single" w:sz="12" w:space="0" w:color="auto"/>
              <w:left w:val="nil"/>
              <w:bottom w:val="nil"/>
              <w:right w:val="nil"/>
            </w:tcBorders>
            <w:shd w:val="clear" w:color="auto" w:fill="DEEAF6" w:themeFill="accent5" w:themeFillTint="33"/>
            <w:vAlign w:val="center"/>
          </w:tcPr>
          <w:p w14:paraId="3ABC866A" w14:textId="77777777" w:rsidR="00243FFC" w:rsidRPr="00962C5A" w:rsidRDefault="00243FFC"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Current density</w:t>
            </w:r>
          </w:p>
          <w:p w14:paraId="6D7D5B35" w14:textId="77777777" w:rsidR="00243FFC" w:rsidRPr="00962C5A" w:rsidRDefault="00243FFC"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(mA</w:t>
            </w:r>
            <w:r w:rsidRPr="00962C5A">
              <w:rPr>
                <w:rFonts w:ascii="Times New Roman" w:eastAsia="仿宋" w:hAnsi="Times New Roman" w:cs="Times New Roman"/>
              </w:rPr>
              <w:t>·</w:t>
            </w:r>
            <w:r w:rsidRPr="00962C5A">
              <w:rPr>
                <w:rFonts w:ascii="Times New Roman" w:eastAsia="仿宋" w:hAnsi="Times New Roman" w:cs="Times New Roman" w:hint="eastAsia"/>
              </w:rPr>
              <w:t>cm</w:t>
            </w:r>
            <w:r w:rsidRPr="00962C5A">
              <w:rPr>
                <w:rFonts w:ascii="Times New Roman" w:eastAsia="仿宋" w:hAnsi="Times New Roman" w:cs="Times New Roman" w:hint="eastAsia"/>
                <w:vertAlign w:val="superscript"/>
              </w:rPr>
              <w:t>-2</w:t>
            </w:r>
            <w:r w:rsidRPr="00962C5A">
              <w:rPr>
                <w:rFonts w:ascii="Times New Roman" w:eastAsia="仿宋" w:hAnsi="Times New Roman" w:cs="Times New Roman" w:hint="eastAsia"/>
              </w:rPr>
              <w:t>)</w:t>
            </w:r>
          </w:p>
        </w:tc>
        <w:tc>
          <w:tcPr>
            <w:tcW w:w="992" w:type="dxa"/>
            <w:tcBorders>
              <w:top w:val="single" w:sz="12" w:space="0" w:color="auto"/>
              <w:left w:val="nil"/>
              <w:bottom w:val="nil"/>
              <w:right w:val="nil"/>
            </w:tcBorders>
            <w:shd w:val="clear" w:color="auto" w:fill="DEEAF6" w:themeFill="accent5" w:themeFillTint="33"/>
            <w:vAlign w:val="center"/>
          </w:tcPr>
          <w:p w14:paraId="7D210420" w14:textId="77777777" w:rsidR="00243FFC" w:rsidRPr="00962C5A" w:rsidRDefault="00243FFC"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Applied voltage (V)</w:t>
            </w:r>
          </w:p>
        </w:tc>
        <w:tc>
          <w:tcPr>
            <w:tcW w:w="1466" w:type="dxa"/>
            <w:tcBorders>
              <w:top w:val="single" w:sz="12" w:space="0" w:color="auto"/>
              <w:left w:val="nil"/>
              <w:bottom w:val="nil"/>
              <w:right w:val="nil"/>
            </w:tcBorders>
            <w:shd w:val="clear" w:color="auto" w:fill="DEEAF6" w:themeFill="accent5" w:themeFillTint="33"/>
            <w:vAlign w:val="center"/>
          </w:tcPr>
          <w:p w14:paraId="76A833D6" w14:textId="77777777" w:rsidR="00243FFC" w:rsidRPr="00962C5A" w:rsidRDefault="00243FFC"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Hydrogen yield</w:t>
            </w:r>
          </w:p>
          <w:p w14:paraId="2DD98E75" w14:textId="77777777" w:rsidR="00243FFC" w:rsidRPr="00962C5A" w:rsidRDefault="00243FFC"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(Nm</w:t>
            </w:r>
            <w:r w:rsidRPr="00962C5A">
              <w:rPr>
                <w:rFonts w:ascii="Times New Roman" w:eastAsia="仿宋" w:hAnsi="Times New Roman" w:cs="Times New Roman" w:hint="eastAsia"/>
                <w:vertAlign w:val="superscript"/>
              </w:rPr>
              <w:t>3</w:t>
            </w:r>
            <w:r w:rsidRPr="00962C5A">
              <w:rPr>
                <w:rFonts w:ascii="Times New Roman" w:eastAsia="仿宋" w:hAnsi="Times New Roman" w:cs="Times New Roman"/>
              </w:rPr>
              <w:t>·</w:t>
            </w:r>
            <w:r w:rsidRPr="00962C5A">
              <w:rPr>
                <w:rFonts w:ascii="Times New Roman" w:eastAsia="仿宋" w:hAnsi="Times New Roman" w:cs="Times New Roman" w:hint="eastAsia"/>
              </w:rPr>
              <w:t>m</w:t>
            </w:r>
            <w:r w:rsidRPr="00962C5A">
              <w:rPr>
                <w:rFonts w:ascii="Times New Roman" w:eastAsia="仿宋" w:hAnsi="Times New Roman" w:cs="Times New Roman" w:hint="eastAsia"/>
                <w:vertAlign w:val="superscript"/>
              </w:rPr>
              <w:t>-2</w:t>
            </w:r>
            <w:r w:rsidRPr="00962C5A">
              <w:rPr>
                <w:rFonts w:ascii="Times New Roman" w:eastAsia="仿宋" w:hAnsi="Times New Roman" w:cs="Times New Roman"/>
              </w:rPr>
              <w:t>·</w:t>
            </w:r>
            <w:r w:rsidRPr="00962C5A">
              <w:rPr>
                <w:rFonts w:ascii="Times New Roman" w:eastAsia="仿宋" w:hAnsi="Times New Roman" w:cs="Times New Roman" w:hint="eastAsia"/>
              </w:rPr>
              <w:t>h</w:t>
            </w:r>
            <w:r w:rsidRPr="00962C5A">
              <w:rPr>
                <w:rFonts w:ascii="Times New Roman" w:eastAsia="仿宋" w:hAnsi="Times New Roman" w:cs="Times New Roman" w:hint="eastAsia"/>
                <w:vertAlign w:val="superscript"/>
              </w:rPr>
              <w:t>-1</w:t>
            </w:r>
            <w:r w:rsidRPr="00962C5A">
              <w:rPr>
                <w:rFonts w:ascii="Times New Roman" w:eastAsia="仿宋" w:hAnsi="Times New Roman" w:cs="Times New Roman" w:hint="eastAsia"/>
              </w:rPr>
              <w:t>)</w:t>
            </w:r>
          </w:p>
        </w:tc>
        <w:tc>
          <w:tcPr>
            <w:tcW w:w="1443" w:type="dxa"/>
            <w:tcBorders>
              <w:top w:val="single" w:sz="12" w:space="0" w:color="auto"/>
              <w:left w:val="nil"/>
              <w:bottom w:val="nil"/>
              <w:right w:val="nil"/>
            </w:tcBorders>
            <w:shd w:val="clear" w:color="auto" w:fill="DEEAF6" w:themeFill="accent5" w:themeFillTint="33"/>
            <w:vAlign w:val="center"/>
          </w:tcPr>
          <w:p w14:paraId="0E3ADFC5" w14:textId="77777777" w:rsidR="00243FFC" w:rsidRPr="00962C5A" w:rsidRDefault="00243FFC" w:rsidP="00B90F24">
            <w:pPr>
              <w:tabs>
                <w:tab w:val="left" w:pos="1976"/>
              </w:tabs>
              <w:jc w:val="center"/>
              <w:rPr>
                <w:rFonts w:ascii="Times New Roman" w:eastAsia="仿宋" w:hAnsi="Times New Roman" w:cs="Times New Roman"/>
              </w:rPr>
            </w:pPr>
            <w:r w:rsidRPr="00962C5A">
              <w:rPr>
                <w:rFonts w:ascii="Times New Roman" w:eastAsia="仿宋" w:hAnsi="Times New Roman" w:cs="Times New Roman" w:hint="eastAsia"/>
              </w:rPr>
              <w:t>Electricity consumption</w:t>
            </w:r>
          </w:p>
          <w:p w14:paraId="03A74410" w14:textId="77777777" w:rsidR="00243FFC" w:rsidRPr="00962C5A" w:rsidRDefault="00243FFC"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(kWh</w:t>
            </w:r>
            <w:r w:rsidRPr="00962C5A">
              <w:rPr>
                <w:rFonts w:ascii="Times New Roman" w:eastAsia="仿宋" w:hAnsi="Times New Roman" w:cs="Times New Roman"/>
              </w:rPr>
              <w:t>·</w:t>
            </w:r>
            <w:r w:rsidRPr="00962C5A">
              <w:rPr>
                <w:rFonts w:ascii="Times New Roman" w:eastAsia="仿宋" w:hAnsi="Times New Roman" w:cs="Times New Roman" w:hint="eastAsia"/>
              </w:rPr>
              <w:t>kg</w:t>
            </w:r>
            <w:r w:rsidRPr="00962C5A">
              <w:rPr>
                <w:rFonts w:ascii="Times New Roman" w:eastAsia="仿宋" w:hAnsi="Times New Roman" w:cs="Times New Roman" w:hint="eastAsia"/>
                <w:vertAlign w:val="superscript"/>
              </w:rPr>
              <w:t>-1</w:t>
            </w:r>
            <w:r w:rsidRPr="00962C5A">
              <w:rPr>
                <w:rFonts w:ascii="Times New Roman" w:eastAsia="仿宋" w:hAnsi="Times New Roman" w:cs="Times New Roman" w:hint="eastAsia"/>
              </w:rPr>
              <w:t xml:space="preserve"> H</w:t>
            </w:r>
            <w:r w:rsidRPr="00962C5A">
              <w:rPr>
                <w:rFonts w:ascii="Times New Roman" w:eastAsia="仿宋" w:hAnsi="Times New Roman" w:cs="Times New Roman" w:hint="eastAsia"/>
                <w:vertAlign w:val="subscript"/>
              </w:rPr>
              <w:t>2</w:t>
            </w:r>
            <w:r w:rsidRPr="00962C5A">
              <w:rPr>
                <w:rFonts w:ascii="Times New Roman" w:eastAsia="仿宋" w:hAnsi="Times New Roman" w:cs="Times New Roman" w:hint="eastAsia"/>
              </w:rPr>
              <w:t>)</w:t>
            </w:r>
          </w:p>
        </w:tc>
      </w:tr>
      <w:tr w:rsidR="00243FFC" w:rsidRPr="00962C5A" w14:paraId="3F263BDB" w14:textId="77777777" w:rsidTr="00B90F24">
        <w:trPr>
          <w:jc w:val="center"/>
        </w:trPr>
        <w:tc>
          <w:tcPr>
            <w:tcW w:w="709" w:type="dxa"/>
            <w:tcBorders>
              <w:top w:val="single" w:sz="12" w:space="0" w:color="auto"/>
              <w:left w:val="nil"/>
              <w:bottom w:val="nil"/>
              <w:right w:val="nil"/>
            </w:tcBorders>
            <w:shd w:val="clear" w:color="auto" w:fill="DEEAF6" w:themeFill="accent5" w:themeFillTint="33"/>
            <w:vAlign w:val="center"/>
          </w:tcPr>
          <w:p w14:paraId="461A12D0" w14:textId="668D8105" w:rsidR="00243FFC" w:rsidRPr="00962C5A" w:rsidRDefault="00243FFC"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13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&lt;EndNote&gt;&lt;Cite&gt;&lt;Author&gt;Xu&lt;/Author&gt;&lt;Year&gt;2023&lt;/Year&gt;&lt;RecNum&gt;250&lt;/RecNum&gt;&lt;DisplayText&gt;&lt;style face="superscript"&gt;85&lt;/style&gt;&lt;/DisplayText&gt;&lt;record&gt;&lt;rec-number&gt;250&lt;/rec-number&gt;&lt;foreign-keys&gt;&lt;key app="EN" db-id="w0vr0tf57wra2bepr9c5f0zq5ta5f5z5f02z" timestamp="1715144067"&gt;250&lt;/key&gt;&lt;/foreign-keys&gt;&lt;ref-type name="Journal Article"&gt;17&lt;/ref-type&gt;&lt;contributors&gt;&lt;authors&gt;&lt;author&gt;Xu, Xinwu&lt;/author&gt;&lt;author&gt;Lu, Yang&lt;/author&gt;&lt;author&gt;Shi, Junqin&lt;/author&gt;&lt;author&gt;Hao, Xiaoyu&lt;/author&gt;&lt;author&gt;Ma, Zelin&lt;/author&gt;&lt;author&gt;Yang, Ke&lt;/author&gt;&lt;author&gt;Zhang, Tianyi&lt;/author&gt;&lt;author&gt;Li, Chan&lt;/author&gt;&lt;author&gt;Zhang, Dina&lt;/author&gt;&lt;author&gt;Huang, Xiaolei&lt;/author&gt;&lt;author&gt;He, Yibo&lt;/author&gt;&lt;/authors&gt;&lt;/contributors&gt;&lt;titles&gt;&lt;title&gt;Corrosion-resistant cobalt phosphide electrocatalysts for salinity tolerance hydrogen evolution&lt;/title&gt;&lt;secondary-title&gt;Nature Communications&lt;/secondary-title&gt;&lt;/titles&gt;&lt;periodical&gt;&lt;full-title&gt;Nature Communications&lt;/full-title&gt;&lt;/periodical&gt;&lt;volume&gt;14&lt;/volume&gt;&lt;number&gt;1&lt;/number&gt;&lt;dates&gt;&lt;year&gt;2023&lt;/year&gt;&lt;/dates&gt;&lt;isbn&gt;2041-1723&lt;/isbn&gt;&lt;urls&gt;&lt;/urls&gt;&lt;electronic-resource-num&gt;10.1038/s41467-023-43459-w&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85</w:t>
            </w:r>
            <w:r w:rsidRPr="00962C5A">
              <w:rPr>
                <w:rFonts w:ascii="Times New Roman" w:eastAsia="仿宋" w:hAnsi="Times New Roman" w:cs="Times New Roman"/>
              </w:rPr>
              <w:fldChar w:fldCharType="end"/>
            </w:r>
          </w:p>
        </w:tc>
        <w:tc>
          <w:tcPr>
            <w:tcW w:w="2552" w:type="dxa"/>
            <w:tcBorders>
              <w:top w:val="single" w:sz="12" w:space="0" w:color="auto"/>
              <w:left w:val="nil"/>
              <w:bottom w:val="nil"/>
              <w:right w:val="nil"/>
            </w:tcBorders>
            <w:shd w:val="clear" w:color="auto" w:fill="DEEAF6" w:themeFill="accent5" w:themeFillTint="33"/>
            <w:vAlign w:val="center"/>
          </w:tcPr>
          <w:p w14:paraId="71508582" w14:textId="77777777" w:rsidR="00243FFC" w:rsidRPr="00962C5A" w:rsidRDefault="00243FFC"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 xml:space="preserve">Binder-free electrode, designed and constructed by in-situ growth of homogeneous CoP on </w:t>
            </w:r>
            <w:proofErr w:type="spellStart"/>
            <w:r w:rsidRPr="00962C5A">
              <w:rPr>
                <w:rFonts w:ascii="Times New Roman" w:eastAsia="仿宋" w:hAnsi="Times New Roman" w:cs="Times New Roman"/>
                <w:sz w:val="16"/>
                <w:szCs w:val="18"/>
              </w:rPr>
              <w:t>rGO</w:t>
            </w:r>
            <w:proofErr w:type="spellEnd"/>
            <w:r w:rsidRPr="00962C5A">
              <w:rPr>
                <w:rFonts w:ascii="Times New Roman" w:eastAsia="仿宋" w:hAnsi="Times New Roman" w:cs="Times New Roman"/>
                <w:sz w:val="16"/>
                <w:szCs w:val="18"/>
              </w:rPr>
              <w:t xml:space="preserve"> nanosheets wrapped around the surface of Ti fiber felt.</w:t>
            </w:r>
          </w:p>
        </w:tc>
        <w:tc>
          <w:tcPr>
            <w:tcW w:w="1134" w:type="dxa"/>
            <w:tcBorders>
              <w:top w:val="single" w:sz="12" w:space="0" w:color="auto"/>
              <w:left w:val="nil"/>
              <w:bottom w:val="nil"/>
              <w:right w:val="nil"/>
            </w:tcBorders>
            <w:shd w:val="clear" w:color="auto" w:fill="DEEAF6" w:themeFill="accent5" w:themeFillTint="33"/>
            <w:vAlign w:val="center"/>
          </w:tcPr>
          <w:p w14:paraId="391EC529" w14:textId="77777777" w:rsidR="00243FFC" w:rsidRPr="00962C5A" w:rsidRDefault="00243FFC"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10</w:t>
            </w:r>
          </w:p>
        </w:tc>
        <w:tc>
          <w:tcPr>
            <w:tcW w:w="992" w:type="dxa"/>
            <w:tcBorders>
              <w:top w:val="single" w:sz="12" w:space="0" w:color="auto"/>
              <w:left w:val="nil"/>
              <w:bottom w:val="nil"/>
              <w:right w:val="nil"/>
            </w:tcBorders>
            <w:shd w:val="clear" w:color="auto" w:fill="DEEAF6" w:themeFill="accent5" w:themeFillTint="33"/>
            <w:vAlign w:val="center"/>
          </w:tcPr>
          <w:p w14:paraId="6C7E9653" w14:textId="77777777" w:rsidR="00243FFC" w:rsidRPr="00962C5A" w:rsidRDefault="00243FFC"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1.26</w:t>
            </w:r>
          </w:p>
        </w:tc>
        <w:tc>
          <w:tcPr>
            <w:tcW w:w="1466" w:type="dxa"/>
            <w:tcBorders>
              <w:top w:val="single" w:sz="12" w:space="0" w:color="auto"/>
              <w:left w:val="nil"/>
              <w:bottom w:val="nil"/>
              <w:right w:val="nil"/>
            </w:tcBorders>
            <w:shd w:val="clear" w:color="auto" w:fill="DEEAF6" w:themeFill="accent5" w:themeFillTint="33"/>
            <w:vAlign w:val="center"/>
          </w:tcPr>
          <w:p w14:paraId="4F59E596" w14:textId="77777777" w:rsidR="00243FFC" w:rsidRPr="00962C5A" w:rsidRDefault="00243FFC"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0.02-0.04 </w:t>
            </w:r>
            <w:r w:rsidRPr="00962C5A">
              <w:rPr>
                <w:rFonts w:ascii="Times New Roman" w:eastAsia="仿宋" w:hAnsi="Times New Roman" w:cs="Times New Roman" w:hint="eastAsia"/>
                <w:b/>
                <w:bCs/>
                <w:sz w:val="20"/>
                <w:szCs w:val="21"/>
                <w:vertAlign w:val="superscript"/>
              </w:rPr>
              <w:t>d</w:t>
            </w:r>
          </w:p>
        </w:tc>
        <w:tc>
          <w:tcPr>
            <w:tcW w:w="1443" w:type="dxa"/>
            <w:tcBorders>
              <w:top w:val="single" w:sz="12" w:space="0" w:color="auto"/>
              <w:left w:val="nil"/>
              <w:bottom w:val="nil"/>
              <w:right w:val="nil"/>
            </w:tcBorders>
            <w:shd w:val="clear" w:color="auto" w:fill="DEEAF6" w:themeFill="accent5" w:themeFillTint="33"/>
            <w:vAlign w:val="center"/>
          </w:tcPr>
          <w:p w14:paraId="46C99A03" w14:textId="77777777" w:rsidR="00243FFC" w:rsidRPr="00962C5A" w:rsidRDefault="00243FFC"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39.90-53.38</w:t>
            </w:r>
          </w:p>
        </w:tc>
      </w:tr>
      <w:tr w:rsidR="00243FFC" w:rsidRPr="00962C5A" w14:paraId="4188EADD" w14:textId="77777777" w:rsidTr="00B90F24">
        <w:trPr>
          <w:jc w:val="center"/>
        </w:trPr>
        <w:tc>
          <w:tcPr>
            <w:tcW w:w="709" w:type="dxa"/>
            <w:tcBorders>
              <w:top w:val="nil"/>
              <w:left w:val="nil"/>
              <w:bottom w:val="single" w:sz="12" w:space="0" w:color="auto"/>
              <w:right w:val="nil"/>
            </w:tcBorders>
            <w:shd w:val="clear" w:color="auto" w:fill="DEEAF6" w:themeFill="accent5" w:themeFillTint="33"/>
            <w:vAlign w:val="center"/>
          </w:tcPr>
          <w:p w14:paraId="38D32770" w14:textId="00E3A4EE" w:rsidR="00243FFC" w:rsidRPr="00962C5A" w:rsidRDefault="00243FFC" w:rsidP="00B90F24">
            <w:pPr>
              <w:tabs>
                <w:tab w:val="left" w:pos="1976"/>
              </w:tabs>
              <w:spacing w:line="240" w:lineRule="exact"/>
              <w:jc w:val="center"/>
              <w:rPr>
                <w:rFonts w:ascii="Times New Roman" w:eastAsia="仿宋" w:hAnsi="Times New Roman" w:cs="Times New Roman"/>
              </w:rPr>
            </w:pPr>
            <w:r w:rsidRPr="00962C5A">
              <w:rPr>
                <w:rFonts w:ascii="Times New Roman" w:eastAsia="仿宋" w:hAnsi="Times New Roman" w:cs="Times New Roman" w:hint="eastAsia"/>
              </w:rPr>
              <w:t xml:space="preserve">14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&lt;EndNote&gt;&lt;Cite&gt;&lt;Author&gt;Zhang&lt;/Author&gt;&lt;Year&gt;2023&lt;/Year&gt;&lt;RecNum&gt;249&lt;/RecNum&gt;&lt;DisplayText&gt;&lt;style face="superscript"&gt;86&lt;/style&gt;&lt;/DisplayText&gt;&lt;record&gt;&lt;rec-number&gt;249&lt;/rec-number&gt;&lt;foreign-keys&gt;&lt;key app="EN" db-id="w0vr0tf57wra2bepr9c5f0zq5ta5f5z5f02z" timestamp="1715144063"&gt;249&lt;/key&gt;&lt;/foreign-keys&gt;&lt;ref-type name="Journal Article"&gt;17&lt;/ref-type&gt;&lt;contributors&gt;&lt;authors&gt;&lt;author&gt;Zhang, Sixie&lt;/author&gt;&lt;author&gt;Wang, Yunan&lt;/author&gt;&lt;author&gt;Li, Shuyu&lt;/author&gt;&lt;author&gt;Wang, Zhongfeng&lt;/author&gt;&lt;author&gt;Chen, Haocheng&lt;/author&gt;&lt;author&gt;Yi, Li&lt;/author&gt;&lt;author&gt;Chen, Xu&lt;/author&gt;&lt;author&gt;Yang, Qihao&lt;/author&gt;&lt;author&gt;Xu, Wenwen&lt;/author&gt;&lt;author&gt;Wang, Aiying&lt;/author&gt;&lt;author&gt;Lu, Zhiyi&lt;/author&gt;&lt;/authors&gt;&lt;/contributors&gt;&lt;titles&gt;&lt;title&gt;Concerning the stability of seawater electrolysis: a corrosion mechanism study of halide on Ni-based anode&lt;/title&gt;&lt;secondary-title&gt;Nature Communications&lt;/secondary-title&gt;&lt;/titles&gt;&lt;periodical&gt;&lt;full-title&gt;Nature Communications&lt;/full-title&gt;&lt;/periodical&gt;&lt;volume&gt;14&lt;/volume&gt;&lt;number&gt;1&lt;/number&gt;&lt;dates&gt;&lt;year&gt;2023&lt;/year&gt;&lt;/dates&gt;&lt;isbn&gt;2041-1723&lt;/isbn&gt;&lt;urls&gt;&lt;/urls&gt;&lt;electronic-resource-num&gt;10.1038/s41467-023-40563-9&lt;/electronic-resource-num&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86</w:t>
            </w:r>
            <w:r w:rsidRPr="00962C5A">
              <w:rPr>
                <w:rFonts w:ascii="Times New Roman" w:eastAsia="仿宋" w:hAnsi="Times New Roman" w:cs="Times New Roman"/>
              </w:rPr>
              <w:fldChar w:fldCharType="end"/>
            </w:r>
          </w:p>
        </w:tc>
        <w:tc>
          <w:tcPr>
            <w:tcW w:w="2552" w:type="dxa"/>
            <w:tcBorders>
              <w:top w:val="nil"/>
              <w:left w:val="nil"/>
              <w:bottom w:val="single" w:sz="12" w:space="0" w:color="auto"/>
              <w:right w:val="nil"/>
            </w:tcBorders>
            <w:shd w:val="clear" w:color="auto" w:fill="DEEAF6" w:themeFill="accent5" w:themeFillTint="33"/>
            <w:vAlign w:val="center"/>
          </w:tcPr>
          <w:p w14:paraId="179CB63A" w14:textId="77777777" w:rsidR="00243FFC" w:rsidRPr="00962C5A" w:rsidRDefault="00243FFC" w:rsidP="00B90F24">
            <w:pPr>
              <w:tabs>
                <w:tab w:val="left" w:pos="1976"/>
              </w:tabs>
              <w:spacing w:line="240" w:lineRule="exact"/>
              <w:jc w:val="center"/>
              <w:rPr>
                <w:rFonts w:ascii="Times New Roman" w:eastAsia="仿宋" w:hAnsi="Times New Roman" w:cs="Times New Roman"/>
                <w:sz w:val="16"/>
                <w:szCs w:val="18"/>
              </w:rPr>
            </w:pPr>
            <w:r w:rsidRPr="00962C5A">
              <w:rPr>
                <w:rFonts w:ascii="Times New Roman" w:eastAsia="仿宋" w:hAnsi="Times New Roman" w:cs="Times New Roman"/>
                <w:sz w:val="16"/>
                <w:szCs w:val="18"/>
              </w:rPr>
              <w:t xml:space="preserve">Ni-based electrodes with catalysts (e.g., </w:t>
            </w:r>
            <w:proofErr w:type="spellStart"/>
            <w:r w:rsidRPr="00962C5A">
              <w:rPr>
                <w:rFonts w:ascii="Times New Roman" w:eastAsia="仿宋" w:hAnsi="Times New Roman" w:cs="Times New Roman"/>
                <w:sz w:val="16"/>
                <w:szCs w:val="18"/>
              </w:rPr>
              <w:t>NiFe</w:t>
            </w:r>
            <w:proofErr w:type="spellEnd"/>
            <w:r w:rsidRPr="00962C5A">
              <w:rPr>
                <w:rFonts w:ascii="Times New Roman" w:eastAsia="仿宋" w:hAnsi="Times New Roman" w:cs="Times New Roman"/>
                <w:sz w:val="16"/>
                <w:szCs w:val="18"/>
              </w:rPr>
              <w:t>-LDH).</w:t>
            </w:r>
          </w:p>
        </w:tc>
        <w:tc>
          <w:tcPr>
            <w:tcW w:w="1134" w:type="dxa"/>
            <w:tcBorders>
              <w:top w:val="nil"/>
              <w:left w:val="nil"/>
              <w:bottom w:val="single" w:sz="12" w:space="0" w:color="auto"/>
              <w:right w:val="nil"/>
            </w:tcBorders>
            <w:shd w:val="clear" w:color="auto" w:fill="DEEAF6" w:themeFill="accent5" w:themeFillTint="33"/>
            <w:vAlign w:val="center"/>
          </w:tcPr>
          <w:p w14:paraId="72078DEF" w14:textId="77777777" w:rsidR="00243FFC" w:rsidRPr="00962C5A" w:rsidRDefault="00243FFC"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400</w:t>
            </w:r>
          </w:p>
        </w:tc>
        <w:tc>
          <w:tcPr>
            <w:tcW w:w="992" w:type="dxa"/>
            <w:tcBorders>
              <w:top w:val="nil"/>
              <w:left w:val="nil"/>
              <w:bottom w:val="single" w:sz="12" w:space="0" w:color="auto"/>
              <w:right w:val="nil"/>
            </w:tcBorders>
            <w:shd w:val="clear" w:color="auto" w:fill="DEEAF6" w:themeFill="accent5" w:themeFillTint="33"/>
            <w:vAlign w:val="center"/>
          </w:tcPr>
          <w:p w14:paraId="26DCF2E0" w14:textId="77777777" w:rsidR="00243FFC" w:rsidRPr="00962C5A" w:rsidRDefault="00243FFC"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2.50-2.60</w:t>
            </w:r>
          </w:p>
        </w:tc>
        <w:tc>
          <w:tcPr>
            <w:tcW w:w="1466" w:type="dxa"/>
            <w:tcBorders>
              <w:top w:val="nil"/>
              <w:left w:val="nil"/>
              <w:bottom w:val="single" w:sz="12" w:space="0" w:color="auto"/>
              <w:right w:val="nil"/>
            </w:tcBorders>
            <w:shd w:val="clear" w:color="auto" w:fill="DEEAF6" w:themeFill="accent5" w:themeFillTint="33"/>
            <w:vAlign w:val="center"/>
          </w:tcPr>
          <w:p w14:paraId="055E4855" w14:textId="77777777" w:rsidR="00243FFC" w:rsidRPr="00962C5A" w:rsidRDefault="00243FFC"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 xml:space="preserve">1.5-2.5 </w:t>
            </w:r>
            <w:r w:rsidRPr="00962C5A">
              <w:rPr>
                <w:rFonts w:ascii="Times New Roman" w:eastAsia="仿宋" w:hAnsi="Times New Roman" w:cs="Times New Roman" w:hint="eastAsia"/>
                <w:b/>
                <w:bCs/>
                <w:sz w:val="20"/>
                <w:szCs w:val="21"/>
                <w:vertAlign w:val="superscript"/>
              </w:rPr>
              <w:t>d</w:t>
            </w:r>
          </w:p>
        </w:tc>
        <w:tc>
          <w:tcPr>
            <w:tcW w:w="1443" w:type="dxa"/>
            <w:tcBorders>
              <w:top w:val="nil"/>
              <w:left w:val="nil"/>
              <w:bottom w:val="single" w:sz="12" w:space="0" w:color="auto"/>
              <w:right w:val="nil"/>
            </w:tcBorders>
            <w:shd w:val="clear" w:color="auto" w:fill="DEEAF6" w:themeFill="accent5" w:themeFillTint="33"/>
            <w:vAlign w:val="center"/>
          </w:tcPr>
          <w:p w14:paraId="0D0986E6" w14:textId="77777777" w:rsidR="00243FFC" w:rsidRPr="00962C5A" w:rsidRDefault="00243FFC" w:rsidP="00B90F24">
            <w:pPr>
              <w:tabs>
                <w:tab w:val="left" w:pos="1976"/>
              </w:tabs>
              <w:spacing w:line="240" w:lineRule="exact"/>
              <w:jc w:val="center"/>
              <w:rPr>
                <w:rFonts w:ascii="Times New Roman" w:eastAsia="仿宋" w:hAnsi="Times New Roman" w:cs="Times New Roman"/>
                <w:sz w:val="20"/>
                <w:szCs w:val="21"/>
              </w:rPr>
            </w:pPr>
            <w:r w:rsidRPr="00962C5A">
              <w:rPr>
                <w:rFonts w:ascii="Times New Roman" w:eastAsia="仿宋" w:hAnsi="Times New Roman" w:cs="Times New Roman" w:hint="eastAsia"/>
                <w:sz w:val="20"/>
                <w:szCs w:val="21"/>
              </w:rPr>
              <w:t>50.73-62.73</w:t>
            </w:r>
          </w:p>
        </w:tc>
      </w:tr>
      <w:tr w:rsidR="00243FFC" w:rsidRPr="00962C5A" w14:paraId="3EE7F033" w14:textId="77777777" w:rsidTr="00B90F24">
        <w:trPr>
          <w:jc w:val="center"/>
        </w:trPr>
        <w:tc>
          <w:tcPr>
            <w:tcW w:w="8296" w:type="dxa"/>
            <w:gridSpan w:val="6"/>
            <w:tcBorders>
              <w:top w:val="single" w:sz="12" w:space="0" w:color="auto"/>
              <w:left w:val="nil"/>
              <w:bottom w:val="single" w:sz="12" w:space="0" w:color="auto"/>
              <w:right w:val="nil"/>
            </w:tcBorders>
            <w:shd w:val="clear" w:color="auto" w:fill="DEEAF6" w:themeFill="accent5" w:themeFillTint="33"/>
            <w:vAlign w:val="center"/>
          </w:tcPr>
          <w:p w14:paraId="3CA6FACD" w14:textId="1578A7B8" w:rsidR="00243FFC" w:rsidRPr="00962C5A" w:rsidRDefault="00243FFC" w:rsidP="00B90F24">
            <w:pPr>
              <w:tabs>
                <w:tab w:val="left" w:pos="1976"/>
              </w:tabs>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References are provided alongside the number series.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mark “——” indicates that values of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yield in references are not reported, whereas values of </w:t>
            </w:r>
            <w:r w:rsidRPr="00962C5A">
              <w:rPr>
                <w:rFonts w:ascii="Times New Roman" w:eastAsia="仿宋" w:hAnsi="Times New Roman" w:cs="Times New Roman"/>
                <w:b/>
                <w:bCs/>
              </w:rPr>
              <w:t>c,</w:t>
            </w:r>
            <w:r w:rsidRPr="00962C5A">
              <w:rPr>
                <w:rFonts w:ascii="Times New Roman" w:eastAsia="仿宋" w:hAnsi="Times New Roman" w:cs="Times New Roman"/>
              </w:rPr>
              <w:t xml:space="preserve"> electricity consumption for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are directly reported, as demonstrated by No. 1, 2, 3, 9. </w:t>
            </w:r>
            <w:r w:rsidRPr="00962C5A">
              <w:rPr>
                <w:rFonts w:ascii="Times New Roman" w:eastAsia="仿宋" w:hAnsi="Times New Roman" w:cs="Times New Roman"/>
                <w:b/>
                <w:bCs/>
              </w:rPr>
              <w:t>d,</w:t>
            </w:r>
            <w:r w:rsidRPr="00962C5A">
              <w:rPr>
                <w:rFonts w:ascii="Times New Roman" w:eastAsia="仿宋" w:hAnsi="Times New Roman" w:cs="Times New Roman"/>
              </w:rPr>
              <w:t xml:space="preserve"> These values of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yield are assumed based on the industrial electrolysis, as demonstrated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w:t>
            </w:r>
            <w:r w:rsidR="000131D6" w:rsidRPr="00962C5A">
              <w:rPr>
                <w:rFonts w:ascii="Times New Roman" w:eastAsia="仿宋" w:hAnsi="Times New Roman" w:cs="Times New Roman" w:hint="eastAsia"/>
                <w:color w:val="2E74B5" w:themeColor="accent5" w:themeShade="BF"/>
              </w:rPr>
              <w:t>8</w:t>
            </w:r>
            <w:r w:rsidRPr="00962C5A">
              <w:rPr>
                <w:rFonts w:ascii="Times New Roman" w:eastAsia="仿宋" w:hAnsi="Times New Roman" w:cs="Times New Roman"/>
                <w:color w:val="2E74B5" w:themeColor="accent5" w:themeShade="BF"/>
              </w:rPr>
              <w:t xml:space="preserve"> </w:t>
            </w:r>
            <w:r w:rsidRPr="00962C5A">
              <w:rPr>
                <w:rFonts w:ascii="Times New Roman" w:eastAsia="仿宋" w:hAnsi="Times New Roman" w:cs="Times New Roman"/>
                <w:color w:val="000000" w:themeColor="text1"/>
              </w:rPr>
              <w:t>and</w:t>
            </w:r>
            <w:r w:rsidRPr="00962C5A">
              <w:rPr>
                <w:rFonts w:ascii="Times New Roman" w:eastAsia="仿宋" w:hAnsi="Times New Roman" w:cs="Times New Roman"/>
                <w:color w:val="2E74B5" w:themeColor="accent5" w:themeShade="BF"/>
              </w:rPr>
              <w:t xml:space="preserve"> Table </w:t>
            </w:r>
            <w:r w:rsidR="001C5639"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hint="eastAsia"/>
                <w:color w:val="2E74B5" w:themeColor="accent5" w:themeShade="BF"/>
              </w:rPr>
              <w:t>2</w:t>
            </w:r>
            <w:r w:rsidR="006074CD" w:rsidRPr="00962C5A">
              <w:rPr>
                <w:rFonts w:ascii="Times New Roman" w:eastAsia="仿宋" w:hAnsi="Times New Roman" w:cs="Times New Roman" w:hint="eastAsia"/>
                <w:color w:val="2E74B5" w:themeColor="accent5" w:themeShade="BF"/>
              </w:rPr>
              <w:t>4</w:t>
            </w:r>
            <w:r w:rsidRPr="00962C5A">
              <w:rPr>
                <w:rFonts w:ascii="Times New Roman" w:eastAsia="仿宋" w:hAnsi="Times New Roman" w:cs="Times New Roman"/>
              </w:rPr>
              <w:t xml:space="preserve">, due to the lack of results reported in related references. Specifically, values of current density and applied voltage are used to obtain the assumed values by inserting them into regression lines, which yield the median values as the assumed values. </w:t>
            </w:r>
            <w:r w:rsidRPr="00962C5A">
              <w:rPr>
                <w:rFonts w:ascii="Times New Roman" w:eastAsia="仿宋" w:hAnsi="Times New Roman" w:cs="Times New Roman"/>
                <w:b/>
                <w:bCs/>
              </w:rPr>
              <w:t>e,</w:t>
            </w:r>
            <w:r w:rsidRPr="00962C5A">
              <w:rPr>
                <w:rFonts w:ascii="Times New Roman" w:eastAsia="仿宋" w:hAnsi="Times New Roman" w:cs="Times New Roman"/>
              </w:rPr>
              <w:t xml:space="preserve"> Results of electricity consumption (</w:t>
            </w:r>
            <m:oMath>
              <m:sSub>
                <m:sSubPr>
                  <m:ctrlPr>
                    <w:rPr>
                      <w:rFonts w:ascii="Cambria Math" w:eastAsia="仿宋" w:hAnsi="Cambria Math" w:cs="Times New Roman"/>
                      <w:b/>
                      <w:bCs/>
                      <w:i/>
                    </w:rPr>
                  </m:ctrlPr>
                </m:sSubPr>
                <m:e>
                  <m:r>
                    <m:rPr>
                      <m:sty m:val="bi"/>
                    </m:rPr>
                    <w:rPr>
                      <w:rFonts w:ascii="Cambria Math" w:eastAsia="仿宋" w:hAnsi="Cambria Math" w:cs="Times New Roman"/>
                    </w:rPr>
                    <m:t>EC</m:t>
                  </m:r>
                </m:e>
                <m:sub>
                  <m:r>
                    <m:rPr>
                      <m:sty m:val="bi"/>
                    </m:rPr>
                    <w:rPr>
                      <w:rFonts w:ascii="Cambria Math" w:eastAsia="仿宋" w:hAnsi="Cambria Math" w:cs="Times New Roman"/>
                    </w:rPr>
                    <m:t>SW</m:t>
                  </m:r>
                </m:sub>
              </m:sSub>
            </m:oMath>
            <w:r w:rsidRPr="00962C5A">
              <w:rPr>
                <w:rFonts w:ascii="Times New Roman" w:eastAsia="仿宋" w:hAnsi="Times New Roman" w:cs="Times New Roman"/>
              </w:rPr>
              <w:t>, kWh·kg</w:t>
            </w:r>
            <w:r w:rsidRPr="00962C5A">
              <w:rPr>
                <w:rFonts w:ascii="Times New Roman" w:eastAsia="仿宋" w:hAnsi="Times New Roman" w:cs="Times New Roman"/>
                <w:vertAlign w:val="superscript"/>
              </w:rPr>
              <w:t>-1</w:t>
            </w:r>
            <w:r w:rsidRPr="00962C5A">
              <w:rPr>
                <w:rFonts w:ascii="Times New Roman" w:eastAsia="仿宋" w:hAnsi="Times New Roman" w:cs="Times New Roman"/>
              </w:rPr>
              <w:t xml:space="preserve"> H</w:t>
            </w:r>
            <w:r w:rsidRPr="00962C5A">
              <w:rPr>
                <w:rFonts w:ascii="Times New Roman" w:eastAsia="仿宋" w:hAnsi="Times New Roman" w:cs="Times New Roman"/>
                <w:vertAlign w:val="subscript"/>
              </w:rPr>
              <w:t>2</w:t>
            </w:r>
            <w:r w:rsidRPr="00962C5A">
              <w:rPr>
                <w:rFonts w:ascii="Times New Roman" w:eastAsia="仿宋" w:hAnsi="Times New Roman" w:cs="Times New Roman"/>
              </w:rPr>
              <w:t>) are calculated using the following equation:</w:t>
            </w:r>
          </w:p>
          <w:p w14:paraId="6CF04E21" w14:textId="77777777" w:rsidR="00243FFC" w:rsidRPr="00962C5A" w:rsidRDefault="00000000" w:rsidP="00B90F24">
            <w:pPr>
              <w:tabs>
                <w:tab w:val="left" w:pos="1976"/>
              </w:tabs>
              <w:jc w:val="center"/>
              <w:rPr>
                <w:rFonts w:ascii="Times New Roman" w:eastAsia="仿宋" w:hAnsi="Times New Roman" w:cs="Times New Roman"/>
              </w:rPr>
            </w:pPr>
            <m:oMathPara>
              <m:oMath>
                <m:sSub>
                  <m:sSubPr>
                    <m:ctrlPr>
                      <w:rPr>
                        <w:rFonts w:ascii="Cambria Math" w:eastAsia="仿宋" w:hAnsi="Cambria Math" w:cs="Times New Roman"/>
                        <w:i/>
                      </w:rPr>
                    </m:ctrlPr>
                  </m:sSubPr>
                  <m:e>
                    <m:r>
                      <w:rPr>
                        <w:rFonts w:ascii="Cambria Math" w:eastAsia="仿宋" w:hAnsi="Cambria Math" w:cs="Times New Roman"/>
                      </w:rPr>
                      <m:t>EC</m:t>
                    </m:r>
                  </m:e>
                  <m:sub>
                    <m:r>
                      <w:rPr>
                        <w:rFonts w:ascii="Cambria Math" w:eastAsia="仿宋" w:hAnsi="Cambria Math" w:cs="Times New Roman"/>
                      </w:rPr>
                      <m:t>SW</m:t>
                    </m:r>
                  </m:sub>
                </m:sSub>
                <m:r>
                  <w:rPr>
                    <w:rFonts w:ascii="Cambria Math" w:eastAsia="仿宋" w:hAnsi="Cambria Math" w:cs="Times New Roman"/>
                  </w:rPr>
                  <m:t>=</m:t>
                </m:r>
                <m:f>
                  <m:fPr>
                    <m:ctrlPr>
                      <w:rPr>
                        <w:rFonts w:ascii="Cambria Math" w:eastAsia="仿宋" w:hAnsi="Cambria Math" w:cs="Times New Roman"/>
                        <w:i/>
                      </w:rPr>
                    </m:ctrlPr>
                  </m:fPr>
                  <m:num>
                    <m:r>
                      <w:rPr>
                        <w:rFonts w:ascii="Cambria Math" w:eastAsia="仿宋" w:hAnsi="Cambria Math" w:cs="Times New Roman"/>
                      </w:rPr>
                      <m:t>(10×CD×AV×∆t×S)/1000</m:t>
                    </m:r>
                  </m:num>
                  <m:den>
                    <m:r>
                      <w:rPr>
                        <w:rFonts w:ascii="Cambria Math" w:eastAsia="仿宋" w:hAnsi="Cambria Math" w:cs="Times New Roman"/>
                      </w:rPr>
                      <m:t>(HY/</m:t>
                    </m:r>
                    <m:sSub>
                      <m:sSubPr>
                        <m:ctrlPr>
                          <w:rPr>
                            <w:rFonts w:ascii="Cambria Math" w:eastAsia="仿宋" w:hAnsi="Cambria Math" w:cs="Times New Roman"/>
                            <w:i/>
                          </w:rPr>
                        </m:ctrlPr>
                      </m:sSubPr>
                      <m:e>
                        <m:r>
                          <w:rPr>
                            <w:rFonts w:ascii="Cambria Math" w:eastAsia="仿宋" w:hAnsi="Cambria Math" w:cs="Times New Roman"/>
                          </w:rPr>
                          <m:t>ρ</m:t>
                        </m:r>
                      </m:e>
                      <m:sub>
                        <m:r>
                          <w:rPr>
                            <w:rFonts w:ascii="Cambria Math" w:eastAsia="仿宋" w:hAnsi="Cambria Math" w:cs="Times New Roman"/>
                          </w:rPr>
                          <m:t>H2</m:t>
                        </m:r>
                      </m:sub>
                    </m:sSub>
                    <m:r>
                      <w:rPr>
                        <w:rFonts w:ascii="Cambria Math" w:eastAsia="仿宋" w:hAnsi="Cambria Math" w:cs="Times New Roman"/>
                      </w:rPr>
                      <m:t>)</m:t>
                    </m:r>
                  </m:den>
                </m:f>
              </m:oMath>
            </m:oMathPara>
          </w:p>
          <w:p w14:paraId="59F24903" w14:textId="4331EA10" w:rsidR="00243FFC" w:rsidRPr="00962C5A" w:rsidRDefault="00243FFC" w:rsidP="00B90F24">
            <w:pPr>
              <w:tabs>
                <w:tab w:val="left" w:pos="1976"/>
              </w:tabs>
              <w:rPr>
                <w:rFonts w:ascii="Times New Roman" w:eastAsia="仿宋" w:hAnsi="Times New Roman" w:cs="Times New Roman"/>
              </w:rPr>
            </w:pPr>
            <w:r w:rsidRPr="00962C5A">
              <w:rPr>
                <w:rFonts w:ascii="Times New Roman" w:eastAsia="仿宋" w:hAnsi="Times New Roman" w:cs="Times New Roman"/>
              </w:rPr>
              <w:t xml:space="preserve">where </w:t>
            </w:r>
            <w:r w:rsidRPr="00962C5A">
              <w:rPr>
                <w:rFonts w:ascii="Times New Roman" w:eastAsia="仿宋" w:hAnsi="Times New Roman" w:cs="Times New Roman" w:hint="eastAsia"/>
                <w:b/>
                <w:bCs/>
                <w:i/>
                <w:iCs/>
              </w:rPr>
              <w:t>CD</w:t>
            </w:r>
            <w:r w:rsidRPr="00962C5A">
              <w:rPr>
                <w:rFonts w:ascii="Times New Roman" w:eastAsia="仿宋" w:hAnsi="Times New Roman" w:cs="Times New Roman" w:hint="eastAsia"/>
              </w:rPr>
              <w:t xml:space="preserve"> (mA</w:t>
            </w:r>
            <w:r w:rsidRPr="00962C5A">
              <w:rPr>
                <w:rFonts w:ascii="Times New Roman" w:eastAsia="仿宋" w:hAnsi="Times New Roman" w:cs="Times New Roman"/>
              </w:rPr>
              <w:t>·</w:t>
            </w:r>
            <w:r w:rsidRPr="00962C5A">
              <w:rPr>
                <w:rFonts w:ascii="Times New Roman" w:eastAsia="仿宋" w:hAnsi="Times New Roman" w:cs="Times New Roman" w:hint="eastAsia"/>
              </w:rPr>
              <w:t>cm</w:t>
            </w:r>
            <w:r w:rsidRPr="00962C5A">
              <w:rPr>
                <w:rFonts w:ascii="Times New Roman" w:eastAsia="仿宋" w:hAnsi="Times New Roman" w:cs="Times New Roman" w:hint="eastAsia"/>
                <w:vertAlign w:val="superscript"/>
              </w:rPr>
              <w:t>-2</w:t>
            </w:r>
            <w:r w:rsidRPr="00962C5A">
              <w:rPr>
                <w:rFonts w:ascii="Times New Roman" w:eastAsia="仿宋" w:hAnsi="Times New Roman" w:cs="Times New Roman" w:hint="eastAsia"/>
              </w:rPr>
              <w:t>)</w:t>
            </w:r>
            <w:r w:rsidRPr="00962C5A">
              <w:rPr>
                <w:rFonts w:ascii="Times New Roman" w:eastAsia="仿宋" w:hAnsi="Times New Roman" w:cs="Times New Roman"/>
              </w:rPr>
              <w:t xml:space="preserve"> is the current density of </w:t>
            </w:r>
            <w:proofErr w:type="spellStart"/>
            <w:r w:rsidRPr="00962C5A">
              <w:rPr>
                <w:rFonts w:ascii="Times New Roman" w:eastAsia="仿宋" w:hAnsi="Times New Roman" w:cs="Times New Roman"/>
              </w:rPr>
              <w:t>electrolyzers</w:t>
            </w:r>
            <w:proofErr w:type="spellEnd"/>
            <w:r w:rsidRPr="00962C5A">
              <w:rPr>
                <w:rFonts w:ascii="Times New Roman" w:eastAsia="仿宋" w:hAnsi="Times New Roman" w:cs="Times New Roman"/>
              </w:rPr>
              <w:t xml:space="preserve">, </w:t>
            </w:r>
            <w:r w:rsidRPr="00962C5A">
              <w:rPr>
                <w:rFonts w:ascii="Times New Roman" w:eastAsia="仿宋" w:hAnsi="Times New Roman" w:cs="Times New Roman" w:hint="eastAsia"/>
                <w:b/>
                <w:bCs/>
                <w:i/>
                <w:iCs/>
              </w:rPr>
              <w:t>AV</w:t>
            </w:r>
            <w:r w:rsidRPr="00962C5A">
              <w:rPr>
                <w:rFonts w:ascii="Times New Roman" w:eastAsia="仿宋" w:hAnsi="Times New Roman" w:cs="Times New Roman" w:hint="eastAsia"/>
              </w:rPr>
              <w:t xml:space="preserve"> (V)</w:t>
            </w:r>
            <w:r w:rsidRPr="00962C5A">
              <w:rPr>
                <w:rFonts w:ascii="Times New Roman" w:eastAsia="仿宋" w:hAnsi="Times New Roman" w:cs="Times New Roman"/>
              </w:rPr>
              <w:t xml:space="preserve"> is the applied voltage between anodes and cathodes, </w:t>
            </w:r>
            <m:oMath>
              <m:r>
                <m:rPr>
                  <m:sty m:val="bi"/>
                </m:rPr>
                <w:rPr>
                  <w:rFonts w:ascii="Cambria Math" w:eastAsia="仿宋" w:hAnsi="Cambria Math" w:cs="Times New Roman"/>
                </w:rPr>
                <m:t>∆t</m:t>
              </m:r>
            </m:oMath>
            <w:r w:rsidRPr="00962C5A">
              <w:rPr>
                <w:rFonts w:ascii="Times New Roman" w:eastAsia="仿宋" w:hAnsi="Times New Roman" w:cs="Times New Roman" w:hint="eastAsia"/>
              </w:rPr>
              <w:t xml:space="preserve"> (1h as </w:t>
            </w:r>
            <w:r w:rsidRPr="00962C5A">
              <w:rPr>
                <w:rFonts w:ascii="Times New Roman" w:eastAsia="仿宋" w:hAnsi="Times New Roman" w:cs="Times New Roman"/>
              </w:rPr>
              <w:t>default</w:t>
            </w:r>
            <w:r w:rsidRPr="00962C5A">
              <w:rPr>
                <w:rFonts w:ascii="Times New Roman" w:eastAsia="仿宋" w:hAnsi="Times New Roman" w:cs="Times New Roman" w:hint="eastAsia"/>
              </w:rPr>
              <w:t xml:space="preserve"> value)</w:t>
            </w:r>
            <w:r w:rsidRPr="00962C5A">
              <w:rPr>
                <w:rFonts w:ascii="Times New Roman" w:eastAsia="仿宋" w:hAnsi="Times New Roman" w:cs="Times New Roman"/>
              </w:rPr>
              <w:t xml:space="preserve"> is the electrolysis duration, </w:t>
            </w:r>
            <w:r w:rsidRPr="00962C5A">
              <w:rPr>
                <w:rFonts w:ascii="Times New Roman" w:eastAsia="仿宋" w:hAnsi="Times New Roman" w:cs="Times New Roman" w:hint="eastAsia"/>
                <w:b/>
                <w:bCs/>
                <w:i/>
                <w:iCs/>
              </w:rPr>
              <w:t>S</w:t>
            </w:r>
            <w:r w:rsidRPr="00962C5A">
              <w:rPr>
                <w:rFonts w:ascii="Times New Roman" w:eastAsia="仿宋" w:hAnsi="Times New Roman" w:cs="Times New Roman" w:hint="eastAsia"/>
              </w:rPr>
              <w:t xml:space="preserve"> (1m</w:t>
            </w:r>
            <w:r w:rsidRPr="00962C5A">
              <w:rPr>
                <w:rFonts w:ascii="Times New Roman" w:eastAsia="仿宋" w:hAnsi="Times New Roman" w:cs="Times New Roman" w:hint="eastAsia"/>
                <w:vertAlign w:val="superscript"/>
              </w:rPr>
              <w:t>2</w:t>
            </w:r>
            <w:r w:rsidRPr="00962C5A">
              <w:rPr>
                <w:rFonts w:ascii="Times New Roman" w:eastAsia="仿宋" w:hAnsi="Times New Roman" w:cs="Times New Roman" w:hint="eastAsia"/>
              </w:rPr>
              <w:t xml:space="preserve"> as default value)</w:t>
            </w:r>
            <w:r w:rsidRPr="00962C5A">
              <w:rPr>
                <w:rFonts w:ascii="Times New Roman" w:eastAsia="仿宋" w:hAnsi="Times New Roman" w:cs="Times New Roman"/>
              </w:rPr>
              <w:t xml:space="preserve"> is the active area of electrolysis, </w:t>
            </w:r>
            <w:r w:rsidRPr="00962C5A">
              <w:rPr>
                <w:rFonts w:ascii="Times New Roman" w:eastAsia="仿宋" w:hAnsi="Times New Roman" w:cs="Times New Roman" w:hint="eastAsia"/>
                <w:b/>
                <w:bCs/>
                <w:i/>
                <w:iCs/>
              </w:rPr>
              <w:t>HY</w:t>
            </w:r>
            <w:r w:rsidRPr="00962C5A">
              <w:rPr>
                <w:rFonts w:ascii="Times New Roman" w:eastAsia="仿宋" w:hAnsi="Times New Roman" w:cs="Times New Roman" w:hint="eastAsia"/>
              </w:rPr>
              <w:t xml:space="preserve"> (Nm</w:t>
            </w:r>
            <w:r w:rsidRPr="00962C5A">
              <w:rPr>
                <w:rFonts w:ascii="Times New Roman" w:eastAsia="仿宋" w:hAnsi="Times New Roman" w:cs="Times New Roman" w:hint="eastAsia"/>
                <w:vertAlign w:val="superscript"/>
              </w:rPr>
              <w:t>3</w:t>
            </w:r>
            <w:r w:rsidRPr="00962C5A">
              <w:rPr>
                <w:rFonts w:ascii="Times New Roman" w:eastAsia="仿宋" w:hAnsi="Times New Roman" w:cs="Times New Roman"/>
              </w:rPr>
              <w:t>·</w:t>
            </w:r>
            <w:r w:rsidRPr="00962C5A">
              <w:rPr>
                <w:rFonts w:ascii="Times New Roman" w:eastAsia="仿宋" w:hAnsi="Times New Roman" w:cs="Times New Roman" w:hint="eastAsia"/>
              </w:rPr>
              <w:t>m</w:t>
            </w:r>
            <w:r w:rsidRPr="00962C5A">
              <w:rPr>
                <w:rFonts w:ascii="Times New Roman" w:eastAsia="仿宋" w:hAnsi="Times New Roman" w:cs="Times New Roman" w:hint="eastAsia"/>
                <w:vertAlign w:val="superscript"/>
              </w:rPr>
              <w:t>-2</w:t>
            </w:r>
            <w:r w:rsidRPr="00962C5A">
              <w:rPr>
                <w:rFonts w:ascii="Times New Roman" w:eastAsia="仿宋" w:hAnsi="Times New Roman" w:cs="Times New Roman"/>
              </w:rPr>
              <w:t>·</w:t>
            </w:r>
            <w:r w:rsidRPr="00962C5A">
              <w:rPr>
                <w:rFonts w:ascii="Times New Roman" w:eastAsia="仿宋" w:hAnsi="Times New Roman" w:cs="Times New Roman" w:hint="eastAsia"/>
              </w:rPr>
              <w:t>h</w:t>
            </w:r>
            <w:r w:rsidRPr="00962C5A">
              <w:rPr>
                <w:rFonts w:ascii="Times New Roman" w:eastAsia="仿宋" w:hAnsi="Times New Roman" w:cs="Times New Roman" w:hint="eastAsia"/>
                <w:vertAlign w:val="superscript"/>
              </w:rPr>
              <w:t>-1</w:t>
            </w:r>
            <w:r w:rsidRPr="00962C5A">
              <w:rPr>
                <w:rFonts w:ascii="Times New Roman" w:eastAsia="仿宋" w:hAnsi="Times New Roman" w:cs="Times New Roman" w:hint="eastAsia"/>
              </w:rPr>
              <w:t>)</w:t>
            </w:r>
            <w:r w:rsidRPr="00962C5A">
              <w:rPr>
                <w:rFonts w:ascii="Times New Roman" w:eastAsia="仿宋" w:hAnsi="Times New Roman" w:cs="Times New Roman"/>
              </w:rPr>
              <w:t xml:space="preserve"> is the yield of electrolytic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(with Nm</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representing the gas volume at normal conditions), and </w:t>
            </w:r>
            <m:oMath>
              <m:sSub>
                <m:sSubPr>
                  <m:ctrlPr>
                    <w:rPr>
                      <w:rFonts w:ascii="Cambria Math" w:eastAsia="仿宋" w:hAnsi="Cambria Math" w:cs="Times New Roman"/>
                      <w:b/>
                      <w:bCs/>
                      <w:i/>
                    </w:rPr>
                  </m:ctrlPr>
                </m:sSubPr>
                <m:e>
                  <m:r>
                    <m:rPr>
                      <m:sty m:val="bi"/>
                    </m:rPr>
                    <w:rPr>
                      <w:rFonts w:ascii="Cambria Math" w:eastAsia="仿宋" w:hAnsi="Cambria Math" w:cs="Times New Roman"/>
                    </w:rPr>
                    <m:t>ρ</m:t>
                  </m:r>
                </m:e>
                <m:sub>
                  <m:r>
                    <m:rPr>
                      <m:sty m:val="bi"/>
                    </m:rPr>
                    <w:rPr>
                      <w:rFonts w:ascii="Cambria Math" w:eastAsia="仿宋" w:hAnsi="Cambria Math" w:cs="Times New Roman"/>
                    </w:rPr>
                    <m:t>H</m:t>
                  </m:r>
                  <m:r>
                    <m:rPr>
                      <m:sty m:val="bi"/>
                    </m:rPr>
                    <w:rPr>
                      <w:rFonts w:ascii="Cambria Math" w:eastAsia="仿宋" w:hAnsi="Cambria Math" w:cs="Times New Roman"/>
                    </w:rPr>
                    <m:t>2</m:t>
                  </m:r>
                </m:sub>
              </m:sSub>
            </m:oMath>
            <w:r w:rsidRPr="00962C5A">
              <w:rPr>
                <w:rFonts w:ascii="Times New Roman" w:eastAsia="仿宋" w:hAnsi="Times New Roman" w:cs="Times New Roman" w:hint="eastAsia"/>
              </w:rPr>
              <w:t xml:space="preserve"> (kg/Nm</w:t>
            </w:r>
            <w:r w:rsidRPr="00962C5A">
              <w:rPr>
                <w:rFonts w:ascii="Times New Roman" w:eastAsia="仿宋" w:hAnsi="Times New Roman" w:cs="Times New Roman" w:hint="eastAsia"/>
                <w:vertAlign w:val="superscript"/>
              </w:rPr>
              <w:t>3</w:t>
            </w:r>
            <w:r w:rsidRPr="00962C5A">
              <w:rPr>
                <w:rFonts w:ascii="Times New Roman" w:eastAsia="仿宋" w:hAnsi="Times New Roman" w:cs="Times New Roman" w:hint="eastAsia"/>
              </w:rPr>
              <w:t>)</w:t>
            </w:r>
            <w:r w:rsidRPr="00962C5A">
              <w:rPr>
                <w:rFonts w:ascii="Times New Roman" w:eastAsia="仿宋" w:hAnsi="Times New Roman" w:cs="Times New Roman"/>
              </w:rPr>
              <w:t xml:space="preserve"> is the density of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at normal conditions.</w:t>
            </w:r>
            <w:r w:rsidRPr="00962C5A">
              <w:rPr>
                <w:rFonts w:ascii="Times New Roman" w:eastAsia="仿宋" w:hAnsi="Times New Roman" w:cs="Times New Roman" w:hint="eastAsia"/>
              </w:rPr>
              <w:t xml:space="preserve"> </w:t>
            </w:r>
            <w:r w:rsidRPr="00962C5A">
              <w:rPr>
                <w:rFonts w:ascii="Times New Roman" w:eastAsia="仿宋" w:hAnsi="Times New Roman" w:cs="Times New Roman" w:hint="eastAsia"/>
                <w:b/>
                <w:bCs/>
              </w:rPr>
              <w:t>f,</w:t>
            </w:r>
            <w:r w:rsidRPr="00962C5A">
              <w:rPr>
                <w:rFonts w:ascii="Times New Roman" w:eastAsia="仿宋" w:hAnsi="Times New Roman" w:cs="Times New Roman" w:hint="eastAsia"/>
              </w:rPr>
              <w:t xml:space="preserve"> </w:t>
            </w:r>
            <w:r w:rsidRPr="00962C5A">
              <w:rPr>
                <w:rFonts w:ascii="Times New Roman" w:eastAsia="仿宋" w:hAnsi="Times New Roman" w:cs="Times New Roman"/>
              </w:rPr>
              <w:t>Values deviating significantly from the most probable range (~ 43.0 to 67.3 kWh·kg</w:t>
            </w:r>
            <w:r w:rsidRPr="00962C5A">
              <w:rPr>
                <w:rFonts w:ascii="Times New Roman" w:eastAsia="仿宋" w:hAnsi="Times New Roman" w:cs="Times New Roman"/>
                <w:vertAlign w:val="superscript"/>
              </w:rPr>
              <w:t>-1</w:t>
            </w:r>
            <w:r w:rsidRPr="00962C5A">
              <w:rPr>
                <w:rFonts w:ascii="Times New Roman" w:eastAsia="仿宋" w:hAnsi="Times New Roman" w:cs="Times New Roman"/>
              </w:rPr>
              <w:t xml:space="preserve"> H</w:t>
            </w:r>
            <w:r w:rsidRPr="00962C5A">
              <w:rPr>
                <w:rFonts w:ascii="Times New Roman" w:eastAsia="仿宋" w:hAnsi="Times New Roman" w:cs="Times New Roman"/>
                <w:vertAlign w:val="subscript"/>
              </w:rPr>
              <w:t>2</w:t>
            </w:r>
            <w:r w:rsidRPr="00962C5A">
              <w:rPr>
                <w:rFonts w:ascii="Times New Roman" w:eastAsia="仿宋" w:hAnsi="Times New Roman" w:cs="Times New Roman"/>
              </w:rPr>
              <w:t>) are not considered in subsequent analyses.</w:t>
            </w:r>
          </w:p>
        </w:tc>
      </w:tr>
    </w:tbl>
    <w:p w14:paraId="3A19DC7B" w14:textId="77777777" w:rsidR="00243FFC" w:rsidRPr="00962C5A" w:rsidRDefault="00243FFC" w:rsidP="00DB0896">
      <w:pPr>
        <w:rPr>
          <w:rFonts w:ascii="Times New Roman" w:hAnsi="Times New Roman" w:cs="Times New Roman"/>
          <w:szCs w:val="21"/>
        </w:rPr>
      </w:pPr>
    </w:p>
    <w:p w14:paraId="23AAF28D" w14:textId="77777777" w:rsidR="00BF2EB3" w:rsidRPr="00962C5A" w:rsidRDefault="00BF2EB3" w:rsidP="00DB0896">
      <w:pPr>
        <w:rPr>
          <w:rFonts w:ascii="Times New Roman" w:hAnsi="Times New Roman" w:cs="Times New Roman"/>
          <w:szCs w:val="21"/>
        </w:rPr>
        <w:sectPr w:rsidR="00BF2EB3" w:rsidRPr="00962C5A" w:rsidSect="00C175A4">
          <w:pgSz w:w="11906" w:h="16838"/>
          <w:pgMar w:top="1440" w:right="1800" w:bottom="1440" w:left="1800" w:header="851" w:footer="992" w:gutter="0"/>
          <w:lnNumType w:countBy="1" w:restart="continuous"/>
          <w:cols w:space="425"/>
          <w:docGrid w:type="lines" w:linePitch="312"/>
        </w:sectPr>
      </w:pPr>
    </w:p>
    <w:p w14:paraId="672C8422" w14:textId="4C244EF9" w:rsidR="000A7595" w:rsidRPr="00962C5A" w:rsidRDefault="000A7595" w:rsidP="004734E5">
      <w:pPr>
        <w:outlineLvl w:val="1"/>
        <w:rPr>
          <w:rFonts w:ascii="Times New Roman" w:hAnsi="Times New Roman" w:cs="Times New Roman"/>
          <w:b/>
          <w:bCs/>
          <w:sz w:val="24"/>
          <w:szCs w:val="24"/>
        </w:rPr>
      </w:pPr>
      <w:bookmarkStart w:id="213" w:name="_Toc179703593"/>
      <w:r w:rsidRPr="00962C5A">
        <w:rPr>
          <w:rFonts w:ascii="Times New Roman" w:hAnsi="Times New Roman" w:cs="Times New Roman" w:hint="eastAsia"/>
          <w:b/>
          <w:bCs/>
          <w:sz w:val="24"/>
          <w:szCs w:val="24"/>
        </w:rPr>
        <w:lastRenderedPageBreak/>
        <w:t>3.</w:t>
      </w:r>
      <w:r w:rsidR="00BF2EB3" w:rsidRPr="00962C5A">
        <w:rPr>
          <w:rFonts w:ascii="Times New Roman" w:hAnsi="Times New Roman" w:cs="Times New Roman" w:hint="eastAsia"/>
          <w:b/>
          <w:bCs/>
          <w:sz w:val="24"/>
          <w:szCs w:val="24"/>
        </w:rPr>
        <w:t>6</w:t>
      </w:r>
      <w:r w:rsidRPr="00962C5A">
        <w:rPr>
          <w:rFonts w:ascii="Times New Roman" w:hAnsi="Times New Roman" w:cs="Times New Roman" w:hint="eastAsia"/>
          <w:b/>
          <w:bCs/>
          <w:sz w:val="24"/>
          <w:szCs w:val="24"/>
        </w:rPr>
        <w:t xml:space="preserve"> Calculations of </w:t>
      </w:r>
      <w:r w:rsidR="00977E83"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negative-carbon effects of electrolysis.</w:t>
      </w:r>
      <w:bookmarkEnd w:id="213"/>
    </w:p>
    <w:p w14:paraId="49F8BF6B" w14:textId="77777777" w:rsidR="004734E5" w:rsidRPr="00962C5A" w:rsidRDefault="004734E5" w:rsidP="004734E5">
      <w:pPr>
        <w:rPr>
          <w:rFonts w:ascii="Times New Roman" w:hAnsi="Times New Roman" w:cs="Times New Roman"/>
          <w:b/>
          <w:bCs/>
          <w:sz w:val="24"/>
          <w:szCs w:val="24"/>
        </w:rPr>
      </w:pPr>
    </w:p>
    <w:p w14:paraId="67707355" w14:textId="5D728D3B" w:rsidR="00427C2E" w:rsidRPr="00962C5A" w:rsidRDefault="00427C2E" w:rsidP="004734E5">
      <w:pPr>
        <w:outlineLvl w:val="2"/>
        <w:rPr>
          <w:rFonts w:ascii="Times New Roman" w:eastAsia="仿宋" w:hAnsi="Times New Roman" w:cs="Times New Roman"/>
          <w:b/>
          <w:bCs/>
        </w:rPr>
      </w:pPr>
      <w:bookmarkStart w:id="214" w:name="_Toc166074013"/>
      <w:bookmarkStart w:id="215" w:name="_Toc170470666"/>
      <w:bookmarkStart w:id="216" w:name="_Toc179703594"/>
      <w:r w:rsidRPr="00962C5A">
        <w:rPr>
          <w:rFonts w:ascii="Times New Roman" w:eastAsia="仿宋" w:hAnsi="Times New Roman" w:cs="Times New Roman" w:hint="eastAsia"/>
          <w:b/>
          <w:bCs/>
        </w:rPr>
        <w:t xml:space="preserve">Method </w:t>
      </w:r>
      <w:r w:rsidR="006074CD"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rPr>
        <w:t xml:space="preserve">6 | </w:t>
      </w:r>
      <w:r w:rsidRPr="00962C5A">
        <w:rPr>
          <w:rFonts w:ascii="Times New Roman" w:eastAsia="仿宋" w:hAnsi="Times New Roman" w:cs="Times New Roman"/>
          <w:b/>
          <w:bCs/>
        </w:rPr>
        <w:t>Calculation</w:t>
      </w:r>
      <w:r w:rsidRPr="00962C5A">
        <w:rPr>
          <w:rFonts w:ascii="Times New Roman" w:eastAsia="仿宋" w:hAnsi="Times New Roman" w:cs="Times New Roman" w:hint="eastAsia"/>
          <w:b/>
          <w:bCs/>
        </w:rPr>
        <w:t xml:space="preserve"> of anodic oxygen in </w:t>
      </w:r>
      <w:proofErr w:type="spellStart"/>
      <w:r w:rsidRPr="00962C5A">
        <w:rPr>
          <w:rFonts w:ascii="Times New Roman" w:eastAsia="仿宋" w:hAnsi="Times New Roman" w:cs="Times New Roman" w:hint="eastAsia"/>
          <w:b/>
          <w:bCs/>
        </w:rPr>
        <w:t>electrolyzers</w:t>
      </w:r>
      <w:proofErr w:type="spellEnd"/>
      <w:r w:rsidRPr="00962C5A">
        <w:rPr>
          <w:rFonts w:ascii="Times New Roman" w:eastAsia="仿宋" w:hAnsi="Times New Roman" w:cs="Times New Roman" w:hint="eastAsia"/>
          <w:b/>
          <w:bCs/>
        </w:rPr>
        <w:t xml:space="preserve"> as the by-product for energy-saving aeration in WWTPs</w:t>
      </w:r>
      <w:r w:rsidRPr="00962C5A">
        <w:rPr>
          <w:rFonts w:ascii="Times New Roman" w:eastAsia="仿宋" w:hAnsi="Times New Roman" w:cs="Times New Roman"/>
          <w:b/>
          <w:bCs/>
        </w:rPr>
        <w:t>’</w:t>
      </w:r>
      <w:r w:rsidRPr="00962C5A">
        <w:rPr>
          <w:rFonts w:ascii="Times New Roman" w:eastAsia="仿宋" w:hAnsi="Times New Roman" w:cs="Times New Roman" w:hint="eastAsia"/>
          <w:b/>
          <w:bCs/>
        </w:rPr>
        <w:t xml:space="preserve"> aerobic tank</w:t>
      </w:r>
      <w:r w:rsidRPr="00962C5A">
        <w:rPr>
          <w:rFonts w:ascii="Times New Roman" w:eastAsia="仿宋" w:hAnsi="Times New Roman" w:cs="Times New Roman"/>
          <w:b/>
          <w:bCs/>
        </w:rPr>
        <w:t>.</w:t>
      </w:r>
      <w:bookmarkEnd w:id="214"/>
      <w:bookmarkEnd w:id="215"/>
      <w:bookmarkEnd w:id="216"/>
    </w:p>
    <w:p w14:paraId="60056F91" w14:textId="6590792F" w:rsidR="00427C2E" w:rsidRPr="00962C5A" w:rsidRDefault="00427C2E" w:rsidP="004734E5">
      <w:pPr>
        <w:spacing w:beforeLines="50" w:before="156"/>
        <w:rPr>
          <w:rFonts w:ascii="Times New Roman" w:eastAsia="仿宋" w:hAnsi="Times New Roman" w:cs="Times New Roman"/>
        </w:rPr>
      </w:pPr>
      <w:bookmarkStart w:id="217" w:name="_Hlk151542974"/>
      <w:r w:rsidRPr="00962C5A">
        <w:rPr>
          <w:rFonts w:ascii="Times New Roman" w:eastAsia="仿宋" w:hAnsi="Times New Roman" w:cs="Times New Roman"/>
        </w:rPr>
        <w:t>The energy saving of aeration methods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ES</m:t>
            </m:r>
          </m:e>
          <m:sub>
            <m:r>
              <m:rPr>
                <m:sty m:val="bi"/>
              </m:rPr>
              <w:rPr>
                <w:rFonts w:ascii="Cambria Math" w:eastAsia="仿宋" w:hAnsi="Cambria Math" w:cs="Times New Roman"/>
                <w:szCs w:val="21"/>
              </w:rPr>
              <m:t>A</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w:t>
      </w:r>
      <w:r w:rsidRPr="00962C5A">
        <w:rPr>
          <w:rFonts w:ascii="Times New Roman" w:eastAsia="仿宋" w:hAnsi="Times New Roman" w:cs="Times New Roman"/>
        </w:rPr>
        <w:t xml:space="preserve">) when the anodic oxygen produced from </w:t>
      </w:r>
      <w:proofErr w:type="spellStart"/>
      <w:r w:rsidRPr="00962C5A">
        <w:rPr>
          <w:rFonts w:ascii="Times New Roman" w:eastAsia="仿宋" w:hAnsi="Times New Roman" w:cs="Times New Roman"/>
        </w:rPr>
        <w:t>electrolyzers</w:t>
      </w:r>
      <w:proofErr w:type="spellEnd"/>
      <w:r w:rsidRPr="00962C5A">
        <w:rPr>
          <w:rFonts w:ascii="Times New Roman" w:eastAsia="仿宋" w:hAnsi="Times New Roman" w:cs="Times New Roman"/>
        </w:rPr>
        <w:t xml:space="preserve"> is fed into the aerobic tank can be estimated based on the required gas volume when conventional air and anodic oxygen are respectively fed. This estimation assumes that the energy consumption of blasting aeration pump is linearly related with the transport amount of gas</w:t>
      </w:r>
      <w:bookmarkEnd w:id="217"/>
      <w:r w:rsidRPr="00962C5A">
        <w:rPr>
          <w:rFonts w:ascii="Times New Roman" w:eastAsia="仿宋" w:hAnsi="Times New Roman" w:cs="Times New Roman"/>
        </w:rPr>
        <w:t xml:space="preserve"> </w:t>
      </w:r>
      <w:r w:rsidRPr="00962C5A">
        <w:rPr>
          <w:rFonts w:ascii="Times New Roman" w:eastAsia="仿宋" w:hAnsi="Times New Roman" w:cs="Times New Roman"/>
        </w:rPr>
        <w:fldChar w:fldCharType="begin">
          <w:fldData xml:space="preserve">PEVuZE5vdGU+PENpdGU+PEF1dGhvcj5LYW5nPC9BdXRob3I+PFllYXI+MjAxNTwvWWVhcj48UmVj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</w:fldData>
        </w:fldChar>
      </w:r>
      <w:r w:rsidR="00C60B7E" w:rsidRPr="00962C5A">
        <w:rPr>
          <w:rFonts w:ascii="Times New Roman" w:eastAsia="仿宋" w:hAnsi="Times New Roman" w:cs="Times New Roman"/>
        </w:rPr>
        <w:instrText xml:space="preserve"> ADDIN EN.CITE </w:instrText>
      </w:r>
      <w:r w:rsidR="00C60B7E" w:rsidRPr="00962C5A">
        <w:rPr>
          <w:rFonts w:ascii="Times New Roman" w:eastAsia="仿宋" w:hAnsi="Times New Roman" w:cs="Times New Roman"/>
        </w:rPr>
        <w:fldChar w:fldCharType="begin">
          <w:fldData xml:space="preserve">PEVuZE5vdGU+PENpdGU+PEF1dGhvcj5LYW5nPC9BdXRob3I+PFllYXI+MjAxNTwvWWVhcj48UmVj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</w:fldData>
        </w:fldChar>
      </w:r>
      <w:r w:rsidR="00C60B7E" w:rsidRPr="00962C5A">
        <w:rPr>
          <w:rFonts w:ascii="Times New Roman" w:eastAsia="仿宋" w:hAnsi="Times New Roman" w:cs="Times New Roman"/>
        </w:rPr>
        <w:instrText xml:space="preserve"> ADDIN EN.CITE.DATA </w:instrText>
      </w:r>
      <w:r w:rsidR="00C60B7E" w:rsidRPr="00962C5A">
        <w:rPr>
          <w:rFonts w:ascii="Times New Roman" w:eastAsia="仿宋" w:hAnsi="Times New Roman" w:cs="Times New Roman"/>
        </w:rPr>
      </w:r>
      <w:r w:rsidR="00C60B7E" w:rsidRPr="00962C5A">
        <w:rPr>
          <w:rFonts w:ascii="Times New Roman" w:eastAsia="仿宋" w:hAnsi="Times New Roman" w:cs="Times New Roman"/>
        </w:rPr>
        <w:fldChar w:fldCharType="end"/>
      </w:r>
      <w:r w:rsidRPr="00962C5A">
        <w:rPr>
          <w:rFonts w:ascii="Times New Roman" w:eastAsia="仿宋" w:hAnsi="Times New Roman" w:cs="Times New Roman"/>
        </w:rPr>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87-91</w:t>
      </w:r>
      <w:r w:rsidRPr="00962C5A">
        <w:rPr>
          <w:rFonts w:ascii="Times New Roman" w:eastAsia="仿宋" w:hAnsi="Times New Roman" w:cs="Times New Roman"/>
        </w:rPr>
        <w:fldChar w:fldCharType="end"/>
      </w:r>
      <w:r w:rsidRPr="00962C5A">
        <w:rPr>
          <w:rFonts w:ascii="Times New Roman" w:eastAsia="仿宋" w:hAnsi="Times New Roman" w:cs="Times New Roman"/>
        </w:rPr>
        <w:t xml:space="preserve">. </w:t>
      </w:r>
      <w:bookmarkStart w:id="218" w:name="_Hlk151542982"/>
      <w:r w:rsidRPr="00962C5A">
        <w:rPr>
          <w:rFonts w:ascii="Times New Roman" w:eastAsia="仿宋" w:hAnsi="Times New Roman" w:cs="Times New Roman"/>
        </w:rPr>
        <w:t>The volume of required gas (</w:t>
      </w:r>
      <w:r w:rsidRPr="00962C5A">
        <w:rPr>
          <w:rFonts w:ascii="Times New Roman" w:eastAsia="仿宋" w:hAnsi="Times New Roman" w:cs="Times New Roman"/>
          <w:b/>
          <w:bCs/>
          <w:i/>
          <w:iCs/>
        </w:rPr>
        <w:t>V</w:t>
      </w:r>
      <w:r w:rsidRPr="00962C5A">
        <w:rPr>
          <w:rFonts w:ascii="Times New Roman" w:eastAsia="仿宋" w:hAnsi="Times New Roman" w:cs="Times New Roman"/>
        </w:rPr>
        <w:t>, L) for both air and anodic oxygen can be calculated as follows:</w:t>
      </w:r>
      <w:bookmarkEnd w:id="218"/>
    </w:p>
    <w:p w14:paraId="4B9606AF" w14:textId="0994EF85" w:rsidR="00427C2E" w:rsidRPr="00962C5A" w:rsidRDefault="00427C2E" w:rsidP="00427C2E">
      <w:pPr>
        <w:spacing w:beforeLines="50" w:before="156" w:afterLines="50" w:after="156"/>
        <w:jc w:val="center"/>
        <w:rPr>
          <w:rFonts w:ascii="Times New Roman" w:eastAsia="仿宋" w:hAnsi="Times New Roman" w:cs="Times New Roman"/>
        </w:rPr>
      </w:pPr>
      <m:oMath>
        <m:r>
          <w:rPr>
            <w:rFonts w:ascii="Cambria Math" w:eastAsia="仿宋" w:hAnsi="Cambria Math" w:cs="Times New Roman"/>
          </w:rPr>
          <m:t>V=</m:t>
        </m:r>
        <m:sSub>
          <m:sSubPr>
            <m:ctrlPr>
              <w:rPr>
                <w:rFonts w:ascii="Cambria Math" w:eastAsia="仿宋" w:hAnsi="Cambria Math" w:cs="Times New Roman"/>
                <w:i/>
              </w:rPr>
            </m:ctrlPr>
          </m:sSubPr>
          <m:e>
            <m:r>
              <w:rPr>
                <w:rFonts w:ascii="Cambria Math" w:eastAsia="仿宋" w:hAnsi="Cambria Math" w:cs="Times New Roman"/>
              </w:rPr>
              <m:t>m</m:t>
            </m:r>
          </m:e>
          <m:sub>
            <m:r>
              <w:rPr>
                <w:rFonts w:ascii="Cambria Math" w:eastAsia="仿宋" w:hAnsi="Cambria Math" w:cs="Times New Roman"/>
              </w:rPr>
              <m:t>O2</m:t>
            </m:r>
          </m:sub>
        </m:sSub>
        <m:r>
          <w:rPr>
            <w:rFonts w:ascii="Cambria Math" w:eastAsia="仿宋" w:hAnsi="Cambria Math" w:cs="Times New Roman"/>
          </w:rPr>
          <m:t>/(</m:t>
        </m:r>
        <m:sSub>
          <m:sSubPr>
            <m:ctrlPr>
              <w:rPr>
                <w:rFonts w:ascii="Cambria Math" w:eastAsia="仿宋" w:hAnsi="Cambria Math" w:cs="Times New Roman"/>
                <w:i/>
              </w:rPr>
            </m:ctrlPr>
          </m:sSubPr>
          <m:e>
            <m:r>
              <w:rPr>
                <w:rFonts w:ascii="Cambria Math" w:eastAsia="仿宋" w:hAnsi="Cambria Math" w:cs="Times New Roman"/>
              </w:rPr>
              <m:t>CP</m:t>
            </m:r>
          </m:e>
          <m:sub>
            <m:r>
              <w:rPr>
                <w:rFonts w:ascii="Cambria Math" w:eastAsia="仿宋" w:hAnsi="Cambria Math" w:cs="Times New Roman"/>
              </w:rPr>
              <m:t>O2</m:t>
            </m:r>
          </m:sub>
        </m:sSub>
        <m:r>
          <w:rPr>
            <w:rFonts w:ascii="Cambria Math" w:eastAsia="仿宋" w:hAnsi="Cambria Math" w:cs="Times New Roman"/>
          </w:rPr>
          <m:t>×ρ)</m:t>
        </m:r>
      </m:oMath>
      <w:r w:rsidRPr="00962C5A">
        <w:rPr>
          <w:rFonts w:ascii="Times New Roman" w:eastAsia="仿宋" w:hAnsi="Times New Roman" w:cs="Times New Roman" w:hint="eastAsia"/>
        </w:rPr>
        <w:t xml:space="preserve"> </w:t>
      </w:r>
      <w:r w:rsidRPr="00962C5A">
        <w:rPr>
          <w:rFonts w:ascii="Times New Roman" w:eastAsia="仿宋" w:hAnsi="Times New Roman" w:cs="Times New Roman"/>
          <w:color w:val="2E74B5" w:themeColor="accent5" w:themeShade="BF"/>
        </w:rPr>
        <w:t>equation S</w:t>
      </w:r>
      <w:r w:rsidR="009115B4" w:rsidRPr="00962C5A">
        <w:rPr>
          <w:rFonts w:ascii="Times New Roman" w:eastAsia="仿宋" w:hAnsi="Times New Roman" w:cs="Times New Roman" w:hint="eastAsia"/>
          <w:color w:val="2E74B5" w:themeColor="accent5" w:themeShade="BF"/>
        </w:rPr>
        <w:t>34</w:t>
      </w:r>
    </w:p>
    <w:p w14:paraId="558B4ED3" w14:textId="77777777" w:rsidR="00427C2E" w:rsidRPr="00962C5A" w:rsidRDefault="00427C2E" w:rsidP="00427C2E">
      <w:pPr>
        <w:rPr>
          <w:rFonts w:ascii="Times New Roman" w:eastAsia="仿宋" w:hAnsi="Times New Roman" w:cs="Times New Roman"/>
        </w:rPr>
      </w:pPr>
      <w:bookmarkStart w:id="219" w:name="_Hlk151542992"/>
      <w:r w:rsidRPr="00962C5A">
        <w:rPr>
          <w:rFonts w:ascii="Times New Roman" w:eastAsia="仿宋" w:hAnsi="Times New Roman" w:cs="Times New Roman"/>
        </w:rPr>
        <w:t xml:space="preserve">where </w:t>
      </w:r>
      <m:oMath>
        <m:sSub>
          <m:sSubPr>
            <m:ctrlPr>
              <w:rPr>
                <w:rFonts w:ascii="Cambria Math" w:eastAsia="仿宋" w:hAnsi="Cambria Math" w:cs="Times New Roman"/>
                <w:b/>
                <w:bCs/>
                <w:i/>
              </w:rPr>
            </m:ctrlPr>
          </m:sSubPr>
          <m:e>
            <m:r>
              <m:rPr>
                <m:sty m:val="bi"/>
              </m:rPr>
              <w:rPr>
                <w:rFonts w:ascii="Cambria Math" w:eastAsia="仿宋" w:hAnsi="Cambria Math" w:cs="Times New Roman"/>
              </w:rPr>
              <m:t>m</m:t>
            </m:r>
          </m:e>
          <m:sub>
            <m:r>
              <m:rPr>
                <m:sty m:val="bi"/>
              </m:rPr>
              <w:rPr>
                <w:rFonts w:ascii="Cambria Math" w:eastAsia="仿宋" w:hAnsi="Cambria Math" w:cs="Times New Roman"/>
              </w:rPr>
              <m:t>O</m:t>
            </m:r>
            <m:r>
              <m:rPr>
                <m:sty m:val="bi"/>
              </m:rPr>
              <w:rPr>
                <w:rFonts w:ascii="Cambria Math" w:eastAsia="仿宋" w:hAnsi="Cambria Math" w:cs="Times New Roman"/>
              </w:rPr>
              <m:t>2</m:t>
            </m:r>
          </m:sub>
        </m:sSub>
      </m:oMath>
      <w:r w:rsidRPr="00962C5A">
        <w:rPr>
          <w:rFonts w:ascii="Times New Roman" w:eastAsia="仿宋" w:hAnsi="Times New Roman" w:cs="Times New Roman"/>
        </w:rPr>
        <w:t xml:space="preserve"> (kg) is the mass of 1 kg oxygen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w:t>
      </w:r>
      <m:oMath>
        <m:sSub>
          <m:sSubPr>
            <m:ctrlPr>
              <w:rPr>
                <w:rFonts w:ascii="Cambria Math" w:eastAsia="仿宋" w:hAnsi="Cambria Math" w:cs="Times New Roman"/>
                <w:b/>
                <w:bCs/>
                <w:i/>
              </w:rPr>
            </m:ctrlPr>
          </m:sSubPr>
          <m:e>
            <m:r>
              <m:rPr>
                <m:sty m:val="bi"/>
              </m:rPr>
              <w:rPr>
                <w:rFonts w:ascii="Cambria Math" w:eastAsia="仿宋" w:hAnsi="Cambria Math" w:cs="Times New Roman"/>
              </w:rPr>
              <m:t>CP</m:t>
            </m:r>
          </m:e>
          <m:sub>
            <m:r>
              <m:rPr>
                <m:sty m:val="bi"/>
              </m:rPr>
              <w:rPr>
                <w:rFonts w:ascii="Cambria Math" w:eastAsia="仿宋" w:hAnsi="Cambria Math" w:cs="Times New Roman"/>
              </w:rPr>
              <m:t>O</m:t>
            </m:r>
            <m:r>
              <m:rPr>
                <m:sty m:val="bi"/>
              </m:rPr>
              <w:rPr>
                <w:rFonts w:ascii="Cambria Math" w:eastAsia="仿宋" w:hAnsi="Cambria Math" w:cs="Times New Roman"/>
              </w:rPr>
              <m:t>2</m:t>
            </m:r>
          </m:sub>
        </m:sSub>
      </m:oMath>
      <w:r w:rsidRPr="00962C5A">
        <w:rPr>
          <w:rFonts w:ascii="Times New Roman" w:eastAsia="仿宋" w:hAnsi="Times New Roman" w:cs="Times New Roman"/>
        </w:rPr>
        <w:t xml:space="preserve"> (%) is the composition purity of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in air or anodic oxygen, </w:t>
      </w:r>
      <w:r w:rsidRPr="00962C5A">
        <w:rPr>
          <w:rFonts w:ascii="Times New Roman" w:eastAsia="仿宋" w:hAnsi="Times New Roman" w:cs="Times New Roman"/>
          <w:b/>
          <w:bCs/>
          <w:i/>
          <w:iCs/>
        </w:rPr>
        <w:t>ρ</w:t>
      </w:r>
      <w:r w:rsidRPr="00962C5A">
        <w:rPr>
          <w:rFonts w:ascii="Times New Roman" w:eastAsia="仿宋" w:hAnsi="Times New Roman" w:cs="Times New Roman"/>
        </w:rPr>
        <w:t xml:space="preserve"> (kg/L) is the gas density of air or anodic oxygen at temperature ranging from 10 °C to 30 °C, which is the typical operation temperature of wastewater treatment plants. Related definition of parameters with uncertainty is provided in the </w:t>
      </w:r>
      <w:r w:rsidRPr="00962C5A">
        <w:rPr>
          <w:rFonts w:ascii="Times New Roman" w:eastAsia="仿宋" w:hAnsi="Times New Roman" w:cs="Times New Roman"/>
          <w:color w:val="2E74B5" w:themeColor="accent5" w:themeShade="BF"/>
        </w:rPr>
        <w:t xml:space="preserve">Data </w:t>
      </w:r>
      <w:r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color w:val="2E74B5" w:themeColor="accent5" w:themeShade="BF"/>
        </w:rPr>
        <w:t>2</w:t>
      </w:r>
      <w:r w:rsidRPr="00962C5A">
        <w:rPr>
          <w:rFonts w:ascii="Times New Roman" w:eastAsia="仿宋" w:hAnsi="Times New Roman" w:cs="Times New Roman"/>
        </w:rPr>
        <w:t xml:space="preserve">, while the </w:t>
      </w:r>
      <m:oMath>
        <m:sSub>
          <m:sSubPr>
            <m:ctrlPr>
              <w:rPr>
                <w:rFonts w:ascii="Cambria Math" w:eastAsia="仿宋" w:hAnsi="Cambria Math" w:cs="Times New Roman"/>
                <w:b/>
                <w:bCs/>
                <w:i/>
              </w:rPr>
            </m:ctrlPr>
          </m:sSubPr>
          <m:e>
            <m:r>
              <m:rPr>
                <m:sty m:val="bi"/>
              </m:rPr>
              <w:rPr>
                <w:rFonts w:ascii="Cambria Math" w:eastAsia="仿宋" w:hAnsi="Cambria Math" w:cs="Times New Roman"/>
              </w:rPr>
              <m:t>CP</m:t>
            </m:r>
          </m:e>
          <m:sub>
            <m:r>
              <m:rPr>
                <m:sty m:val="bi"/>
              </m:rPr>
              <w:rPr>
                <w:rFonts w:ascii="Cambria Math" w:eastAsia="仿宋" w:hAnsi="Cambria Math" w:cs="Times New Roman"/>
              </w:rPr>
              <m:t>O</m:t>
            </m:r>
            <m:r>
              <m:rPr>
                <m:sty m:val="bi"/>
              </m:rPr>
              <w:rPr>
                <w:rFonts w:ascii="Cambria Math" w:eastAsia="仿宋" w:hAnsi="Cambria Math" w:cs="Times New Roman"/>
              </w:rPr>
              <m:t>2</m:t>
            </m:r>
          </m:sub>
        </m:sSub>
      </m:oMath>
      <w:r w:rsidRPr="00962C5A">
        <w:rPr>
          <w:rFonts w:ascii="Times New Roman" w:eastAsia="仿宋" w:hAnsi="Times New Roman" w:cs="Times New Roman"/>
        </w:rPr>
        <w:t xml:space="preserve"> of anodic oxygen (</w:t>
      </w:r>
      <m:oMath>
        <m:sSub>
          <m:sSubPr>
            <m:ctrlPr>
              <w:rPr>
                <w:rFonts w:ascii="Cambria Math" w:eastAsia="仿宋" w:hAnsi="Cambria Math" w:cs="Times New Roman"/>
                <w:b/>
                <w:bCs/>
                <w:i/>
              </w:rPr>
            </m:ctrlPr>
          </m:sSubPr>
          <m:e>
            <m:r>
              <m:rPr>
                <m:sty m:val="bi"/>
              </m:rPr>
              <w:rPr>
                <w:rFonts w:ascii="Cambria Math" w:eastAsia="仿宋" w:hAnsi="Cambria Math" w:cs="Times New Roman"/>
              </w:rPr>
              <m:t>CP</m:t>
            </m:r>
          </m:e>
          <m:sub>
            <m:r>
              <m:rPr>
                <m:sty m:val="bi"/>
              </m:rPr>
              <w:rPr>
                <w:rFonts w:ascii="Cambria Math" w:eastAsia="仿宋" w:hAnsi="Cambria Math" w:cs="Times New Roman"/>
              </w:rPr>
              <m:t>O</m:t>
            </m:r>
            <m:r>
              <m:rPr>
                <m:sty m:val="bi"/>
              </m:rPr>
              <w:rPr>
                <w:rFonts w:ascii="Cambria Math" w:eastAsia="仿宋" w:hAnsi="Cambria Math" w:cs="Times New Roman"/>
              </w:rPr>
              <m:t>2,anode</m:t>
            </m:r>
          </m:sub>
        </m:sSub>
      </m:oMath>
      <w:r w:rsidRPr="00962C5A">
        <w:rPr>
          <w:rFonts w:ascii="Times New Roman" w:eastAsia="仿宋" w:hAnsi="Times New Roman" w:cs="Times New Roman"/>
        </w:rPr>
        <w:t>, %) is calibrated according to the following equation based on the commercial alkaline electrolysis.</w:t>
      </w:r>
      <w:bookmarkEnd w:id="219"/>
    </w:p>
    <w:p w14:paraId="5C5BDA07" w14:textId="113222AB" w:rsidR="00427C2E" w:rsidRPr="00962C5A" w:rsidRDefault="00000000" w:rsidP="00427C2E">
      <w:pPr>
        <w:spacing w:beforeLines="50" w:before="156" w:afterLines="50" w:after="156"/>
        <w:jc w:val="center"/>
        <w:rPr>
          <w:rFonts w:ascii="Times New Roman" w:eastAsia="仿宋" w:hAnsi="Times New Roman" w:cs="Times New Roman"/>
        </w:rPr>
      </w:pPr>
      <m:oMath>
        <m:sSub>
          <m:sSubPr>
            <m:ctrlPr>
              <w:rPr>
                <w:rFonts w:ascii="Cambria Math" w:eastAsia="仿宋" w:hAnsi="Cambria Math" w:cs="Times New Roman"/>
                <w:i/>
              </w:rPr>
            </m:ctrlPr>
          </m:sSubPr>
          <m:e>
            <m:r>
              <w:rPr>
                <w:rFonts w:ascii="Cambria Math" w:eastAsia="仿宋" w:hAnsi="Cambria Math" w:cs="Times New Roman"/>
              </w:rPr>
              <m:t>CP</m:t>
            </m:r>
          </m:e>
          <m:sub>
            <m:r>
              <w:rPr>
                <w:rFonts w:ascii="Cambria Math" w:eastAsia="仿宋" w:hAnsi="Cambria Math" w:cs="Times New Roman"/>
              </w:rPr>
              <m:t>O2,anode</m:t>
            </m:r>
          </m:sub>
        </m:sSub>
        <m:r>
          <w:rPr>
            <w:rFonts w:ascii="Cambria Math" w:eastAsia="仿宋" w:hAnsi="Cambria Math" w:cs="Times New Roman"/>
          </w:rPr>
          <m:t>=</m:t>
        </m:r>
        <m:sSub>
          <m:sSubPr>
            <m:ctrlPr>
              <w:rPr>
                <w:rFonts w:ascii="Cambria Math" w:eastAsia="仿宋" w:hAnsi="Cambria Math" w:cs="Times New Roman"/>
                <w:i/>
              </w:rPr>
            </m:ctrlPr>
          </m:sSubPr>
          <m:e>
            <m:r>
              <w:rPr>
                <w:rFonts w:ascii="Cambria Math" w:eastAsia="仿宋" w:hAnsi="Cambria Math" w:cs="Times New Roman"/>
              </w:rPr>
              <m:t>CP</m:t>
            </m:r>
          </m:e>
          <m:sub>
            <m:r>
              <w:rPr>
                <w:rFonts w:ascii="Cambria Math" w:eastAsia="仿宋" w:hAnsi="Cambria Math" w:cs="Times New Roman"/>
              </w:rPr>
              <m:t>O2,mark</m:t>
            </m:r>
          </m:sub>
        </m:sSub>
        <m:r>
          <w:rPr>
            <w:rFonts w:ascii="Cambria Math" w:eastAsia="仿宋" w:hAnsi="Cambria Math" w:cs="Times New Roman"/>
          </w:rPr>
          <m:t>-100×</m:t>
        </m:r>
        <m:f>
          <m:fPr>
            <m:ctrlPr>
              <w:rPr>
                <w:rFonts w:ascii="Cambria Math" w:eastAsia="仿宋" w:hAnsi="Cambria Math" w:cs="Times New Roman"/>
                <w:i/>
              </w:rPr>
            </m:ctrlPr>
          </m:fPr>
          <m:num>
            <m:sSub>
              <m:sSubPr>
                <m:ctrlPr>
                  <w:rPr>
                    <w:rFonts w:ascii="Cambria Math" w:eastAsia="仿宋" w:hAnsi="Cambria Math" w:cs="Times New Roman"/>
                    <w:i/>
                  </w:rPr>
                </m:ctrlPr>
              </m:sSubPr>
              <m:e>
                <m:r>
                  <w:rPr>
                    <w:rFonts w:ascii="Cambria Math" w:eastAsia="仿宋" w:hAnsi="Cambria Math" w:cs="Times New Roman"/>
                  </w:rPr>
                  <m:t>(m</m:t>
                </m:r>
              </m:e>
              <m:sub>
                <m:r>
                  <w:rPr>
                    <w:rFonts w:ascii="Cambria Math" w:eastAsia="仿宋" w:hAnsi="Cambria Math" w:cs="Times New Roman"/>
                  </w:rPr>
                  <m:t>H2O</m:t>
                </m:r>
              </m:sub>
            </m:sSub>
            <m:r>
              <w:rPr>
                <w:rFonts w:ascii="Cambria Math" w:eastAsia="仿宋" w:hAnsi="Cambria Math" w:cs="Times New Roman"/>
              </w:rPr>
              <m:t>×</m:t>
            </m:r>
            <m:sSub>
              <m:sSubPr>
                <m:ctrlPr>
                  <w:rPr>
                    <w:rFonts w:ascii="Cambria Math" w:eastAsia="仿宋" w:hAnsi="Cambria Math" w:cs="Times New Roman"/>
                    <w:i/>
                  </w:rPr>
                </m:ctrlPr>
              </m:sSubPr>
              <m:e>
                <m:r>
                  <w:rPr>
                    <w:rFonts w:ascii="Cambria Math" w:eastAsia="仿宋" w:hAnsi="Cambria Math" w:cs="Times New Roman"/>
                  </w:rPr>
                  <m:t>C</m:t>
                </m:r>
              </m:e>
              <m:sub>
                <m:r>
                  <w:rPr>
                    <w:rFonts w:ascii="Cambria Math" w:eastAsia="仿宋" w:hAnsi="Cambria Math" w:cs="Times New Roman"/>
                  </w:rPr>
                  <m:t>Cl-</m:t>
                </m:r>
              </m:sub>
            </m:sSub>
            <m:r>
              <w:rPr>
                <w:rFonts w:ascii="Cambria Math" w:eastAsia="仿宋" w:hAnsi="Cambria Math" w:cs="Times New Roman"/>
              </w:rPr>
              <m:t>/2)</m:t>
            </m:r>
          </m:num>
          <m:den>
            <m:r>
              <w:rPr>
                <w:rFonts w:ascii="Cambria Math" w:eastAsia="仿宋" w:hAnsi="Cambria Math" w:cs="Times New Roman"/>
              </w:rPr>
              <m:t>(</m:t>
            </m:r>
            <m:sSub>
              <m:sSubPr>
                <m:ctrlPr>
                  <w:rPr>
                    <w:rFonts w:ascii="Cambria Math" w:eastAsia="仿宋" w:hAnsi="Cambria Math" w:cs="Times New Roman"/>
                    <w:i/>
                  </w:rPr>
                </m:ctrlPr>
              </m:sSubPr>
              <m:e>
                <m:r>
                  <w:rPr>
                    <w:rFonts w:ascii="Cambria Math" w:eastAsia="仿宋" w:hAnsi="Cambria Math" w:cs="Times New Roman"/>
                  </w:rPr>
                  <m:t>m</m:t>
                </m:r>
              </m:e>
              <m:sub>
                <m:r>
                  <w:rPr>
                    <w:rFonts w:ascii="Cambria Math" w:eastAsia="仿宋" w:hAnsi="Cambria Math" w:cs="Times New Roman"/>
                  </w:rPr>
                  <m:t>H2O</m:t>
                </m:r>
              </m:sub>
            </m:sSub>
            <m:r>
              <w:rPr>
                <w:rFonts w:ascii="Cambria Math" w:eastAsia="仿宋" w:hAnsi="Cambria Math" w:cs="Times New Roman"/>
              </w:rPr>
              <m:t>-</m:t>
            </m:r>
            <m:sSub>
              <m:sSubPr>
                <m:ctrlPr>
                  <w:rPr>
                    <w:rFonts w:ascii="Cambria Math" w:eastAsia="仿宋" w:hAnsi="Cambria Math" w:cs="Times New Roman"/>
                    <w:i/>
                  </w:rPr>
                </m:ctrlPr>
              </m:sSubPr>
              <m:e>
                <m:r>
                  <w:rPr>
                    <w:rFonts w:ascii="Cambria Math" w:eastAsia="仿宋" w:hAnsi="Cambria Math" w:cs="Times New Roman"/>
                  </w:rPr>
                  <m:t>m</m:t>
                </m:r>
              </m:e>
              <m:sub>
                <m:r>
                  <w:rPr>
                    <w:rFonts w:ascii="Cambria Math" w:eastAsia="仿宋" w:hAnsi="Cambria Math" w:cs="Times New Roman"/>
                  </w:rPr>
                  <m:t>H2</m:t>
                </m:r>
              </m:sub>
            </m:sSub>
            <m:r>
              <w:rPr>
                <w:rFonts w:ascii="Cambria Math" w:eastAsia="仿宋" w:hAnsi="Cambria Math" w:cs="Times New Roman"/>
              </w:rPr>
              <m:t>)</m:t>
            </m:r>
          </m:den>
        </m:f>
      </m:oMath>
      <w:r w:rsidR="00427C2E" w:rsidRPr="00962C5A">
        <w:rPr>
          <w:rFonts w:ascii="Times New Roman" w:eastAsia="仿宋" w:hAnsi="Times New Roman" w:cs="Times New Roman" w:hint="eastAsia"/>
        </w:rPr>
        <w:t xml:space="preserve"> </w:t>
      </w:r>
      <w:r w:rsidR="00427C2E" w:rsidRPr="00962C5A">
        <w:rPr>
          <w:rFonts w:ascii="Times New Roman" w:eastAsia="仿宋" w:hAnsi="Times New Roman" w:cs="Times New Roman"/>
          <w:color w:val="2E74B5" w:themeColor="accent5" w:themeShade="BF"/>
        </w:rPr>
        <w:t>equation S</w:t>
      </w:r>
      <w:r w:rsidR="009115B4" w:rsidRPr="00962C5A">
        <w:rPr>
          <w:rFonts w:ascii="Times New Roman" w:eastAsia="仿宋" w:hAnsi="Times New Roman" w:cs="Times New Roman" w:hint="eastAsia"/>
          <w:color w:val="2E74B5" w:themeColor="accent5" w:themeShade="BF"/>
        </w:rPr>
        <w:t>35</w:t>
      </w:r>
    </w:p>
    <w:p w14:paraId="4AC83587" w14:textId="77BFF4B8" w:rsidR="00427C2E" w:rsidRPr="00962C5A" w:rsidRDefault="00427C2E" w:rsidP="00427C2E">
      <w:pPr>
        <w:rPr>
          <w:rFonts w:ascii="Times New Roman" w:eastAsia="仿宋" w:hAnsi="Times New Roman" w:cs="Times New Roman"/>
        </w:rPr>
      </w:pPr>
      <w:bookmarkStart w:id="220" w:name="_Hlk151543004"/>
      <w:r w:rsidRPr="00962C5A">
        <w:rPr>
          <w:rFonts w:ascii="Times New Roman" w:eastAsia="仿宋" w:hAnsi="Times New Roman" w:cs="Times New Roman"/>
        </w:rPr>
        <w:t xml:space="preserve">where </w:t>
      </w:r>
      <m:oMath>
        <m:sSub>
          <m:sSubPr>
            <m:ctrlPr>
              <w:rPr>
                <w:rFonts w:ascii="Cambria Math" w:eastAsia="仿宋" w:hAnsi="Cambria Math" w:cs="Times New Roman"/>
                <w:b/>
                <w:bCs/>
                <w:i/>
              </w:rPr>
            </m:ctrlPr>
          </m:sSubPr>
          <m:e>
            <m:r>
              <m:rPr>
                <m:sty m:val="bi"/>
              </m:rPr>
              <w:rPr>
                <w:rFonts w:ascii="Cambria Math" w:eastAsia="仿宋" w:hAnsi="Cambria Math" w:cs="Times New Roman"/>
              </w:rPr>
              <m:t>CP</m:t>
            </m:r>
          </m:e>
          <m:sub>
            <m:r>
              <m:rPr>
                <m:sty m:val="bi"/>
              </m:rPr>
              <w:rPr>
                <w:rFonts w:ascii="Cambria Math" w:eastAsia="仿宋" w:hAnsi="Cambria Math" w:cs="Times New Roman"/>
              </w:rPr>
              <m:t>O</m:t>
            </m:r>
            <m:r>
              <m:rPr>
                <m:sty m:val="bi"/>
              </m:rPr>
              <w:rPr>
                <w:rFonts w:ascii="Cambria Math" w:eastAsia="仿宋" w:hAnsi="Cambria Math" w:cs="Times New Roman"/>
              </w:rPr>
              <m:t>2,mark</m:t>
            </m:r>
          </m:sub>
        </m:sSub>
      </m:oMath>
      <w:r w:rsidRPr="00962C5A">
        <w:rPr>
          <w:rFonts w:ascii="Times New Roman" w:eastAsia="仿宋" w:hAnsi="Times New Roman" w:cs="Times New Roman"/>
        </w:rPr>
        <w:t xml:space="preserve"> (%) is the ideal marked oxygen purity of commercial alkaline electrolyzers when pure water is electrolyzed, </w:t>
      </w:r>
      <m:oMath>
        <m:sSub>
          <m:sSubPr>
            <m:ctrlPr>
              <w:rPr>
                <w:rFonts w:ascii="Cambria Math" w:eastAsia="仿宋" w:hAnsi="Cambria Math" w:cs="Times New Roman"/>
                <w:b/>
                <w:bCs/>
                <w:i/>
              </w:rPr>
            </m:ctrlPr>
          </m:sSubPr>
          <m:e>
            <m:r>
              <m:rPr>
                <m:sty m:val="bi"/>
              </m:rPr>
              <w:rPr>
                <w:rFonts w:ascii="Cambria Math" w:eastAsia="仿宋" w:hAnsi="Cambria Math" w:cs="Times New Roman"/>
              </w:rPr>
              <m:t>m</m:t>
            </m:r>
          </m:e>
          <m:sub>
            <m:r>
              <m:rPr>
                <m:sty m:val="bi"/>
              </m:rPr>
              <w:rPr>
                <w:rFonts w:ascii="Cambria Math" w:eastAsia="仿宋" w:hAnsi="Cambria Math" w:cs="Times New Roman"/>
              </w:rPr>
              <m:t>H</m:t>
            </m:r>
            <m:r>
              <m:rPr>
                <m:sty m:val="bi"/>
              </m:rPr>
              <w:rPr>
                <w:rFonts w:ascii="Cambria Math" w:eastAsia="仿宋" w:hAnsi="Cambria Math" w:cs="Times New Roman"/>
              </w:rPr>
              <m:t>2</m:t>
            </m:r>
            <m:r>
              <m:rPr>
                <m:sty m:val="bi"/>
              </m:rPr>
              <w:rPr>
                <w:rFonts w:ascii="Cambria Math" w:eastAsia="仿宋" w:hAnsi="Cambria Math" w:cs="Times New Roman"/>
              </w:rPr>
              <m:t>O</m:t>
            </m:r>
          </m:sub>
        </m:sSub>
      </m:oMath>
      <w:r w:rsidRPr="00962C5A">
        <w:rPr>
          <w:rFonts w:ascii="Times New Roman" w:eastAsia="仿宋" w:hAnsi="Times New Roman" w:cs="Times New Roman"/>
        </w:rPr>
        <w:t xml:space="preserve"> (kg H</w:t>
      </w:r>
      <w:r w:rsidRPr="00962C5A">
        <w:rPr>
          <w:rFonts w:ascii="Times New Roman" w:eastAsia="仿宋" w:hAnsi="Times New Roman" w:cs="Times New Roman"/>
          <w:vertAlign w:val="subscript"/>
        </w:rPr>
        <w:t>2</w:t>
      </w:r>
      <w:r w:rsidRPr="00962C5A">
        <w:rPr>
          <w:rFonts w:ascii="Times New Roman" w:eastAsia="仿宋" w:hAnsi="Times New Roman" w:cs="Times New Roman"/>
        </w:rPr>
        <w:t>O/kg H</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is the calibrated specific water consumption when reclaimed water is directly electrolyzed to produce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w:t>
      </w:r>
      <m:oMath>
        <m:sSub>
          <m:sSubPr>
            <m:ctrlPr>
              <w:rPr>
                <w:rFonts w:ascii="Cambria Math" w:eastAsia="仿宋" w:hAnsi="Cambria Math" w:cs="Times New Roman"/>
                <w:b/>
                <w:bCs/>
                <w:i/>
              </w:rPr>
            </m:ctrlPr>
          </m:sSubPr>
          <m:e>
            <m:r>
              <m:rPr>
                <m:sty m:val="bi"/>
              </m:rPr>
              <w:rPr>
                <w:rFonts w:ascii="Cambria Math" w:eastAsia="仿宋" w:hAnsi="Cambria Math" w:cs="Times New Roman"/>
              </w:rPr>
              <m:t>C</m:t>
            </m:r>
          </m:e>
          <m:sub>
            <m:r>
              <m:rPr>
                <m:sty m:val="bi"/>
              </m:rPr>
              <w:rPr>
                <w:rFonts w:ascii="Cambria Math" w:eastAsia="仿宋" w:hAnsi="Cambria Math" w:cs="Times New Roman"/>
              </w:rPr>
              <m:t>Cl-</m:t>
            </m:r>
          </m:sub>
        </m:sSub>
      </m:oMath>
      <w:r w:rsidRPr="00962C5A">
        <w:rPr>
          <w:rFonts w:ascii="Times New Roman" w:eastAsia="仿宋" w:hAnsi="Times New Roman" w:cs="Times New Roman"/>
        </w:rPr>
        <w:t xml:space="preserve"> (kg/kg H</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O) is the typical concentration of chloride ions in reclaimed water, while </w:t>
      </w:r>
      <m:oMath>
        <m:sSub>
          <m:sSubPr>
            <m:ctrlPr>
              <w:rPr>
                <w:rFonts w:ascii="Cambria Math" w:eastAsia="仿宋" w:hAnsi="Cambria Math" w:cs="Times New Roman"/>
                <w:b/>
                <w:bCs/>
                <w:i/>
              </w:rPr>
            </m:ctrlPr>
          </m:sSubPr>
          <m:e>
            <m:r>
              <m:rPr>
                <m:sty m:val="bi"/>
              </m:rPr>
              <w:rPr>
                <w:rFonts w:ascii="Cambria Math" w:eastAsia="仿宋" w:hAnsi="Cambria Math" w:cs="Times New Roman"/>
              </w:rPr>
              <m:t>(m</m:t>
            </m:r>
          </m:e>
          <m:sub>
            <m:r>
              <m:rPr>
                <m:sty m:val="bi"/>
              </m:rPr>
              <w:rPr>
                <w:rFonts w:ascii="Cambria Math" w:eastAsia="仿宋" w:hAnsi="Cambria Math" w:cs="Times New Roman"/>
              </w:rPr>
              <m:t>H</m:t>
            </m:r>
            <m:r>
              <m:rPr>
                <m:sty m:val="bi"/>
              </m:rPr>
              <w:rPr>
                <w:rFonts w:ascii="Cambria Math" w:eastAsia="仿宋" w:hAnsi="Cambria Math" w:cs="Times New Roman"/>
              </w:rPr>
              <m:t>2</m:t>
            </m:r>
            <m:r>
              <m:rPr>
                <m:sty m:val="bi"/>
              </m:rPr>
              <w:rPr>
                <w:rFonts w:ascii="Cambria Math" w:eastAsia="仿宋" w:hAnsi="Cambria Math" w:cs="Times New Roman"/>
              </w:rPr>
              <m:t>O</m:t>
            </m:r>
          </m:sub>
        </m:sSub>
        <m:r>
          <m:rPr>
            <m:sty m:val="bi"/>
          </m:rPr>
          <w:rPr>
            <w:rFonts w:ascii="Cambria Math" w:eastAsia="仿宋" w:hAnsi="Cambria Math" w:cs="Times New Roman"/>
          </w:rPr>
          <m:t>×</m:t>
        </m:r>
        <m:sSub>
          <m:sSubPr>
            <m:ctrlPr>
              <w:rPr>
                <w:rFonts w:ascii="Cambria Math" w:eastAsia="仿宋" w:hAnsi="Cambria Math" w:cs="Times New Roman"/>
                <w:b/>
                <w:bCs/>
                <w:i/>
              </w:rPr>
            </m:ctrlPr>
          </m:sSubPr>
          <m:e>
            <m:r>
              <m:rPr>
                <m:sty m:val="bi"/>
              </m:rPr>
              <w:rPr>
                <w:rFonts w:ascii="Cambria Math" w:eastAsia="仿宋" w:hAnsi="Cambria Math" w:cs="Times New Roman"/>
              </w:rPr>
              <m:t>C</m:t>
            </m:r>
          </m:e>
          <m:sub>
            <m:r>
              <m:rPr>
                <m:sty m:val="bi"/>
              </m:rPr>
              <w:rPr>
                <w:rFonts w:ascii="Cambria Math" w:eastAsia="仿宋" w:hAnsi="Cambria Math" w:cs="Times New Roman"/>
              </w:rPr>
              <m:t>Cl-</m:t>
            </m:r>
          </m:sub>
        </m:sSub>
        <m:r>
          <m:rPr>
            <m:sty m:val="bi"/>
          </m:rPr>
          <w:rPr>
            <w:rFonts w:ascii="Cambria Math" w:eastAsia="仿宋" w:hAnsi="Cambria Math" w:cs="Times New Roman"/>
          </w:rPr>
          <m:t>/2)</m:t>
        </m:r>
      </m:oMath>
      <w:r w:rsidRPr="00962C5A">
        <w:rPr>
          <w:rFonts w:ascii="Times New Roman" w:eastAsia="仿宋" w:hAnsi="Times New Roman" w:cs="Times New Roman"/>
        </w:rPr>
        <w:t xml:space="preserve"> (kg Cl</w:t>
      </w:r>
      <w:r w:rsidRPr="00962C5A">
        <w:rPr>
          <w:rFonts w:ascii="Times New Roman" w:eastAsia="仿宋" w:hAnsi="Times New Roman" w:cs="Times New Roman"/>
          <w:vertAlign w:val="subscript"/>
        </w:rPr>
        <w:t>2</w:t>
      </w:r>
      <w:r w:rsidRPr="00962C5A">
        <w:rPr>
          <w:rFonts w:ascii="Times New Roman" w:eastAsia="仿宋" w:hAnsi="Times New Roman" w:cs="Times New Roman"/>
        </w:rPr>
        <w:t>) demonstrate the by-production amount of chlorine (Cl</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in anodes besides oxygen evolution, which is defined as the major impurities during alkaline electrolysis here since other pollutants in reclaimed water is less obvious and cannot significantly influence the water electrolysis as shown in </w:t>
      </w:r>
      <w:r w:rsidRPr="00962C5A">
        <w:rPr>
          <w:rFonts w:ascii="Times New Roman" w:eastAsia="仿宋" w:hAnsi="Times New Roman" w:cs="Times New Roman"/>
          <w:color w:val="2E74B5" w:themeColor="accent5" w:themeShade="BF"/>
        </w:rPr>
        <w:t xml:space="preserve">Table </w:t>
      </w:r>
      <w:r w:rsidRPr="00962C5A">
        <w:rPr>
          <w:rFonts w:ascii="Times New Roman" w:eastAsia="仿宋" w:hAnsi="Times New Roman" w:cs="Times New Roman" w:hint="eastAsia"/>
          <w:color w:val="2E74B5" w:themeColor="accent5" w:themeShade="BF"/>
        </w:rPr>
        <w:t>S</w:t>
      </w:r>
      <w:r w:rsidR="006074CD" w:rsidRPr="00962C5A">
        <w:rPr>
          <w:rFonts w:ascii="Times New Roman" w:eastAsia="仿宋" w:hAnsi="Times New Roman" w:cs="Times New Roman" w:hint="eastAsia"/>
          <w:color w:val="2E74B5" w:themeColor="accent5" w:themeShade="BF"/>
        </w:rPr>
        <w:t>10</w:t>
      </w:r>
      <w:r w:rsidRPr="00962C5A">
        <w:rPr>
          <w:rFonts w:ascii="Times New Roman" w:eastAsia="仿宋" w:hAnsi="Times New Roman" w:cs="Times New Roman"/>
        </w:rPr>
        <w:t xml:space="preserve">. </w:t>
      </w:r>
      <m:oMath>
        <m:sSub>
          <m:sSubPr>
            <m:ctrlPr>
              <w:rPr>
                <w:rFonts w:ascii="Cambria Math" w:eastAsia="仿宋" w:hAnsi="Cambria Math" w:cs="Times New Roman"/>
                <w:b/>
                <w:bCs/>
                <w:i/>
              </w:rPr>
            </m:ctrlPr>
          </m:sSubPr>
          <m:e>
            <m:r>
              <m:rPr>
                <m:sty m:val="bi"/>
              </m:rPr>
              <w:rPr>
                <w:rFonts w:ascii="Cambria Math" w:eastAsia="仿宋" w:hAnsi="Cambria Math" w:cs="Times New Roman"/>
              </w:rPr>
              <m:t>m</m:t>
            </m:r>
          </m:e>
          <m:sub>
            <m:r>
              <m:rPr>
                <m:sty m:val="bi"/>
              </m:rPr>
              <w:rPr>
                <w:rFonts w:ascii="Cambria Math" w:eastAsia="仿宋" w:hAnsi="Cambria Math" w:cs="Times New Roman"/>
              </w:rPr>
              <m:t>H</m:t>
            </m:r>
            <m:r>
              <m:rPr>
                <m:sty m:val="bi"/>
              </m:rPr>
              <w:rPr>
                <w:rFonts w:ascii="Cambria Math" w:eastAsia="仿宋" w:hAnsi="Cambria Math" w:cs="Times New Roman"/>
              </w:rPr>
              <m:t>2</m:t>
            </m:r>
          </m:sub>
        </m:sSub>
      </m:oMath>
      <w:r w:rsidRPr="00962C5A">
        <w:rPr>
          <w:rFonts w:ascii="Times New Roman" w:eastAsia="仿宋" w:hAnsi="Times New Roman" w:cs="Times New Roman"/>
        </w:rPr>
        <w:t xml:space="preserve"> (kg) is the production amount of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(1 kg) consuming specific reclaimed water, while </w:t>
      </w:r>
      <m:oMath>
        <m:r>
          <w:rPr>
            <w:rFonts w:ascii="Cambria Math" w:eastAsia="仿宋" w:hAnsi="Cambria Math" w:cs="Times New Roman"/>
          </w:rPr>
          <m:t>(</m:t>
        </m:r>
        <m:sSub>
          <m:sSubPr>
            <m:ctrlPr>
              <w:rPr>
                <w:rFonts w:ascii="Cambria Math" w:eastAsia="仿宋" w:hAnsi="Cambria Math" w:cs="Times New Roman"/>
                <w:b/>
                <w:bCs/>
                <w:i/>
              </w:rPr>
            </m:ctrlPr>
          </m:sSubPr>
          <m:e>
            <m:r>
              <m:rPr>
                <m:sty m:val="bi"/>
              </m:rPr>
              <w:rPr>
                <w:rFonts w:ascii="Cambria Math" w:eastAsia="仿宋" w:hAnsi="Cambria Math" w:cs="Times New Roman"/>
              </w:rPr>
              <m:t>m</m:t>
            </m:r>
          </m:e>
          <m:sub>
            <m:r>
              <m:rPr>
                <m:sty m:val="bi"/>
              </m:rPr>
              <w:rPr>
                <w:rFonts w:ascii="Cambria Math" w:eastAsia="仿宋" w:hAnsi="Cambria Math" w:cs="Times New Roman"/>
              </w:rPr>
              <m:t>H</m:t>
            </m:r>
            <m:r>
              <m:rPr>
                <m:sty m:val="bi"/>
              </m:rPr>
              <w:rPr>
                <w:rFonts w:ascii="Cambria Math" w:eastAsia="仿宋" w:hAnsi="Cambria Math" w:cs="Times New Roman"/>
              </w:rPr>
              <m:t>2</m:t>
            </m:r>
            <m:r>
              <m:rPr>
                <m:sty m:val="bi"/>
              </m:rPr>
              <w:rPr>
                <w:rFonts w:ascii="Cambria Math" w:eastAsia="仿宋" w:hAnsi="Cambria Math" w:cs="Times New Roman"/>
              </w:rPr>
              <m:t>O</m:t>
            </m:r>
          </m:sub>
        </m:sSub>
        <m:r>
          <m:rPr>
            <m:sty m:val="bi"/>
          </m:rPr>
          <w:rPr>
            <w:rFonts w:ascii="Cambria Math" w:eastAsia="仿宋" w:hAnsi="Cambria Math" w:cs="Times New Roman"/>
          </w:rPr>
          <m:t>-</m:t>
        </m:r>
        <m:sSub>
          <m:sSubPr>
            <m:ctrlPr>
              <w:rPr>
                <w:rFonts w:ascii="Cambria Math" w:eastAsia="仿宋" w:hAnsi="Cambria Math" w:cs="Times New Roman"/>
                <w:b/>
                <w:bCs/>
                <w:i/>
              </w:rPr>
            </m:ctrlPr>
          </m:sSubPr>
          <m:e>
            <m:r>
              <m:rPr>
                <m:sty m:val="bi"/>
              </m:rPr>
              <w:rPr>
                <w:rFonts w:ascii="Cambria Math" w:eastAsia="仿宋" w:hAnsi="Cambria Math" w:cs="Times New Roman"/>
              </w:rPr>
              <m:t>m</m:t>
            </m:r>
          </m:e>
          <m:sub>
            <m:r>
              <m:rPr>
                <m:sty m:val="bi"/>
              </m:rPr>
              <w:rPr>
                <w:rFonts w:ascii="Cambria Math" w:eastAsia="仿宋" w:hAnsi="Cambria Math" w:cs="Times New Roman"/>
              </w:rPr>
              <m:t>H</m:t>
            </m:r>
            <m:r>
              <m:rPr>
                <m:sty m:val="bi"/>
              </m:rPr>
              <w:rPr>
                <w:rFonts w:ascii="Cambria Math" w:eastAsia="仿宋" w:hAnsi="Cambria Math" w:cs="Times New Roman"/>
              </w:rPr>
              <m:t>2</m:t>
            </m:r>
          </m:sub>
        </m:sSub>
        <m:r>
          <m:rPr>
            <m:sty m:val="bi"/>
          </m:rPr>
          <w:rPr>
            <w:rFonts w:ascii="Cambria Math" w:eastAsia="仿宋" w:hAnsi="Cambria Math" w:cs="Times New Roman"/>
          </w:rPr>
          <m:t>)</m:t>
        </m:r>
      </m:oMath>
      <w:r w:rsidRPr="00962C5A">
        <w:rPr>
          <w:rFonts w:ascii="Times New Roman" w:eastAsia="仿宋" w:hAnsi="Times New Roman" w:cs="Times New Roman"/>
        </w:rPr>
        <w:t xml:space="preserve"> demonstrates the mass summary of anodic oxygen and chlorine. The energy saving of aeration methods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ES</m:t>
            </m:r>
          </m:e>
          <m:sub>
            <m:r>
              <m:rPr>
                <m:sty m:val="bi"/>
              </m:rPr>
              <w:rPr>
                <w:rFonts w:ascii="Cambria Math" w:eastAsia="仿宋" w:hAnsi="Cambria Math" w:cs="Times New Roman"/>
                <w:szCs w:val="21"/>
              </w:rPr>
              <m:t>A</m:t>
            </m:r>
          </m:sub>
        </m:sSub>
      </m:oMath>
      <w:r w:rsidRPr="00962C5A">
        <w:rPr>
          <w:rFonts w:ascii="Times New Roman" w:eastAsia="仿宋" w:hAnsi="Times New Roman" w:cs="Times New Roman"/>
        </w:rPr>
        <w:t>, %) thus can be calculated as follows:</w:t>
      </w:r>
      <w:bookmarkEnd w:id="220"/>
    </w:p>
    <w:p w14:paraId="7DBA66F6" w14:textId="26125BAF" w:rsidR="00427C2E" w:rsidRPr="00962C5A" w:rsidRDefault="00000000" w:rsidP="00427C2E">
      <w:pPr>
        <w:spacing w:beforeLines="50" w:before="156" w:afterLines="50" w:after="156"/>
        <w:jc w:val="center"/>
        <w:rPr>
          <w:rFonts w:ascii="Times New Roman" w:eastAsia="仿宋" w:hAnsi="Times New Roman" w:cs="Times New Roman"/>
        </w:rPr>
      </w:pPr>
      <m:oMath>
        <m:sSub>
          <m:sSubPr>
            <m:ctrlPr>
              <w:rPr>
                <w:rFonts w:ascii="Cambria Math" w:eastAsia="仿宋" w:hAnsi="Cambria Math" w:cs="Times New Roman"/>
                <w:i/>
                <w:szCs w:val="21"/>
              </w:rPr>
            </m:ctrlPr>
          </m:sSubPr>
          <m:e>
            <m:r>
              <w:rPr>
                <w:rFonts w:ascii="Cambria Math" w:eastAsia="仿宋" w:hAnsi="Cambria Math" w:cs="Times New Roman"/>
                <w:szCs w:val="21"/>
              </w:rPr>
              <m:t>ES</m:t>
            </m:r>
          </m:e>
          <m:sub>
            <m:r>
              <w:rPr>
                <w:rFonts w:ascii="Cambria Math" w:eastAsia="仿宋" w:hAnsi="Cambria Math" w:cs="Times New Roman"/>
                <w:szCs w:val="21"/>
              </w:rPr>
              <m:t>A</m:t>
            </m:r>
          </m:sub>
        </m:sSub>
        <m:r>
          <w:rPr>
            <w:rFonts w:ascii="Cambria Math" w:eastAsia="仿宋" w:hAnsi="Cambria Math" w:cs="Times New Roman"/>
            <w:szCs w:val="21"/>
          </w:rPr>
          <m:t>=100×</m:t>
        </m:r>
        <m:f>
          <m:fPr>
            <m:ctrlPr>
              <w:rPr>
                <w:rFonts w:ascii="Cambria Math" w:eastAsia="仿宋" w:hAnsi="Cambria Math" w:cs="Times New Roman"/>
                <w:i/>
                <w:szCs w:val="21"/>
              </w:rPr>
            </m:ctrlPr>
          </m:fPr>
          <m:num>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O2,air</m:t>
                </m:r>
              </m:sub>
            </m:sSub>
            <m:r>
              <w:rPr>
                <w:rFonts w:ascii="Cambria Math" w:eastAsia="仿宋" w:hAnsi="Cambria Math" w:cs="Times New Roman"/>
                <w:szCs w:val="21"/>
              </w:rPr>
              <m:t>-</m:t>
            </m:r>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O2,anode O2</m:t>
                </m:r>
              </m:sub>
            </m:sSub>
          </m:num>
          <m:den>
            <m:sSub>
              <m:sSubPr>
                <m:ctrlPr>
                  <w:rPr>
                    <w:rFonts w:ascii="Cambria Math" w:eastAsia="仿宋" w:hAnsi="Cambria Math" w:cs="Times New Roman"/>
                    <w:i/>
                    <w:szCs w:val="21"/>
                  </w:rPr>
                </m:ctrlPr>
              </m:sSubPr>
              <m:e>
                <m:r>
                  <w:rPr>
                    <w:rFonts w:ascii="Cambria Math" w:eastAsia="仿宋" w:hAnsi="Cambria Math" w:cs="Times New Roman"/>
                    <w:szCs w:val="21"/>
                  </w:rPr>
                  <m:t>V</m:t>
                </m:r>
              </m:e>
              <m:sub>
                <m:r>
                  <w:rPr>
                    <w:rFonts w:ascii="Cambria Math" w:eastAsia="仿宋" w:hAnsi="Cambria Math" w:cs="Times New Roman"/>
                    <w:szCs w:val="21"/>
                  </w:rPr>
                  <m:t>O2,air</m:t>
                </m:r>
              </m:sub>
            </m:sSub>
          </m:den>
        </m:f>
      </m:oMath>
      <w:r w:rsidR="00427C2E" w:rsidRPr="00962C5A">
        <w:rPr>
          <w:rFonts w:ascii="Times New Roman" w:eastAsia="仿宋" w:hAnsi="Times New Roman" w:cs="Times New Roman" w:hint="eastAsia"/>
          <w:szCs w:val="21"/>
        </w:rPr>
        <w:t xml:space="preserve"> </w:t>
      </w:r>
      <w:r w:rsidR="00427C2E" w:rsidRPr="00962C5A">
        <w:rPr>
          <w:rFonts w:ascii="Times New Roman" w:eastAsia="仿宋" w:hAnsi="Times New Roman" w:cs="Times New Roman"/>
          <w:color w:val="2E74B5" w:themeColor="accent5" w:themeShade="BF"/>
          <w:szCs w:val="21"/>
        </w:rPr>
        <w:t>equation S</w:t>
      </w:r>
      <w:r w:rsidR="009115B4" w:rsidRPr="00962C5A">
        <w:rPr>
          <w:rFonts w:ascii="Times New Roman" w:eastAsia="仿宋" w:hAnsi="Times New Roman" w:cs="Times New Roman" w:hint="eastAsia"/>
          <w:color w:val="2E74B5" w:themeColor="accent5" w:themeShade="BF"/>
          <w:szCs w:val="21"/>
        </w:rPr>
        <w:t>36</w:t>
      </w:r>
    </w:p>
    <w:p w14:paraId="70D5F995" w14:textId="730CF349" w:rsidR="004436A9" w:rsidRPr="00962C5A" w:rsidRDefault="00427C2E" w:rsidP="00427C2E">
      <w:pPr>
        <w:rPr>
          <w:rFonts w:ascii="Times New Roman" w:eastAsia="仿宋" w:hAnsi="Times New Roman" w:cs="Times New Roman"/>
        </w:rPr>
      </w:pPr>
      <w:bookmarkStart w:id="221" w:name="_Hlk151543020"/>
      <w:r w:rsidRPr="00962C5A">
        <w:rPr>
          <w:rFonts w:ascii="Times New Roman" w:eastAsia="仿宋" w:hAnsi="Times New Roman" w:cs="Times New Roman"/>
        </w:rPr>
        <w:t xml:space="preserve">where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O</m:t>
            </m:r>
            <m:r>
              <m:rPr>
                <m:sty m:val="bi"/>
              </m:rPr>
              <w:rPr>
                <w:rFonts w:ascii="Cambria Math" w:eastAsia="仿宋" w:hAnsi="Cambria Math" w:cs="Times New Roman"/>
                <w:szCs w:val="21"/>
              </w:rPr>
              <m:t>2,air</m:t>
            </m:r>
          </m:sub>
        </m:sSub>
      </m:oMath>
      <w:r w:rsidRPr="00962C5A">
        <w:rPr>
          <w:rFonts w:ascii="Times New Roman" w:eastAsia="仿宋" w:hAnsi="Times New Roman" w:cs="Times New Roman"/>
        </w:rPr>
        <w:t xml:space="preserve"> (L) is the volume required for air with 1kg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content, while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V</m:t>
            </m:r>
          </m:e>
          <m:sub>
            <m:r>
              <m:rPr>
                <m:sty m:val="bi"/>
              </m:rPr>
              <w:rPr>
                <w:rFonts w:ascii="Cambria Math" w:eastAsia="仿宋" w:hAnsi="Cambria Math" w:cs="Times New Roman"/>
                <w:szCs w:val="21"/>
              </w:rPr>
              <m:t>O</m:t>
            </m:r>
            <m:r>
              <m:rPr>
                <m:sty m:val="bi"/>
              </m:rPr>
              <w:rPr>
                <w:rFonts w:ascii="Cambria Math" w:eastAsia="仿宋" w:hAnsi="Cambria Math" w:cs="Times New Roman"/>
                <w:szCs w:val="21"/>
              </w:rPr>
              <m:t>2,anode O</m:t>
            </m:r>
            <m:r>
              <m:rPr>
                <m:sty m:val="bi"/>
              </m:rPr>
              <w:rPr>
                <w:rFonts w:ascii="Cambria Math" w:eastAsia="仿宋" w:hAnsi="Cambria Math" w:cs="Times New Roman"/>
                <w:szCs w:val="21"/>
              </w:rPr>
              <m:t>2</m:t>
            </m:r>
          </m:sub>
        </m:sSub>
      </m:oMath>
      <w:r w:rsidRPr="00962C5A">
        <w:rPr>
          <w:rFonts w:ascii="Times New Roman" w:eastAsia="仿宋" w:hAnsi="Times New Roman" w:cs="Times New Roman"/>
        </w:rPr>
        <w:t xml:space="preserve"> (L) is the volume required for anodic oxygen with 1kg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content. Results are also shown in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S23</w:t>
      </w:r>
      <w:r w:rsidRPr="00962C5A">
        <w:rPr>
          <w:rFonts w:ascii="Times New Roman" w:eastAsia="仿宋" w:hAnsi="Times New Roman" w:cs="Times New Roman"/>
        </w:rPr>
        <w:t>.</w:t>
      </w:r>
      <w:bookmarkEnd w:id="221"/>
    </w:p>
    <w:p w14:paraId="419988E0" w14:textId="77777777" w:rsidR="00243FFC" w:rsidRPr="00962C5A" w:rsidRDefault="00243FFC" w:rsidP="00427C2E">
      <w:pPr>
        <w:rPr>
          <w:rFonts w:ascii="Times New Roman" w:hAnsi="Times New Roman" w:cs="Times New Roman"/>
          <w:szCs w:val="21"/>
        </w:rPr>
      </w:pPr>
    </w:p>
    <w:p w14:paraId="75DCD876" w14:textId="77777777" w:rsidR="00243FFC" w:rsidRPr="00962C5A" w:rsidRDefault="00243FFC" w:rsidP="00506D8D">
      <w:pPr>
        <w:rPr>
          <w:rFonts w:ascii="Times New Roman" w:hAnsi="Times New Roman" w:cs="Times New Roman"/>
          <w:szCs w:val="21"/>
        </w:rPr>
        <w:sectPr w:rsidR="00243FFC" w:rsidRPr="00962C5A" w:rsidSect="00C175A4">
          <w:pgSz w:w="11906" w:h="16838"/>
          <w:pgMar w:top="1440" w:right="1800" w:bottom="1440" w:left="1800" w:header="851" w:footer="992" w:gutter="0"/>
          <w:lnNumType w:countBy="1" w:restart="continuous"/>
          <w:cols w:space="425"/>
          <w:docGrid w:type="lines" w:linePitch="312"/>
        </w:sect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765"/>
        <w:gridCol w:w="2765"/>
        <w:gridCol w:w="2766"/>
      </w:tblGrid>
      <w:tr w:rsidR="00427C2E" w:rsidRPr="00962C5A" w14:paraId="00746070" w14:textId="77777777" w:rsidTr="00B90F24">
        <w:trPr>
          <w:jc w:val="center"/>
        </w:trPr>
        <w:tc>
          <w:tcPr>
            <w:tcW w:w="8296" w:type="dxa"/>
            <w:gridSpan w:val="3"/>
            <w:tcBorders>
              <w:top w:val="single" w:sz="12" w:space="0" w:color="auto"/>
              <w:bottom w:val="single" w:sz="12" w:space="0" w:color="auto"/>
            </w:tcBorders>
            <w:shd w:val="clear" w:color="auto" w:fill="9CC2E5" w:themeFill="accent5" w:themeFillTint="99"/>
            <w:vAlign w:val="center"/>
          </w:tcPr>
          <w:p w14:paraId="046060F6" w14:textId="77777777" w:rsidR="00427C2E" w:rsidRPr="00962C5A" w:rsidRDefault="00427C2E" w:rsidP="000868F1">
            <w:pPr>
              <w:rPr>
                <w:rFonts w:ascii="Times New Roman" w:eastAsia="仿宋" w:hAnsi="Times New Roman" w:cs="Times New Roman"/>
                <w:b/>
                <w:bCs/>
              </w:rPr>
            </w:pPr>
            <w:r w:rsidRPr="00962C5A">
              <w:rPr>
                <w:rFonts w:ascii="Times New Roman" w:eastAsia="仿宋" w:hAnsi="Times New Roman" w:cs="Times New Roman"/>
                <w:b/>
                <w:bCs/>
              </w:rPr>
              <w:lastRenderedPageBreak/>
              <w:t xml:space="preserve">Data </w:t>
            </w:r>
            <w:r w:rsidRPr="00962C5A">
              <w:rPr>
                <w:rFonts w:ascii="Times New Roman" w:eastAsia="仿宋" w:hAnsi="Times New Roman" w:cs="Times New Roman" w:hint="eastAsia"/>
                <w:b/>
                <w:bCs/>
              </w:rPr>
              <w:t>S</w:t>
            </w:r>
            <w:r w:rsidRPr="00962C5A">
              <w:rPr>
                <w:rFonts w:ascii="Times New Roman" w:eastAsia="仿宋" w:hAnsi="Times New Roman" w:cs="Times New Roman"/>
                <w:b/>
                <w:bCs/>
              </w:rPr>
              <w:t>2 | Definition of parameters for calculating the energy saving of aeration methods and formation amount of NaClO</w:t>
            </w:r>
            <w:r w:rsidRPr="00962C5A">
              <w:rPr>
                <w:rFonts w:ascii="Times New Roman" w:eastAsia="仿宋" w:hAnsi="Times New Roman" w:cs="Times New Roman"/>
                <w:b/>
                <w:bCs/>
                <w:vertAlign w:val="subscript"/>
              </w:rPr>
              <w:t>3</w:t>
            </w:r>
            <w:r w:rsidRPr="00962C5A">
              <w:rPr>
                <w:rFonts w:ascii="Times New Roman" w:eastAsia="仿宋" w:hAnsi="Times New Roman" w:cs="Times New Roman"/>
                <w:b/>
                <w:bCs/>
              </w:rPr>
              <w:t xml:space="preserve"> in electrolytes.</w:t>
            </w:r>
          </w:p>
        </w:tc>
      </w:tr>
      <w:tr w:rsidR="00427C2E" w:rsidRPr="00962C5A" w14:paraId="75EC556A" w14:textId="77777777" w:rsidTr="00B90F24">
        <w:trPr>
          <w:jc w:val="center"/>
        </w:trPr>
        <w:tc>
          <w:tcPr>
            <w:tcW w:w="2765" w:type="dxa"/>
            <w:tcBorders>
              <w:top w:val="single" w:sz="12" w:space="0" w:color="auto"/>
              <w:bottom w:val="single" w:sz="12" w:space="0" w:color="auto"/>
              <w:right w:val="nil"/>
            </w:tcBorders>
            <w:shd w:val="clear" w:color="auto" w:fill="DEEAF6" w:themeFill="accent5" w:themeFillTint="33"/>
            <w:vAlign w:val="center"/>
          </w:tcPr>
          <w:p w14:paraId="0BA45C77" w14:textId="2F7E9C9A" w:rsidR="00427C2E" w:rsidRPr="00962C5A" w:rsidRDefault="00F47FB8" w:rsidP="00B90F24">
            <w:pPr>
              <w:jc w:val="center"/>
              <w:rPr>
                <w:rFonts w:ascii="Times New Roman" w:eastAsia="仿宋" w:hAnsi="Times New Roman" w:cs="Times New Roman"/>
              </w:rPr>
            </w:pPr>
            <w:r>
              <w:rPr>
                <w:rFonts w:ascii="Times New Roman" w:eastAsia="仿宋" w:hAnsi="Times New Roman" w:cs="Times New Roman" w:hint="eastAsia"/>
              </w:rPr>
              <w:t>Items</w:t>
            </w:r>
          </w:p>
        </w:tc>
        <w:tc>
          <w:tcPr>
            <w:tcW w:w="2765" w:type="dxa"/>
            <w:tcBorders>
              <w:top w:val="single" w:sz="12" w:space="0" w:color="auto"/>
              <w:left w:val="nil"/>
              <w:bottom w:val="single" w:sz="12" w:space="0" w:color="auto"/>
              <w:right w:val="nil"/>
            </w:tcBorders>
            <w:shd w:val="clear" w:color="auto" w:fill="DEEAF6" w:themeFill="accent5" w:themeFillTint="33"/>
            <w:vAlign w:val="center"/>
          </w:tcPr>
          <w:p w14:paraId="3B7C086A"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U</w:t>
            </w:r>
            <w:r w:rsidRPr="00962C5A">
              <w:rPr>
                <w:rFonts w:ascii="Times New Roman" w:eastAsia="仿宋" w:hAnsi="Times New Roman" w:cs="Times New Roman"/>
              </w:rPr>
              <w:t>nit</w:t>
            </w:r>
          </w:p>
        </w:tc>
        <w:tc>
          <w:tcPr>
            <w:tcW w:w="2766" w:type="dxa"/>
            <w:tcBorders>
              <w:top w:val="single" w:sz="12" w:space="0" w:color="auto"/>
              <w:left w:val="nil"/>
              <w:bottom w:val="single" w:sz="12" w:space="0" w:color="auto"/>
            </w:tcBorders>
            <w:shd w:val="clear" w:color="auto" w:fill="DEEAF6" w:themeFill="accent5" w:themeFillTint="33"/>
            <w:vAlign w:val="center"/>
          </w:tcPr>
          <w:p w14:paraId="205B9EEB"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V</w:t>
            </w:r>
            <w:r w:rsidRPr="00962C5A">
              <w:rPr>
                <w:rFonts w:ascii="Times New Roman" w:eastAsia="仿宋" w:hAnsi="Times New Roman" w:cs="Times New Roman"/>
              </w:rPr>
              <w:t>alue Range</w:t>
            </w:r>
          </w:p>
        </w:tc>
      </w:tr>
      <w:tr w:rsidR="00427C2E" w:rsidRPr="00962C5A" w14:paraId="5D035A42" w14:textId="77777777" w:rsidTr="00B90F24">
        <w:trPr>
          <w:jc w:val="center"/>
        </w:trPr>
        <w:tc>
          <w:tcPr>
            <w:tcW w:w="2765" w:type="dxa"/>
            <w:tcBorders>
              <w:top w:val="single" w:sz="12" w:space="0" w:color="auto"/>
              <w:right w:val="nil"/>
            </w:tcBorders>
            <w:shd w:val="clear" w:color="auto" w:fill="DEEAF6" w:themeFill="accent5" w:themeFillTint="33"/>
            <w:vAlign w:val="center"/>
          </w:tcPr>
          <w:p w14:paraId="0695BE9E"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T</w:t>
            </w:r>
            <w:r w:rsidRPr="00962C5A">
              <w:rPr>
                <w:rFonts w:ascii="Times New Roman" w:eastAsia="仿宋" w:hAnsi="Times New Roman" w:cs="Times New Roman"/>
              </w:rPr>
              <w:t>emperature</w:t>
            </w:r>
          </w:p>
        </w:tc>
        <w:tc>
          <w:tcPr>
            <w:tcW w:w="2765" w:type="dxa"/>
            <w:tcBorders>
              <w:top w:val="single" w:sz="12" w:space="0" w:color="auto"/>
              <w:left w:val="nil"/>
              <w:right w:val="nil"/>
            </w:tcBorders>
            <w:shd w:val="clear" w:color="auto" w:fill="DEEAF6" w:themeFill="accent5" w:themeFillTint="33"/>
            <w:vAlign w:val="center"/>
          </w:tcPr>
          <w:p w14:paraId="39BE77A9"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rPr>
              <w:t>°C</w:t>
            </w:r>
          </w:p>
        </w:tc>
        <w:tc>
          <w:tcPr>
            <w:tcW w:w="2766" w:type="dxa"/>
            <w:tcBorders>
              <w:top w:val="single" w:sz="12" w:space="0" w:color="auto"/>
              <w:left w:val="nil"/>
            </w:tcBorders>
            <w:shd w:val="clear" w:color="auto" w:fill="DEEAF6" w:themeFill="accent5" w:themeFillTint="33"/>
            <w:vAlign w:val="center"/>
          </w:tcPr>
          <w:p w14:paraId="5B015414"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0-30 </w:t>
            </w:r>
            <w:r w:rsidRPr="00962C5A">
              <w:rPr>
                <w:rFonts w:ascii="Times New Roman" w:eastAsia="仿宋" w:hAnsi="Times New Roman" w:cs="Times New Roman"/>
                <w:b/>
                <w:bCs/>
                <w:vertAlign w:val="superscript"/>
              </w:rPr>
              <w:t>a</w:t>
            </w:r>
          </w:p>
        </w:tc>
      </w:tr>
      <w:tr w:rsidR="00427C2E" w:rsidRPr="00962C5A" w14:paraId="278936DF" w14:textId="77777777" w:rsidTr="00B90F24">
        <w:trPr>
          <w:jc w:val="center"/>
        </w:trPr>
        <w:tc>
          <w:tcPr>
            <w:tcW w:w="2765" w:type="dxa"/>
            <w:tcBorders>
              <w:right w:val="nil"/>
            </w:tcBorders>
            <w:shd w:val="clear" w:color="auto" w:fill="DEEAF6" w:themeFill="accent5" w:themeFillTint="33"/>
            <w:vAlign w:val="center"/>
          </w:tcPr>
          <w:p w14:paraId="64AA6B65"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D</w:t>
            </w:r>
            <w:r w:rsidRPr="00962C5A">
              <w:rPr>
                <w:rFonts w:ascii="Times New Roman" w:eastAsia="仿宋" w:hAnsi="Times New Roman" w:cs="Times New Roman"/>
              </w:rPr>
              <w:t>ensity of air</w:t>
            </w:r>
          </w:p>
        </w:tc>
        <w:tc>
          <w:tcPr>
            <w:tcW w:w="2765" w:type="dxa"/>
            <w:tcBorders>
              <w:left w:val="nil"/>
              <w:right w:val="nil"/>
            </w:tcBorders>
            <w:shd w:val="clear" w:color="auto" w:fill="DEEAF6" w:themeFill="accent5" w:themeFillTint="33"/>
            <w:vAlign w:val="center"/>
          </w:tcPr>
          <w:p w14:paraId="78E6DE3A"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rPr>
              <w:t>10</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kg/L</w:t>
            </w:r>
          </w:p>
        </w:tc>
        <w:tc>
          <w:tcPr>
            <w:tcW w:w="2766" w:type="dxa"/>
            <w:tcBorders>
              <w:left w:val="nil"/>
            </w:tcBorders>
            <w:shd w:val="clear" w:color="auto" w:fill="DEEAF6" w:themeFill="accent5" w:themeFillTint="33"/>
            <w:vAlign w:val="center"/>
          </w:tcPr>
          <w:p w14:paraId="4BE83D6C"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.164-1.247 </w:t>
            </w:r>
            <w:r w:rsidRPr="00962C5A">
              <w:rPr>
                <w:rFonts w:ascii="Times New Roman" w:eastAsia="仿宋" w:hAnsi="Times New Roman" w:cs="Times New Roman"/>
                <w:b/>
                <w:bCs/>
                <w:vertAlign w:val="superscript"/>
              </w:rPr>
              <w:t>b</w:t>
            </w:r>
          </w:p>
        </w:tc>
      </w:tr>
      <w:tr w:rsidR="00427C2E" w:rsidRPr="00962C5A" w14:paraId="5691ACD3" w14:textId="77777777" w:rsidTr="00B90F24">
        <w:trPr>
          <w:jc w:val="center"/>
        </w:trPr>
        <w:tc>
          <w:tcPr>
            <w:tcW w:w="2765" w:type="dxa"/>
            <w:tcBorders>
              <w:right w:val="nil"/>
            </w:tcBorders>
            <w:shd w:val="clear" w:color="auto" w:fill="DEEAF6" w:themeFill="accent5" w:themeFillTint="33"/>
            <w:vAlign w:val="center"/>
          </w:tcPr>
          <w:p w14:paraId="560ACC4C"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content in air</w:t>
            </w:r>
          </w:p>
        </w:tc>
        <w:tc>
          <w:tcPr>
            <w:tcW w:w="2765" w:type="dxa"/>
            <w:tcBorders>
              <w:left w:val="nil"/>
              <w:right w:val="nil"/>
            </w:tcBorders>
            <w:shd w:val="clear" w:color="auto" w:fill="DEEAF6" w:themeFill="accent5" w:themeFillTint="33"/>
            <w:vAlign w:val="center"/>
          </w:tcPr>
          <w:p w14:paraId="774C5DCB"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left w:val="nil"/>
            </w:tcBorders>
            <w:shd w:val="clear" w:color="auto" w:fill="DEEAF6" w:themeFill="accent5" w:themeFillTint="33"/>
            <w:vAlign w:val="center"/>
          </w:tcPr>
          <w:p w14:paraId="47B71AF3"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 xml:space="preserve">0.8-21.0 </w:t>
            </w:r>
            <w:r w:rsidRPr="00962C5A">
              <w:rPr>
                <w:rFonts w:ascii="Times New Roman" w:eastAsia="仿宋" w:hAnsi="Times New Roman" w:cs="Times New Roman"/>
                <w:b/>
                <w:bCs/>
                <w:vertAlign w:val="superscript"/>
              </w:rPr>
              <w:t>c</w:t>
            </w:r>
          </w:p>
        </w:tc>
      </w:tr>
      <w:tr w:rsidR="00427C2E" w:rsidRPr="00962C5A" w14:paraId="5A67BD6F" w14:textId="77777777" w:rsidTr="00B90F24">
        <w:trPr>
          <w:jc w:val="center"/>
        </w:trPr>
        <w:tc>
          <w:tcPr>
            <w:tcW w:w="2765" w:type="dxa"/>
            <w:tcBorders>
              <w:right w:val="nil"/>
            </w:tcBorders>
            <w:shd w:val="clear" w:color="auto" w:fill="DEEAF6" w:themeFill="accent5" w:themeFillTint="33"/>
            <w:vAlign w:val="center"/>
          </w:tcPr>
          <w:p w14:paraId="2D9FFE9C"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D</w:t>
            </w:r>
            <w:r w:rsidRPr="00962C5A">
              <w:rPr>
                <w:rFonts w:ascii="Times New Roman" w:eastAsia="仿宋" w:hAnsi="Times New Roman" w:cs="Times New Roman"/>
              </w:rPr>
              <w:t>ensity of O</w:t>
            </w:r>
            <w:r w:rsidRPr="00962C5A">
              <w:rPr>
                <w:rFonts w:ascii="Times New Roman" w:eastAsia="仿宋" w:hAnsi="Times New Roman" w:cs="Times New Roman"/>
                <w:vertAlign w:val="subscript"/>
              </w:rPr>
              <w:t>2</w:t>
            </w:r>
          </w:p>
        </w:tc>
        <w:tc>
          <w:tcPr>
            <w:tcW w:w="2765" w:type="dxa"/>
            <w:tcBorders>
              <w:left w:val="nil"/>
              <w:right w:val="nil"/>
            </w:tcBorders>
            <w:shd w:val="clear" w:color="auto" w:fill="DEEAF6" w:themeFill="accent5" w:themeFillTint="33"/>
            <w:vAlign w:val="center"/>
          </w:tcPr>
          <w:p w14:paraId="6DF765FC"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rPr>
              <w:t>10</w:t>
            </w:r>
            <w:r w:rsidRPr="00962C5A">
              <w:rPr>
                <w:rFonts w:ascii="Times New Roman" w:eastAsia="仿宋" w:hAnsi="Times New Roman" w:cs="Times New Roman"/>
                <w:vertAlign w:val="superscript"/>
              </w:rPr>
              <w:t>-3</w:t>
            </w:r>
            <w:r w:rsidRPr="00962C5A">
              <w:rPr>
                <w:rFonts w:ascii="Times New Roman" w:eastAsia="仿宋" w:hAnsi="Times New Roman" w:cs="Times New Roman"/>
              </w:rPr>
              <w:t xml:space="preserve"> kg/L</w:t>
            </w:r>
          </w:p>
        </w:tc>
        <w:tc>
          <w:tcPr>
            <w:tcW w:w="2766" w:type="dxa"/>
            <w:tcBorders>
              <w:left w:val="nil"/>
            </w:tcBorders>
            <w:shd w:val="clear" w:color="auto" w:fill="DEEAF6" w:themeFill="accent5" w:themeFillTint="33"/>
            <w:vAlign w:val="center"/>
          </w:tcPr>
          <w:p w14:paraId="4710610B"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 xml:space="preserve">.308-1.430 </w:t>
            </w:r>
            <w:r w:rsidRPr="00962C5A">
              <w:rPr>
                <w:rFonts w:ascii="Times New Roman" w:eastAsia="仿宋" w:hAnsi="Times New Roman" w:cs="Times New Roman"/>
                <w:b/>
                <w:bCs/>
                <w:vertAlign w:val="superscript"/>
              </w:rPr>
              <w:t>d</w:t>
            </w:r>
          </w:p>
        </w:tc>
      </w:tr>
      <w:tr w:rsidR="00427C2E" w:rsidRPr="00962C5A" w14:paraId="76C64E5C" w14:textId="77777777" w:rsidTr="00B90F24">
        <w:trPr>
          <w:jc w:val="center"/>
        </w:trPr>
        <w:tc>
          <w:tcPr>
            <w:tcW w:w="2765" w:type="dxa"/>
            <w:tcBorders>
              <w:right w:val="nil"/>
            </w:tcBorders>
            <w:shd w:val="clear" w:color="auto" w:fill="DEEAF6" w:themeFill="accent5" w:themeFillTint="33"/>
            <w:vAlign w:val="center"/>
          </w:tcPr>
          <w:p w14:paraId="58DB2E61"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rPr>
              <w:t>Anodic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content electrolyzing pure water</w:t>
            </w:r>
          </w:p>
        </w:tc>
        <w:tc>
          <w:tcPr>
            <w:tcW w:w="2765" w:type="dxa"/>
            <w:tcBorders>
              <w:left w:val="nil"/>
              <w:right w:val="nil"/>
            </w:tcBorders>
            <w:shd w:val="clear" w:color="auto" w:fill="DEEAF6" w:themeFill="accent5" w:themeFillTint="33"/>
            <w:vAlign w:val="center"/>
          </w:tcPr>
          <w:p w14:paraId="6B8F1E05"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left w:val="nil"/>
            </w:tcBorders>
            <w:shd w:val="clear" w:color="auto" w:fill="DEEAF6" w:themeFill="accent5" w:themeFillTint="33"/>
            <w:vAlign w:val="center"/>
          </w:tcPr>
          <w:p w14:paraId="6C7F9D66"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 xml:space="preserve">9.3-99.7 </w:t>
            </w:r>
            <w:r w:rsidRPr="00962C5A">
              <w:rPr>
                <w:rFonts w:ascii="Times New Roman" w:eastAsia="仿宋" w:hAnsi="Times New Roman" w:cs="Times New Roman"/>
                <w:b/>
                <w:bCs/>
                <w:vertAlign w:val="superscript"/>
              </w:rPr>
              <w:t>e</w:t>
            </w:r>
          </w:p>
        </w:tc>
      </w:tr>
      <w:tr w:rsidR="00427C2E" w:rsidRPr="00962C5A" w14:paraId="157CFF7D" w14:textId="77777777" w:rsidTr="00B90F24">
        <w:trPr>
          <w:jc w:val="center"/>
        </w:trPr>
        <w:tc>
          <w:tcPr>
            <w:tcW w:w="2765" w:type="dxa"/>
            <w:tcBorders>
              <w:right w:val="nil"/>
            </w:tcBorders>
            <w:shd w:val="clear" w:color="auto" w:fill="DEEAF6" w:themeFill="accent5" w:themeFillTint="33"/>
            <w:vAlign w:val="center"/>
          </w:tcPr>
          <w:p w14:paraId="30B90673"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S</w:t>
            </w:r>
            <w:r w:rsidRPr="00962C5A">
              <w:rPr>
                <w:rFonts w:ascii="Times New Roman" w:eastAsia="仿宋" w:hAnsi="Times New Roman" w:cs="Times New Roman"/>
              </w:rPr>
              <w:t>pecific consumption of reclaimed water</w:t>
            </w:r>
          </w:p>
        </w:tc>
        <w:tc>
          <w:tcPr>
            <w:tcW w:w="2765" w:type="dxa"/>
            <w:tcBorders>
              <w:left w:val="nil"/>
              <w:right w:val="nil"/>
            </w:tcBorders>
            <w:shd w:val="clear" w:color="auto" w:fill="DEEAF6" w:themeFill="accent5" w:themeFillTint="33"/>
            <w:vAlign w:val="center"/>
          </w:tcPr>
          <w:p w14:paraId="45393A53"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rPr>
              <w:t>kg H</w:t>
            </w:r>
            <w:r w:rsidRPr="00962C5A">
              <w:rPr>
                <w:rFonts w:ascii="Times New Roman" w:eastAsia="仿宋" w:hAnsi="Times New Roman" w:cs="Times New Roman"/>
                <w:vertAlign w:val="subscript"/>
              </w:rPr>
              <w:t>2</w:t>
            </w:r>
            <w:r w:rsidRPr="00962C5A">
              <w:rPr>
                <w:rFonts w:ascii="Times New Roman" w:eastAsia="仿宋" w:hAnsi="Times New Roman" w:cs="Times New Roman"/>
              </w:rPr>
              <w:t>O/kg H</w:t>
            </w:r>
            <w:r w:rsidRPr="00962C5A">
              <w:rPr>
                <w:rFonts w:ascii="Times New Roman" w:eastAsia="仿宋" w:hAnsi="Times New Roman" w:cs="Times New Roman"/>
                <w:vertAlign w:val="subscript"/>
              </w:rPr>
              <w:t>2</w:t>
            </w:r>
          </w:p>
        </w:tc>
        <w:tc>
          <w:tcPr>
            <w:tcW w:w="2766" w:type="dxa"/>
            <w:tcBorders>
              <w:left w:val="nil"/>
            </w:tcBorders>
            <w:shd w:val="clear" w:color="auto" w:fill="DEEAF6" w:themeFill="accent5" w:themeFillTint="33"/>
            <w:vAlign w:val="center"/>
          </w:tcPr>
          <w:p w14:paraId="3F7F661B"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 xml:space="preserve">.47-12.59 </w:t>
            </w:r>
            <w:r w:rsidRPr="00962C5A">
              <w:rPr>
                <w:rFonts w:ascii="Times New Roman" w:eastAsia="仿宋" w:hAnsi="Times New Roman" w:cs="Times New Roman"/>
                <w:b/>
                <w:bCs/>
                <w:vertAlign w:val="superscript"/>
              </w:rPr>
              <w:t>f</w:t>
            </w:r>
          </w:p>
        </w:tc>
      </w:tr>
      <w:tr w:rsidR="00427C2E" w:rsidRPr="00962C5A" w14:paraId="6066CF64" w14:textId="77777777" w:rsidTr="00B90F24">
        <w:trPr>
          <w:jc w:val="center"/>
        </w:trPr>
        <w:tc>
          <w:tcPr>
            <w:tcW w:w="2765" w:type="dxa"/>
            <w:tcBorders>
              <w:right w:val="nil"/>
            </w:tcBorders>
            <w:shd w:val="clear" w:color="auto" w:fill="DEEAF6" w:themeFill="accent5" w:themeFillTint="33"/>
            <w:vAlign w:val="center"/>
          </w:tcPr>
          <w:p w14:paraId="7762248A"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rPr>
              <w:t>Concentration of chloride ions in reclaimed water</w:t>
            </w:r>
          </w:p>
        </w:tc>
        <w:tc>
          <w:tcPr>
            <w:tcW w:w="2765" w:type="dxa"/>
            <w:tcBorders>
              <w:left w:val="nil"/>
              <w:right w:val="nil"/>
            </w:tcBorders>
            <w:shd w:val="clear" w:color="auto" w:fill="DEEAF6" w:themeFill="accent5" w:themeFillTint="33"/>
            <w:vAlign w:val="center"/>
          </w:tcPr>
          <w:p w14:paraId="0B20C2F0"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rPr>
              <w:t>kg/kg H</w:t>
            </w:r>
            <w:r w:rsidRPr="00962C5A">
              <w:rPr>
                <w:rFonts w:ascii="Times New Roman" w:eastAsia="仿宋" w:hAnsi="Times New Roman" w:cs="Times New Roman"/>
                <w:vertAlign w:val="subscript"/>
              </w:rPr>
              <w:t>2</w:t>
            </w:r>
            <w:r w:rsidRPr="00962C5A">
              <w:rPr>
                <w:rFonts w:ascii="Times New Roman" w:eastAsia="仿宋" w:hAnsi="Times New Roman" w:cs="Times New Roman"/>
              </w:rPr>
              <w:t>O</w:t>
            </w:r>
          </w:p>
        </w:tc>
        <w:tc>
          <w:tcPr>
            <w:tcW w:w="2766" w:type="dxa"/>
            <w:tcBorders>
              <w:left w:val="nil"/>
            </w:tcBorders>
            <w:shd w:val="clear" w:color="auto" w:fill="DEEAF6" w:themeFill="accent5" w:themeFillTint="33"/>
            <w:vAlign w:val="center"/>
          </w:tcPr>
          <w:p w14:paraId="02E32DF5"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0</w:t>
            </w:r>
            <w:r w:rsidRPr="00962C5A">
              <w:rPr>
                <w:rFonts w:ascii="Times New Roman" w:eastAsia="仿宋" w:hAnsi="Times New Roman" w:cs="Times New Roman"/>
              </w:rPr>
              <w:t xml:space="preserve">.5-0.8 </w:t>
            </w:r>
            <w:r w:rsidRPr="00962C5A">
              <w:rPr>
                <w:rFonts w:ascii="Times New Roman" w:eastAsia="仿宋" w:hAnsi="Times New Roman" w:cs="Times New Roman"/>
                <w:b/>
                <w:bCs/>
                <w:vertAlign w:val="superscript"/>
              </w:rPr>
              <w:t>g</w:t>
            </w:r>
          </w:p>
        </w:tc>
      </w:tr>
      <w:tr w:rsidR="00427C2E" w:rsidRPr="00962C5A" w14:paraId="3E172338" w14:textId="77777777" w:rsidTr="00B90F24">
        <w:trPr>
          <w:jc w:val="center"/>
        </w:trPr>
        <w:tc>
          <w:tcPr>
            <w:tcW w:w="2765" w:type="dxa"/>
            <w:tcBorders>
              <w:right w:val="nil"/>
            </w:tcBorders>
            <w:shd w:val="clear" w:color="auto" w:fill="DEEAF6" w:themeFill="accent5" w:themeFillTint="33"/>
            <w:vAlign w:val="center"/>
          </w:tcPr>
          <w:p w14:paraId="632F22CB"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R</w:t>
            </w:r>
            <w:r w:rsidRPr="00962C5A">
              <w:rPr>
                <w:rFonts w:ascii="Times New Roman" w:eastAsia="仿宋" w:hAnsi="Times New Roman" w:cs="Times New Roman"/>
              </w:rPr>
              <w:t>atio of chlorine evolution in anodic chamber</w:t>
            </w:r>
          </w:p>
        </w:tc>
        <w:tc>
          <w:tcPr>
            <w:tcW w:w="2765" w:type="dxa"/>
            <w:tcBorders>
              <w:left w:val="nil"/>
              <w:right w:val="nil"/>
            </w:tcBorders>
            <w:shd w:val="clear" w:color="auto" w:fill="DEEAF6" w:themeFill="accent5" w:themeFillTint="33"/>
            <w:vAlign w:val="center"/>
          </w:tcPr>
          <w:p w14:paraId="2256B312"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766" w:type="dxa"/>
            <w:tcBorders>
              <w:left w:val="nil"/>
            </w:tcBorders>
            <w:shd w:val="clear" w:color="auto" w:fill="DEEAF6" w:themeFill="accent5" w:themeFillTint="33"/>
            <w:vAlign w:val="center"/>
          </w:tcPr>
          <w:p w14:paraId="73206D89"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0</w:t>
            </w:r>
            <w:r w:rsidRPr="00962C5A">
              <w:rPr>
                <w:rFonts w:ascii="Times New Roman" w:eastAsia="仿宋" w:hAnsi="Times New Roman" w:cs="Times New Roman"/>
              </w:rPr>
              <w:t xml:space="preserve">.0-1.0 </w:t>
            </w:r>
            <w:r w:rsidRPr="00962C5A">
              <w:rPr>
                <w:rFonts w:ascii="Times New Roman" w:eastAsia="仿宋" w:hAnsi="Times New Roman" w:cs="Times New Roman"/>
                <w:b/>
                <w:bCs/>
                <w:vertAlign w:val="superscript"/>
              </w:rPr>
              <w:t>h</w:t>
            </w:r>
          </w:p>
        </w:tc>
      </w:tr>
      <w:tr w:rsidR="00427C2E" w:rsidRPr="00962C5A" w14:paraId="5D3FF641" w14:textId="77777777" w:rsidTr="00B90F24">
        <w:trPr>
          <w:jc w:val="center"/>
        </w:trPr>
        <w:tc>
          <w:tcPr>
            <w:tcW w:w="2765" w:type="dxa"/>
            <w:tcBorders>
              <w:right w:val="nil"/>
            </w:tcBorders>
            <w:shd w:val="clear" w:color="auto" w:fill="DEEAF6" w:themeFill="accent5" w:themeFillTint="33"/>
            <w:vAlign w:val="center"/>
          </w:tcPr>
          <w:p w14:paraId="18AEFE54"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Molecular</w:t>
            </w:r>
            <w:r w:rsidRPr="00962C5A">
              <w:rPr>
                <w:rFonts w:ascii="Times New Roman" w:eastAsia="仿宋" w:hAnsi="Times New Roman" w:cs="Times New Roman"/>
              </w:rPr>
              <w:t xml:space="preserve"> mass of NaClO</w:t>
            </w:r>
            <w:r w:rsidRPr="00962C5A">
              <w:rPr>
                <w:rFonts w:ascii="Times New Roman" w:eastAsia="仿宋" w:hAnsi="Times New Roman" w:cs="Times New Roman"/>
                <w:vertAlign w:val="subscript"/>
              </w:rPr>
              <w:t>3</w:t>
            </w:r>
          </w:p>
        </w:tc>
        <w:tc>
          <w:tcPr>
            <w:tcW w:w="2765" w:type="dxa"/>
            <w:tcBorders>
              <w:left w:val="nil"/>
              <w:right w:val="nil"/>
            </w:tcBorders>
            <w:shd w:val="clear" w:color="auto" w:fill="DEEAF6" w:themeFill="accent5" w:themeFillTint="33"/>
            <w:vAlign w:val="center"/>
          </w:tcPr>
          <w:p w14:paraId="0C5F8DF9"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g</w:t>
            </w:r>
            <w:r w:rsidRPr="00962C5A">
              <w:rPr>
                <w:rFonts w:ascii="Times New Roman" w:eastAsia="仿宋" w:hAnsi="Times New Roman" w:cs="Times New Roman"/>
              </w:rPr>
              <w:t>/mol</w:t>
            </w:r>
          </w:p>
        </w:tc>
        <w:tc>
          <w:tcPr>
            <w:tcW w:w="2766" w:type="dxa"/>
            <w:tcBorders>
              <w:left w:val="nil"/>
            </w:tcBorders>
            <w:shd w:val="clear" w:color="auto" w:fill="DEEAF6" w:themeFill="accent5" w:themeFillTint="33"/>
            <w:vAlign w:val="center"/>
          </w:tcPr>
          <w:p w14:paraId="48D63870"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06.44</w:t>
            </w:r>
          </w:p>
        </w:tc>
      </w:tr>
      <w:tr w:rsidR="00427C2E" w:rsidRPr="00962C5A" w14:paraId="41EC33E1" w14:textId="77777777" w:rsidTr="00B90F24">
        <w:trPr>
          <w:jc w:val="center"/>
        </w:trPr>
        <w:tc>
          <w:tcPr>
            <w:tcW w:w="2765" w:type="dxa"/>
            <w:tcBorders>
              <w:bottom w:val="single" w:sz="12" w:space="0" w:color="auto"/>
              <w:right w:val="nil"/>
            </w:tcBorders>
            <w:shd w:val="clear" w:color="auto" w:fill="DEEAF6" w:themeFill="accent5" w:themeFillTint="33"/>
            <w:vAlign w:val="center"/>
          </w:tcPr>
          <w:p w14:paraId="79D70615"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Molecular</w:t>
            </w:r>
            <w:r w:rsidRPr="00962C5A">
              <w:rPr>
                <w:rFonts w:ascii="Times New Roman" w:eastAsia="仿宋" w:hAnsi="Times New Roman" w:cs="Times New Roman"/>
              </w:rPr>
              <w:t xml:space="preserve"> mass of Cl</w:t>
            </w:r>
            <w:r w:rsidRPr="00962C5A">
              <w:rPr>
                <w:rFonts w:ascii="Times New Roman" w:eastAsia="仿宋" w:hAnsi="Times New Roman" w:cs="Times New Roman"/>
                <w:vertAlign w:val="subscript"/>
              </w:rPr>
              <w:t>2</w:t>
            </w:r>
          </w:p>
        </w:tc>
        <w:tc>
          <w:tcPr>
            <w:tcW w:w="2765" w:type="dxa"/>
            <w:tcBorders>
              <w:left w:val="nil"/>
              <w:bottom w:val="single" w:sz="12" w:space="0" w:color="auto"/>
              <w:right w:val="nil"/>
            </w:tcBorders>
            <w:shd w:val="clear" w:color="auto" w:fill="DEEAF6" w:themeFill="accent5" w:themeFillTint="33"/>
            <w:vAlign w:val="center"/>
          </w:tcPr>
          <w:p w14:paraId="4911581A"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g</w:t>
            </w:r>
            <w:r w:rsidRPr="00962C5A">
              <w:rPr>
                <w:rFonts w:ascii="Times New Roman" w:eastAsia="仿宋" w:hAnsi="Times New Roman" w:cs="Times New Roman"/>
              </w:rPr>
              <w:t>/mol</w:t>
            </w:r>
          </w:p>
        </w:tc>
        <w:tc>
          <w:tcPr>
            <w:tcW w:w="2766" w:type="dxa"/>
            <w:tcBorders>
              <w:left w:val="nil"/>
              <w:bottom w:val="single" w:sz="12" w:space="0" w:color="auto"/>
            </w:tcBorders>
            <w:shd w:val="clear" w:color="auto" w:fill="DEEAF6" w:themeFill="accent5" w:themeFillTint="33"/>
            <w:vAlign w:val="center"/>
          </w:tcPr>
          <w:p w14:paraId="396DBCAE" w14:textId="77777777" w:rsidR="00427C2E" w:rsidRPr="00962C5A" w:rsidRDefault="00427C2E" w:rsidP="00B90F24">
            <w:pPr>
              <w:jc w:val="center"/>
              <w:rPr>
                <w:rFonts w:ascii="Times New Roman" w:eastAsia="仿宋" w:hAnsi="Times New Roman" w:cs="Times New Roman"/>
              </w:rPr>
            </w:pPr>
            <w:r w:rsidRPr="00962C5A">
              <w:rPr>
                <w:rFonts w:ascii="Times New Roman" w:eastAsia="仿宋" w:hAnsi="Times New Roman" w:cs="Times New Roman" w:hint="eastAsia"/>
              </w:rPr>
              <w:t>7</w:t>
            </w:r>
            <w:r w:rsidRPr="00962C5A">
              <w:rPr>
                <w:rFonts w:ascii="Times New Roman" w:eastAsia="仿宋" w:hAnsi="Times New Roman" w:cs="Times New Roman"/>
              </w:rPr>
              <w:t>0.9</w:t>
            </w:r>
          </w:p>
        </w:tc>
      </w:tr>
      <w:tr w:rsidR="00427C2E" w:rsidRPr="00962C5A" w14:paraId="172466A1" w14:textId="77777777" w:rsidTr="00B90F24">
        <w:trPr>
          <w:jc w:val="center"/>
        </w:trPr>
        <w:tc>
          <w:tcPr>
            <w:tcW w:w="8296" w:type="dxa"/>
            <w:gridSpan w:val="3"/>
            <w:tcBorders>
              <w:top w:val="single" w:sz="12" w:space="0" w:color="auto"/>
              <w:bottom w:val="single" w:sz="12" w:space="0" w:color="auto"/>
            </w:tcBorders>
            <w:shd w:val="clear" w:color="auto" w:fill="DEEAF6" w:themeFill="accent5" w:themeFillTint="33"/>
            <w:vAlign w:val="center"/>
          </w:tcPr>
          <w:p w14:paraId="1D8F2252" w14:textId="0B27034B" w:rsidR="00427C2E" w:rsidRPr="00962C5A" w:rsidRDefault="00427C2E"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temperature is determined based on the typical operation scenarios of wastewater treatment plants through hierarchical seasons. </w:t>
            </w:r>
            <w:r w:rsidRPr="00962C5A">
              <w:rPr>
                <w:rFonts w:ascii="Times New Roman" w:eastAsia="仿宋" w:hAnsi="Times New Roman" w:cs="Times New Roman"/>
                <w:b/>
                <w:bCs/>
              </w:rPr>
              <w:t>b, d</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density is determined based on the variation range of temperature. </w:t>
            </w:r>
            <w:r w:rsidRPr="00962C5A">
              <w:rPr>
                <w:rFonts w:ascii="Times New Roman" w:eastAsia="仿宋" w:hAnsi="Times New Roman" w:cs="Times New Roman"/>
                <w:b/>
                <w:bCs/>
              </w:rPr>
              <w:t>c</w:t>
            </w:r>
            <w:r w:rsidRPr="00962C5A">
              <w:rPr>
                <w:rFonts w:ascii="Times New Roman" w:eastAsia="仿宋" w:hAnsi="Times New Roman" w:cs="Times New Roman"/>
              </w:rPr>
              <w:t>, The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content is determined based on a common scenario in domestic area with regular features. </w:t>
            </w:r>
            <w:r w:rsidRPr="00962C5A">
              <w:rPr>
                <w:rFonts w:ascii="Times New Roman" w:eastAsia="仿宋" w:hAnsi="Times New Roman" w:cs="Times New Roman"/>
                <w:b/>
                <w:bCs/>
              </w:rPr>
              <w:t>e</w:t>
            </w:r>
            <w:r w:rsidRPr="00962C5A">
              <w:rPr>
                <w:rFonts w:ascii="Times New Roman" w:eastAsia="仿宋" w:hAnsi="Times New Roman" w:cs="Times New Roman"/>
              </w:rPr>
              <w:t>, The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content is determined based on the ideal scenario when alkaline </w:t>
            </w:r>
            <w:proofErr w:type="spellStart"/>
            <w:r w:rsidRPr="00962C5A">
              <w:rPr>
                <w:rFonts w:ascii="Times New Roman" w:eastAsia="仿宋" w:hAnsi="Times New Roman" w:cs="Times New Roman"/>
              </w:rPr>
              <w:t>electrolyzers</w:t>
            </w:r>
            <w:proofErr w:type="spellEnd"/>
            <w:r w:rsidRPr="00962C5A">
              <w:rPr>
                <w:rFonts w:ascii="Times New Roman" w:eastAsia="仿宋" w:hAnsi="Times New Roman" w:cs="Times New Roman"/>
              </w:rPr>
              <w:t xml:space="preserve"> electrolyze pure water without any impurities, while partial water vapor exists in the output of anodic oxygen. </w:t>
            </w:r>
            <w:r w:rsidRPr="00962C5A">
              <w:rPr>
                <w:rFonts w:ascii="Times New Roman" w:eastAsia="仿宋" w:hAnsi="Times New Roman" w:cs="Times New Roman"/>
                <w:b/>
                <w:bCs/>
              </w:rPr>
              <w:t>f</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is calibrated based on the water quality indexes and industrial models as demonstrated in </w:t>
            </w:r>
            <w:r w:rsidRPr="00962C5A">
              <w:rPr>
                <w:rFonts w:ascii="Times New Roman" w:eastAsia="仿宋" w:hAnsi="Times New Roman" w:cs="Times New Roman"/>
                <w:color w:val="2E74B5" w:themeColor="accent5" w:themeShade="BF"/>
              </w:rPr>
              <w:t xml:space="preserve">Tables </w:t>
            </w:r>
            <w:r w:rsidRPr="00962C5A">
              <w:rPr>
                <w:rFonts w:ascii="Times New Roman" w:eastAsia="仿宋" w:hAnsi="Times New Roman" w:cs="Times New Roman" w:hint="eastAsia"/>
                <w:color w:val="2E74B5" w:themeColor="accent5" w:themeShade="BF"/>
              </w:rPr>
              <w:t>S</w:t>
            </w:r>
            <w:r w:rsidR="006074CD" w:rsidRPr="00962C5A">
              <w:rPr>
                <w:rFonts w:ascii="Times New Roman" w:eastAsia="仿宋" w:hAnsi="Times New Roman" w:cs="Times New Roman" w:hint="eastAsia"/>
                <w:color w:val="2E74B5" w:themeColor="accent5" w:themeShade="BF"/>
              </w:rPr>
              <w:t>10</w:t>
            </w:r>
            <w:r w:rsidRPr="00962C5A">
              <w:rPr>
                <w:rFonts w:ascii="Times New Roman" w:eastAsia="仿宋" w:hAnsi="Times New Roman" w:cs="Times New Roman"/>
                <w:color w:val="2E74B5" w:themeColor="accent5" w:themeShade="BF"/>
              </w:rPr>
              <w:t xml:space="preserve">, </w:t>
            </w:r>
            <w:r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color w:val="2E74B5" w:themeColor="accent5" w:themeShade="BF"/>
              </w:rPr>
              <w:t>1</w:t>
            </w:r>
            <w:r w:rsidR="006074CD" w:rsidRPr="00962C5A">
              <w:rPr>
                <w:rFonts w:ascii="Times New Roman" w:eastAsia="仿宋" w:hAnsi="Times New Roman" w:cs="Times New Roman" w:hint="eastAsia"/>
                <w:color w:val="2E74B5" w:themeColor="accent5" w:themeShade="BF"/>
              </w:rPr>
              <w:t>1</w:t>
            </w:r>
            <w:r w:rsidRPr="00962C5A">
              <w:rPr>
                <w:rFonts w:ascii="Times New Roman" w:eastAsia="仿宋" w:hAnsi="Times New Roman" w:cs="Times New Roman"/>
              </w:rPr>
              <w:t xml:space="preserve">. </w:t>
            </w:r>
            <w:r w:rsidRPr="00962C5A">
              <w:rPr>
                <w:rFonts w:ascii="Times New Roman" w:eastAsia="仿宋" w:hAnsi="Times New Roman" w:cs="Times New Roman"/>
                <w:b/>
                <w:bCs/>
                <w:color w:val="000000" w:themeColor="text1"/>
              </w:rPr>
              <w:t>g</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value is determined based on the water quality indexes of typical reclaimed water in China. </w:t>
            </w:r>
            <w:r w:rsidRPr="00962C5A">
              <w:rPr>
                <w:rFonts w:ascii="Times New Roman" w:eastAsia="仿宋" w:hAnsi="Times New Roman" w:cs="Times New Roman"/>
                <w:b/>
                <w:bCs/>
              </w:rPr>
              <w:t>h</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ratio is determined based on scenarios that chlorine evolution in anodic chamber is completely restricted (ratio=0.0) or completely not restricted (ratio=1.0) to cover the most probable interfering scenarios from chloride ions.</w:t>
            </w:r>
          </w:p>
        </w:tc>
      </w:tr>
    </w:tbl>
    <w:p w14:paraId="13E910DA" w14:textId="77777777" w:rsidR="00427C2E" w:rsidRPr="00962C5A" w:rsidRDefault="00427C2E" w:rsidP="001C19E9">
      <w:pPr>
        <w:spacing w:beforeLines="50" w:before="156"/>
        <w:ind w:firstLineChars="200" w:firstLine="420"/>
        <w:rPr>
          <w:rFonts w:ascii="Times New Roman" w:eastAsia="仿宋" w:hAnsi="Times New Roman" w:cs="Times New Roman"/>
          <w:szCs w:val="21"/>
        </w:rPr>
      </w:pPr>
      <w:bookmarkStart w:id="222" w:name="_Hlk151543030"/>
      <w:r w:rsidRPr="00962C5A">
        <w:rPr>
          <w:rFonts w:ascii="Times New Roman" w:eastAsia="仿宋" w:hAnsi="Times New Roman" w:cs="Times New Roman"/>
        </w:rPr>
        <w:t>Notably, the by-production of anodic Cl</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is traditionally fed into concentrated alkaline (sodium hydroxide) solutions, potentially in-situ adsorbed by the electrolyte based on the following reactions:</w:t>
      </w:r>
      <w:bookmarkEnd w:id="222"/>
    </w:p>
    <w:p w14:paraId="6F38497E" w14:textId="77777777" w:rsidR="00427C2E" w:rsidRPr="00962C5A" w:rsidRDefault="00427C2E" w:rsidP="00427C2E">
      <w:pPr>
        <w:spacing w:beforeLines="50" w:before="156" w:afterLines="50" w:after="156"/>
        <w:ind w:firstLineChars="200" w:firstLine="420"/>
        <w:jc w:val="center"/>
        <w:rPr>
          <w:rFonts w:ascii="Times New Roman" w:eastAsia="仿宋" w:hAnsi="Times New Roman" w:cs="Times New Roman"/>
        </w:rPr>
      </w:pPr>
      <m:oMath>
        <m:r>
          <w:rPr>
            <w:rFonts w:ascii="Cambria Math" w:eastAsia="仿宋" w:hAnsi="Cambria Math" w:cs="Times New Roman"/>
          </w:rPr>
          <m:t>2NaOH+</m:t>
        </m:r>
        <m:sSub>
          <m:sSubPr>
            <m:ctrlPr>
              <w:rPr>
                <w:rFonts w:ascii="Cambria Math" w:eastAsia="仿宋" w:hAnsi="Cambria Math" w:cs="Times New Roman"/>
                <w:i/>
              </w:rPr>
            </m:ctrlPr>
          </m:sSubPr>
          <m:e>
            <m:r>
              <w:rPr>
                <w:rFonts w:ascii="Cambria Math" w:eastAsia="仿宋" w:hAnsi="Cambria Math" w:cs="Times New Roman"/>
              </w:rPr>
              <m:t>Cl</m:t>
            </m:r>
          </m:e>
          <m:sub>
            <m:r>
              <w:rPr>
                <w:rFonts w:ascii="Cambria Math" w:eastAsia="仿宋" w:hAnsi="Cambria Math" w:cs="Times New Roman"/>
              </w:rPr>
              <m:t>2</m:t>
            </m:r>
          </m:sub>
        </m:sSub>
        <m:r>
          <w:rPr>
            <w:rFonts w:ascii="Cambria Math" w:eastAsia="仿宋" w:hAnsi="Cambria Math" w:cs="Times New Roman"/>
          </w:rPr>
          <m:t>=NaCl+NaClO+</m:t>
        </m:r>
        <m:sSub>
          <m:sSubPr>
            <m:ctrlPr>
              <w:rPr>
                <w:rFonts w:ascii="Cambria Math" w:eastAsia="仿宋" w:hAnsi="Cambria Math" w:cs="Times New Roman"/>
                <w:i/>
              </w:rPr>
            </m:ctrlPr>
          </m:sSubPr>
          <m:e>
            <m:r>
              <w:rPr>
                <w:rFonts w:ascii="Cambria Math" w:eastAsia="仿宋" w:hAnsi="Cambria Math" w:cs="Times New Roman"/>
              </w:rPr>
              <m:t>H</m:t>
            </m:r>
          </m:e>
          <m:sub>
            <m:r>
              <w:rPr>
                <w:rFonts w:ascii="Cambria Math" w:eastAsia="仿宋" w:hAnsi="Cambria Math" w:cs="Times New Roman"/>
              </w:rPr>
              <m:t>2</m:t>
            </m:r>
          </m:sub>
        </m:sSub>
        <m:r>
          <w:rPr>
            <w:rFonts w:ascii="Cambria Math" w:eastAsia="仿宋" w:hAnsi="Cambria Math" w:cs="Times New Roman"/>
          </w:rPr>
          <m:t>O</m:t>
        </m:r>
      </m:oMath>
      <w:r w:rsidRPr="00962C5A">
        <w:rPr>
          <w:rFonts w:ascii="Times New Roman" w:eastAsia="仿宋" w:hAnsi="Times New Roman" w:cs="Times New Roman" w:hint="eastAsia"/>
        </w:rPr>
        <w:t xml:space="preserve"> </w:t>
      </w:r>
    </w:p>
    <w:p w14:paraId="5D685FDB" w14:textId="77777777" w:rsidR="00427C2E" w:rsidRPr="00962C5A" w:rsidRDefault="00427C2E" w:rsidP="00427C2E">
      <w:pPr>
        <w:spacing w:afterLines="50" w:after="156"/>
        <w:ind w:firstLineChars="200" w:firstLine="420"/>
        <w:jc w:val="center"/>
        <w:rPr>
          <w:rFonts w:ascii="Times New Roman" w:eastAsia="仿宋" w:hAnsi="Times New Roman" w:cs="Times New Roman"/>
        </w:rPr>
      </w:pPr>
      <m:oMath>
        <m:r>
          <w:rPr>
            <w:rFonts w:ascii="Cambria Math" w:eastAsia="仿宋" w:hAnsi="Cambria Math" w:cs="Times New Roman"/>
          </w:rPr>
          <m:t>6NaOH+3</m:t>
        </m:r>
        <m:sSub>
          <m:sSubPr>
            <m:ctrlPr>
              <w:rPr>
                <w:rFonts w:ascii="Cambria Math" w:eastAsia="仿宋" w:hAnsi="Cambria Math" w:cs="Times New Roman"/>
                <w:i/>
              </w:rPr>
            </m:ctrlPr>
          </m:sSubPr>
          <m:e>
            <m:r>
              <w:rPr>
                <w:rFonts w:ascii="Cambria Math" w:eastAsia="仿宋" w:hAnsi="Cambria Math" w:cs="Times New Roman"/>
              </w:rPr>
              <m:t>Cl</m:t>
            </m:r>
          </m:e>
          <m:sub>
            <m:r>
              <w:rPr>
                <w:rFonts w:ascii="Cambria Math" w:eastAsia="仿宋" w:hAnsi="Cambria Math" w:cs="Times New Roman"/>
              </w:rPr>
              <m:t>2</m:t>
            </m:r>
          </m:sub>
        </m:sSub>
        <m:r>
          <w:rPr>
            <w:rFonts w:ascii="Cambria Math" w:eastAsia="仿宋" w:hAnsi="Cambria Math" w:cs="Times New Roman"/>
          </w:rPr>
          <m:t>=5NaCl+</m:t>
        </m:r>
        <m:sSub>
          <m:sSubPr>
            <m:ctrlPr>
              <w:rPr>
                <w:rFonts w:ascii="Cambria Math" w:eastAsia="仿宋" w:hAnsi="Cambria Math" w:cs="Times New Roman"/>
                <w:i/>
              </w:rPr>
            </m:ctrlPr>
          </m:sSubPr>
          <m:e>
            <m:r>
              <w:rPr>
                <w:rFonts w:ascii="Cambria Math" w:eastAsia="仿宋" w:hAnsi="Cambria Math" w:cs="Times New Roman"/>
              </w:rPr>
              <m:t>NaClO</m:t>
            </m:r>
          </m:e>
          <m:sub>
            <m:r>
              <w:rPr>
                <w:rFonts w:ascii="Cambria Math" w:eastAsia="仿宋" w:hAnsi="Cambria Math" w:cs="Times New Roman"/>
              </w:rPr>
              <m:t>3</m:t>
            </m:r>
          </m:sub>
        </m:sSub>
        <m:r>
          <w:rPr>
            <w:rFonts w:ascii="Cambria Math" w:eastAsia="仿宋" w:hAnsi="Cambria Math" w:cs="Times New Roman"/>
          </w:rPr>
          <m:t>+3</m:t>
        </m:r>
        <m:sSub>
          <m:sSubPr>
            <m:ctrlPr>
              <w:rPr>
                <w:rFonts w:ascii="Cambria Math" w:eastAsia="仿宋" w:hAnsi="Cambria Math" w:cs="Times New Roman"/>
                <w:i/>
              </w:rPr>
            </m:ctrlPr>
          </m:sSubPr>
          <m:e>
            <m:r>
              <w:rPr>
                <w:rFonts w:ascii="Cambria Math" w:eastAsia="仿宋" w:hAnsi="Cambria Math" w:cs="Times New Roman"/>
              </w:rPr>
              <m:t>H</m:t>
            </m:r>
          </m:e>
          <m:sub>
            <m:r>
              <w:rPr>
                <w:rFonts w:ascii="Cambria Math" w:eastAsia="仿宋" w:hAnsi="Cambria Math" w:cs="Times New Roman"/>
              </w:rPr>
              <m:t>2</m:t>
            </m:r>
          </m:sub>
        </m:sSub>
        <m:r>
          <w:rPr>
            <w:rFonts w:ascii="Cambria Math" w:eastAsia="仿宋" w:hAnsi="Cambria Math" w:cs="Times New Roman"/>
          </w:rPr>
          <m:t>O</m:t>
        </m:r>
      </m:oMath>
      <w:r w:rsidRPr="00962C5A">
        <w:rPr>
          <w:rFonts w:ascii="Times New Roman" w:eastAsia="仿宋" w:hAnsi="Times New Roman" w:cs="Times New Roman" w:hint="eastAsia"/>
        </w:rPr>
        <w:t xml:space="preserve"> </w:t>
      </w:r>
    </w:p>
    <w:p w14:paraId="083242C8" w14:textId="77777777" w:rsidR="00427C2E" w:rsidRPr="00962C5A" w:rsidRDefault="00427C2E" w:rsidP="00427C2E">
      <w:pPr>
        <w:rPr>
          <w:rFonts w:ascii="Times New Roman" w:eastAsia="仿宋" w:hAnsi="Times New Roman" w:cs="Times New Roman"/>
        </w:rPr>
      </w:pPr>
      <w:bookmarkStart w:id="223" w:name="_Hlk151543038"/>
      <w:r w:rsidRPr="00962C5A">
        <w:rPr>
          <w:rFonts w:ascii="Times New Roman" w:eastAsia="仿宋" w:hAnsi="Times New Roman" w:cs="Times New Roman"/>
        </w:rPr>
        <w:t xml:space="preserve">where the first reaction normally occurs at ambient temperature, the second reaction would occur when the solution is heated to temperature exceeding 70 </w:t>
      </w:r>
      <w:r w:rsidRPr="00962C5A">
        <w:rPr>
          <w:rFonts w:ascii="Times New Roman" w:eastAsia="仿宋" w:hAnsi="Times New Roman" w:cs="Times New Roman"/>
          <w:szCs w:val="21"/>
        </w:rPr>
        <w:t>°C</w:t>
      </w:r>
      <w:r w:rsidRPr="00962C5A">
        <w:rPr>
          <w:rFonts w:ascii="Times New Roman" w:eastAsia="仿宋" w:hAnsi="Times New Roman" w:cs="Times New Roman"/>
        </w:rPr>
        <w:t xml:space="preserve">, which is the typical operation temperature of commercial alkaline </w:t>
      </w:r>
      <w:proofErr w:type="spellStart"/>
      <w:r w:rsidRPr="00962C5A">
        <w:rPr>
          <w:rFonts w:ascii="Times New Roman" w:eastAsia="仿宋" w:hAnsi="Times New Roman" w:cs="Times New Roman"/>
        </w:rPr>
        <w:t>electrolyzers</w:t>
      </w:r>
      <w:proofErr w:type="spellEnd"/>
      <w:r w:rsidRPr="00962C5A">
        <w:rPr>
          <w:rFonts w:ascii="Times New Roman" w:eastAsia="仿宋" w:hAnsi="Times New Roman" w:cs="Times New Roman"/>
        </w:rPr>
        <w:t>. Thus, NaClO</w:t>
      </w:r>
      <w:r w:rsidRPr="00962C5A">
        <w:rPr>
          <w:rFonts w:ascii="Times New Roman" w:eastAsia="仿宋" w:hAnsi="Times New Roman" w:cs="Times New Roman"/>
          <w:vertAlign w:val="subscript"/>
        </w:rPr>
        <w:t>3</w:t>
      </w:r>
      <w:r w:rsidRPr="00962C5A">
        <w:rPr>
          <w:rFonts w:ascii="Times New Roman" w:eastAsia="仿宋" w:hAnsi="Times New Roman" w:cs="Times New Roman"/>
        </w:rPr>
        <w:t xml:space="preserve"> should be the major by-products in the electrolytes. Based on their stoichiometric relationship and molecular mass provided in </w:t>
      </w:r>
      <w:r w:rsidRPr="00962C5A">
        <w:rPr>
          <w:rFonts w:ascii="Times New Roman" w:eastAsia="仿宋" w:hAnsi="Times New Roman" w:cs="Times New Roman"/>
          <w:color w:val="2E74B5" w:themeColor="accent5" w:themeShade="BF"/>
        </w:rPr>
        <w:t xml:space="preserve">Data </w:t>
      </w:r>
      <w:r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color w:val="2E74B5" w:themeColor="accent5" w:themeShade="BF"/>
        </w:rPr>
        <w:t>2</w:t>
      </w:r>
      <w:r w:rsidRPr="00962C5A">
        <w:rPr>
          <w:rFonts w:ascii="Times New Roman" w:eastAsia="仿宋" w:hAnsi="Times New Roman" w:cs="Times New Roman"/>
        </w:rPr>
        <w:t>, the production amount based on per kg of O</w:t>
      </w:r>
      <w:r w:rsidRPr="00962C5A">
        <w:rPr>
          <w:rFonts w:ascii="Times New Roman" w:eastAsia="仿宋" w:hAnsi="Times New Roman" w:cs="Times New Roman"/>
          <w:vertAlign w:val="subscript"/>
        </w:rPr>
        <w:t>2</w:t>
      </w:r>
      <w:r w:rsidRPr="00962C5A">
        <w:rPr>
          <w:rFonts w:ascii="Times New Roman" w:eastAsia="仿宋" w:hAnsi="Times New Roman" w:cs="Times New Roman"/>
        </w:rPr>
        <w:t xml:space="preserve"> fed into aerobic tank can be obtained with value of 0.14±0.12 kg NaClO</w:t>
      </w:r>
      <w:r w:rsidRPr="00962C5A">
        <w:rPr>
          <w:rFonts w:ascii="Times New Roman" w:eastAsia="仿宋" w:hAnsi="Times New Roman" w:cs="Times New Roman"/>
          <w:vertAlign w:val="subscript"/>
        </w:rPr>
        <w:t>3</w:t>
      </w:r>
      <w:r w:rsidRPr="00962C5A">
        <w:rPr>
          <w:rFonts w:ascii="Times New Roman" w:eastAsia="仿宋" w:hAnsi="Times New Roman" w:cs="Times New Roman"/>
        </w:rPr>
        <w:t>/kg O</w:t>
      </w:r>
      <w:r w:rsidRPr="00962C5A">
        <w:rPr>
          <w:rFonts w:ascii="Times New Roman" w:eastAsia="仿宋" w:hAnsi="Times New Roman" w:cs="Times New Roman"/>
          <w:vertAlign w:val="subscript"/>
        </w:rPr>
        <w:t>2</w:t>
      </w:r>
      <w:r w:rsidRPr="00962C5A">
        <w:rPr>
          <w:rFonts w:ascii="Times New Roman" w:eastAsia="仿宋" w:hAnsi="Times New Roman" w:cs="Times New Roman"/>
        </w:rPr>
        <w:t>. Since NaClO</w:t>
      </w:r>
      <w:r w:rsidRPr="00962C5A">
        <w:rPr>
          <w:rFonts w:ascii="Times New Roman" w:eastAsia="仿宋" w:hAnsi="Times New Roman" w:cs="Times New Roman"/>
          <w:vertAlign w:val="subscript"/>
        </w:rPr>
        <w:t>3</w:t>
      </w:r>
      <w:r w:rsidRPr="00962C5A">
        <w:rPr>
          <w:rFonts w:ascii="Times New Roman" w:eastAsia="仿宋" w:hAnsi="Times New Roman" w:cs="Times New Roman"/>
        </w:rPr>
        <w:t xml:space="preserve"> has lower or negligible capacity of oxidation corrosion in (weak) alkaline solutions, its existence in the electrolytes should not significantly influence the stability of electrolysis.</w:t>
      </w:r>
      <w:bookmarkEnd w:id="223"/>
    </w:p>
    <w:p w14:paraId="18FE37C2" w14:textId="77777777" w:rsidR="00DB0896" w:rsidRPr="00962C5A" w:rsidRDefault="00DB0896" w:rsidP="00AD1F13">
      <w:pPr>
        <w:rPr>
          <w:rFonts w:ascii="Times New Roman" w:hAnsi="Times New Roman" w:cs="Times New Roman"/>
          <w:szCs w:val="21"/>
        </w:rPr>
      </w:pPr>
    </w:p>
    <w:p w14:paraId="6BE3CBFA" w14:textId="77777777" w:rsidR="00C65988" w:rsidRPr="00962C5A" w:rsidRDefault="00C65988" w:rsidP="004734E5">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4DC9E3C3" wp14:editId="55338E66">
            <wp:extent cx="2577600" cy="2540423"/>
            <wp:effectExtent l="0" t="0" r="0" b="0"/>
            <wp:docPr id="58474660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350524" name="图片 529350524"/>
                    <pic:cNvPicPr/>
                  </pic:nvPicPr>
                  <pic:blipFill>
                    <a:blip r:embed="rId32" cstate="hqprint">
                      <a:extLst>
                        <a:ext uri="{28A0092B-C50C-407E-A947-70E740481C1C}">
                          <a14:useLocalDpi xmlns:a14="http://schemas.microsoft.com/office/drawing/2010/main"/>
                        </a:ext>
                      </a:extLst>
                    </a:blip>
                    <a:stretch>
                      <a:fillRect/>
                    </a:stretch>
                  </pic:blipFill>
                  <pic:spPr>
                    <a:xfrm>
                      <a:off x="0" y="0"/>
                      <a:ext cx="2577600" cy="2540423"/>
                    </a:xfrm>
                    <a:prstGeom prst="rect">
                      <a:avLst/>
                    </a:prstGeom>
                  </pic:spPr>
                </pic:pic>
              </a:graphicData>
            </a:graphic>
          </wp:inline>
        </w:drawing>
      </w:r>
    </w:p>
    <w:p w14:paraId="1D151B6D" w14:textId="6585489A" w:rsidR="00C65988" w:rsidRPr="00962C5A" w:rsidRDefault="00C65988" w:rsidP="004734E5">
      <w:pPr>
        <w:outlineLvl w:val="2"/>
        <w:rPr>
          <w:rFonts w:ascii="Times New Roman" w:eastAsia="仿宋" w:hAnsi="Times New Roman" w:cs="Times New Roman"/>
          <w:szCs w:val="21"/>
        </w:rPr>
      </w:pPr>
      <w:bookmarkStart w:id="224" w:name="_Toc170470730"/>
      <w:bookmarkStart w:id="225" w:name="_Toc179703595"/>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9D4E29" w:rsidRPr="00962C5A">
        <w:rPr>
          <w:rFonts w:ascii="Times New Roman" w:eastAsia="仿宋" w:hAnsi="Times New Roman" w:cs="Times New Roman" w:hint="eastAsia"/>
          <w:b/>
          <w:bCs/>
          <w:color w:val="000000" w:themeColor="text1"/>
        </w:rPr>
        <w:t>23</w:t>
      </w:r>
      <w:r w:rsidRPr="00962C5A">
        <w:rPr>
          <w:rFonts w:ascii="Times New Roman" w:eastAsia="仿宋" w:hAnsi="Times New Roman" w:cs="Times New Roman"/>
          <w:b/>
          <w:bCs/>
          <w:szCs w:val="21"/>
        </w:rPr>
        <w:t xml:space="preserve"> |</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rPr>
        <w:t>V</w:t>
      </w:r>
      <w:r w:rsidRPr="00962C5A">
        <w:rPr>
          <w:rFonts w:ascii="Times New Roman" w:eastAsia="仿宋" w:hAnsi="Times New Roman" w:cs="Times New Roman"/>
          <w:b/>
          <w:bCs/>
        </w:rPr>
        <w:t>olume of gas fed into the aerobic tank using either air or anodic oxygen.</w:t>
      </w:r>
      <w:r w:rsidRPr="00962C5A">
        <w:rPr>
          <w:rFonts w:ascii="Times New Roman" w:eastAsia="仿宋" w:hAnsi="Times New Roman" w:cs="Times New Roman"/>
        </w:rPr>
        <w:t xml:space="preserve"> An energy saving of 76.36±4.94 % for the aeration blasting pump can be achieved when anodic oxygen is used as a replacement for air. The results are displayed as mean ± standard deviation within a 5-95% confidence interval, based on 100,000 Monte Carlo simulation trials. Detailed calculations and parameters for this part can be found in </w:t>
      </w:r>
      <w:r w:rsidRPr="00962C5A">
        <w:rPr>
          <w:rFonts w:ascii="Times New Roman" w:eastAsia="仿宋" w:hAnsi="Times New Roman" w:cs="Times New Roman"/>
          <w:color w:val="2E74B5" w:themeColor="accent5" w:themeShade="BF"/>
        </w:rPr>
        <w:t xml:space="preserve">Method </w:t>
      </w:r>
      <w:r w:rsidR="006074CD" w:rsidRPr="00962C5A">
        <w:rPr>
          <w:rFonts w:ascii="Times New Roman" w:eastAsia="仿宋" w:hAnsi="Times New Roman" w:cs="Times New Roman" w:hint="eastAsia"/>
          <w:color w:val="2E74B5" w:themeColor="accent5" w:themeShade="BF"/>
        </w:rPr>
        <w:t>S6</w:t>
      </w:r>
      <w:r w:rsidRPr="00962C5A">
        <w:rPr>
          <w:rFonts w:ascii="Times New Roman" w:eastAsia="仿宋" w:hAnsi="Times New Roman" w:cs="Times New Roman"/>
        </w:rPr>
        <w:t xml:space="preserve"> and </w:t>
      </w:r>
      <w:r w:rsidRPr="00962C5A">
        <w:rPr>
          <w:rFonts w:ascii="Times New Roman" w:eastAsia="仿宋" w:hAnsi="Times New Roman" w:cs="Times New Roman"/>
          <w:color w:val="2E74B5" w:themeColor="accent5" w:themeShade="BF"/>
        </w:rPr>
        <w:t xml:space="preserve">Data </w:t>
      </w:r>
      <w:r w:rsidRPr="00962C5A">
        <w:rPr>
          <w:rFonts w:ascii="Times New Roman" w:eastAsia="仿宋" w:hAnsi="Times New Roman" w:cs="Times New Roman" w:hint="eastAsia"/>
          <w:color w:val="2E74B5" w:themeColor="accent5" w:themeShade="BF"/>
        </w:rPr>
        <w:t>S</w:t>
      </w:r>
      <w:r w:rsidRPr="00962C5A">
        <w:rPr>
          <w:rFonts w:ascii="Times New Roman" w:eastAsia="仿宋" w:hAnsi="Times New Roman" w:cs="Times New Roman"/>
          <w:color w:val="2E74B5" w:themeColor="accent5" w:themeShade="BF"/>
        </w:rPr>
        <w:t>2</w:t>
      </w:r>
      <w:r w:rsidRPr="00962C5A">
        <w:rPr>
          <w:rFonts w:ascii="Times New Roman" w:eastAsia="仿宋" w:hAnsi="Times New Roman" w:cs="Times New Roman"/>
        </w:rPr>
        <w:t>.</w:t>
      </w:r>
      <w:bookmarkEnd w:id="224"/>
      <w:bookmarkEnd w:id="225"/>
    </w:p>
    <w:p w14:paraId="32B64EAC" w14:textId="77777777" w:rsidR="00243FFC" w:rsidRPr="00962C5A" w:rsidRDefault="00243FFC" w:rsidP="001C19E9">
      <w:pPr>
        <w:rPr>
          <w:rFonts w:ascii="Times New Roman" w:hAnsi="Times New Roman" w:cs="Times New Roman"/>
          <w:szCs w:val="21"/>
        </w:rPr>
      </w:pPr>
    </w:p>
    <w:p w14:paraId="0F23F3E2" w14:textId="77777777" w:rsidR="004734E5" w:rsidRPr="00962C5A" w:rsidRDefault="004734E5" w:rsidP="001C19E9">
      <w:pPr>
        <w:rPr>
          <w:rFonts w:ascii="Times New Roman" w:hAnsi="Times New Roman" w:cs="Times New Roman"/>
          <w:szCs w:val="21"/>
        </w:rPr>
        <w:sectPr w:rsidR="004734E5" w:rsidRPr="00962C5A" w:rsidSect="00C175A4">
          <w:pgSz w:w="11906" w:h="16838"/>
          <w:pgMar w:top="1440" w:right="1800" w:bottom="1440" w:left="1800" w:header="851" w:footer="992" w:gutter="0"/>
          <w:lnNumType w:countBy="1" w:restart="continuous"/>
          <w:cols w:space="425"/>
          <w:docGrid w:type="lines" w:linePitch="312"/>
        </w:sectPr>
      </w:pPr>
    </w:p>
    <w:p w14:paraId="55BBD2AA" w14:textId="28B32D6B" w:rsidR="00427C2E" w:rsidRPr="00962C5A" w:rsidRDefault="00C65988" w:rsidP="004734E5">
      <w:pPr>
        <w:outlineLvl w:val="0"/>
        <w:rPr>
          <w:rFonts w:ascii="Times New Roman" w:hAnsi="Times New Roman" w:cs="Times New Roman"/>
          <w:b/>
          <w:bCs/>
          <w:sz w:val="24"/>
          <w:szCs w:val="24"/>
        </w:rPr>
      </w:pPr>
      <w:bookmarkStart w:id="226" w:name="_Toc179703596"/>
      <w:r w:rsidRPr="00962C5A">
        <w:rPr>
          <w:rFonts w:ascii="Times New Roman" w:hAnsi="Times New Roman" w:cs="Times New Roman" w:hint="eastAsia"/>
          <w:b/>
          <w:bCs/>
          <w:sz w:val="24"/>
          <w:szCs w:val="24"/>
        </w:rPr>
        <w:lastRenderedPageBreak/>
        <w:t xml:space="preserve">4. </w:t>
      </w:r>
      <w:r w:rsidR="00BF2EB3" w:rsidRPr="00962C5A">
        <w:rPr>
          <w:rFonts w:ascii="Times New Roman" w:hAnsi="Times New Roman" w:cs="Times New Roman" w:hint="eastAsia"/>
          <w:b/>
          <w:bCs/>
          <w:sz w:val="24"/>
          <w:szCs w:val="24"/>
        </w:rPr>
        <w:t xml:space="preserve">Prediction of </w:t>
      </w:r>
      <w:r w:rsidR="00977E83" w:rsidRPr="00962C5A">
        <w:rPr>
          <w:rFonts w:ascii="Times New Roman" w:hAnsi="Times New Roman" w:cs="Times New Roman" w:hint="eastAsia"/>
          <w:b/>
          <w:bCs/>
          <w:sz w:val="24"/>
          <w:szCs w:val="24"/>
        </w:rPr>
        <w:t xml:space="preserve">the </w:t>
      </w:r>
      <w:r w:rsidR="00BF2EB3" w:rsidRPr="00962C5A">
        <w:rPr>
          <w:rFonts w:ascii="Times New Roman" w:hAnsi="Times New Roman" w:cs="Times New Roman" w:hint="eastAsia"/>
          <w:b/>
          <w:bCs/>
          <w:sz w:val="24"/>
          <w:szCs w:val="24"/>
        </w:rPr>
        <w:t>electrolytic H</w:t>
      </w:r>
      <w:r w:rsidR="00BF2EB3" w:rsidRPr="00962C5A">
        <w:rPr>
          <w:rFonts w:ascii="Times New Roman" w:hAnsi="Times New Roman" w:cs="Times New Roman" w:hint="eastAsia"/>
          <w:b/>
          <w:bCs/>
          <w:sz w:val="24"/>
          <w:szCs w:val="24"/>
          <w:vertAlign w:val="subscript"/>
        </w:rPr>
        <w:t>2</w:t>
      </w:r>
      <w:r w:rsidR="00BF2EB3" w:rsidRPr="00962C5A">
        <w:rPr>
          <w:rFonts w:ascii="Times New Roman" w:hAnsi="Times New Roman" w:cs="Times New Roman" w:hint="eastAsia"/>
          <w:b/>
          <w:bCs/>
          <w:sz w:val="24"/>
          <w:szCs w:val="24"/>
        </w:rPr>
        <w:t xml:space="preserve"> production in the future.</w:t>
      </w:r>
      <w:bookmarkEnd w:id="226"/>
    </w:p>
    <w:p w14:paraId="7E4E6ACE" w14:textId="77777777" w:rsidR="004734E5" w:rsidRPr="00962C5A" w:rsidRDefault="004734E5" w:rsidP="004734E5">
      <w:pPr>
        <w:rPr>
          <w:rFonts w:ascii="Times New Roman" w:hAnsi="Times New Roman" w:cs="Times New Roman"/>
          <w:b/>
          <w:bCs/>
          <w:sz w:val="24"/>
          <w:szCs w:val="24"/>
        </w:rPr>
      </w:pPr>
    </w:p>
    <w:p w14:paraId="34946FC1" w14:textId="4B6C8E3F" w:rsidR="00AD1F13" w:rsidRPr="00962C5A" w:rsidRDefault="00AD1F13" w:rsidP="004734E5">
      <w:pPr>
        <w:outlineLvl w:val="1"/>
        <w:rPr>
          <w:rFonts w:ascii="Times New Roman" w:eastAsia="仿宋" w:hAnsi="Times New Roman" w:cs="Times New Roman"/>
          <w:b/>
          <w:bCs/>
          <w:sz w:val="24"/>
          <w:szCs w:val="28"/>
        </w:rPr>
      </w:pPr>
      <w:bookmarkStart w:id="227" w:name="_Toc179703597"/>
      <w:r w:rsidRPr="00962C5A">
        <w:rPr>
          <w:rFonts w:ascii="Times New Roman" w:eastAsia="仿宋" w:hAnsi="Times New Roman" w:cs="Times New Roman" w:hint="eastAsia"/>
          <w:b/>
          <w:bCs/>
          <w:sz w:val="24"/>
          <w:szCs w:val="28"/>
        </w:rPr>
        <w:t xml:space="preserve">4.1 </w:t>
      </w:r>
      <w:r w:rsidRPr="00962C5A">
        <w:rPr>
          <w:rFonts w:ascii="Times New Roman" w:eastAsia="仿宋" w:hAnsi="Times New Roman" w:cs="Times New Roman"/>
          <w:b/>
          <w:bCs/>
          <w:sz w:val="24"/>
          <w:szCs w:val="28"/>
        </w:rPr>
        <w:t xml:space="preserve">Prediction of </w:t>
      </w:r>
      <w:r w:rsidR="00977E83" w:rsidRPr="00962C5A">
        <w:rPr>
          <w:rFonts w:ascii="Times New Roman" w:eastAsia="仿宋" w:hAnsi="Times New Roman" w:cs="Times New Roman" w:hint="eastAsia"/>
          <w:b/>
          <w:bCs/>
          <w:sz w:val="24"/>
          <w:szCs w:val="28"/>
        </w:rPr>
        <w:t xml:space="preserve">the </w:t>
      </w:r>
      <w:r w:rsidRPr="00962C5A">
        <w:rPr>
          <w:rFonts w:ascii="Times New Roman" w:eastAsia="仿宋" w:hAnsi="Times New Roman" w:cs="Times New Roman"/>
          <w:b/>
          <w:bCs/>
          <w:sz w:val="24"/>
          <w:szCs w:val="28"/>
        </w:rPr>
        <w:t xml:space="preserve">future electrolytic </w:t>
      </w:r>
      <w:r w:rsidRPr="00962C5A">
        <w:rPr>
          <w:rFonts w:ascii="Times New Roman" w:eastAsia="仿宋" w:hAnsi="Times New Roman" w:cs="Times New Roman" w:hint="eastAsia"/>
          <w:b/>
          <w:bCs/>
          <w:sz w:val="24"/>
          <w:szCs w:val="28"/>
        </w:rPr>
        <w:t>H</w:t>
      </w:r>
      <w:r w:rsidRPr="00962C5A">
        <w:rPr>
          <w:rFonts w:ascii="Times New Roman" w:eastAsia="仿宋" w:hAnsi="Times New Roman" w:cs="Times New Roman" w:hint="eastAsia"/>
          <w:b/>
          <w:bCs/>
          <w:sz w:val="24"/>
          <w:szCs w:val="28"/>
          <w:vertAlign w:val="subscript"/>
        </w:rPr>
        <w:t>2</w:t>
      </w:r>
      <w:r w:rsidRPr="00962C5A">
        <w:rPr>
          <w:rFonts w:ascii="Times New Roman" w:eastAsia="仿宋" w:hAnsi="Times New Roman" w:cs="Times New Roman"/>
          <w:b/>
          <w:bCs/>
          <w:sz w:val="24"/>
          <w:szCs w:val="28"/>
        </w:rPr>
        <w:t xml:space="preserve"> production.</w:t>
      </w:r>
      <w:bookmarkEnd w:id="227"/>
    </w:p>
    <w:p w14:paraId="162B33F7" w14:textId="77777777" w:rsidR="004734E5" w:rsidRPr="00962C5A" w:rsidRDefault="004734E5" w:rsidP="004734E5">
      <w:pPr>
        <w:rPr>
          <w:rFonts w:ascii="Times New Roman" w:eastAsia="仿宋" w:hAnsi="Times New Roman" w:cs="Times New Roman"/>
          <w:b/>
          <w:bCs/>
          <w:sz w:val="24"/>
          <w:szCs w:val="28"/>
        </w:rPr>
      </w:pPr>
    </w:p>
    <w:p w14:paraId="66AADC49" w14:textId="2B079D9E" w:rsidR="00243FFC" w:rsidRPr="00962C5A" w:rsidRDefault="00243FFC" w:rsidP="00243FFC">
      <w:pPr>
        <w:rPr>
          <w:rFonts w:ascii="Times New Roman" w:eastAsia="仿宋" w:hAnsi="Times New Roman" w:cs="Times New Roman"/>
          <w:szCs w:val="21"/>
        </w:rPr>
      </w:pPr>
      <w:r w:rsidRPr="00962C5A">
        <w:rPr>
          <w:rFonts w:ascii="Times New Roman" w:eastAsia="仿宋" w:hAnsi="Times New Roman" w:cs="Times New Roman"/>
        </w:rPr>
        <w:t xml:space="preserve">To elucidate the impacts of </w:t>
      </w:r>
      <w:r w:rsidR="00B6475F" w:rsidRPr="00962C5A">
        <w:rPr>
          <w:rFonts w:ascii="Times New Roman" w:eastAsia="仿宋" w:hAnsi="Times New Roman" w:cs="Times New Roman" w:hint="eastAsia"/>
        </w:rPr>
        <w:t>H</w:t>
      </w:r>
      <w:r w:rsidR="00B6475F"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in the future, this section forecasts the future scenarios for </w:t>
      </w:r>
      <w:r w:rsidR="00B6475F" w:rsidRPr="00962C5A">
        <w:rPr>
          <w:rFonts w:ascii="Times New Roman" w:eastAsia="仿宋" w:hAnsi="Times New Roman" w:cs="Times New Roman" w:hint="eastAsia"/>
        </w:rPr>
        <w:t>H</w:t>
      </w:r>
      <w:r w:rsidR="00B6475F"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carbon emission, and composite cost of each technical route. The spatial scale predicting future scenarios is the entire China. The time span is set from 2021 to 2060, encompassing the process of achieving carbon peak and neutrality that China is currently transiting.</w:t>
      </w:r>
    </w:p>
    <w:p w14:paraId="43D1B8D5" w14:textId="35963F2F" w:rsidR="00243FFC" w:rsidRPr="00962C5A" w:rsidRDefault="00243FFC" w:rsidP="00243FFC">
      <w:pPr>
        <w:ind w:firstLineChars="200" w:firstLine="420"/>
        <w:rPr>
          <w:rFonts w:ascii="Times New Roman" w:eastAsia="仿宋" w:hAnsi="Times New Roman" w:cs="Times New Roman"/>
          <w:szCs w:val="21"/>
        </w:rPr>
      </w:pPr>
      <w:r w:rsidRPr="00962C5A">
        <w:rPr>
          <w:rFonts w:ascii="Times New Roman" w:eastAsia="仿宋" w:hAnsi="Times New Roman" w:cs="Times New Roman"/>
        </w:rPr>
        <w:t xml:space="preserve">Significantly, the structure of electric grids profoundly impacts the cleanliness and cost of electrolytic </w:t>
      </w:r>
      <w:r w:rsidR="00B6475F" w:rsidRPr="00962C5A">
        <w:rPr>
          <w:rFonts w:ascii="Times New Roman" w:eastAsia="仿宋" w:hAnsi="Times New Roman" w:cs="Times New Roman" w:hint="eastAsia"/>
        </w:rPr>
        <w:t>H</w:t>
      </w:r>
      <w:r w:rsidR="00B6475F"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Scenarios of carbon peak and neutrality for China are determined with the following assumptions, that consumption of non-fossil fuels reaches ~25% and reduce 65% carbon emission based on that of 2005 for carbon peak at 2030, while consumption of non-fossil fuels reaches &gt;80% and achieves zero carbon emission nationwide for carbon neutrality at 2060. The interval years (2021-2030 and 2030-2060) are assumed with uniformly linear progress to 2030 and 2060. A method based on the Kaya Identity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EM</m:t>
            </m:r>
          </m:e>
          <m:sub>
            <m:r>
              <m:rPr>
                <m:sty m:val="bi"/>
              </m:rPr>
              <w:rPr>
                <w:rFonts w:ascii="Cambria Math" w:eastAsia="仿宋" w:hAnsi="Cambria Math" w:cs="Times New Roman"/>
                <w:szCs w:val="21"/>
              </w:rPr>
              <m:t>CO</m:t>
            </m:r>
            <m:r>
              <m:rPr>
                <m:sty m:val="bi"/>
              </m:rPr>
              <w:rPr>
                <w:rFonts w:ascii="Cambria Math" w:eastAsia="仿宋" w:hAnsi="Cambria Math" w:cs="Times New Roman"/>
                <w:szCs w:val="21"/>
              </w:rPr>
              <m:t>2</m:t>
            </m:r>
          </m:sub>
        </m:sSub>
      </m:oMath>
      <w:r w:rsidRPr="00962C5A">
        <w:rPr>
          <w:rFonts w:ascii="Times New Roman" w:eastAsia="仿宋" w:hAnsi="Times New Roman" w:cs="Times New Roman"/>
        </w:rPr>
        <w:t>)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S2</w:t>
      </w:r>
      <w:r w:rsidR="006074CD" w:rsidRPr="00962C5A">
        <w:rPr>
          <w:rFonts w:ascii="Times New Roman" w:eastAsia="仿宋" w:hAnsi="Times New Roman" w:cs="Times New Roman" w:hint="eastAsia"/>
          <w:color w:val="2E74B5" w:themeColor="accent5" w:themeShade="BF"/>
        </w:rPr>
        <w:t>4</w:t>
      </w:r>
      <w:r w:rsidRPr="00962C5A">
        <w:rPr>
          <w:rFonts w:ascii="Times New Roman" w:eastAsia="仿宋" w:hAnsi="Times New Roman" w:cs="Times New Roman"/>
        </w:rPr>
        <w:t xml:space="preserve">) and LEAP model (the Low Emissions Analysis Platform, </w:t>
      </w:r>
      <w:hyperlink r:id="rId33" w:history="1">
        <w:r w:rsidRPr="00962C5A">
          <w:rPr>
            <w:rStyle w:val="a7"/>
            <w:rFonts w:ascii="Times New Roman" w:eastAsia="仿宋" w:hAnsi="Times New Roman" w:cs="Times New Roman"/>
          </w:rPr>
          <w:t>https://leap.sei.org/</w:t>
        </w:r>
      </w:hyperlink>
      <w:r w:rsidRPr="00962C5A">
        <w:rPr>
          <w:rFonts w:ascii="Times New Roman" w:eastAsia="仿宋" w:hAnsi="Times New Roman" w:cs="Times New Roman"/>
        </w:rPr>
        <w:t xml:space="preserve">, </w:t>
      </w:r>
      <w:r w:rsidRPr="00962C5A">
        <w:rPr>
          <w:rFonts w:ascii="Times New Roman" w:eastAsia="仿宋" w:hAnsi="Times New Roman" w:cs="Times New Roman"/>
          <w:color w:val="2E74B5" w:themeColor="accent5" w:themeShade="BF"/>
        </w:rPr>
        <w:t xml:space="preserve">Figure </w:t>
      </w:r>
      <w:r w:rsidRPr="00962C5A">
        <w:rPr>
          <w:rFonts w:ascii="Times New Roman" w:eastAsia="仿宋" w:hAnsi="Times New Roman" w:cs="Times New Roman" w:hint="eastAsia"/>
          <w:color w:val="2E74B5" w:themeColor="accent5" w:themeShade="BF"/>
        </w:rPr>
        <w:t>S2</w:t>
      </w:r>
      <w:r w:rsidR="006074CD" w:rsidRPr="00962C5A">
        <w:rPr>
          <w:rFonts w:ascii="Times New Roman" w:eastAsia="仿宋" w:hAnsi="Times New Roman" w:cs="Times New Roman" w:hint="eastAsia"/>
          <w:color w:val="2E74B5" w:themeColor="accent5" w:themeShade="BF"/>
        </w:rPr>
        <w:t>5</w:t>
      </w:r>
      <w:r w:rsidRPr="00962C5A">
        <w:rPr>
          <w:rFonts w:ascii="Times New Roman" w:eastAsia="仿宋" w:hAnsi="Times New Roman" w:cs="Times New Roman"/>
        </w:rPr>
        <w:t>), is utilized to predict the future structure and cost of electric grids</w:t>
      </w:r>
      <w:r w:rsidRPr="00962C5A">
        <w:rPr>
          <w:rFonts w:ascii="Times New Roman" w:eastAsia="仿宋" w:hAnsi="Times New Roman" w:cs="Times New Roman"/>
          <w:color w:val="000000" w:themeColor="text1"/>
        </w:rPr>
        <w:t xml:space="preserve"> </w:t>
      </w:r>
      <w:r w:rsidRPr="00962C5A">
        <w:rPr>
          <w:rFonts w:ascii="Times New Roman" w:eastAsia="仿宋" w:hAnsi="Times New Roman" w:cs="Times New Roman"/>
          <w:color w:val="000000" w:themeColor="text1"/>
        </w:rPr>
        <w:fldChar w:fldCharType="begin"/>
      </w:r>
      <w:r w:rsidR="00C60B7E" w:rsidRPr="00962C5A">
        <w:rPr>
          <w:rFonts w:ascii="Times New Roman" w:eastAsia="仿宋" w:hAnsi="Times New Roman" w:cs="Times New Roman"/>
          <w:color w:val="000000" w:themeColor="text1"/>
        </w:rPr>
        <w:instrText xml:space="preserve"> ADDIN EN.CITE &lt;EndNote&gt;&lt;Cite&gt;&lt;Author&gt;Wang&lt;/Author&gt;&lt;Year&gt;2023&lt;/Year&gt;&lt;RecNum&gt;185&lt;/RecNum&gt;&lt;DisplayText&gt;&lt;style face="superscript"&gt;92&lt;/style&gt;&lt;/DisplayText&gt;&lt;record&gt;&lt;rec-number&gt;185&lt;/rec-number&gt;&lt;foreign-keys&gt;&lt;key app="EN" db-id="w0vr0tf57wra2bepr9c5f0zq5ta5f5z5f02z" timestamp="1710141693"&gt;185&lt;/key&gt;&lt;/foreign-keys&gt;&lt;ref-type name="Journal Article"&gt;17&lt;/ref-type&gt;&lt;contributors&gt;&lt;authors&gt;&lt;author&gt;Wang, Xiugui&lt;/author&gt;&lt;author&gt;Lu, Zhongming&lt;/author&gt;&lt;author&gt;Li, Tianxin&lt;/author&gt;&lt;author&gt;Zhang, Peng&lt;/author&gt;&lt;/authors&gt;&lt;/contributors&gt;&lt;auth-address&gt;Univ Sci &amp;amp; Technol Beijing, Sch Energy &amp;amp; Environm Engn, Beijing 100083, Peoples R China&amp;#xD;Beijing Key Lab Resource Oriented Treatment Ind Po, Beijing 100083, Peoples R China&amp;#xD;Hong Kong Univ Sci &amp;amp; Technol, Div Environm &amp;amp; Sustainabil, Kowloon, Clear Water Bay, Hong Kong 999077, Peoples R China&amp;#xD;China Natl Environm Monitoring Ctr, State Environm Protect Key Lab Qual Control Enviro, Beijing 100012, Peoples R China&lt;/auth-address&gt;&lt;titles&gt;&lt;title&gt;Carbon-neutral power system transition pathways for coal-dominant and renewable Resource-abundant regions: Inner Mongolia as a case study&lt;/title&gt;&lt;secondary-title&gt;Energy Conversion and Management&lt;/secondary-title&gt;&lt;/titles&gt;&lt;periodical&gt;&lt;full-title&gt;Energy Conversion and Management&lt;/full-title&gt;&lt;/periodical&gt;&lt;volume&gt;285&lt;/volume&gt;&lt;dates&gt;&lt;year&gt;2023&lt;/year&gt;&lt;/dates&gt;&lt;isbn&gt;0196-8904&lt;/isbn&gt;&lt;accession-num&gt;WOS:000986959100001&lt;/accession-num&gt;&lt;work-type&gt;Article; Early Access&lt;/work-type&gt;&lt;urls&gt;&lt;related-urls&gt;&lt;url&gt;&amp;lt;Go to ISI&amp;gt;://WOS:000986959100001&lt;/url&gt;&lt;/related-urls&gt;&lt;/urls&gt;&lt;custom7&gt;117013&lt;/custom7&gt;&lt;electronic-resource-num&gt;10.1016/j.enconman.2023.117013&lt;/electronic-resource-num&gt;&lt;/record&gt;&lt;/Cite&gt;&lt;/EndNote&gt;</w:instrText>
      </w:r>
      <w:r w:rsidRPr="00962C5A">
        <w:rPr>
          <w:rFonts w:ascii="Times New Roman" w:eastAsia="仿宋" w:hAnsi="Times New Roman" w:cs="Times New Roman"/>
          <w:color w:val="000000" w:themeColor="text1"/>
        </w:rPr>
        <w:fldChar w:fldCharType="separate"/>
      </w:r>
      <w:r w:rsidR="00C60B7E" w:rsidRPr="00962C5A">
        <w:rPr>
          <w:rFonts w:ascii="Times New Roman" w:eastAsia="仿宋" w:hAnsi="Times New Roman" w:cs="Times New Roman"/>
          <w:noProof/>
          <w:color w:val="000000" w:themeColor="text1"/>
          <w:vertAlign w:val="superscript"/>
        </w:rPr>
        <w:t>92</w:t>
      </w:r>
      <w:r w:rsidRPr="00962C5A">
        <w:rPr>
          <w:rFonts w:ascii="Times New Roman" w:eastAsia="仿宋" w:hAnsi="Times New Roman" w:cs="Times New Roman"/>
          <w:color w:val="000000" w:themeColor="text1"/>
        </w:rPr>
        <w:fldChar w:fldCharType="end"/>
      </w:r>
      <w:r w:rsidRPr="00962C5A">
        <w:rPr>
          <w:rFonts w:ascii="Times New Roman" w:eastAsia="仿宋" w:hAnsi="Times New Roman" w:cs="Times New Roman"/>
        </w:rPr>
        <w:t xml:space="preserve">, </w:t>
      </w:r>
      <w:r w:rsidRPr="00962C5A">
        <w:rPr>
          <w:rFonts w:ascii="Times New Roman" w:eastAsia="仿宋" w:hAnsi="Times New Roman" w:cs="Times New Roman"/>
          <w:color w:val="000000" w:themeColor="text1"/>
        </w:rPr>
        <w:t>which is</w:t>
      </w:r>
      <w:r w:rsidRPr="00962C5A">
        <w:rPr>
          <w:rFonts w:ascii="Times New Roman" w:eastAsia="仿宋" w:hAnsi="Times New Roman" w:cs="Times New Roman"/>
          <w:color w:val="2E74B5" w:themeColor="accent5" w:themeShade="BF"/>
        </w:rPr>
        <w:t xml:space="preserve"> </w:t>
      </w:r>
      <w:r w:rsidRPr="00962C5A">
        <w:rPr>
          <w:rFonts w:ascii="Times New Roman" w:eastAsia="仿宋" w:hAnsi="Times New Roman" w:cs="Times New Roman"/>
        </w:rPr>
        <w:t>primarily driven by carbon emissions from fossil-fuels consumption, population, and national economies as follows:</w:t>
      </w:r>
    </w:p>
    <w:p w14:paraId="5FAC94D3" w14:textId="0F58A1DE" w:rsidR="00243FFC" w:rsidRPr="00962C5A" w:rsidRDefault="00000000" w:rsidP="00243FFC">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EM</m:t>
            </m:r>
          </m:e>
          <m:sub>
            <m:r>
              <w:rPr>
                <w:rFonts w:ascii="Cambria Math" w:eastAsia="仿宋" w:hAnsi="Cambria Math" w:cs="Times New Roman"/>
                <w:sz w:val="20"/>
                <w:szCs w:val="20"/>
              </w:rPr>
              <m:t>CO2</m:t>
            </m:r>
          </m:sub>
        </m:sSub>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CO</m:t>
                </m:r>
              </m:e>
              <m:sub>
                <m:r>
                  <w:rPr>
                    <w:rFonts w:ascii="Cambria Math" w:eastAsia="仿宋" w:hAnsi="Cambria Math" w:cs="Times New Roman"/>
                    <w:sz w:val="20"/>
                    <w:szCs w:val="20"/>
                  </w:rPr>
                  <m:t>2</m:t>
                </m:r>
              </m:sub>
            </m:sSub>
          </m:num>
          <m:den>
            <m:r>
              <w:rPr>
                <w:rFonts w:ascii="Cambria Math" w:eastAsia="仿宋" w:hAnsi="Cambria Math" w:cs="Times New Roman"/>
                <w:sz w:val="20"/>
                <w:szCs w:val="20"/>
              </w:rPr>
              <m:t>E</m:t>
            </m:r>
          </m:den>
        </m:f>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r>
              <w:rPr>
                <w:rFonts w:ascii="Cambria Math" w:eastAsia="仿宋" w:hAnsi="Cambria Math" w:cs="Times New Roman"/>
                <w:sz w:val="20"/>
                <w:szCs w:val="20"/>
              </w:rPr>
              <m:t>E</m:t>
            </m:r>
          </m:num>
          <m:den>
            <m:r>
              <w:rPr>
                <w:rFonts w:ascii="Cambria Math" w:eastAsia="仿宋" w:hAnsi="Cambria Math" w:cs="Times New Roman"/>
                <w:sz w:val="20"/>
                <w:szCs w:val="20"/>
              </w:rPr>
              <m:t>GDP</m:t>
            </m:r>
          </m:den>
        </m:f>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r>
              <w:rPr>
                <w:rFonts w:ascii="Cambria Math" w:eastAsia="仿宋" w:hAnsi="Cambria Math" w:cs="Times New Roman"/>
                <w:sz w:val="20"/>
                <w:szCs w:val="20"/>
              </w:rPr>
              <m:t>GDP</m:t>
            </m:r>
          </m:num>
          <m:den>
            <m:r>
              <w:rPr>
                <w:rFonts w:ascii="Cambria Math" w:eastAsia="仿宋" w:hAnsi="Cambria Math" w:cs="Times New Roman"/>
                <w:sz w:val="20"/>
                <w:szCs w:val="20"/>
              </w:rPr>
              <m:t>P</m:t>
            </m:r>
          </m:den>
        </m:f>
        <m:r>
          <w:rPr>
            <w:rFonts w:ascii="Cambria Math" w:eastAsia="仿宋" w:hAnsi="Cambria Math" w:cs="Times New Roman"/>
            <w:sz w:val="20"/>
            <w:szCs w:val="20"/>
          </w:rPr>
          <m:t>×P</m:t>
        </m:r>
      </m:oMath>
      <w:r w:rsidR="00243FFC" w:rsidRPr="00962C5A">
        <w:rPr>
          <w:rFonts w:ascii="Times New Roman" w:eastAsia="仿宋" w:hAnsi="Times New Roman" w:cs="Times New Roman" w:hint="eastAsia"/>
          <w:szCs w:val="21"/>
        </w:rPr>
        <w:t xml:space="preserve"> </w:t>
      </w:r>
      <w:r w:rsidR="00243FFC" w:rsidRPr="00962C5A">
        <w:rPr>
          <w:rFonts w:ascii="Times New Roman" w:eastAsia="仿宋" w:hAnsi="Times New Roman" w:cs="Times New Roman"/>
          <w:color w:val="2E74B5" w:themeColor="accent5" w:themeShade="BF"/>
          <w:szCs w:val="21"/>
        </w:rPr>
        <w:t>equation</w:t>
      </w:r>
      <w:r w:rsidR="009115B4" w:rsidRPr="00962C5A">
        <w:rPr>
          <w:rFonts w:ascii="Times New Roman" w:eastAsia="仿宋" w:hAnsi="Times New Roman" w:cs="Times New Roman" w:hint="eastAsia"/>
          <w:color w:val="2E74B5" w:themeColor="accent5" w:themeShade="BF"/>
          <w:szCs w:val="21"/>
        </w:rPr>
        <w:t>37</w:t>
      </w:r>
    </w:p>
    <w:p w14:paraId="7AD64D7F" w14:textId="2D435FB7" w:rsidR="00243FFC" w:rsidRPr="00962C5A" w:rsidRDefault="00243FFC" w:rsidP="00243FFC">
      <w:pPr>
        <w:rPr>
          <w:rFonts w:ascii="Times New Roman" w:eastAsia="仿宋" w:hAnsi="Times New Roman" w:cs="Times New Roman"/>
          <w:szCs w:val="21"/>
        </w:rPr>
      </w:pPr>
      <w:r w:rsidRPr="00962C5A">
        <w:rPr>
          <w:rFonts w:ascii="Times New Roman" w:eastAsia="仿宋" w:hAnsi="Times New Roman" w:cs="Times New Roman"/>
          <w:szCs w:val="21"/>
        </w:rPr>
        <w:t xml:space="preserve">where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CO</m:t>
            </m:r>
          </m:e>
          <m:sub>
            <m:r>
              <m:rPr>
                <m:sty m:val="bi"/>
              </m:rPr>
              <w:rPr>
                <w:rFonts w:ascii="Cambria Math" w:eastAsia="仿宋" w:hAnsi="Cambria Math" w:cs="Times New Roman"/>
                <w:szCs w:val="21"/>
              </w:rPr>
              <m:t>2</m:t>
            </m:r>
          </m:sub>
        </m:sSub>
      </m:oMath>
      <w:r w:rsidRPr="00962C5A">
        <w:rPr>
          <w:rFonts w:ascii="Times New Roman" w:eastAsia="仿宋" w:hAnsi="Times New Roman" w:cs="Times New Roman"/>
          <w:szCs w:val="21"/>
        </w:rPr>
        <w:t xml:space="preserve"> (Mt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-eq) represents the total carbon emission from energy consumption, </w:t>
      </w:r>
      <w:r w:rsidRPr="00962C5A">
        <w:rPr>
          <w:rFonts w:ascii="Times New Roman" w:eastAsia="仿宋" w:hAnsi="Times New Roman" w:cs="Times New Roman"/>
          <w:b/>
          <w:bCs/>
          <w:i/>
          <w:iCs/>
          <w:szCs w:val="21"/>
        </w:rPr>
        <w:t>E</w:t>
      </w:r>
      <w:r w:rsidRPr="00962C5A">
        <w:rPr>
          <w:rFonts w:ascii="Times New Roman" w:eastAsia="仿宋" w:hAnsi="Times New Roman" w:cs="Times New Roman"/>
          <w:szCs w:val="21"/>
        </w:rPr>
        <w:t xml:space="preserve"> (Mt coal-eq) denotes the total primary energy consumption, </w:t>
      </w:r>
      <w:r w:rsidRPr="00962C5A">
        <w:rPr>
          <w:rFonts w:ascii="Times New Roman" w:eastAsia="仿宋" w:hAnsi="Times New Roman" w:cs="Times New Roman"/>
          <w:b/>
          <w:bCs/>
          <w:i/>
          <w:iCs/>
          <w:szCs w:val="21"/>
        </w:rPr>
        <w:t>GDP</w:t>
      </w:r>
      <w:r w:rsidRPr="00962C5A">
        <w:rPr>
          <w:rFonts w:ascii="Times New Roman" w:eastAsia="仿宋" w:hAnsi="Times New Roman" w:cs="Times New Roman"/>
          <w:szCs w:val="21"/>
        </w:rPr>
        <w:t xml:space="preserve"> (2021 10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 signifies the national gross domestic products, and </w:t>
      </w:r>
      <w:r w:rsidRPr="00962C5A">
        <w:rPr>
          <w:rFonts w:ascii="Times New Roman" w:eastAsia="仿宋" w:hAnsi="Times New Roman" w:cs="Times New Roman"/>
          <w:i/>
          <w:iCs/>
          <w:szCs w:val="21"/>
        </w:rPr>
        <w:t>P</w:t>
      </w:r>
      <w:r w:rsidRPr="00962C5A">
        <w:rPr>
          <w:rFonts w:ascii="Times New Roman" w:eastAsia="仿宋" w:hAnsi="Times New Roman" w:cs="Times New Roman"/>
          <w:szCs w:val="21"/>
        </w:rPr>
        <w:t xml:space="preserve"> (capita) indicates the national population. The influence of these parameters on the total carbon emission </w:t>
      </w:r>
      <w:r w:rsidRPr="00962C5A">
        <w:rPr>
          <w:rFonts w:ascii="Times New Roman" w:eastAsia="仿宋" w:hAnsi="Times New Roman" w:cs="Times New Roman" w:hint="eastAsia"/>
          <w:szCs w:val="21"/>
        </w:rPr>
        <w:t>(</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EM</m:t>
            </m:r>
          </m:e>
          <m:sub>
            <m:r>
              <m:rPr>
                <m:sty m:val="bi"/>
              </m:rPr>
              <w:rPr>
                <w:rFonts w:ascii="Cambria Math" w:eastAsia="仿宋" w:hAnsi="Cambria Math" w:cs="Times New Roman"/>
                <w:szCs w:val="21"/>
              </w:rPr>
              <m:t>CO</m:t>
            </m:r>
            <m:r>
              <m:rPr>
                <m:sty m:val="bi"/>
              </m:rPr>
              <w:rPr>
                <w:rFonts w:ascii="Cambria Math" w:eastAsia="仿宋" w:hAnsi="Cambria Math" w:cs="Times New Roman"/>
                <w:szCs w:val="21"/>
              </w:rPr>
              <m:t>2</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Mt CO</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-eq) is depicted in </w:t>
      </w:r>
      <w:r w:rsidRPr="00962C5A">
        <w:rPr>
          <w:rFonts w:ascii="Times New Roman" w:eastAsia="仿宋" w:hAnsi="Times New Roman" w:cs="Times New Roman"/>
          <w:color w:val="2E74B5" w:themeColor="accent5" w:themeShade="BF"/>
          <w:szCs w:val="21"/>
        </w:rPr>
        <w:t xml:space="preserve">Figure </w:t>
      </w:r>
      <w:r w:rsidRPr="00962C5A">
        <w:rPr>
          <w:rFonts w:ascii="Times New Roman" w:eastAsia="仿宋" w:hAnsi="Times New Roman" w:cs="Times New Roman" w:hint="eastAsia"/>
          <w:color w:val="2E74B5" w:themeColor="accent5" w:themeShade="BF"/>
          <w:szCs w:val="21"/>
        </w:rPr>
        <w:t>S2</w:t>
      </w:r>
      <w:r w:rsidR="006074CD" w:rsidRPr="00962C5A">
        <w:rPr>
          <w:rFonts w:ascii="Times New Roman" w:eastAsia="仿宋" w:hAnsi="Times New Roman" w:cs="Times New Roman" w:hint="eastAsia"/>
          <w:color w:val="2E74B5" w:themeColor="accent5" w:themeShade="BF"/>
          <w:szCs w:val="21"/>
        </w:rPr>
        <w:t>4</w:t>
      </w:r>
      <w:r w:rsidRPr="00962C5A">
        <w:rPr>
          <w:rFonts w:ascii="Times New Roman" w:eastAsia="仿宋" w:hAnsi="Times New Roman" w:cs="Times New Roman"/>
          <w:szCs w:val="21"/>
        </w:rPr>
        <w:t>. Consequently, based on the predicted variation of these parameters, the structure of future electric grids can be evaluated. Using the method of lowest levelized cost of energy, the future electricity cost of different power types is also evaluated (</w:t>
      </w:r>
      <w:r w:rsidRPr="00962C5A">
        <w:rPr>
          <w:rFonts w:ascii="Times New Roman" w:eastAsia="仿宋" w:hAnsi="Times New Roman" w:cs="Times New Roman"/>
          <w:color w:val="2E74B5" w:themeColor="accent5" w:themeShade="BF"/>
          <w:szCs w:val="21"/>
        </w:rPr>
        <w:t xml:space="preserve">Figure </w:t>
      </w:r>
      <w:r w:rsidRPr="00962C5A">
        <w:rPr>
          <w:rFonts w:ascii="Times New Roman" w:eastAsia="仿宋" w:hAnsi="Times New Roman" w:cs="Times New Roman" w:hint="eastAsia"/>
          <w:color w:val="2E74B5" w:themeColor="accent5" w:themeShade="BF"/>
          <w:szCs w:val="21"/>
        </w:rPr>
        <w:t>S2</w:t>
      </w:r>
      <w:r w:rsidR="00103CE1" w:rsidRPr="00962C5A">
        <w:rPr>
          <w:rFonts w:ascii="Times New Roman" w:eastAsia="仿宋" w:hAnsi="Times New Roman" w:cs="Times New Roman" w:hint="eastAsia"/>
          <w:color w:val="2E74B5" w:themeColor="accent5" w:themeShade="BF"/>
          <w:szCs w:val="21"/>
        </w:rPr>
        <w:t>6</w:t>
      </w:r>
      <w:r w:rsidRPr="00962C5A">
        <w:rPr>
          <w:rFonts w:ascii="Times New Roman" w:eastAsia="仿宋" w:hAnsi="Times New Roman" w:cs="Times New Roman"/>
          <w:color w:val="000000" w:themeColor="text1"/>
          <w:szCs w:val="21"/>
        </w:rPr>
        <w:t>)</w:t>
      </w:r>
      <w:r w:rsidRPr="00962C5A">
        <w:rPr>
          <w:rFonts w:ascii="Times New Roman" w:eastAsia="仿宋" w:hAnsi="Times New Roman" w:cs="Times New Roman"/>
          <w:szCs w:val="21"/>
        </w:rPr>
        <w:t>. Notably, the carbon emission factors of different electricity types are assumed to approximate the 2021 scenarios, according to the estimation guidelines provided by the Intergovernmental Panel on Climate Change</w:t>
      </w:r>
      <w:r w:rsidRPr="00962C5A">
        <w:rPr>
          <w:rFonts w:ascii="Times New Roman" w:eastAsia="仿宋" w:hAnsi="Times New Roman" w:cs="Times New Roman"/>
          <w:color w:val="000000" w:themeColor="text1"/>
          <w:szCs w:val="21"/>
        </w:rPr>
        <w:t xml:space="preserve"> </w:t>
      </w:r>
      <w:r w:rsidRPr="00962C5A">
        <w:rPr>
          <w:rFonts w:ascii="Times New Roman" w:eastAsia="仿宋" w:hAnsi="Times New Roman" w:cs="Times New Roman"/>
          <w:color w:val="000000" w:themeColor="text1"/>
          <w:szCs w:val="21"/>
        </w:rPr>
        <w:fldChar w:fldCharType="begin"/>
      </w:r>
      <w:r w:rsidR="00C60B7E" w:rsidRPr="00962C5A">
        <w:rPr>
          <w:rFonts w:ascii="Times New Roman" w:eastAsia="仿宋" w:hAnsi="Times New Roman" w:cs="Times New Roman"/>
          <w:color w:val="000000" w:themeColor="text1"/>
          <w:szCs w:val="21"/>
        </w:rPr>
        <w:instrText xml:space="preserve"> ADDIN EN.CITE &lt;EndNote&gt;&lt;Cite&gt;&lt;RecNum&gt;240&lt;/RecNum&gt;&lt;DisplayText&gt;&lt;style face="superscript"&gt;93&lt;/style&gt;&lt;/DisplayText&gt;&lt;record&gt;&lt;rec-number&gt;240&lt;/rec-number&gt;&lt;foreign-keys&gt;&lt;key app="EN" db-id="w2s0fwzpa5xx06efstm5atwyrrdrf2etwese" timestamp="0"&gt;240&lt;/key&gt;&lt;/foreign-keys&gt;&lt;ref-type name="Journal Article"&gt;17&lt;/ref-type&gt;&lt;contributors&gt;&lt;authors&gt;&lt;author&gt;Cheng, S.&lt;/author&gt;&lt;author&gt;Liu, H.&lt;/author&gt;&lt;author&gt;Logan, B. E.&lt;/author&gt;&lt;/authors&gt;&lt;/contributors&gt;&lt;auth-address&gt;Logan, BE&amp;#xD;Penn State Univ, Dept Civil &amp;amp; Environm Engn, Ctr H2E, 212 Sackett Bldg, University Pk, PA 16802 USA&amp;#xD;Penn State Univ, Dept Civil &amp;amp; Environm Engn, Ctr H2E, University Pk, PA 16802 USA&amp;#xD;Oregon State Univ, Dept Biol &amp;amp; Ecol Engn, Corvallis, OR 97331 USA&lt;/auth-address&gt;&lt;titles&gt;&lt;title&gt;Increased performance of single-chamber microbial fuel cells using an improved cathode structure&lt;/title&gt;&lt;secondary-title&gt;Electrochem. Commun.&lt;/secondary-title&gt;&lt;alt-title&gt;Electrochemistry Communications&lt;/alt-title&gt;&lt;/titles&gt;&lt;pages&gt;489-494&lt;/pages&gt;&lt;volume&gt;8&lt;/volume&gt;&lt;number&gt;3&lt;/number&gt;&lt;keywords&gt;&lt;keyword&gt;microbial fuel cell&lt;/keyword&gt;&lt;keyword&gt;air cathode&lt;/keyword&gt;&lt;keyword&gt;diffusion layer&lt;/keyword&gt;&lt;keyword&gt;ptfe coating&lt;/keyword&gt;&lt;keyword&gt;coulombic efficiency&lt;/keyword&gt;&lt;keyword&gt;proton-exchange membrane&lt;/keyword&gt;&lt;keyword&gt;electricity-generation&lt;/keyword&gt;&lt;keyword&gt;waste-water&lt;/keyword&gt;&lt;keyword&gt;power&lt;/keyword&gt;&lt;keyword&gt;electrodes&lt;/keyword&gt;&lt;keyword&gt;reduction&lt;/keyword&gt;&lt;keyword&gt;oxidation&lt;/keyword&gt;&lt;keyword&gt;catalysts&lt;/keyword&gt;&lt;keyword&gt;cotmpp&lt;/keyword&gt;&lt;keyword&gt;ptfe&lt;/keyword&gt;&lt;/keywords&gt;&lt;dates&gt;&lt;year&gt;2006&lt;/year&gt;&lt;pub-dates&gt;&lt;date&gt;Mar&lt;/date&gt;&lt;/pub-dates&gt;&lt;/dates&gt;&lt;isbn&gt;1388-2481&lt;/isbn&gt;&lt;accession-num&gt;ISI:000236052000022&lt;/accession-num&gt;&lt;urls&gt;&lt;related-urls&gt;&lt;url&gt;&amp;lt;Go to ISI&amp;gt;://000236052000022&lt;/url&gt;&lt;/related-urls&gt;&lt;/urls&gt;&lt;language&gt;English&lt;/language&gt;&lt;/record&gt;&lt;/Cite&gt;&lt;/EndNote&gt;</w:instrText>
      </w:r>
      <w:r w:rsidRPr="00962C5A">
        <w:rPr>
          <w:rFonts w:ascii="Times New Roman" w:eastAsia="仿宋" w:hAnsi="Times New Roman" w:cs="Times New Roman"/>
          <w:color w:val="000000" w:themeColor="text1"/>
          <w:szCs w:val="21"/>
        </w:rPr>
        <w:fldChar w:fldCharType="separate"/>
      </w:r>
      <w:r w:rsidR="00C60B7E" w:rsidRPr="00962C5A">
        <w:rPr>
          <w:rFonts w:ascii="Times New Roman" w:eastAsia="仿宋" w:hAnsi="Times New Roman" w:cs="Times New Roman"/>
          <w:noProof/>
          <w:color w:val="000000" w:themeColor="text1"/>
          <w:szCs w:val="21"/>
          <w:vertAlign w:val="superscript"/>
        </w:rPr>
        <w:t>93</w:t>
      </w:r>
      <w:r w:rsidRPr="00962C5A">
        <w:rPr>
          <w:rFonts w:ascii="Times New Roman" w:eastAsia="仿宋" w:hAnsi="Times New Roman" w:cs="Times New Roman"/>
          <w:color w:val="000000" w:themeColor="text1"/>
          <w:szCs w:val="21"/>
        </w:rPr>
        <w:fldChar w:fldCharType="end"/>
      </w:r>
      <w:r w:rsidRPr="00962C5A">
        <w:rPr>
          <w:rFonts w:ascii="Times New Roman" w:eastAsia="仿宋" w:hAnsi="Times New Roman" w:cs="Times New Roman"/>
          <w:color w:val="000000" w:themeColor="text1"/>
          <w:szCs w:val="21"/>
        </w:rPr>
        <w:t>.</w:t>
      </w:r>
    </w:p>
    <w:p w14:paraId="0A680218" w14:textId="4D71DF29" w:rsidR="00243FFC" w:rsidRPr="00962C5A" w:rsidRDefault="00243FFC" w:rsidP="00243FFC">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t>Population is a significant factor affecting future available water resources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w,future</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/year), particularly reclaimed water and </w:t>
      </w:r>
      <w:r w:rsidR="00B6475F" w:rsidRPr="00962C5A">
        <w:rPr>
          <w:rFonts w:ascii="Times New Roman" w:eastAsia="仿宋" w:hAnsi="Times New Roman" w:cs="Times New Roman" w:hint="eastAsia"/>
          <w:szCs w:val="21"/>
        </w:rPr>
        <w:t>tap water</w:t>
      </w:r>
      <w:r w:rsidRPr="00962C5A">
        <w:rPr>
          <w:rFonts w:ascii="Times New Roman" w:eastAsia="仿宋" w:hAnsi="Times New Roman" w:cs="Times New Roman"/>
          <w:szCs w:val="21"/>
        </w:rPr>
        <w:t xml:space="preserve">, for water electrolysis. This can be evaluated as follows. </w:t>
      </w:r>
    </w:p>
    <w:p w14:paraId="5324F70F" w14:textId="786528BA" w:rsidR="00243FFC" w:rsidRPr="00962C5A" w:rsidRDefault="00000000" w:rsidP="00243FFC">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w,future</m:t>
            </m:r>
          </m:sub>
        </m:sSub>
        <m:r>
          <w:rPr>
            <w:rFonts w:ascii="Cambria Math" w:eastAsia="仿宋" w:hAnsi="Cambria Math" w:cs="Times New Roman"/>
            <w:sz w:val="20"/>
            <w:szCs w:val="20"/>
          </w:rPr>
          <m:t>=</m:t>
        </m:r>
        <m:f>
          <m:fPr>
            <m:ctrlPr>
              <w:rPr>
                <w:rFonts w:ascii="Cambria Math" w:eastAsia="仿宋" w:hAnsi="Cambria Math" w:cs="Times New Roman"/>
                <w:i/>
                <w:sz w:val="20"/>
                <w:szCs w:val="20"/>
              </w:rPr>
            </m:ctrlPr>
          </m:fPr>
          <m:num>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P</m:t>
                </m:r>
              </m:e>
              <m:sub>
                <m:r>
                  <w:rPr>
                    <w:rFonts w:ascii="Cambria Math" w:eastAsia="仿宋" w:hAnsi="Cambria Math" w:cs="Times New Roman"/>
                    <w:sz w:val="20"/>
                    <w:szCs w:val="20"/>
                  </w:rPr>
                  <m:t>i,future</m:t>
                </m:r>
              </m:sub>
            </m:sSub>
          </m:num>
          <m:den>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P</m:t>
                </m:r>
              </m:e>
              <m:sub>
                <m:r>
                  <w:rPr>
                    <w:rFonts w:ascii="Cambria Math" w:eastAsia="仿宋" w:hAnsi="Cambria Math" w:cs="Times New Roman"/>
                    <w:sz w:val="20"/>
                    <w:szCs w:val="20"/>
                  </w:rPr>
                  <m:t>present</m:t>
                </m:r>
              </m:sub>
            </m:sSub>
          </m:den>
        </m:f>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A</m:t>
            </m:r>
          </m:e>
          <m:sub>
            <m:r>
              <w:rPr>
                <w:rFonts w:ascii="Cambria Math" w:eastAsia="仿宋" w:hAnsi="Cambria Math" w:cs="Times New Roman"/>
                <w:sz w:val="20"/>
                <w:szCs w:val="20"/>
              </w:rPr>
              <m:t>w,present</m:t>
            </m:r>
          </m:sub>
        </m:sSub>
      </m:oMath>
      <w:r w:rsidR="00243FFC" w:rsidRPr="00962C5A">
        <w:rPr>
          <w:rFonts w:ascii="Times New Roman" w:eastAsia="仿宋" w:hAnsi="Times New Roman" w:cs="Times New Roman" w:hint="eastAsia"/>
          <w:szCs w:val="21"/>
        </w:rPr>
        <w:t xml:space="preserve"> </w:t>
      </w:r>
      <w:r w:rsidR="00243FFC"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38</w:t>
      </w:r>
    </w:p>
    <w:p w14:paraId="4C26D7F6" w14:textId="5418CCE4" w:rsidR="00243FFC" w:rsidRPr="00962C5A" w:rsidRDefault="00243FFC" w:rsidP="00243FFC">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subscript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xml:space="preserve"> represents decennial years in the future: 2030, 2040, 2050, 2060.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P</m:t>
            </m:r>
          </m:e>
          <m:sub>
            <m:r>
              <m:rPr>
                <m:sty m:val="bi"/>
              </m:rPr>
              <w:rPr>
                <w:rFonts w:ascii="Cambria Math" w:eastAsia="仿宋" w:hAnsi="Cambria Math" w:cs="Times New Roman"/>
                <w:szCs w:val="21"/>
              </w:rPr>
              <m:t>i,future</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capita) is the future population,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P</m:t>
            </m:r>
          </m:e>
          <m:sub>
            <m:r>
              <m:rPr>
                <m:sty m:val="bi"/>
              </m:rPr>
              <w:rPr>
                <w:rFonts w:ascii="Cambria Math" w:eastAsia="仿宋" w:hAnsi="Cambria Math" w:cs="Times New Roman"/>
                <w:szCs w:val="21"/>
              </w:rPr>
              <m:t>present</m:t>
            </m:r>
          </m:sub>
        </m:sSub>
      </m:oMath>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4</w:t>
      </w:r>
      <w:r w:rsidRPr="00962C5A">
        <w:rPr>
          <w:rFonts w:ascii="Times New Roman" w:eastAsia="仿宋" w:hAnsi="Times New Roman" w:cs="Times New Roman"/>
          <w:szCs w:val="21"/>
        </w:rPr>
        <w:t xml:space="preserve"> capita) is the present population, and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A</m:t>
            </m:r>
          </m:e>
          <m:sub>
            <m:r>
              <m:rPr>
                <m:sty m:val="bi"/>
              </m:rPr>
              <w:rPr>
                <w:rFonts w:ascii="Cambria Math" w:eastAsia="仿宋" w:hAnsi="Cambria Math" w:cs="Times New Roman"/>
                <w:szCs w:val="21"/>
              </w:rPr>
              <m:t>w,present</m:t>
            </m:r>
          </m:sub>
        </m:sSub>
      </m:oMath>
      <w:r w:rsidRPr="00962C5A">
        <w:rPr>
          <w:rFonts w:ascii="Times New Roman" w:eastAsia="仿宋" w:hAnsi="Times New Roman" w:cs="Times New Roman" w:hint="eastAsia"/>
          <w:b/>
          <w:bCs/>
          <w:szCs w:val="21"/>
        </w:rPr>
        <w:t xml:space="preserve"> </w:t>
      </w:r>
      <w:r w:rsidRPr="00962C5A">
        <w:rPr>
          <w:rFonts w:ascii="Times New Roman" w:eastAsia="仿宋" w:hAnsi="Times New Roman" w:cs="Times New Roman"/>
          <w:szCs w:val="21"/>
        </w:rPr>
        <w:t>(10</w:t>
      </w:r>
      <w:r w:rsidRPr="00962C5A">
        <w:rPr>
          <w:rFonts w:ascii="Times New Roman" w:eastAsia="仿宋" w:hAnsi="Times New Roman" w:cs="Times New Roman"/>
          <w:szCs w:val="21"/>
          <w:vertAlign w:val="superscript"/>
        </w:rPr>
        <w:t>8</w:t>
      </w:r>
      <w:r w:rsidRPr="00962C5A">
        <w:rPr>
          <w:rFonts w:ascii="Times New Roman" w:eastAsia="仿宋" w:hAnsi="Times New Roman" w:cs="Times New Roman"/>
          <w:szCs w:val="21"/>
        </w:rPr>
        <w:t xml:space="preserve"> m</w:t>
      </w:r>
      <w:r w:rsidRPr="00962C5A">
        <w:rPr>
          <w:rFonts w:ascii="Times New Roman" w:eastAsia="仿宋" w:hAnsi="Times New Roman" w:cs="Times New Roman"/>
          <w:szCs w:val="21"/>
          <w:vertAlign w:val="superscript"/>
        </w:rPr>
        <w:t>3</w:t>
      </w:r>
      <w:r w:rsidRPr="00962C5A">
        <w:rPr>
          <w:rFonts w:ascii="Times New Roman" w:eastAsia="仿宋" w:hAnsi="Times New Roman" w:cs="Times New Roman"/>
          <w:szCs w:val="21"/>
        </w:rPr>
        <w:t xml:space="preserve">/year) is the present available reclaimed water or </w:t>
      </w:r>
      <w:r w:rsidR="00B6475F" w:rsidRPr="00962C5A">
        <w:rPr>
          <w:rFonts w:ascii="Times New Roman" w:eastAsia="仿宋" w:hAnsi="Times New Roman" w:cs="Times New Roman" w:hint="eastAsia"/>
          <w:szCs w:val="21"/>
        </w:rPr>
        <w:t>tap water</w:t>
      </w:r>
      <w:r w:rsidRPr="00962C5A">
        <w:rPr>
          <w:rFonts w:ascii="Times New Roman" w:eastAsia="仿宋" w:hAnsi="Times New Roman" w:cs="Times New Roman"/>
          <w:szCs w:val="21"/>
        </w:rPr>
        <w:t>. Additionally, future available desalinated seawater and offshore wind power are predicted based on infrastructure planning published by the Chinese government</w:t>
      </w:r>
      <w:r w:rsidRPr="00962C5A">
        <w:rPr>
          <w:rFonts w:ascii="Times New Roman" w:eastAsia="仿宋" w:hAnsi="Times New Roman" w:cs="Times New Roman"/>
          <w:color w:val="000000" w:themeColor="text1"/>
          <w:szCs w:val="21"/>
        </w:rPr>
        <w:t>, which are defined with the current growth rate and trend</w:t>
      </w:r>
      <w:r w:rsidRPr="00962C5A">
        <w:rPr>
          <w:rFonts w:ascii="Times New Roman" w:eastAsia="仿宋" w:hAnsi="Times New Roman" w:cs="Times New Roman"/>
          <w:szCs w:val="21"/>
        </w:rPr>
        <w:t>.</w:t>
      </w:r>
      <w:r w:rsidRPr="00962C5A">
        <w:rPr>
          <w:rFonts w:ascii="Times New Roman" w:eastAsia="仿宋" w:hAnsi="Times New Roman" w:cs="Times New Roman" w:hint="eastAsia"/>
          <w:szCs w:val="21"/>
        </w:rPr>
        <w:t xml:space="preserve"> </w:t>
      </w:r>
      <w:r w:rsidRPr="00962C5A">
        <w:rPr>
          <w:rFonts w:ascii="Times New Roman" w:eastAsia="仿宋" w:hAnsi="Times New Roman" w:cs="Times New Roman"/>
          <w:szCs w:val="21"/>
        </w:rPr>
        <w:t xml:space="preserve">Based on socio-economic predictions from The United Nations, future available resources are </w:t>
      </w:r>
      <w:r w:rsidRPr="00962C5A">
        <w:rPr>
          <w:rFonts w:ascii="Times New Roman" w:eastAsia="仿宋" w:hAnsi="Times New Roman" w:cs="Times New Roman" w:hint="eastAsia"/>
          <w:szCs w:val="21"/>
        </w:rPr>
        <w:t>predicted</w:t>
      </w:r>
      <w:r w:rsidRPr="00962C5A">
        <w:rPr>
          <w:rFonts w:ascii="Times New Roman" w:eastAsia="仿宋" w:hAnsi="Times New Roman" w:cs="Times New Roman"/>
          <w:szCs w:val="21"/>
        </w:rPr>
        <w:t>.</w:t>
      </w:r>
    </w:p>
    <w:p w14:paraId="0937C639" w14:textId="319CB891" w:rsidR="00243FFC" w:rsidRPr="00962C5A" w:rsidRDefault="00243FFC" w:rsidP="00243FFC">
      <w:pPr>
        <w:ind w:firstLineChars="200" w:firstLine="420"/>
        <w:rPr>
          <w:rFonts w:ascii="Times New Roman" w:eastAsia="仿宋" w:hAnsi="Times New Roman" w:cs="Times New Roman"/>
          <w:szCs w:val="21"/>
        </w:rPr>
      </w:pPr>
      <w:r w:rsidRPr="00962C5A">
        <w:rPr>
          <w:rFonts w:ascii="Times New Roman" w:eastAsia="仿宋" w:hAnsi="Times New Roman" w:cs="Times New Roman"/>
          <w:szCs w:val="21"/>
        </w:rPr>
        <w:t>Advancements of alkaline electrolysis also influence specific electricity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SCE</m:t>
            </m:r>
          </m:e>
          <m:sub>
            <m:r>
              <m:rPr>
                <m:sty m:val="bi"/>
              </m:rPr>
              <w:rPr>
                <w:rFonts w:ascii="Cambria Math" w:eastAsia="仿宋" w:hAnsi="Cambria Math" w:cs="Times New Roman"/>
                <w:szCs w:val="21"/>
              </w:rPr>
              <m:t>future</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kWh/kg </w:t>
      </w:r>
      <w:r w:rsidRPr="00962C5A">
        <w:rPr>
          <w:rFonts w:ascii="Times New Roman" w:eastAsia="仿宋" w:hAnsi="Times New Roman" w:cs="Times New Roman"/>
          <w:szCs w:val="21"/>
        </w:rPr>
        <w:lastRenderedPageBreak/>
        <w:t>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and water consumption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SCW</m:t>
            </m:r>
          </m:e>
          <m:sub>
            <m:r>
              <m:rPr>
                <m:sty m:val="bi"/>
              </m:rPr>
              <w:rPr>
                <w:rFonts w:ascii="Cambria Math" w:eastAsia="仿宋" w:hAnsi="Cambria Math" w:cs="Times New Roman"/>
                <w:szCs w:val="21"/>
              </w:rPr>
              <m:t>future</m:t>
            </m:r>
          </m:sub>
        </m:sSub>
      </m:oMath>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 xml:space="preserve"> 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O/kg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 xml:space="preserve">). Future scenarios can be modified based on data and </w:t>
      </w:r>
      <w:r w:rsidRPr="00962C5A">
        <w:rPr>
          <w:rFonts w:ascii="Times New Roman" w:eastAsia="仿宋" w:hAnsi="Times New Roman" w:cs="Times New Roman"/>
          <w:color w:val="2E74B5" w:themeColor="accent5" w:themeShade="BF"/>
          <w:szCs w:val="21"/>
        </w:rPr>
        <w:t xml:space="preserve">equations </w:t>
      </w:r>
      <w:r w:rsidR="006074CD" w:rsidRPr="00962C5A">
        <w:rPr>
          <w:rFonts w:ascii="Times New Roman" w:eastAsia="仿宋" w:hAnsi="Times New Roman" w:cs="Times New Roman" w:hint="eastAsia"/>
          <w:color w:val="2E74B5" w:themeColor="accent5" w:themeShade="BF"/>
          <w:szCs w:val="21"/>
        </w:rPr>
        <w:t>39</w:t>
      </w:r>
      <w:r w:rsidRPr="00962C5A">
        <w:rPr>
          <w:rFonts w:ascii="Times New Roman" w:eastAsia="仿宋" w:hAnsi="Times New Roman" w:cs="Times New Roman"/>
          <w:color w:val="2E74B5" w:themeColor="accent5" w:themeShade="BF"/>
          <w:szCs w:val="21"/>
        </w:rPr>
        <w:t>-</w:t>
      </w:r>
      <w:r w:rsidR="006074CD" w:rsidRPr="00962C5A">
        <w:rPr>
          <w:rFonts w:ascii="Times New Roman" w:eastAsia="仿宋" w:hAnsi="Times New Roman" w:cs="Times New Roman" w:hint="eastAsia"/>
          <w:color w:val="2E74B5" w:themeColor="accent5" w:themeShade="BF"/>
          <w:szCs w:val="21"/>
        </w:rPr>
        <w:t>40</w:t>
      </w:r>
      <w:r w:rsidRPr="00962C5A">
        <w:rPr>
          <w:rFonts w:ascii="Times New Roman" w:eastAsia="仿宋" w:hAnsi="Times New Roman" w:cs="Times New Roman"/>
          <w:szCs w:val="21"/>
        </w:rPr>
        <w:t>, as improvements in current efficiency (</w:t>
      </w:r>
      <w:r w:rsidRPr="00962C5A">
        <w:rPr>
          <w:rFonts w:ascii="Times New Roman" w:eastAsia="仿宋" w:hAnsi="Times New Roman" w:cs="Times New Roman"/>
          <w:b/>
          <w:bCs/>
          <w:i/>
          <w:iCs/>
          <w:szCs w:val="21"/>
        </w:rPr>
        <w:t>CC</w:t>
      </w:r>
      <w:r w:rsidRPr="00962C5A">
        <w:rPr>
          <w:rFonts w:ascii="Times New Roman" w:eastAsia="仿宋" w:hAnsi="Times New Roman" w:cs="Times New Roman"/>
          <w:szCs w:val="21"/>
        </w:rPr>
        <w:t>, %) would decrease actual electricity and water consumption.</w:t>
      </w:r>
    </w:p>
    <w:p w14:paraId="3BBC219E" w14:textId="211661BB" w:rsidR="00243FFC" w:rsidRPr="00962C5A" w:rsidRDefault="00000000" w:rsidP="00243FFC">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SCE</m:t>
            </m:r>
          </m:e>
          <m:sub>
            <m:r>
              <w:rPr>
                <w:rFonts w:ascii="Cambria Math" w:eastAsia="仿宋" w:hAnsi="Cambria Math" w:cs="Times New Roman"/>
                <w:sz w:val="20"/>
                <w:szCs w:val="20"/>
              </w:rPr>
              <m:t>future</m:t>
            </m:r>
          </m:sub>
        </m:sSub>
        <m:r>
          <w:rPr>
            <w:rFonts w:ascii="Cambria Math" w:eastAsia="仿宋" w:hAnsi="Cambria Math" w:cs="Times New Roman"/>
            <w:sz w:val="20"/>
            <w:szCs w:val="20"/>
          </w:rPr>
          <m:t>=(1-</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CC</m:t>
            </m:r>
          </m:e>
          <m:sub>
            <m:r>
              <w:rPr>
                <w:rFonts w:ascii="Cambria Math" w:eastAsia="仿宋" w:hAnsi="Cambria Math" w:cs="Times New Roman"/>
                <w:sz w:val="20"/>
                <w:szCs w:val="20"/>
              </w:rPr>
              <m:t>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CC</m:t>
            </m:r>
          </m:e>
          <m:sub>
            <m:r>
              <w:rPr>
                <w:rFonts w:ascii="Cambria Math" w:eastAsia="仿宋" w:hAnsi="Cambria Math" w:cs="Times New Roman"/>
                <w:sz w:val="20"/>
                <w:szCs w:val="20"/>
              </w:rPr>
              <m:t>present</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SCE</m:t>
            </m:r>
          </m:e>
          <m:sub>
            <m:r>
              <w:rPr>
                <w:rFonts w:ascii="Cambria Math" w:eastAsia="仿宋" w:hAnsi="Cambria Math" w:cs="Times New Roman"/>
                <w:sz w:val="20"/>
                <w:szCs w:val="20"/>
              </w:rPr>
              <m:t>present</m:t>
            </m:r>
          </m:sub>
        </m:sSub>
      </m:oMath>
      <w:r w:rsidR="00243FFC" w:rsidRPr="00962C5A">
        <w:rPr>
          <w:rFonts w:ascii="Times New Roman" w:eastAsia="仿宋" w:hAnsi="Times New Roman" w:cs="Times New Roman"/>
          <w:szCs w:val="21"/>
        </w:rPr>
        <w:t xml:space="preserve"> </w:t>
      </w:r>
      <w:r w:rsidR="00243FFC"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3</w:t>
      </w:r>
      <w:r w:rsidR="006074CD" w:rsidRPr="00962C5A">
        <w:rPr>
          <w:rFonts w:ascii="Times New Roman" w:eastAsia="仿宋" w:hAnsi="Times New Roman" w:cs="Times New Roman" w:hint="eastAsia"/>
          <w:color w:val="2E74B5" w:themeColor="accent5" w:themeShade="BF"/>
          <w:szCs w:val="21"/>
        </w:rPr>
        <w:t>9</w:t>
      </w:r>
    </w:p>
    <w:p w14:paraId="3B628AFB" w14:textId="54914952" w:rsidR="00243FFC" w:rsidRPr="00962C5A" w:rsidRDefault="00000000" w:rsidP="00243FFC">
      <w:pPr>
        <w:spacing w:beforeLines="50" w:before="156" w:afterLines="50" w:after="156"/>
        <w:jc w:val="center"/>
        <w:rPr>
          <w:rFonts w:ascii="Times New Roman" w:eastAsia="仿宋" w:hAnsi="Times New Roman" w:cs="Times New Roman"/>
          <w:szCs w:val="21"/>
        </w:rPr>
      </w:pPr>
      <m:oMath>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SCW</m:t>
            </m:r>
          </m:e>
          <m:sub>
            <m:r>
              <w:rPr>
                <w:rFonts w:ascii="Cambria Math" w:eastAsia="仿宋" w:hAnsi="Cambria Math" w:cs="Times New Roman"/>
                <w:sz w:val="20"/>
                <w:szCs w:val="20"/>
              </w:rPr>
              <m:t>future</m:t>
            </m:r>
          </m:sub>
        </m:sSub>
        <m:r>
          <w:rPr>
            <w:rFonts w:ascii="Cambria Math" w:eastAsia="仿宋" w:hAnsi="Cambria Math" w:cs="Times New Roman"/>
            <w:sz w:val="20"/>
            <w:szCs w:val="20"/>
          </w:rPr>
          <m:t>=(1-</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CC</m:t>
            </m:r>
          </m:e>
          <m:sub>
            <m:r>
              <w:rPr>
                <w:rFonts w:ascii="Cambria Math" w:eastAsia="仿宋" w:hAnsi="Cambria Math" w:cs="Times New Roman"/>
                <w:sz w:val="20"/>
                <w:szCs w:val="20"/>
              </w:rPr>
              <m:t>i</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CC</m:t>
            </m:r>
          </m:e>
          <m:sub>
            <m:r>
              <w:rPr>
                <w:rFonts w:ascii="Cambria Math" w:eastAsia="仿宋" w:hAnsi="Cambria Math" w:cs="Times New Roman"/>
                <w:sz w:val="20"/>
                <w:szCs w:val="20"/>
              </w:rPr>
              <m:t>present</m:t>
            </m:r>
          </m:sub>
        </m:sSub>
        <m:r>
          <w:rPr>
            <w:rFonts w:ascii="Cambria Math" w:eastAsia="仿宋" w:hAnsi="Cambria Math" w:cs="Times New Roman"/>
            <w:sz w:val="20"/>
            <w:szCs w:val="20"/>
          </w:rPr>
          <m:t>)×</m:t>
        </m:r>
        <m:sSub>
          <m:sSubPr>
            <m:ctrlPr>
              <w:rPr>
                <w:rFonts w:ascii="Cambria Math" w:eastAsia="仿宋" w:hAnsi="Cambria Math" w:cs="Times New Roman"/>
                <w:i/>
                <w:sz w:val="20"/>
                <w:szCs w:val="20"/>
              </w:rPr>
            </m:ctrlPr>
          </m:sSubPr>
          <m:e>
            <m:r>
              <w:rPr>
                <w:rFonts w:ascii="Cambria Math" w:eastAsia="仿宋" w:hAnsi="Cambria Math" w:cs="Times New Roman"/>
                <w:sz w:val="20"/>
                <w:szCs w:val="20"/>
              </w:rPr>
              <m:t>SCW</m:t>
            </m:r>
          </m:e>
          <m:sub>
            <m:r>
              <w:rPr>
                <w:rFonts w:ascii="Cambria Math" w:eastAsia="仿宋" w:hAnsi="Cambria Math" w:cs="Times New Roman"/>
                <w:sz w:val="20"/>
                <w:szCs w:val="20"/>
              </w:rPr>
              <m:t>present</m:t>
            </m:r>
          </m:sub>
        </m:sSub>
      </m:oMath>
      <w:r w:rsidR="00243FFC" w:rsidRPr="00962C5A">
        <w:rPr>
          <w:rFonts w:ascii="Times New Roman" w:eastAsia="仿宋" w:hAnsi="Times New Roman" w:cs="Times New Roman"/>
          <w:szCs w:val="21"/>
        </w:rPr>
        <w:t xml:space="preserve"> </w:t>
      </w:r>
      <w:r w:rsidR="00243FFC" w:rsidRPr="00962C5A">
        <w:rPr>
          <w:rFonts w:ascii="Times New Roman" w:eastAsia="仿宋" w:hAnsi="Times New Roman" w:cs="Times New Roman"/>
          <w:color w:val="2E74B5" w:themeColor="accent5" w:themeShade="BF"/>
          <w:szCs w:val="21"/>
        </w:rPr>
        <w:t xml:space="preserve">equation </w:t>
      </w:r>
      <w:r w:rsidR="009115B4" w:rsidRPr="00962C5A">
        <w:rPr>
          <w:rFonts w:ascii="Times New Roman" w:eastAsia="仿宋" w:hAnsi="Times New Roman" w:cs="Times New Roman" w:hint="eastAsia"/>
          <w:color w:val="2E74B5" w:themeColor="accent5" w:themeShade="BF"/>
          <w:szCs w:val="21"/>
        </w:rPr>
        <w:t>40</w:t>
      </w:r>
    </w:p>
    <w:p w14:paraId="2CDB7217" w14:textId="7FB48ADE" w:rsidR="00C65988" w:rsidRPr="00962C5A" w:rsidRDefault="00243FFC" w:rsidP="00506D8D">
      <w:pPr>
        <w:rPr>
          <w:rFonts w:ascii="Times New Roman" w:eastAsia="仿宋" w:hAnsi="Times New Roman" w:cs="Times New Roman"/>
          <w:szCs w:val="21"/>
        </w:rPr>
      </w:pPr>
      <w:r w:rsidRPr="00962C5A">
        <w:rPr>
          <w:rFonts w:ascii="Times New Roman" w:eastAsia="仿宋" w:hAnsi="Times New Roman" w:cs="Times New Roman"/>
          <w:szCs w:val="21"/>
        </w:rPr>
        <w:t xml:space="preserve">where the subscript </w:t>
      </w:r>
      <w:proofErr w:type="spellStart"/>
      <w:r w:rsidRPr="00962C5A">
        <w:rPr>
          <w:rFonts w:ascii="Times New Roman" w:eastAsia="仿宋" w:hAnsi="Times New Roman" w:cs="Times New Roman"/>
          <w:b/>
          <w:bCs/>
          <w:i/>
          <w:iCs/>
          <w:szCs w:val="21"/>
        </w:rPr>
        <w:t>i</w:t>
      </w:r>
      <w:proofErr w:type="spellEnd"/>
      <w:r w:rsidRPr="00962C5A">
        <w:rPr>
          <w:rFonts w:ascii="Times New Roman" w:eastAsia="仿宋" w:hAnsi="Times New Roman" w:cs="Times New Roman"/>
          <w:szCs w:val="21"/>
        </w:rPr>
        <w:t xml:space="preserve"> represents decennial years in the future: 2030, 2040, 2050, 2060.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SCE</m:t>
            </m:r>
          </m:e>
          <m:sub>
            <m:r>
              <m:rPr>
                <m:sty m:val="bi"/>
              </m:rPr>
              <w:rPr>
                <w:rFonts w:ascii="Cambria Math" w:eastAsia="仿宋" w:hAnsi="Cambria Math" w:cs="Times New Roman"/>
                <w:szCs w:val="21"/>
              </w:rPr>
              <m:t>present</m:t>
            </m:r>
          </m:sub>
        </m:sSub>
      </m:oMath>
      <w:r w:rsidRPr="00962C5A">
        <w:rPr>
          <w:rFonts w:ascii="Times New Roman" w:eastAsia="仿宋" w:hAnsi="Times New Roman" w:cs="Times New Roman" w:hint="eastAsia"/>
          <w:szCs w:val="21"/>
        </w:rPr>
        <w:t xml:space="preserve"> is the </w:t>
      </w:r>
      <w:r w:rsidRPr="00962C5A">
        <w:rPr>
          <w:rFonts w:ascii="Times New Roman" w:eastAsia="仿宋" w:hAnsi="Times New Roman" w:cs="Times New Roman"/>
          <w:szCs w:val="21"/>
        </w:rPr>
        <w:t xml:space="preserve">specific consumption of electricity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kWh/kg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w:t>
      </w:r>
      <w:r w:rsidRPr="00962C5A">
        <w:rPr>
          <w:rFonts w:ascii="Times New Roman" w:eastAsia="仿宋" w:hAnsi="Times New Roman" w:cs="Times New Roman" w:hint="eastAsia"/>
          <w:szCs w:val="21"/>
        </w:rPr>
        <w:t xml:space="preserve"> at present</w:t>
      </w:r>
      <w:r w:rsidRPr="00962C5A">
        <w:rPr>
          <w:rFonts w:ascii="Times New Roman" w:eastAsia="仿宋" w:hAnsi="Times New Roman" w:cs="Times New Roman"/>
          <w:szCs w:val="21"/>
        </w:rPr>
        <w:t xml:space="preserve"> </w:t>
      </w:r>
      <w:r w:rsidRPr="00962C5A">
        <w:rPr>
          <w:rFonts w:ascii="Times New Roman" w:eastAsia="仿宋" w:hAnsi="Times New Roman" w:cs="Times New Roman" w:hint="eastAsia"/>
          <w:szCs w:val="21"/>
        </w:rPr>
        <w:t>while</w:t>
      </w:r>
      <w:r w:rsidRPr="00962C5A">
        <w:rPr>
          <w:rFonts w:ascii="Times New Roman" w:eastAsia="仿宋" w:hAnsi="Times New Roman" w:cs="Times New Roman"/>
          <w:szCs w:val="21"/>
        </w:rPr>
        <w:t xml:space="preserve"> </w:t>
      </w:r>
      <m:oMath>
        <m:sSub>
          <m:sSubPr>
            <m:ctrlPr>
              <w:rPr>
                <w:rFonts w:ascii="Cambria Math" w:eastAsia="仿宋" w:hAnsi="Cambria Math" w:cs="Times New Roman"/>
                <w:b/>
                <w:bCs/>
                <w:i/>
                <w:szCs w:val="21"/>
              </w:rPr>
            </m:ctrlPr>
          </m:sSubPr>
          <m:e>
            <m:r>
              <m:rPr>
                <m:sty m:val="bi"/>
              </m:rPr>
              <w:rPr>
                <w:rFonts w:ascii="Cambria Math" w:eastAsia="仿宋" w:hAnsi="Cambria Math" w:cs="Times New Roman"/>
                <w:szCs w:val="21"/>
              </w:rPr>
              <m:t>SCW</m:t>
            </m:r>
          </m:e>
          <m:sub>
            <m:r>
              <m:rPr>
                <m:sty m:val="bi"/>
              </m:rPr>
              <w:rPr>
                <w:rFonts w:ascii="Cambria Math" w:eastAsia="仿宋" w:hAnsi="Cambria Math" w:cs="Times New Roman"/>
                <w:szCs w:val="21"/>
              </w:rPr>
              <m:t>present</m:t>
            </m:r>
          </m:sub>
        </m:sSub>
      </m:oMath>
      <w:r w:rsidRPr="00962C5A">
        <w:rPr>
          <w:rFonts w:ascii="Times New Roman" w:eastAsia="仿宋" w:hAnsi="Times New Roman" w:cs="Times New Roman"/>
          <w:szCs w:val="21"/>
        </w:rPr>
        <w:t xml:space="preserve"> </w:t>
      </w:r>
      <w:r w:rsidRPr="00962C5A">
        <w:rPr>
          <w:rFonts w:ascii="Times New Roman" w:eastAsia="仿宋" w:hAnsi="Times New Roman" w:cs="Times New Roman" w:hint="eastAsia"/>
          <w:szCs w:val="21"/>
        </w:rPr>
        <w:t>is</w:t>
      </w:r>
      <w:r w:rsidRPr="00962C5A">
        <w:rPr>
          <w:rFonts w:ascii="Times New Roman" w:eastAsia="仿宋" w:hAnsi="Times New Roman" w:cs="Times New Roman"/>
          <w:szCs w:val="21"/>
        </w:rPr>
        <w:t xml:space="preserve"> </w:t>
      </w:r>
      <w:r w:rsidRPr="00962C5A">
        <w:rPr>
          <w:rFonts w:ascii="Times New Roman" w:eastAsia="仿宋" w:hAnsi="Times New Roman" w:cs="Times New Roman" w:hint="eastAsia"/>
          <w:szCs w:val="21"/>
        </w:rPr>
        <w:t xml:space="preserve">the </w:t>
      </w:r>
      <w:r w:rsidRPr="00962C5A">
        <w:rPr>
          <w:rFonts w:ascii="Times New Roman" w:eastAsia="仿宋" w:hAnsi="Times New Roman" w:cs="Times New Roman"/>
          <w:szCs w:val="21"/>
        </w:rPr>
        <w:t xml:space="preserve">specific consumption of water </w:t>
      </w:r>
      <w:r w:rsidRPr="00962C5A">
        <w:rPr>
          <w:rFonts w:ascii="Times New Roman" w:eastAsia="仿宋" w:hAnsi="Times New Roman" w:cs="Times New Roman" w:hint="eastAsia"/>
          <w:szCs w:val="21"/>
        </w:rPr>
        <w:t>(</w:t>
      </w:r>
      <w:r w:rsidRPr="00962C5A">
        <w:rPr>
          <w:rFonts w:ascii="Times New Roman" w:eastAsia="仿宋" w:hAnsi="Times New Roman" w:cs="Times New Roman"/>
          <w:szCs w:val="21"/>
        </w:rPr>
        <w:t>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szCs w:val="21"/>
        </w:rPr>
        <w:t>O/kg H</w:t>
      </w:r>
      <w:r w:rsidRPr="00962C5A">
        <w:rPr>
          <w:rFonts w:ascii="Times New Roman" w:eastAsia="仿宋" w:hAnsi="Times New Roman" w:cs="Times New Roman"/>
          <w:szCs w:val="21"/>
          <w:vertAlign w:val="subscript"/>
        </w:rPr>
        <w:t>2</w:t>
      </w:r>
      <w:r w:rsidRPr="00962C5A">
        <w:rPr>
          <w:rFonts w:ascii="Times New Roman" w:eastAsia="仿宋" w:hAnsi="Times New Roman" w:cs="Times New Roman" w:hint="eastAsia"/>
          <w:szCs w:val="21"/>
        </w:rPr>
        <w:t>) at present</w:t>
      </w:r>
      <w:r w:rsidRPr="00962C5A">
        <w:rPr>
          <w:rFonts w:ascii="Times New Roman" w:eastAsia="仿宋" w:hAnsi="Times New Roman" w:cs="Times New Roman"/>
          <w:szCs w:val="21"/>
        </w:rPr>
        <w:t>.</w:t>
      </w:r>
    </w:p>
    <w:p w14:paraId="2C3EFFE8" w14:textId="77777777" w:rsidR="00243FFC" w:rsidRPr="00962C5A" w:rsidRDefault="00243FFC" w:rsidP="00506D8D">
      <w:pPr>
        <w:rPr>
          <w:rFonts w:ascii="Times New Roman" w:hAnsi="Times New Roman" w:cs="Times New Roman"/>
          <w:szCs w:val="21"/>
        </w:rPr>
      </w:pPr>
    </w:p>
    <w:p w14:paraId="0FF39952" w14:textId="77777777" w:rsidR="00243FFC" w:rsidRPr="00962C5A" w:rsidRDefault="00243FFC" w:rsidP="00243FFC">
      <w:pPr>
        <w:spacing w:beforeLines="50" w:before="156" w:afterLines="50" w:after="156"/>
        <w:rPr>
          <w:rFonts w:ascii="Times New Roman" w:hAnsi="Times New Roman" w:cs="Times New Roman"/>
          <w:b/>
          <w:bCs/>
          <w:szCs w:val="21"/>
        </w:rPr>
        <w:sectPr w:rsidR="00243FFC" w:rsidRPr="00962C5A" w:rsidSect="00C175A4">
          <w:pgSz w:w="11906" w:h="16838"/>
          <w:pgMar w:top="1440" w:right="1800" w:bottom="1440" w:left="1800" w:header="851" w:footer="992" w:gutter="0"/>
          <w:lnNumType w:countBy="1" w:restart="continuous"/>
          <w:cols w:space="425"/>
          <w:docGrid w:type="lines" w:linePitch="312"/>
        </w:sectPr>
      </w:pPr>
    </w:p>
    <w:p w14:paraId="441F1B64" w14:textId="18B488BC" w:rsidR="00BF2EB3" w:rsidRPr="00962C5A" w:rsidRDefault="00243FFC" w:rsidP="004734E5">
      <w:pPr>
        <w:outlineLvl w:val="1"/>
        <w:rPr>
          <w:rFonts w:ascii="Times New Roman" w:hAnsi="Times New Roman" w:cs="Times New Roman"/>
          <w:b/>
          <w:bCs/>
          <w:sz w:val="24"/>
          <w:szCs w:val="24"/>
        </w:rPr>
      </w:pPr>
      <w:bookmarkStart w:id="228" w:name="_Toc179703598"/>
      <w:r w:rsidRPr="00962C5A">
        <w:rPr>
          <w:rFonts w:ascii="Times New Roman" w:hAnsi="Times New Roman" w:cs="Times New Roman" w:hint="eastAsia"/>
          <w:b/>
          <w:bCs/>
          <w:sz w:val="24"/>
          <w:szCs w:val="24"/>
        </w:rPr>
        <w:lastRenderedPageBreak/>
        <w:t>4</w:t>
      </w:r>
      <w:r w:rsidR="00BF2EB3" w:rsidRPr="00962C5A">
        <w:rPr>
          <w:rFonts w:ascii="Times New Roman" w:hAnsi="Times New Roman" w:cs="Times New Roman" w:hint="eastAsia"/>
          <w:b/>
          <w:bCs/>
          <w:sz w:val="24"/>
          <w:szCs w:val="24"/>
        </w:rPr>
        <w:t>.</w:t>
      </w:r>
      <w:r w:rsidR="00AD1F13" w:rsidRPr="00962C5A">
        <w:rPr>
          <w:rFonts w:ascii="Times New Roman" w:hAnsi="Times New Roman" w:cs="Times New Roman" w:hint="eastAsia"/>
          <w:b/>
          <w:bCs/>
          <w:sz w:val="24"/>
          <w:szCs w:val="24"/>
        </w:rPr>
        <w:t>2</w:t>
      </w:r>
      <w:r w:rsidR="00BF2EB3" w:rsidRPr="00962C5A">
        <w:rPr>
          <w:rFonts w:ascii="Times New Roman" w:hAnsi="Times New Roman" w:cs="Times New Roman" w:hint="eastAsia"/>
          <w:b/>
          <w:bCs/>
          <w:sz w:val="24"/>
          <w:szCs w:val="24"/>
        </w:rPr>
        <w:t xml:space="preserve"> </w:t>
      </w:r>
      <w:r w:rsidRPr="00962C5A">
        <w:rPr>
          <w:rFonts w:ascii="Times New Roman" w:hAnsi="Times New Roman" w:cs="Times New Roman" w:hint="eastAsia"/>
          <w:b/>
          <w:bCs/>
          <w:sz w:val="24"/>
          <w:szCs w:val="24"/>
        </w:rPr>
        <w:t xml:space="preserve">Future technical level of </w:t>
      </w:r>
      <w:r w:rsidR="00977E83"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 xml:space="preserve">electrolysis and </w:t>
      </w:r>
      <w:r w:rsidR="00977E83" w:rsidRPr="00962C5A">
        <w:rPr>
          <w:rFonts w:ascii="Times New Roman" w:hAnsi="Times New Roman" w:cs="Times New Roman" w:hint="eastAsia"/>
          <w:b/>
          <w:bCs/>
          <w:sz w:val="24"/>
          <w:szCs w:val="24"/>
        </w:rPr>
        <w:t xml:space="preserve">the </w:t>
      </w:r>
      <w:r w:rsidRPr="00962C5A">
        <w:rPr>
          <w:rFonts w:ascii="Times New Roman" w:hAnsi="Times New Roman" w:cs="Times New Roman" w:hint="eastAsia"/>
          <w:b/>
          <w:bCs/>
          <w:sz w:val="24"/>
          <w:szCs w:val="24"/>
        </w:rPr>
        <w:t>future social development.</w:t>
      </w:r>
      <w:bookmarkEnd w:id="228"/>
    </w:p>
    <w:p w14:paraId="64B5383F" w14:textId="77777777" w:rsidR="004734E5" w:rsidRPr="00962C5A" w:rsidRDefault="004734E5" w:rsidP="004734E5">
      <w:pPr>
        <w:rPr>
          <w:rFonts w:ascii="Times New Roman" w:hAnsi="Times New Roman" w:cs="Times New Roman"/>
          <w:b/>
          <w:bCs/>
          <w:sz w:val="24"/>
          <w:szCs w:val="24"/>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263"/>
        <w:gridCol w:w="1701"/>
        <w:gridCol w:w="1701"/>
        <w:gridCol w:w="2631"/>
      </w:tblGrid>
      <w:tr w:rsidR="00243FFC" w:rsidRPr="00962C5A" w14:paraId="5BE46C1F" w14:textId="77777777" w:rsidTr="00B90F24">
        <w:trPr>
          <w:jc w:val="center"/>
        </w:trPr>
        <w:tc>
          <w:tcPr>
            <w:tcW w:w="8296" w:type="dxa"/>
            <w:gridSpan w:val="4"/>
            <w:tcBorders>
              <w:top w:val="single" w:sz="12" w:space="0" w:color="auto"/>
              <w:bottom w:val="single" w:sz="12" w:space="0" w:color="auto"/>
            </w:tcBorders>
            <w:shd w:val="clear" w:color="auto" w:fill="9CC2E5" w:themeFill="accent5" w:themeFillTint="99"/>
            <w:vAlign w:val="center"/>
          </w:tcPr>
          <w:p w14:paraId="0EF804FF" w14:textId="5352824E" w:rsidR="00243FFC" w:rsidRPr="00962C5A" w:rsidRDefault="00243FFC" w:rsidP="001C19E9">
            <w:pPr>
              <w:outlineLvl w:val="2"/>
              <w:rPr>
                <w:rFonts w:ascii="Times New Roman" w:eastAsia="仿宋" w:hAnsi="Times New Roman" w:cs="Times New Roman"/>
              </w:rPr>
            </w:pPr>
            <w:bookmarkStart w:id="229" w:name="_Toc166074048"/>
            <w:bookmarkStart w:id="230" w:name="_Toc170470704"/>
            <w:bookmarkStart w:id="231" w:name="_Toc179703599"/>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29</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Prediction of</w:t>
            </w:r>
            <w:r w:rsidRPr="00962C5A">
              <w:rPr>
                <w:rFonts w:ascii="Times New Roman" w:eastAsia="仿宋" w:hAnsi="Times New Roman" w:cs="Times New Roman"/>
                <w:b/>
                <w:bCs/>
              </w:rPr>
              <w:t xml:space="preserve"> technical progress in alkaline water electrolysis </w:t>
            </w:r>
            <w:r w:rsidRPr="00962C5A">
              <w:rPr>
                <w:rFonts w:ascii="Times New Roman" w:eastAsia="仿宋" w:hAnsi="Times New Roman" w:cs="Times New Roman"/>
                <w:b/>
                <w:bCs/>
              </w:rPr>
              <w:fldChar w:fldCharType="begin"/>
            </w:r>
            <w:r w:rsidR="005A76C7" w:rsidRPr="00962C5A">
              <w:rPr>
                <w:rFonts w:ascii="Times New Roman" w:eastAsia="仿宋" w:hAnsi="Times New Roman" w:cs="Times New Roman"/>
                <w:b/>
                <w:bCs/>
              </w:rPr>
              <w:instrText xml:space="preserve"> ADDIN EN.CITE &lt;EndNote&gt;&lt;Cite&gt;&lt;Author&gt;15-1&lt;/Author&gt;&lt;RecNum&gt;131&lt;/RecNum&gt;&lt;DisplayText&gt;&lt;style face="superscript"&gt;34&lt;/style&gt;&lt;/DisplayText&gt;&lt;record&gt;&lt;rec-number&gt;131&lt;/rec-number&gt;&lt;foreign-keys&gt;&lt;key app="EN" db-id="w0vr0tf57wra2bepr9c5f0zq5ta5f5z5f02z" timestamp="1700471599"&gt;131&lt;/key&gt;&lt;/foreign-keys&gt;&lt;ref-type name="Journal Article"&gt;17&lt;/ref-type&gt;&lt;contributors&gt;&lt;authors&gt;&lt;author&gt;15-1&lt;/author&gt;&lt;/authors&gt;&lt;/contributors&gt;&lt;titles&gt;&lt;title&gt;Global Renewables Outlook: Energy transformation 2050. (IRENA, 2020); https://www.irena.org/publications/2020/Apr/Global-Renewables-Outlook-2020.&lt;/title&gt;&lt;/titles&gt;&lt;dates&gt;&lt;/dates&gt;&lt;urls&gt;&lt;/urls&gt;&lt;/record&gt;&lt;/Cite&gt;&lt;/EndNote&gt;</w:instrText>
            </w:r>
            <w:r w:rsidRPr="00962C5A">
              <w:rPr>
                <w:rFonts w:ascii="Times New Roman" w:eastAsia="仿宋" w:hAnsi="Times New Roman" w:cs="Times New Roman"/>
                <w:b/>
                <w:bCs/>
              </w:rPr>
              <w:fldChar w:fldCharType="separate"/>
            </w:r>
            <w:r w:rsidR="005A76C7" w:rsidRPr="00962C5A">
              <w:rPr>
                <w:rFonts w:ascii="Times New Roman" w:eastAsia="仿宋" w:hAnsi="Times New Roman" w:cs="Times New Roman"/>
                <w:b/>
                <w:bCs/>
                <w:noProof/>
                <w:vertAlign w:val="superscript"/>
              </w:rPr>
              <w:t>34</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Start w:id="232" w:name="_Hlk150934838"/>
            <w:bookmarkEnd w:id="229"/>
            <w:bookmarkEnd w:id="230"/>
            <w:bookmarkEnd w:id="231"/>
          </w:p>
        </w:tc>
      </w:tr>
      <w:tr w:rsidR="00243FFC" w:rsidRPr="00962C5A" w14:paraId="61CF5015" w14:textId="77777777" w:rsidTr="00B90F24">
        <w:trPr>
          <w:jc w:val="center"/>
        </w:trPr>
        <w:tc>
          <w:tcPr>
            <w:tcW w:w="2263" w:type="dxa"/>
            <w:vMerge w:val="restart"/>
            <w:tcBorders>
              <w:top w:val="single" w:sz="12" w:space="0" w:color="auto"/>
              <w:bottom w:val="nil"/>
              <w:right w:val="nil"/>
            </w:tcBorders>
            <w:shd w:val="clear" w:color="auto" w:fill="DEEAF6" w:themeFill="accent5" w:themeFillTint="33"/>
            <w:vAlign w:val="center"/>
          </w:tcPr>
          <w:p w14:paraId="6514D805"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arameters</w:t>
            </w:r>
          </w:p>
        </w:tc>
        <w:tc>
          <w:tcPr>
            <w:tcW w:w="6033" w:type="dxa"/>
            <w:gridSpan w:val="3"/>
            <w:tcBorders>
              <w:top w:val="single" w:sz="12" w:space="0" w:color="auto"/>
              <w:left w:val="nil"/>
              <w:bottom w:val="single" w:sz="12" w:space="0" w:color="auto"/>
            </w:tcBorders>
            <w:shd w:val="clear" w:color="auto" w:fill="DEEAF6" w:themeFill="accent5" w:themeFillTint="33"/>
            <w:vAlign w:val="center"/>
          </w:tcPr>
          <w:p w14:paraId="6BB03432"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eriods</w:t>
            </w:r>
          </w:p>
        </w:tc>
      </w:tr>
      <w:tr w:rsidR="00243FFC" w:rsidRPr="00962C5A" w14:paraId="75A42039" w14:textId="77777777" w:rsidTr="00B90F24">
        <w:trPr>
          <w:jc w:val="center"/>
        </w:trPr>
        <w:tc>
          <w:tcPr>
            <w:tcW w:w="2263" w:type="dxa"/>
            <w:vMerge/>
            <w:tcBorders>
              <w:top w:val="single" w:sz="12" w:space="0" w:color="auto"/>
              <w:bottom w:val="single" w:sz="12" w:space="0" w:color="auto"/>
              <w:right w:val="nil"/>
            </w:tcBorders>
            <w:shd w:val="clear" w:color="auto" w:fill="DEEAF6" w:themeFill="accent5" w:themeFillTint="33"/>
            <w:vAlign w:val="center"/>
          </w:tcPr>
          <w:p w14:paraId="69402173" w14:textId="77777777" w:rsidR="00243FFC" w:rsidRPr="00962C5A" w:rsidRDefault="00243FFC" w:rsidP="00B90F24">
            <w:pPr>
              <w:jc w:val="center"/>
              <w:rPr>
                <w:rFonts w:ascii="Times New Roman" w:eastAsia="仿宋" w:hAnsi="Times New Roman" w:cs="Times New Roman"/>
              </w:rPr>
            </w:pPr>
          </w:p>
        </w:tc>
        <w:tc>
          <w:tcPr>
            <w:tcW w:w="1701" w:type="dxa"/>
            <w:tcBorders>
              <w:top w:val="single" w:sz="12" w:space="0" w:color="auto"/>
              <w:left w:val="nil"/>
              <w:bottom w:val="single" w:sz="12" w:space="0" w:color="auto"/>
              <w:right w:val="nil"/>
            </w:tcBorders>
            <w:shd w:val="clear" w:color="auto" w:fill="DEEAF6" w:themeFill="accent5" w:themeFillTint="33"/>
            <w:vAlign w:val="center"/>
          </w:tcPr>
          <w:p w14:paraId="5C50213A"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resent (2021)</w:t>
            </w:r>
          </w:p>
        </w:tc>
        <w:tc>
          <w:tcPr>
            <w:tcW w:w="1701" w:type="dxa"/>
            <w:tcBorders>
              <w:top w:val="single" w:sz="12" w:space="0" w:color="auto"/>
              <w:left w:val="nil"/>
              <w:bottom w:val="single" w:sz="12" w:space="0" w:color="auto"/>
              <w:right w:val="nil"/>
            </w:tcBorders>
            <w:shd w:val="clear" w:color="auto" w:fill="DEEAF6" w:themeFill="accent5" w:themeFillTint="33"/>
            <w:vAlign w:val="center"/>
          </w:tcPr>
          <w:p w14:paraId="09178FDB"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030</w:t>
            </w:r>
          </w:p>
        </w:tc>
        <w:tc>
          <w:tcPr>
            <w:tcW w:w="2631" w:type="dxa"/>
            <w:tcBorders>
              <w:top w:val="single" w:sz="12" w:space="0" w:color="auto"/>
              <w:left w:val="nil"/>
              <w:bottom w:val="single" w:sz="12" w:space="0" w:color="auto"/>
            </w:tcBorders>
            <w:shd w:val="clear" w:color="auto" w:fill="DEEAF6" w:themeFill="accent5" w:themeFillTint="33"/>
            <w:vAlign w:val="center"/>
          </w:tcPr>
          <w:p w14:paraId="67F6799B"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L</w:t>
            </w:r>
            <w:r w:rsidRPr="00962C5A">
              <w:rPr>
                <w:rFonts w:ascii="Times New Roman" w:eastAsia="仿宋" w:hAnsi="Times New Roman" w:cs="Times New Roman"/>
              </w:rPr>
              <w:t>ong-term (2040-2060)</w:t>
            </w:r>
          </w:p>
        </w:tc>
      </w:tr>
      <w:tr w:rsidR="00243FFC" w:rsidRPr="00962C5A" w14:paraId="3C6574C6" w14:textId="77777777" w:rsidTr="00B90F24">
        <w:trPr>
          <w:jc w:val="center"/>
        </w:trPr>
        <w:tc>
          <w:tcPr>
            <w:tcW w:w="2263" w:type="dxa"/>
            <w:tcBorders>
              <w:top w:val="single" w:sz="12" w:space="0" w:color="auto"/>
              <w:right w:val="nil"/>
            </w:tcBorders>
            <w:shd w:val="clear" w:color="auto" w:fill="DEEAF6" w:themeFill="accent5" w:themeFillTint="33"/>
            <w:vAlign w:val="center"/>
          </w:tcPr>
          <w:p w14:paraId="347520A5"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E</w:t>
            </w:r>
            <w:r w:rsidRPr="00962C5A">
              <w:rPr>
                <w:rFonts w:ascii="Times New Roman" w:eastAsia="仿宋" w:hAnsi="Times New Roman" w:cs="Times New Roman"/>
              </w:rPr>
              <w:t xml:space="preserve">lectrical efficiency (%, LHV) </w:t>
            </w:r>
            <w:r w:rsidRPr="00962C5A">
              <w:rPr>
                <w:rFonts w:ascii="Times New Roman" w:eastAsia="仿宋" w:hAnsi="Times New Roman" w:cs="Times New Roman"/>
                <w:b/>
                <w:bCs/>
                <w:vertAlign w:val="superscript"/>
              </w:rPr>
              <w:t>a</w:t>
            </w:r>
          </w:p>
        </w:tc>
        <w:tc>
          <w:tcPr>
            <w:tcW w:w="1701" w:type="dxa"/>
            <w:tcBorders>
              <w:top w:val="single" w:sz="12" w:space="0" w:color="auto"/>
              <w:left w:val="nil"/>
              <w:right w:val="nil"/>
            </w:tcBorders>
            <w:shd w:val="clear" w:color="auto" w:fill="DEEAF6" w:themeFill="accent5" w:themeFillTint="33"/>
            <w:vAlign w:val="center"/>
          </w:tcPr>
          <w:p w14:paraId="0C723030"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3-70</w:t>
            </w:r>
          </w:p>
        </w:tc>
        <w:tc>
          <w:tcPr>
            <w:tcW w:w="1701" w:type="dxa"/>
            <w:tcBorders>
              <w:top w:val="single" w:sz="12" w:space="0" w:color="auto"/>
              <w:left w:val="nil"/>
              <w:right w:val="nil"/>
            </w:tcBorders>
            <w:shd w:val="clear" w:color="auto" w:fill="DEEAF6" w:themeFill="accent5" w:themeFillTint="33"/>
            <w:vAlign w:val="center"/>
          </w:tcPr>
          <w:p w14:paraId="13AF578A"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5-71</w:t>
            </w:r>
          </w:p>
        </w:tc>
        <w:tc>
          <w:tcPr>
            <w:tcW w:w="2631" w:type="dxa"/>
            <w:tcBorders>
              <w:top w:val="single" w:sz="12" w:space="0" w:color="auto"/>
              <w:left w:val="nil"/>
            </w:tcBorders>
            <w:shd w:val="clear" w:color="auto" w:fill="DEEAF6" w:themeFill="accent5" w:themeFillTint="33"/>
            <w:vAlign w:val="center"/>
          </w:tcPr>
          <w:p w14:paraId="48BE0227"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7</w:t>
            </w:r>
            <w:r w:rsidRPr="00962C5A">
              <w:rPr>
                <w:rFonts w:ascii="Times New Roman" w:eastAsia="仿宋" w:hAnsi="Times New Roman" w:cs="Times New Roman"/>
              </w:rPr>
              <w:t>0-80</w:t>
            </w:r>
          </w:p>
        </w:tc>
      </w:tr>
      <w:tr w:rsidR="00243FFC" w:rsidRPr="00962C5A" w14:paraId="44AAFEE9" w14:textId="77777777" w:rsidTr="00B90F24">
        <w:trPr>
          <w:jc w:val="center"/>
        </w:trPr>
        <w:tc>
          <w:tcPr>
            <w:tcW w:w="2263" w:type="dxa"/>
            <w:tcBorders>
              <w:right w:val="nil"/>
            </w:tcBorders>
            <w:shd w:val="clear" w:color="auto" w:fill="DEEAF6" w:themeFill="accent5" w:themeFillTint="33"/>
            <w:vAlign w:val="center"/>
          </w:tcPr>
          <w:p w14:paraId="1B3DAB45"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O</w:t>
            </w:r>
            <w:r w:rsidRPr="00962C5A">
              <w:rPr>
                <w:rFonts w:ascii="Times New Roman" w:eastAsia="仿宋" w:hAnsi="Times New Roman" w:cs="Times New Roman"/>
              </w:rPr>
              <w:t>peration pressure (bar)</w:t>
            </w:r>
          </w:p>
        </w:tc>
        <w:tc>
          <w:tcPr>
            <w:tcW w:w="1701" w:type="dxa"/>
            <w:tcBorders>
              <w:left w:val="nil"/>
              <w:right w:val="nil"/>
            </w:tcBorders>
            <w:shd w:val="clear" w:color="auto" w:fill="DEEAF6" w:themeFill="accent5" w:themeFillTint="33"/>
            <w:vAlign w:val="center"/>
          </w:tcPr>
          <w:p w14:paraId="27E039A7"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-30</w:t>
            </w:r>
          </w:p>
        </w:tc>
        <w:tc>
          <w:tcPr>
            <w:tcW w:w="1701" w:type="dxa"/>
            <w:tcBorders>
              <w:left w:val="nil"/>
              <w:right w:val="nil"/>
            </w:tcBorders>
            <w:shd w:val="clear" w:color="auto" w:fill="DEEAF6" w:themeFill="accent5" w:themeFillTint="33"/>
            <w:vAlign w:val="center"/>
          </w:tcPr>
          <w:p w14:paraId="60108F5C"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631" w:type="dxa"/>
            <w:tcBorders>
              <w:left w:val="nil"/>
            </w:tcBorders>
            <w:shd w:val="clear" w:color="auto" w:fill="DEEAF6" w:themeFill="accent5" w:themeFillTint="33"/>
            <w:vAlign w:val="center"/>
          </w:tcPr>
          <w:p w14:paraId="7658B880"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r>
      <w:tr w:rsidR="00243FFC" w:rsidRPr="00962C5A" w14:paraId="4497D687" w14:textId="77777777" w:rsidTr="00B90F24">
        <w:trPr>
          <w:jc w:val="center"/>
        </w:trPr>
        <w:tc>
          <w:tcPr>
            <w:tcW w:w="2263" w:type="dxa"/>
            <w:tcBorders>
              <w:right w:val="nil"/>
            </w:tcBorders>
            <w:shd w:val="clear" w:color="auto" w:fill="DEEAF6" w:themeFill="accent5" w:themeFillTint="33"/>
            <w:vAlign w:val="center"/>
          </w:tcPr>
          <w:p w14:paraId="6F020696"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O</w:t>
            </w:r>
            <w:r w:rsidRPr="00962C5A">
              <w:rPr>
                <w:rFonts w:ascii="Times New Roman" w:eastAsia="仿宋" w:hAnsi="Times New Roman" w:cs="Times New Roman"/>
              </w:rPr>
              <w:t>peration temperature (°C)</w:t>
            </w:r>
          </w:p>
        </w:tc>
        <w:tc>
          <w:tcPr>
            <w:tcW w:w="1701" w:type="dxa"/>
            <w:tcBorders>
              <w:left w:val="nil"/>
              <w:right w:val="nil"/>
            </w:tcBorders>
            <w:shd w:val="clear" w:color="auto" w:fill="DEEAF6" w:themeFill="accent5" w:themeFillTint="33"/>
            <w:vAlign w:val="center"/>
          </w:tcPr>
          <w:p w14:paraId="3BC38F72"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0-80</w:t>
            </w:r>
          </w:p>
        </w:tc>
        <w:tc>
          <w:tcPr>
            <w:tcW w:w="1701" w:type="dxa"/>
            <w:tcBorders>
              <w:left w:val="nil"/>
              <w:right w:val="nil"/>
            </w:tcBorders>
            <w:shd w:val="clear" w:color="auto" w:fill="DEEAF6" w:themeFill="accent5" w:themeFillTint="33"/>
            <w:vAlign w:val="center"/>
          </w:tcPr>
          <w:p w14:paraId="5862D211"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631" w:type="dxa"/>
            <w:tcBorders>
              <w:left w:val="nil"/>
            </w:tcBorders>
            <w:shd w:val="clear" w:color="auto" w:fill="DEEAF6" w:themeFill="accent5" w:themeFillTint="33"/>
            <w:vAlign w:val="center"/>
          </w:tcPr>
          <w:p w14:paraId="6221C538"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r>
      <w:tr w:rsidR="00243FFC" w:rsidRPr="00962C5A" w14:paraId="522AA417" w14:textId="77777777" w:rsidTr="00B90F24">
        <w:trPr>
          <w:jc w:val="center"/>
        </w:trPr>
        <w:tc>
          <w:tcPr>
            <w:tcW w:w="2263" w:type="dxa"/>
            <w:tcBorders>
              <w:right w:val="nil"/>
            </w:tcBorders>
            <w:shd w:val="clear" w:color="auto" w:fill="DEEAF6" w:themeFill="accent5" w:themeFillTint="33"/>
            <w:vAlign w:val="center"/>
          </w:tcPr>
          <w:p w14:paraId="100DC313"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S</w:t>
            </w:r>
            <w:r w:rsidRPr="00962C5A">
              <w:rPr>
                <w:rFonts w:ascii="Times New Roman" w:eastAsia="仿宋" w:hAnsi="Times New Roman" w:cs="Times New Roman"/>
              </w:rPr>
              <w:t>tack lifetime (operating hours)</w:t>
            </w:r>
          </w:p>
        </w:tc>
        <w:tc>
          <w:tcPr>
            <w:tcW w:w="1701" w:type="dxa"/>
            <w:tcBorders>
              <w:left w:val="nil"/>
              <w:right w:val="nil"/>
            </w:tcBorders>
            <w:shd w:val="clear" w:color="auto" w:fill="DEEAF6" w:themeFill="accent5" w:themeFillTint="33"/>
            <w:vAlign w:val="center"/>
          </w:tcPr>
          <w:p w14:paraId="7B01750F"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0</w:t>
            </w:r>
            <w:r w:rsidRPr="00962C5A">
              <w:rPr>
                <w:rFonts w:ascii="Times New Roman" w:eastAsia="仿宋" w:hAnsi="Times New Roman" w:cs="Times New Roman" w:hint="eastAsia"/>
              </w:rPr>
              <w:t>,</w:t>
            </w:r>
            <w:r w:rsidRPr="00962C5A">
              <w:rPr>
                <w:rFonts w:ascii="Times New Roman" w:eastAsia="仿宋" w:hAnsi="Times New Roman" w:cs="Times New Roman"/>
              </w:rPr>
              <w:t>000-90,000</w:t>
            </w:r>
          </w:p>
        </w:tc>
        <w:tc>
          <w:tcPr>
            <w:tcW w:w="1701" w:type="dxa"/>
            <w:tcBorders>
              <w:left w:val="nil"/>
              <w:right w:val="nil"/>
            </w:tcBorders>
            <w:shd w:val="clear" w:color="auto" w:fill="DEEAF6" w:themeFill="accent5" w:themeFillTint="33"/>
            <w:vAlign w:val="center"/>
          </w:tcPr>
          <w:p w14:paraId="01F4B365"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0,000-100,000</w:t>
            </w:r>
          </w:p>
        </w:tc>
        <w:tc>
          <w:tcPr>
            <w:tcW w:w="2631" w:type="dxa"/>
            <w:tcBorders>
              <w:left w:val="nil"/>
            </w:tcBorders>
            <w:shd w:val="clear" w:color="auto" w:fill="DEEAF6" w:themeFill="accent5" w:themeFillTint="33"/>
            <w:vAlign w:val="center"/>
          </w:tcPr>
          <w:p w14:paraId="2392CF62"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00,000-150,000</w:t>
            </w:r>
          </w:p>
        </w:tc>
      </w:tr>
      <w:tr w:rsidR="00243FFC" w:rsidRPr="00962C5A" w14:paraId="202CBB62" w14:textId="77777777" w:rsidTr="00B90F24">
        <w:trPr>
          <w:jc w:val="center"/>
        </w:trPr>
        <w:tc>
          <w:tcPr>
            <w:tcW w:w="2263" w:type="dxa"/>
            <w:tcBorders>
              <w:right w:val="nil"/>
            </w:tcBorders>
            <w:shd w:val="clear" w:color="auto" w:fill="DEEAF6" w:themeFill="accent5" w:themeFillTint="33"/>
            <w:vAlign w:val="center"/>
          </w:tcPr>
          <w:p w14:paraId="48E5EDC2"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L</w:t>
            </w:r>
            <w:r w:rsidRPr="00962C5A">
              <w:rPr>
                <w:rFonts w:ascii="Times New Roman" w:eastAsia="仿宋" w:hAnsi="Times New Roman" w:cs="Times New Roman"/>
              </w:rPr>
              <w:t>oad range (% relative to nominal load)</w:t>
            </w:r>
          </w:p>
        </w:tc>
        <w:tc>
          <w:tcPr>
            <w:tcW w:w="1701" w:type="dxa"/>
            <w:tcBorders>
              <w:left w:val="nil"/>
              <w:right w:val="nil"/>
            </w:tcBorders>
            <w:shd w:val="clear" w:color="auto" w:fill="DEEAF6" w:themeFill="accent5" w:themeFillTint="33"/>
            <w:vAlign w:val="center"/>
          </w:tcPr>
          <w:p w14:paraId="37DEF86E"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0-110</w:t>
            </w:r>
          </w:p>
        </w:tc>
        <w:tc>
          <w:tcPr>
            <w:tcW w:w="1701" w:type="dxa"/>
            <w:tcBorders>
              <w:left w:val="nil"/>
              <w:right w:val="nil"/>
            </w:tcBorders>
            <w:shd w:val="clear" w:color="auto" w:fill="DEEAF6" w:themeFill="accent5" w:themeFillTint="33"/>
            <w:vAlign w:val="center"/>
          </w:tcPr>
          <w:p w14:paraId="7FED5C57"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631" w:type="dxa"/>
            <w:tcBorders>
              <w:left w:val="nil"/>
            </w:tcBorders>
            <w:shd w:val="clear" w:color="auto" w:fill="DEEAF6" w:themeFill="accent5" w:themeFillTint="33"/>
            <w:vAlign w:val="center"/>
          </w:tcPr>
          <w:p w14:paraId="4FFC6147"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r>
      <w:tr w:rsidR="00243FFC" w:rsidRPr="00962C5A" w14:paraId="3E34BC16" w14:textId="77777777" w:rsidTr="00B90F24">
        <w:trPr>
          <w:jc w:val="center"/>
        </w:trPr>
        <w:tc>
          <w:tcPr>
            <w:tcW w:w="2263" w:type="dxa"/>
            <w:tcBorders>
              <w:right w:val="nil"/>
            </w:tcBorders>
            <w:shd w:val="clear" w:color="auto" w:fill="DEEAF6" w:themeFill="accent5" w:themeFillTint="33"/>
            <w:vAlign w:val="center"/>
          </w:tcPr>
          <w:p w14:paraId="6F1D693A"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Plant footprint (m</w:t>
            </w:r>
            <w:r w:rsidRPr="00962C5A">
              <w:rPr>
                <w:rFonts w:ascii="Times New Roman" w:eastAsia="仿宋" w:hAnsi="Times New Roman" w:cs="Times New Roman"/>
                <w:vertAlign w:val="superscript"/>
              </w:rPr>
              <w:t>2</w:t>
            </w:r>
            <w:r w:rsidRPr="00962C5A">
              <w:rPr>
                <w:rFonts w:ascii="Times New Roman" w:eastAsia="仿宋" w:hAnsi="Times New Roman" w:cs="Times New Roman"/>
              </w:rPr>
              <w:t>/kW)</w:t>
            </w:r>
          </w:p>
        </w:tc>
        <w:tc>
          <w:tcPr>
            <w:tcW w:w="1701" w:type="dxa"/>
            <w:tcBorders>
              <w:left w:val="nil"/>
              <w:right w:val="nil"/>
            </w:tcBorders>
            <w:shd w:val="clear" w:color="auto" w:fill="DEEAF6" w:themeFill="accent5" w:themeFillTint="33"/>
            <w:vAlign w:val="center"/>
          </w:tcPr>
          <w:p w14:paraId="565AD2FA"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0</w:t>
            </w:r>
            <w:r w:rsidRPr="00962C5A">
              <w:rPr>
                <w:rFonts w:ascii="Times New Roman" w:eastAsia="仿宋" w:hAnsi="Times New Roman" w:cs="Times New Roman"/>
              </w:rPr>
              <w:t>.095</w:t>
            </w:r>
          </w:p>
        </w:tc>
        <w:tc>
          <w:tcPr>
            <w:tcW w:w="1701" w:type="dxa"/>
            <w:tcBorders>
              <w:left w:val="nil"/>
              <w:right w:val="nil"/>
            </w:tcBorders>
            <w:shd w:val="clear" w:color="auto" w:fill="DEEAF6" w:themeFill="accent5" w:themeFillTint="33"/>
            <w:vAlign w:val="center"/>
          </w:tcPr>
          <w:p w14:paraId="755C92DD"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c>
          <w:tcPr>
            <w:tcW w:w="2631" w:type="dxa"/>
            <w:tcBorders>
              <w:left w:val="nil"/>
            </w:tcBorders>
            <w:shd w:val="clear" w:color="auto" w:fill="DEEAF6" w:themeFill="accent5" w:themeFillTint="33"/>
            <w:vAlign w:val="center"/>
          </w:tcPr>
          <w:p w14:paraId="7B7B2483"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p>
        </w:tc>
      </w:tr>
      <w:tr w:rsidR="00243FFC" w:rsidRPr="00962C5A" w14:paraId="0CD22174" w14:textId="77777777" w:rsidTr="00B90F24">
        <w:trPr>
          <w:jc w:val="center"/>
        </w:trPr>
        <w:tc>
          <w:tcPr>
            <w:tcW w:w="2263" w:type="dxa"/>
            <w:tcBorders>
              <w:bottom w:val="single" w:sz="12" w:space="0" w:color="auto"/>
              <w:right w:val="nil"/>
            </w:tcBorders>
            <w:shd w:val="clear" w:color="auto" w:fill="DEEAF6" w:themeFill="accent5" w:themeFillTint="33"/>
            <w:vAlign w:val="center"/>
          </w:tcPr>
          <w:p w14:paraId="082073A2"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C</w:t>
            </w:r>
            <w:r w:rsidRPr="00962C5A">
              <w:rPr>
                <w:rFonts w:ascii="Times New Roman" w:eastAsia="仿宋" w:hAnsi="Times New Roman" w:cs="Times New Roman"/>
              </w:rPr>
              <w:t xml:space="preserve">APEX (2021 $/kW) </w:t>
            </w:r>
            <w:r w:rsidRPr="00962C5A">
              <w:rPr>
                <w:rFonts w:ascii="Times New Roman" w:eastAsia="仿宋" w:hAnsi="Times New Roman" w:cs="Times New Roman"/>
                <w:b/>
                <w:bCs/>
                <w:vertAlign w:val="superscript"/>
              </w:rPr>
              <w:t>b</w:t>
            </w:r>
          </w:p>
        </w:tc>
        <w:tc>
          <w:tcPr>
            <w:tcW w:w="1701" w:type="dxa"/>
            <w:tcBorders>
              <w:left w:val="nil"/>
              <w:bottom w:val="single" w:sz="12" w:space="0" w:color="auto"/>
              <w:right w:val="nil"/>
            </w:tcBorders>
            <w:shd w:val="clear" w:color="auto" w:fill="DEEAF6" w:themeFill="accent5" w:themeFillTint="33"/>
            <w:vAlign w:val="center"/>
          </w:tcPr>
          <w:p w14:paraId="6000C6F2"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5</w:t>
            </w:r>
            <w:r w:rsidRPr="00962C5A">
              <w:rPr>
                <w:rFonts w:ascii="Times New Roman" w:eastAsia="仿宋" w:hAnsi="Times New Roman" w:cs="Times New Roman"/>
              </w:rPr>
              <w:t>00-1400</w:t>
            </w:r>
          </w:p>
        </w:tc>
        <w:tc>
          <w:tcPr>
            <w:tcW w:w="1701" w:type="dxa"/>
            <w:tcBorders>
              <w:left w:val="nil"/>
              <w:bottom w:val="single" w:sz="12" w:space="0" w:color="auto"/>
              <w:right w:val="nil"/>
            </w:tcBorders>
            <w:shd w:val="clear" w:color="auto" w:fill="DEEAF6" w:themeFill="accent5" w:themeFillTint="33"/>
            <w:vAlign w:val="center"/>
          </w:tcPr>
          <w:p w14:paraId="18DD1B7E"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4</w:t>
            </w:r>
            <w:r w:rsidRPr="00962C5A">
              <w:rPr>
                <w:rFonts w:ascii="Times New Roman" w:eastAsia="仿宋" w:hAnsi="Times New Roman" w:cs="Times New Roman"/>
              </w:rPr>
              <w:t>00-850</w:t>
            </w:r>
          </w:p>
        </w:tc>
        <w:tc>
          <w:tcPr>
            <w:tcW w:w="2631" w:type="dxa"/>
            <w:tcBorders>
              <w:left w:val="nil"/>
              <w:bottom w:val="single" w:sz="12" w:space="0" w:color="auto"/>
            </w:tcBorders>
            <w:shd w:val="clear" w:color="auto" w:fill="DEEAF6" w:themeFill="accent5" w:themeFillTint="33"/>
            <w:vAlign w:val="center"/>
          </w:tcPr>
          <w:p w14:paraId="757461A0"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00-700</w:t>
            </w:r>
          </w:p>
        </w:tc>
      </w:tr>
      <w:tr w:rsidR="00243FFC" w:rsidRPr="00962C5A" w14:paraId="3D1919A0" w14:textId="77777777" w:rsidTr="00B90F24">
        <w:trPr>
          <w:jc w:val="center"/>
        </w:trPr>
        <w:tc>
          <w:tcPr>
            <w:tcW w:w="8296" w:type="dxa"/>
            <w:gridSpan w:val="4"/>
            <w:tcBorders>
              <w:top w:val="single" w:sz="12" w:space="0" w:color="auto"/>
              <w:bottom w:val="single" w:sz="12" w:space="0" w:color="auto"/>
            </w:tcBorders>
            <w:shd w:val="clear" w:color="auto" w:fill="DEEAF6" w:themeFill="accent5" w:themeFillTint="33"/>
            <w:vAlign w:val="center"/>
          </w:tcPr>
          <w:p w14:paraId="745A0906" w14:textId="2C4AE195" w:rsidR="00243FFC" w:rsidRPr="00962C5A" w:rsidRDefault="00243FFC"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LHV denotes the lower heat value of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(242 kJ/mol). </w:t>
            </w:r>
            <w:r w:rsidRPr="00962C5A">
              <w:rPr>
                <w:rFonts w:ascii="Times New Roman" w:eastAsia="仿宋" w:hAnsi="Times New Roman" w:cs="Times New Roman"/>
                <w:b/>
                <w:bCs/>
              </w:rPr>
              <w:t>b</w:t>
            </w:r>
            <w:r w:rsidRPr="00962C5A">
              <w:rPr>
                <w:rFonts w:ascii="Times New Roman" w:eastAsia="仿宋" w:hAnsi="Times New Roman" w:cs="Times New Roman"/>
              </w:rPr>
              <w:t>, CAPEX denotes capital expenditure.</w:t>
            </w:r>
          </w:p>
        </w:tc>
      </w:tr>
      <w:bookmarkEnd w:id="232"/>
    </w:tbl>
    <w:p w14:paraId="6F7D92C2" w14:textId="77777777" w:rsidR="00C65988" w:rsidRPr="00962C5A" w:rsidRDefault="00C65988" w:rsidP="00506D8D">
      <w:pPr>
        <w:rPr>
          <w:rFonts w:ascii="Times New Roman" w:hAnsi="Times New Roman" w:cs="Times New Roman"/>
          <w:szCs w:val="21"/>
        </w:rPr>
      </w:pPr>
    </w:p>
    <w:tbl>
      <w:tblPr>
        <w:tblStyle w:val="a8"/>
        <w:tblW w:w="0" w:type="auto"/>
        <w:jc w:val="center"/>
        <w:tblLook w:val="04A0" w:firstRow="1" w:lastRow="0" w:firstColumn="1" w:lastColumn="0" w:noHBand="0" w:noVBand="1"/>
      </w:tblPr>
      <w:tblGrid>
        <w:gridCol w:w="1980"/>
        <w:gridCol w:w="1559"/>
        <w:gridCol w:w="1559"/>
        <w:gridCol w:w="1701"/>
        <w:gridCol w:w="1497"/>
      </w:tblGrid>
      <w:tr w:rsidR="00243FFC" w:rsidRPr="00962C5A" w14:paraId="3CF9D262" w14:textId="77777777" w:rsidTr="00B90F24">
        <w:trPr>
          <w:jc w:val="center"/>
        </w:trPr>
        <w:tc>
          <w:tcPr>
            <w:tcW w:w="8296" w:type="dxa"/>
            <w:gridSpan w:val="5"/>
            <w:tcBorders>
              <w:top w:val="single" w:sz="12" w:space="0" w:color="auto"/>
              <w:left w:val="nil"/>
              <w:bottom w:val="single" w:sz="12" w:space="0" w:color="auto"/>
              <w:right w:val="nil"/>
            </w:tcBorders>
            <w:shd w:val="clear" w:color="auto" w:fill="9CC2E5" w:themeFill="accent5" w:themeFillTint="99"/>
            <w:vAlign w:val="center"/>
          </w:tcPr>
          <w:p w14:paraId="3D107F8B" w14:textId="0950769A" w:rsidR="00243FFC" w:rsidRPr="00962C5A" w:rsidRDefault="00243FFC" w:rsidP="001C19E9">
            <w:pPr>
              <w:outlineLvl w:val="2"/>
              <w:rPr>
                <w:rFonts w:ascii="Times New Roman" w:eastAsia="仿宋" w:hAnsi="Times New Roman" w:cs="Times New Roman"/>
              </w:rPr>
            </w:pPr>
            <w:bookmarkStart w:id="233" w:name="_Toc166074049"/>
            <w:bookmarkStart w:id="234" w:name="_Toc170470705"/>
            <w:bookmarkStart w:id="235" w:name="_Toc179703600"/>
            <w:r w:rsidRPr="00962C5A">
              <w:rPr>
                <w:rFonts w:ascii="Times New Roman" w:eastAsia="仿宋" w:hAnsi="Times New Roman" w:cs="Times New Roman"/>
                <w:b/>
                <w:bCs/>
              </w:rPr>
              <w:t xml:space="preserve">Table </w:t>
            </w:r>
            <w:r w:rsidRPr="00962C5A">
              <w:rPr>
                <w:rFonts w:ascii="Times New Roman" w:eastAsia="仿宋" w:hAnsi="Times New Roman" w:cs="Times New Roman" w:hint="eastAsia"/>
                <w:b/>
                <w:bCs/>
              </w:rPr>
              <w:t>S</w:t>
            </w:r>
            <w:r w:rsidR="004B48E6" w:rsidRPr="00962C5A">
              <w:rPr>
                <w:rFonts w:ascii="Times New Roman" w:eastAsia="仿宋" w:hAnsi="Times New Roman" w:cs="Times New Roman" w:hint="eastAsia"/>
                <w:b/>
                <w:bCs/>
                <w:color w:val="000000" w:themeColor="text1"/>
              </w:rPr>
              <w:t>30</w:t>
            </w:r>
            <w:r w:rsidRPr="00962C5A">
              <w:rPr>
                <w:rFonts w:ascii="Times New Roman" w:eastAsia="仿宋" w:hAnsi="Times New Roman" w:cs="Times New Roman"/>
                <w:b/>
                <w:bCs/>
              </w:rPr>
              <w:t xml:space="preserve"> | </w:t>
            </w:r>
            <w:r w:rsidRPr="00962C5A">
              <w:rPr>
                <w:rFonts w:ascii="Times New Roman" w:eastAsia="仿宋" w:hAnsi="Times New Roman" w:cs="Times New Roman" w:hint="eastAsia"/>
                <w:b/>
                <w:bCs/>
              </w:rPr>
              <w:t>Prediction</w:t>
            </w:r>
            <w:r w:rsidRPr="00962C5A">
              <w:rPr>
                <w:rFonts w:ascii="Times New Roman" w:eastAsia="仿宋" w:hAnsi="Times New Roman" w:cs="Times New Roman"/>
                <w:b/>
                <w:bCs/>
              </w:rPr>
              <w:t xml:space="preserve"> of parameters </w:t>
            </w:r>
            <w:r w:rsidRPr="00962C5A">
              <w:rPr>
                <w:rFonts w:ascii="Times New Roman" w:eastAsia="仿宋" w:hAnsi="Times New Roman" w:cs="Times New Roman" w:hint="eastAsia"/>
                <w:b/>
                <w:bCs/>
              </w:rPr>
              <w:t xml:space="preserve">used </w:t>
            </w:r>
            <w:r w:rsidRPr="00962C5A">
              <w:rPr>
                <w:rFonts w:ascii="Times New Roman" w:eastAsia="仿宋" w:hAnsi="Times New Roman" w:cs="Times New Roman"/>
                <w:b/>
                <w:bCs/>
              </w:rPr>
              <w:t xml:space="preserve">for Kaya identity in the future </w:t>
            </w:r>
            <w:r w:rsidRPr="00962C5A">
              <w:rPr>
                <w:rFonts w:ascii="Times New Roman" w:eastAsia="仿宋" w:hAnsi="Times New Roman" w:cs="Times New Roman"/>
                <w:b/>
                <w:bCs/>
              </w:rPr>
              <w:fldChar w:fldCharType="begin"/>
            </w:r>
            <w:r w:rsidR="00C60B7E" w:rsidRPr="00962C5A">
              <w:rPr>
                <w:rFonts w:ascii="Times New Roman" w:eastAsia="仿宋" w:hAnsi="Times New Roman" w:cs="Times New Roman"/>
                <w:b/>
                <w:bCs/>
              </w:rPr>
              <w:instrText xml:space="preserve"> ADDIN EN.CITE &lt;EndNote&gt;&lt;Cite&gt;&lt;Author&gt;35-1&lt;/Author&gt;&lt;RecNum&gt;149&lt;/RecNum&gt;&lt;DisplayText&gt;&lt;style face="superscript"&gt;94,95&lt;/style&gt;&lt;/DisplayText&gt;&lt;record&gt;&lt;rec-number&gt;149&lt;/rec-number&gt;&lt;foreign-keys&gt;&lt;key app="EN" db-id="w0vr0tf57wra2bepr9c5f0zq5ta5f5z5f02z" timestamp="1700471910"&gt;149&lt;/key&gt;&lt;/foreign-keys&gt;&lt;ref-type name="Journal Article"&gt;17&lt;/ref-type&gt;&lt;contributors&gt;&lt;authors&gt;&lt;author&gt;35-1&lt;/author&gt;&lt;/authors&gt;&lt;/contributors&gt;&lt;titles&gt;&lt;title&gt;Medium-Long Term Trends of Population Change in China (2021-2050). (United Nations Fund for Population Activities, 2022); https://china.unfpa.org/zh-Hans/publications/22070101.&lt;/title&gt;&lt;/titles&gt;&lt;dates&gt;&lt;/dates&gt;&lt;urls&gt;&lt;/urls&gt;&lt;/record&gt;&lt;/Cite&gt;&lt;Cite&gt;&lt;Author&gt;35-2&lt;/Author&gt;&lt;RecNum&gt;150&lt;/RecNum&gt;&lt;record&gt;&lt;rec-number&gt;150&lt;/rec-number&gt;&lt;foreign-keys&gt;&lt;key app="EN" db-id="w0vr0tf57wra2bepr9c5f0zq5ta5f5z5f02z" timestamp="1700471943"&gt;150&lt;/key&gt;&lt;/foreign-keys&gt;&lt;ref-type name="Journal Article"&gt;17&lt;/ref-type&gt;&lt;contributors&gt;&lt;authors&gt;&lt;author&gt;35-2&lt;/author&gt;&lt;/authors&gt;&lt;/contributors&gt;&lt;titles&gt;&lt;title&gt;World economic situation and prospects. (The United Nations, 2023); https://www.ndrc.gov.cn/wsdwhfz/202110/t20211012_1299485.html.&lt;/title&gt;&lt;/titles&gt;&lt;dates&gt;&lt;/dates&gt;&lt;urls&gt;&lt;/urls&gt;&lt;/record&gt;&lt;/Cite&gt;&lt;/EndNote&gt;</w:instrText>
            </w:r>
            <w:r w:rsidRPr="00962C5A">
              <w:rPr>
                <w:rFonts w:ascii="Times New Roman" w:eastAsia="仿宋" w:hAnsi="Times New Roman" w:cs="Times New Roman"/>
                <w:b/>
                <w:bCs/>
              </w:rPr>
              <w:fldChar w:fldCharType="separate"/>
            </w:r>
            <w:r w:rsidR="00C60B7E" w:rsidRPr="00962C5A">
              <w:rPr>
                <w:rFonts w:ascii="Times New Roman" w:eastAsia="仿宋" w:hAnsi="Times New Roman" w:cs="Times New Roman"/>
                <w:b/>
                <w:bCs/>
                <w:noProof/>
                <w:vertAlign w:val="superscript"/>
              </w:rPr>
              <w:t>94,95</w:t>
            </w:r>
            <w:r w:rsidRPr="00962C5A">
              <w:rPr>
                <w:rFonts w:ascii="Times New Roman" w:eastAsia="仿宋" w:hAnsi="Times New Roman" w:cs="Times New Roman"/>
                <w:b/>
                <w:bCs/>
              </w:rPr>
              <w:fldChar w:fldCharType="end"/>
            </w:r>
            <w:r w:rsidRPr="00962C5A">
              <w:rPr>
                <w:rFonts w:ascii="Times New Roman" w:eastAsia="仿宋" w:hAnsi="Times New Roman" w:cs="Times New Roman"/>
                <w:b/>
                <w:bCs/>
              </w:rPr>
              <w:t>.</w:t>
            </w:r>
            <w:bookmarkEnd w:id="233"/>
            <w:bookmarkEnd w:id="234"/>
            <w:bookmarkEnd w:id="235"/>
          </w:p>
        </w:tc>
      </w:tr>
      <w:tr w:rsidR="00243FFC" w:rsidRPr="00962C5A" w14:paraId="72A7E51E" w14:textId="77777777" w:rsidTr="00B90F24">
        <w:trPr>
          <w:jc w:val="center"/>
        </w:trPr>
        <w:tc>
          <w:tcPr>
            <w:tcW w:w="1980" w:type="dxa"/>
            <w:vMerge w:val="restart"/>
            <w:tcBorders>
              <w:top w:val="single" w:sz="12" w:space="0" w:color="auto"/>
              <w:left w:val="nil"/>
              <w:bottom w:val="nil"/>
              <w:right w:val="nil"/>
            </w:tcBorders>
            <w:shd w:val="clear" w:color="auto" w:fill="DEEAF6" w:themeFill="accent5" w:themeFillTint="33"/>
            <w:vAlign w:val="center"/>
          </w:tcPr>
          <w:p w14:paraId="5708E01A"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Parameters</w:t>
            </w:r>
          </w:p>
        </w:tc>
        <w:tc>
          <w:tcPr>
            <w:tcW w:w="6316" w:type="dxa"/>
            <w:gridSpan w:val="4"/>
            <w:tcBorders>
              <w:top w:val="single" w:sz="12" w:space="0" w:color="auto"/>
              <w:left w:val="nil"/>
              <w:bottom w:val="single" w:sz="12" w:space="0" w:color="auto"/>
              <w:right w:val="nil"/>
            </w:tcBorders>
            <w:shd w:val="clear" w:color="auto" w:fill="DEEAF6" w:themeFill="accent5" w:themeFillTint="33"/>
            <w:vAlign w:val="center"/>
          </w:tcPr>
          <w:p w14:paraId="0A8A31DF"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Year</w:t>
            </w:r>
          </w:p>
        </w:tc>
      </w:tr>
      <w:tr w:rsidR="00243FFC" w:rsidRPr="00962C5A" w14:paraId="6A3CA1D7" w14:textId="77777777" w:rsidTr="00B90F24">
        <w:trPr>
          <w:jc w:val="center"/>
        </w:trPr>
        <w:tc>
          <w:tcPr>
            <w:tcW w:w="1980" w:type="dxa"/>
            <w:vMerge/>
            <w:tcBorders>
              <w:top w:val="single" w:sz="12" w:space="0" w:color="auto"/>
              <w:left w:val="nil"/>
              <w:bottom w:val="single" w:sz="12" w:space="0" w:color="auto"/>
              <w:right w:val="nil"/>
            </w:tcBorders>
            <w:shd w:val="clear" w:color="auto" w:fill="DEEAF6" w:themeFill="accent5" w:themeFillTint="33"/>
            <w:vAlign w:val="center"/>
          </w:tcPr>
          <w:p w14:paraId="2E0D9713" w14:textId="77777777" w:rsidR="00243FFC" w:rsidRPr="00962C5A" w:rsidRDefault="00243FFC" w:rsidP="00B90F24">
            <w:pPr>
              <w:jc w:val="center"/>
              <w:rPr>
                <w:rFonts w:ascii="Times New Roman" w:eastAsia="仿宋" w:hAnsi="Times New Roman" w:cs="Times New Roman"/>
              </w:rPr>
            </w:pPr>
          </w:p>
        </w:tc>
        <w:tc>
          <w:tcPr>
            <w:tcW w:w="1559" w:type="dxa"/>
            <w:tcBorders>
              <w:top w:val="single" w:sz="12" w:space="0" w:color="auto"/>
              <w:left w:val="nil"/>
              <w:bottom w:val="single" w:sz="12" w:space="0" w:color="auto"/>
              <w:right w:val="nil"/>
            </w:tcBorders>
            <w:shd w:val="clear" w:color="auto" w:fill="DEEAF6" w:themeFill="accent5" w:themeFillTint="33"/>
            <w:vAlign w:val="center"/>
          </w:tcPr>
          <w:p w14:paraId="5A699263"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resent (2021)</w:t>
            </w:r>
          </w:p>
        </w:tc>
        <w:tc>
          <w:tcPr>
            <w:tcW w:w="1559" w:type="dxa"/>
            <w:tcBorders>
              <w:top w:val="single" w:sz="12" w:space="0" w:color="auto"/>
              <w:left w:val="nil"/>
              <w:bottom w:val="single" w:sz="12" w:space="0" w:color="auto"/>
              <w:right w:val="nil"/>
            </w:tcBorders>
            <w:shd w:val="clear" w:color="auto" w:fill="DEEAF6" w:themeFill="accent5" w:themeFillTint="33"/>
            <w:vAlign w:val="center"/>
          </w:tcPr>
          <w:p w14:paraId="1F21BBAE"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030</w:t>
            </w:r>
          </w:p>
        </w:tc>
        <w:tc>
          <w:tcPr>
            <w:tcW w:w="1701" w:type="dxa"/>
            <w:tcBorders>
              <w:top w:val="single" w:sz="12" w:space="0" w:color="auto"/>
              <w:left w:val="nil"/>
              <w:bottom w:val="single" w:sz="12" w:space="0" w:color="auto"/>
              <w:right w:val="nil"/>
            </w:tcBorders>
            <w:shd w:val="clear" w:color="auto" w:fill="DEEAF6" w:themeFill="accent5" w:themeFillTint="33"/>
            <w:vAlign w:val="center"/>
          </w:tcPr>
          <w:p w14:paraId="6C29C246"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050</w:t>
            </w:r>
          </w:p>
        </w:tc>
        <w:tc>
          <w:tcPr>
            <w:tcW w:w="1497" w:type="dxa"/>
            <w:tcBorders>
              <w:top w:val="single" w:sz="12" w:space="0" w:color="auto"/>
              <w:left w:val="nil"/>
              <w:bottom w:val="single" w:sz="12" w:space="0" w:color="auto"/>
              <w:right w:val="nil"/>
            </w:tcBorders>
            <w:shd w:val="clear" w:color="auto" w:fill="DEEAF6" w:themeFill="accent5" w:themeFillTint="33"/>
            <w:vAlign w:val="center"/>
          </w:tcPr>
          <w:p w14:paraId="190EDCE3"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2</w:t>
            </w:r>
            <w:r w:rsidRPr="00962C5A">
              <w:rPr>
                <w:rFonts w:ascii="Times New Roman" w:eastAsia="仿宋" w:hAnsi="Times New Roman" w:cs="Times New Roman"/>
              </w:rPr>
              <w:t>060</w:t>
            </w:r>
          </w:p>
        </w:tc>
      </w:tr>
      <w:tr w:rsidR="00243FFC" w:rsidRPr="00962C5A" w14:paraId="234A1568" w14:textId="77777777" w:rsidTr="00B90F24">
        <w:trPr>
          <w:jc w:val="center"/>
        </w:trPr>
        <w:tc>
          <w:tcPr>
            <w:tcW w:w="1980" w:type="dxa"/>
            <w:tcBorders>
              <w:top w:val="single" w:sz="12" w:space="0" w:color="auto"/>
              <w:left w:val="nil"/>
              <w:bottom w:val="nil"/>
              <w:right w:val="nil"/>
            </w:tcBorders>
            <w:shd w:val="clear" w:color="auto" w:fill="DEEAF6" w:themeFill="accent5" w:themeFillTint="33"/>
            <w:vAlign w:val="center"/>
          </w:tcPr>
          <w:p w14:paraId="3319A9D8"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P</w:t>
            </w:r>
            <w:r w:rsidRPr="00962C5A">
              <w:rPr>
                <w:rFonts w:ascii="Times New Roman" w:eastAsia="仿宋" w:hAnsi="Times New Roman" w:cs="Times New Roman"/>
              </w:rPr>
              <w:t>opulation</w:t>
            </w:r>
          </w:p>
          <w:p w14:paraId="7A959D28"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(10</w:t>
            </w:r>
            <w:r w:rsidRPr="00962C5A">
              <w:rPr>
                <w:rFonts w:ascii="Times New Roman" w:eastAsia="仿宋" w:hAnsi="Times New Roman" w:cs="Times New Roman"/>
                <w:vertAlign w:val="superscript"/>
              </w:rPr>
              <w:t>8</w:t>
            </w:r>
            <w:r w:rsidRPr="00962C5A">
              <w:rPr>
                <w:rFonts w:ascii="Times New Roman" w:eastAsia="仿宋" w:hAnsi="Times New Roman" w:cs="Times New Roman"/>
              </w:rPr>
              <w:t xml:space="preserve"> capita) </w:t>
            </w:r>
            <w:r w:rsidRPr="00962C5A">
              <w:rPr>
                <w:rFonts w:ascii="Times New Roman" w:eastAsia="仿宋" w:hAnsi="Times New Roman" w:cs="Times New Roman"/>
                <w:b/>
                <w:bCs/>
                <w:vertAlign w:val="superscript"/>
              </w:rPr>
              <w:t>a</w:t>
            </w:r>
          </w:p>
        </w:tc>
        <w:tc>
          <w:tcPr>
            <w:tcW w:w="1559" w:type="dxa"/>
            <w:tcBorders>
              <w:top w:val="single" w:sz="12" w:space="0" w:color="auto"/>
              <w:left w:val="nil"/>
              <w:bottom w:val="nil"/>
              <w:right w:val="nil"/>
            </w:tcBorders>
            <w:shd w:val="clear" w:color="auto" w:fill="DEEAF6" w:themeFill="accent5" w:themeFillTint="33"/>
            <w:vAlign w:val="center"/>
          </w:tcPr>
          <w:p w14:paraId="58BAF1A1"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4.00</w:t>
            </w:r>
          </w:p>
        </w:tc>
        <w:tc>
          <w:tcPr>
            <w:tcW w:w="1559" w:type="dxa"/>
            <w:tcBorders>
              <w:top w:val="single" w:sz="12" w:space="0" w:color="auto"/>
              <w:left w:val="nil"/>
              <w:bottom w:val="nil"/>
              <w:right w:val="nil"/>
            </w:tcBorders>
            <w:shd w:val="clear" w:color="auto" w:fill="DEEAF6" w:themeFill="accent5" w:themeFillTint="33"/>
            <w:vAlign w:val="center"/>
          </w:tcPr>
          <w:p w14:paraId="16D48F1F"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4.64</w:t>
            </w:r>
          </w:p>
        </w:tc>
        <w:tc>
          <w:tcPr>
            <w:tcW w:w="1701" w:type="dxa"/>
            <w:tcBorders>
              <w:top w:val="single" w:sz="12" w:space="0" w:color="auto"/>
              <w:left w:val="nil"/>
              <w:bottom w:val="nil"/>
              <w:right w:val="nil"/>
            </w:tcBorders>
            <w:shd w:val="clear" w:color="auto" w:fill="DEEAF6" w:themeFill="accent5" w:themeFillTint="33"/>
            <w:vAlign w:val="center"/>
          </w:tcPr>
          <w:p w14:paraId="738365BC"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4.02</w:t>
            </w:r>
          </w:p>
        </w:tc>
        <w:tc>
          <w:tcPr>
            <w:tcW w:w="1497" w:type="dxa"/>
            <w:tcBorders>
              <w:top w:val="single" w:sz="12" w:space="0" w:color="auto"/>
              <w:left w:val="nil"/>
              <w:bottom w:val="nil"/>
              <w:right w:val="nil"/>
            </w:tcBorders>
            <w:shd w:val="clear" w:color="auto" w:fill="DEEAF6" w:themeFill="accent5" w:themeFillTint="33"/>
            <w:vAlign w:val="center"/>
          </w:tcPr>
          <w:p w14:paraId="12E2D676"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3.33</w:t>
            </w:r>
          </w:p>
        </w:tc>
      </w:tr>
      <w:tr w:rsidR="00243FFC" w:rsidRPr="00962C5A" w14:paraId="17866A92" w14:textId="77777777" w:rsidTr="00B90F24">
        <w:trPr>
          <w:jc w:val="center"/>
        </w:trPr>
        <w:tc>
          <w:tcPr>
            <w:tcW w:w="1980" w:type="dxa"/>
            <w:tcBorders>
              <w:top w:val="nil"/>
              <w:left w:val="nil"/>
              <w:bottom w:val="nil"/>
              <w:right w:val="nil"/>
            </w:tcBorders>
            <w:shd w:val="clear" w:color="auto" w:fill="DEEAF6" w:themeFill="accent5" w:themeFillTint="33"/>
            <w:vAlign w:val="center"/>
          </w:tcPr>
          <w:p w14:paraId="6C23F485"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G</w:t>
            </w:r>
            <w:r w:rsidRPr="00962C5A">
              <w:rPr>
                <w:rFonts w:ascii="Times New Roman" w:eastAsia="仿宋" w:hAnsi="Times New Roman" w:cs="Times New Roman"/>
              </w:rPr>
              <w:t>DP (10</w:t>
            </w:r>
            <w:r w:rsidRPr="00962C5A">
              <w:rPr>
                <w:rFonts w:ascii="Times New Roman" w:eastAsia="仿宋" w:hAnsi="Times New Roman" w:cs="Times New Roman"/>
                <w:vertAlign w:val="superscript"/>
              </w:rPr>
              <w:t>12</w:t>
            </w:r>
            <w:r w:rsidRPr="00962C5A">
              <w:rPr>
                <w:rFonts w:ascii="Times New Roman" w:eastAsia="仿宋" w:hAnsi="Times New Roman" w:cs="Times New Roman"/>
              </w:rPr>
              <w:t xml:space="preserve"> CNY)</w:t>
            </w:r>
          </w:p>
        </w:tc>
        <w:tc>
          <w:tcPr>
            <w:tcW w:w="1559" w:type="dxa"/>
            <w:tcBorders>
              <w:top w:val="nil"/>
              <w:left w:val="nil"/>
              <w:bottom w:val="nil"/>
              <w:right w:val="nil"/>
            </w:tcBorders>
            <w:shd w:val="clear" w:color="auto" w:fill="DEEAF6" w:themeFill="accent5" w:themeFillTint="33"/>
            <w:vAlign w:val="center"/>
          </w:tcPr>
          <w:p w14:paraId="3A6885EE"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9</w:t>
            </w:r>
            <w:r w:rsidRPr="00962C5A">
              <w:rPr>
                <w:rFonts w:ascii="Times New Roman" w:eastAsia="仿宋" w:hAnsi="Times New Roman" w:cs="Times New Roman"/>
              </w:rPr>
              <w:t>9</w:t>
            </w:r>
          </w:p>
        </w:tc>
        <w:tc>
          <w:tcPr>
            <w:tcW w:w="1559" w:type="dxa"/>
            <w:tcBorders>
              <w:top w:val="nil"/>
              <w:left w:val="nil"/>
              <w:bottom w:val="nil"/>
              <w:right w:val="nil"/>
            </w:tcBorders>
            <w:shd w:val="clear" w:color="auto" w:fill="DEEAF6" w:themeFill="accent5" w:themeFillTint="33"/>
            <w:vAlign w:val="center"/>
          </w:tcPr>
          <w:p w14:paraId="56E6DFCA"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69</w:t>
            </w:r>
          </w:p>
        </w:tc>
        <w:tc>
          <w:tcPr>
            <w:tcW w:w="1701" w:type="dxa"/>
            <w:tcBorders>
              <w:top w:val="nil"/>
              <w:left w:val="nil"/>
              <w:bottom w:val="nil"/>
              <w:right w:val="nil"/>
            </w:tcBorders>
            <w:shd w:val="clear" w:color="auto" w:fill="DEEAF6" w:themeFill="accent5" w:themeFillTint="33"/>
            <w:vAlign w:val="center"/>
          </w:tcPr>
          <w:p w14:paraId="72242A89"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3</w:t>
            </w:r>
            <w:r w:rsidRPr="00962C5A">
              <w:rPr>
                <w:rFonts w:ascii="Times New Roman" w:eastAsia="仿宋" w:hAnsi="Times New Roman" w:cs="Times New Roman"/>
              </w:rPr>
              <w:t>38</w:t>
            </w:r>
          </w:p>
        </w:tc>
        <w:tc>
          <w:tcPr>
            <w:tcW w:w="1497" w:type="dxa"/>
            <w:tcBorders>
              <w:top w:val="nil"/>
              <w:left w:val="nil"/>
              <w:bottom w:val="nil"/>
              <w:right w:val="nil"/>
            </w:tcBorders>
            <w:shd w:val="clear" w:color="auto" w:fill="DEEAF6" w:themeFill="accent5" w:themeFillTint="33"/>
            <w:vAlign w:val="center"/>
          </w:tcPr>
          <w:p w14:paraId="7080C805"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4</w:t>
            </w:r>
            <w:r w:rsidRPr="00962C5A">
              <w:rPr>
                <w:rFonts w:ascii="Times New Roman" w:eastAsia="仿宋" w:hAnsi="Times New Roman" w:cs="Times New Roman"/>
              </w:rPr>
              <w:t>35</w:t>
            </w:r>
          </w:p>
        </w:tc>
      </w:tr>
      <w:tr w:rsidR="00243FFC" w:rsidRPr="00962C5A" w14:paraId="543808E4" w14:textId="77777777" w:rsidTr="00B90F24">
        <w:trPr>
          <w:jc w:val="center"/>
        </w:trPr>
        <w:tc>
          <w:tcPr>
            <w:tcW w:w="1980" w:type="dxa"/>
            <w:tcBorders>
              <w:top w:val="nil"/>
              <w:left w:val="nil"/>
              <w:bottom w:val="nil"/>
              <w:right w:val="nil"/>
            </w:tcBorders>
            <w:shd w:val="clear" w:color="auto" w:fill="DEEAF6" w:themeFill="accent5" w:themeFillTint="33"/>
            <w:vAlign w:val="center"/>
          </w:tcPr>
          <w:p w14:paraId="1AB3152B"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I</w:t>
            </w:r>
            <w:r w:rsidRPr="00962C5A">
              <w:rPr>
                <w:rFonts w:ascii="Times New Roman" w:eastAsia="仿宋" w:hAnsi="Times New Roman" w:cs="Times New Roman"/>
              </w:rPr>
              <w:t>ndustrial structure</w:t>
            </w:r>
            <w:r w:rsidRPr="00962C5A">
              <w:rPr>
                <w:rFonts w:ascii="Times New Roman" w:eastAsia="仿宋" w:hAnsi="Times New Roman" w:cs="Times New Roman" w:hint="eastAsia"/>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vertAlign w:val="superscript"/>
              </w:rPr>
              <w:t>b</w:t>
            </w:r>
          </w:p>
        </w:tc>
        <w:tc>
          <w:tcPr>
            <w:tcW w:w="1559" w:type="dxa"/>
            <w:tcBorders>
              <w:top w:val="nil"/>
              <w:left w:val="nil"/>
              <w:bottom w:val="nil"/>
              <w:right w:val="nil"/>
            </w:tcBorders>
            <w:shd w:val="clear" w:color="auto" w:fill="DEEAF6" w:themeFill="accent5" w:themeFillTint="33"/>
            <w:vAlign w:val="center"/>
          </w:tcPr>
          <w:p w14:paraId="633FD9F3"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7</w:t>
            </w:r>
            <w:r w:rsidRPr="00962C5A">
              <w:rPr>
                <w:rFonts w:ascii="Times New Roman" w:eastAsia="仿宋" w:hAnsi="Times New Roman" w:cs="Times New Roman"/>
              </w:rPr>
              <w:t>:39:54</w:t>
            </w:r>
          </w:p>
        </w:tc>
        <w:tc>
          <w:tcPr>
            <w:tcW w:w="1559" w:type="dxa"/>
            <w:tcBorders>
              <w:top w:val="nil"/>
              <w:left w:val="nil"/>
              <w:bottom w:val="nil"/>
              <w:right w:val="nil"/>
            </w:tcBorders>
            <w:shd w:val="clear" w:color="auto" w:fill="DEEAF6" w:themeFill="accent5" w:themeFillTint="33"/>
            <w:vAlign w:val="center"/>
          </w:tcPr>
          <w:p w14:paraId="23993C7C"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6:37:57</w:t>
            </w:r>
          </w:p>
        </w:tc>
        <w:tc>
          <w:tcPr>
            <w:tcW w:w="1701" w:type="dxa"/>
            <w:tcBorders>
              <w:top w:val="nil"/>
              <w:left w:val="nil"/>
              <w:bottom w:val="nil"/>
              <w:right w:val="nil"/>
            </w:tcBorders>
            <w:shd w:val="clear" w:color="auto" w:fill="DEEAF6" w:themeFill="accent5" w:themeFillTint="33"/>
            <w:vAlign w:val="center"/>
          </w:tcPr>
          <w:p w14:paraId="48B22887"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4:33:63</w:t>
            </w:r>
          </w:p>
        </w:tc>
        <w:tc>
          <w:tcPr>
            <w:tcW w:w="1497" w:type="dxa"/>
            <w:tcBorders>
              <w:top w:val="nil"/>
              <w:left w:val="nil"/>
              <w:bottom w:val="nil"/>
              <w:right w:val="nil"/>
            </w:tcBorders>
            <w:shd w:val="clear" w:color="auto" w:fill="DEEAF6" w:themeFill="accent5" w:themeFillTint="33"/>
            <w:vAlign w:val="center"/>
          </w:tcPr>
          <w:p w14:paraId="75C9A7D2"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4:30:66</w:t>
            </w:r>
          </w:p>
        </w:tc>
      </w:tr>
      <w:tr w:rsidR="00243FFC" w:rsidRPr="00962C5A" w14:paraId="1B1DB27B" w14:textId="77777777" w:rsidTr="00B90F24">
        <w:trPr>
          <w:jc w:val="center"/>
        </w:trPr>
        <w:tc>
          <w:tcPr>
            <w:tcW w:w="1980" w:type="dxa"/>
            <w:tcBorders>
              <w:top w:val="nil"/>
              <w:left w:val="nil"/>
              <w:bottom w:val="nil"/>
              <w:right w:val="nil"/>
            </w:tcBorders>
            <w:shd w:val="clear" w:color="auto" w:fill="DEEAF6" w:themeFill="accent5" w:themeFillTint="33"/>
            <w:vAlign w:val="center"/>
          </w:tcPr>
          <w:p w14:paraId="04B9F85C"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U</w:t>
            </w:r>
            <w:r w:rsidRPr="00962C5A">
              <w:rPr>
                <w:rFonts w:ascii="Times New Roman" w:eastAsia="仿宋" w:hAnsi="Times New Roman" w:cs="Times New Roman"/>
              </w:rPr>
              <w:t>rbanization (%)</w:t>
            </w:r>
          </w:p>
        </w:tc>
        <w:tc>
          <w:tcPr>
            <w:tcW w:w="1559" w:type="dxa"/>
            <w:tcBorders>
              <w:top w:val="nil"/>
              <w:left w:val="nil"/>
              <w:bottom w:val="nil"/>
              <w:right w:val="nil"/>
            </w:tcBorders>
            <w:shd w:val="clear" w:color="auto" w:fill="DEEAF6" w:themeFill="accent5" w:themeFillTint="33"/>
            <w:vAlign w:val="center"/>
          </w:tcPr>
          <w:p w14:paraId="6D79999E"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1</w:t>
            </w:r>
          </w:p>
        </w:tc>
        <w:tc>
          <w:tcPr>
            <w:tcW w:w="1559" w:type="dxa"/>
            <w:tcBorders>
              <w:top w:val="nil"/>
              <w:left w:val="nil"/>
              <w:bottom w:val="nil"/>
              <w:right w:val="nil"/>
            </w:tcBorders>
            <w:shd w:val="clear" w:color="auto" w:fill="DEEAF6" w:themeFill="accent5" w:themeFillTint="33"/>
            <w:vAlign w:val="center"/>
          </w:tcPr>
          <w:p w14:paraId="6D072514"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6-68</w:t>
            </w:r>
          </w:p>
        </w:tc>
        <w:tc>
          <w:tcPr>
            <w:tcW w:w="1701" w:type="dxa"/>
            <w:tcBorders>
              <w:top w:val="nil"/>
              <w:left w:val="nil"/>
              <w:bottom w:val="nil"/>
              <w:right w:val="nil"/>
            </w:tcBorders>
            <w:shd w:val="clear" w:color="auto" w:fill="DEEAF6" w:themeFill="accent5" w:themeFillTint="33"/>
            <w:vAlign w:val="center"/>
          </w:tcPr>
          <w:p w14:paraId="462652A5"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7</w:t>
            </w:r>
            <w:r w:rsidRPr="00962C5A">
              <w:rPr>
                <w:rFonts w:ascii="Times New Roman" w:eastAsia="仿宋" w:hAnsi="Times New Roman" w:cs="Times New Roman"/>
              </w:rPr>
              <w:t>8-81</w:t>
            </w:r>
          </w:p>
        </w:tc>
        <w:tc>
          <w:tcPr>
            <w:tcW w:w="1497" w:type="dxa"/>
            <w:tcBorders>
              <w:top w:val="nil"/>
              <w:left w:val="nil"/>
              <w:bottom w:val="nil"/>
              <w:right w:val="nil"/>
            </w:tcBorders>
            <w:shd w:val="clear" w:color="auto" w:fill="DEEAF6" w:themeFill="accent5" w:themeFillTint="33"/>
            <w:vAlign w:val="center"/>
          </w:tcPr>
          <w:p w14:paraId="473D70D0"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8</w:t>
            </w:r>
            <w:r w:rsidRPr="00962C5A">
              <w:rPr>
                <w:rFonts w:ascii="Times New Roman" w:eastAsia="仿宋" w:hAnsi="Times New Roman" w:cs="Times New Roman"/>
              </w:rPr>
              <w:t>3-85</w:t>
            </w:r>
          </w:p>
        </w:tc>
      </w:tr>
      <w:tr w:rsidR="00243FFC" w:rsidRPr="00962C5A" w14:paraId="01777FDC" w14:textId="77777777" w:rsidTr="00B90F24">
        <w:trPr>
          <w:jc w:val="center"/>
        </w:trPr>
        <w:tc>
          <w:tcPr>
            <w:tcW w:w="1980" w:type="dxa"/>
            <w:tcBorders>
              <w:top w:val="nil"/>
              <w:left w:val="nil"/>
              <w:bottom w:val="nil"/>
              <w:right w:val="nil"/>
            </w:tcBorders>
            <w:shd w:val="clear" w:color="auto" w:fill="DEEAF6" w:themeFill="accent5" w:themeFillTint="33"/>
            <w:vAlign w:val="center"/>
          </w:tcPr>
          <w:p w14:paraId="5D54E722"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C</w:t>
            </w:r>
            <w:r w:rsidRPr="00962C5A">
              <w:rPr>
                <w:rFonts w:ascii="Times New Roman" w:eastAsia="仿宋" w:hAnsi="Times New Roman" w:cs="Times New Roman"/>
              </w:rPr>
              <w:t>onsumption of primary energy</w:t>
            </w:r>
          </w:p>
          <w:p w14:paraId="1D33E403"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w:t>
            </w:r>
            <w:proofErr w:type="gramStart"/>
            <w:r w:rsidRPr="00962C5A">
              <w:rPr>
                <w:rFonts w:ascii="Times New Roman" w:eastAsia="仿宋" w:hAnsi="Times New Roman" w:cs="Times New Roman"/>
              </w:rPr>
              <w:t>10</w:t>
            </w:r>
            <w:r w:rsidRPr="00962C5A">
              <w:rPr>
                <w:rFonts w:ascii="Times New Roman" w:eastAsia="仿宋" w:hAnsi="Times New Roman" w:cs="Times New Roman"/>
                <w:vertAlign w:val="superscript"/>
              </w:rPr>
              <w:t>8</w:t>
            </w:r>
            <w:r w:rsidRPr="00962C5A">
              <w:rPr>
                <w:rFonts w:ascii="Times New Roman" w:eastAsia="仿宋" w:hAnsi="Times New Roman" w:cs="Times New Roman"/>
              </w:rPr>
              <w:t xml:space="preserve"> ton</w:t>
            </w:r>
            <w:proofErr w:type="gramEnd"/>
            <w:r w:rsidRPr="00962C5A">
              <w:rPr>
                <w:rFonts w:ascii="Times New Roman" w:eastAsia="仿宋" w:hAnsi="Times New Roman" w:cs="Times New Roman"/>
              </w:rPr>
              <w:t xml:space="preserve"> coal-eq)</w:t>
            </w:r>
          </w:p>
        </w:tc>
        <w:tc>
          <w:tcPr>
            <w:tcW w:w="1559" w:type="dxa"/>
            <w:tcBorders>
              <w:top w:val="nil"/>
              <w:left w:val="nil"/>
              <w:bottom w:val="nil"/>
              <w:right w:val="nil"/>
            </w:tcBorders>
            <w:shd w:val="clear" w:color="auto" w:fill="DEEAF6" w:themeFill="accent5" w:themeFillTint="33"/>
            <w:vAlign w:val="center"/>
          </w:tcPr>
          <w:p w14:paraId="6ABF06B4"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4</w:t>
            </w:r>
            <w:r w:rsidRPr="00962C5A">
              <w:rPr>
                <w:rFonts w:ascii="Times New Roman" w:eastAsia="仿宋" w:hAnsi="Times New Roman" w:cs="Times New Roman"/>
              </w:rPr>
              <w:t>8.6</w:t>
            </w:r>
          </w:p>
        </w:tc>
        <w:tc>
          <w:tcPr>
            <w:tcW w:w="1559" w:type="dxa"/>
            <w:tcBorders>
              <w:top w:val="nil"/>
              <w:left w:val="nil"/>
              <w:bottom w:val="nil"/>
              <w:right w:val="nil"/>
            </w:tcBorders>
            <w:shd w:val="clear" w:color="auto" w:fill="DEEAF6" w:themeFill="accent5" w:themeFillTint="33"/>
            <w:vAlign w:val="center"/>
          </w:tcPr>
          <w:p w14:paraId="3D710966"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0</w:t>
            </w:r>
          </w:p>
        </w:tc>
        <w:tc>
          <w:tcPr>
            <w:tcW w:w="1701" w:type="dxa"/>
            <w:tcBorders>
              <w:top w:val="nil"/>
              <w:left w:val="nil"/>
              <w:bottom w:val="nil"/>
              <w:right w:val="nil"/>
            </w:tcBorders>
            <w:shd w:val="clear" w:color="auto" w:fill="DEEAF6" w:themeFill="accent5" w:themeFillTint="33"/>
            <w:vAlign w:val="center"/>
          </w:tcPr>
          <w:p w14:paraId="34825803"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6</w:t>
            </w:r>
            <w:r w:rsidRPr="00962C5A">
              <w:rPr>
                <w:rFonts w:ascii="Times New Roman" w:eastAsia="仿宋" w:hAnsi="Times New Roman" w:cs="Times New Roman"/>
              </w:rPr>
              <w:t>0</w:t>
            </w:r>
          </w:p>
        </w:tc>
        <w:tc>
          <w:tcPr>
            <w:tcW w:w="1497" w:type="dxa"/>
            <w:tcBorders>
              <w:top w:val="nil"/>
              <w:left w:val="nil"/>
              <w:bottom w:val="nil"/>
              <w:right w:val="nil"/>
            </w:tcBorders>
            <w:shd w:val="clear" w:color="auto" w:fill="DEEAF6" w:themeFill="accent5" w:themeFillTint="33"/>
            <w:vAlign w:val="center"/>
          </w:tcPr>
          <w:p w14:paraId="07772949"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5</w:t>
            </w:r>
            <w:r w:rsidRPr="00962C5A">
              <w:rPr>
                <w:rFonts w:ascii="Times New Roman" w:eastAsia="仿宋" w:hAnsi="Times New Roman" w:cs="Times New Roman"/>
              </w:rPr>
              <w:t>9</w:t>
            </w:r>
          </w:p>
        </w:tc>
      </w:tr>
      <w:tr w:rsidR="00243FFC" w:rsidRPr="00962C5A" w14:paraId="632D6A29" w14:textId="77777777" w:rsidTr="00B90F24">
        <w:trPr>
          <w:jc w:val="center"/>
        </w:trPr>
        <w:tc>
          <w:tcPr>
            <w:tcW w:w="1980" w:type="dxa"/>
            <w:tcBorders>
              <w:top w:val="nil"/>
              <w:left w:val="nil"/>
              <w:bottom w:val="single" w:sz="12" w:space="0" w:color="auto"/>
              <w:right w:val="nil"/>
            </w:tcBorders>
            <w:shd w:val="clear" w:color="auto" w:fill="DEEAF6" w:themeFill="accent5" w:themeFillTint="33"/>
            <w:vAlign w:val="center"/>
          </w:tcPr>
          <w:p w14:paraId="6070C016"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rPr>
              <w:t>Consumption of electricity</w:t>
            </w:r>
          </w:p>
          <w:p w14:paraId="6085E96D"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w:t>
            </w:r>
            <w:r w:rsidRPr="00962C5A">
              <w:rPr>
                <w:rFonts w:ascii="Times New Roman" w:eastAsia="仿宋" w:hAnsi="Times New Roman" w:cs="Times New Roman"/>
              </w:rPr>
              <w:t>10</w:t>
            </w:r>
            <w:r w:rsidRPr="00962C5A">
              <w:rPr>
                <w:rFonts w:ascii="Times New Roman" w:eastAsia="仿宋" w:hAnsi="Times New Roman" w:cs="Times New Roman"/>
                <w:vertAlign w:val="superscript"/>
              </w:rPr>
              <w:t>12</w:t>
            </w:r>
            <w:r w:rsidRPr="00962C5A">
              <w:rPr>
                <w:rFonts w:ascii="Times New Roman" w:eastAsia="仿宋" w:hAnsi="Times New Roman" w:cs="Times New Roman"/>
              </w:rPr>
              <w:t xml:space="preserve"> kWh)</w:t>
            </w:r>
          </w:p>
        </w:tc>
        <w:tc>
          <w:tcPr>
            <w:tcW w:w="1559" w:type="dxa"/>
            <w:tcBorders>
              <w:top w:val="nil"/>
              <w:left w:val="nil"/>
              <w:bottom w:val="single" w:sz="12" w:space="0" w:color="auto"/>
              <w:right w:val="nil"/>
            </w:tcBorders>
            <w:shd w:val="clear" w:color="auto" w:fill="DEEAF6" w:themeFill="accent5" w:themeFillTint="33"/>
            <w:vAlign w:val="center"/>
          </w:tcPr>
          <w:p w14:paraId="0C58F350"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7</w:t>
            </w:r>
            <w:r w:rsidRPr="00962C5A">
              <w:rPr>
                <w:rFonts w:ascii="Times New Roman" w:eastAsia="仿宋" w:hAnsi="Times New Roman" w:cs="Times New Roman"/>
              </w:rPr>
              <w:t>.25</w:t>
            </w:r>
          </w:p>
        </w:tc>
        <w:tc>
          <w:tcPr>
            <w:tcW w:w="1559" w:type="dxa"/>
            <w:tcBorders>
              <w:top w:val="nil"/>
              <w:left w:val="nil"/>
              <w:bottom w:val="single" w:sz="12" w:space="0" w:color="auto"/>
              <w:right w:val="nil"/>
            </w:tcBorders>
            <w:shd w:val="clear" w:color="auto" w:fill="DEEAF6" w:themeFill="accent5" w:themeFillTint="33"/>
            <w:vAlign w:val="center"/>
          </w:tcPr>
          <w:p w14:paraId="4B7AE914"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0.7</w:t>
            </w:r>
          </w:p>
        </w:tc>
        <w:tc>
          <w:tcPr>
            <w:tcW w:w="1701" w:type="dxa"/>
            <w:tcBorders>
              <w:top w:val="nil"/>
              <w:left w:val="nil"/>
              <w:bottom w:val="single" w:sz="12" w:space="0" w:color="auto"/>
              <w:right w:val="nil"/>
            </w:tcBorders>
            <w:shd w:val="clear" w:color="auto" w:fill="DEEAF6" w:themeFill="accent5" w:themeFillTint="33"/>
            <w:vAlign w:val="center"/>
          </w:tcPr>
          <w:p w14:paraId="454C73C4"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6</w:t>
            </w:r>
          </w:p>
        </w:tc>
        <w:tc>
          <w:tcPr>
            <w:tcW w:w="1497" w:type="dxa"/>
            <w:tcBorders>
              <w:top w:val="nil"/>
              <w:left w:val="nil"/>
              <w:bottom w:val="single" w:sz="12" w:space="0" w:color="auto"/>
              <w:right w:val="nil"/>
            </w:tcBorders>
            <w:shd w:val="clear" w:color="auto" w:fill="DEEAF6" w:themeFill="accent5" w:themeFillTint="33"/>
            <w:vAlign w:val="center"/>
          </w:tcPr>
          <w:p w14:paraId="2101F554" w14:textId="77777777" w:rsidR="00243FFC" w:rsidRPr="00962C5A" w:rsidRDefault="00243FFC" w:rsidP="00B90F24">
            <w:pPr>
              <w:jc w:val="center"/>
              <w:rPr>
                <w:rFonts w:ascii="Times New Roman" w:eastAsia="仿宋" w:hAnsi="Times New Roman" w:cs="Times New Roman"/>
              </w:rPr>
            </w:pPr>
            <w:r w:rsidRPr="00962C5A">
              <w:rPr>
                <w:rFonts w:ascii="Times New Roman" w:eastAsia="仿宋" w:hAnsi="Times New Roman" w:cs="Times New Roman" w:hint="eastAsia"/>
              </w:rPr>
              <w:t>1</w:t>
            </w:r>
            <w:r w:rsidRPr="00962C5A">
              <w:rPr>
                <w:rFonts w:ascii="Times New Roman" w:eastAsia="仿宋" w:hAnsi="Times New Roman" w:cs="Times New Roman"/>
              </w:rPr>
              <w:t>7</w:t>
            </w:r>
          </w:p>
        </w:tc>
      </w:tr>
      <w:tr w:rsidR="00243FFC" w:rsidRPr="00962C5A" w14:paraId="40B006D2" w14:textId="77777777" w:rsidTr="00B90F24">
        <w:trPr>
          <w:jc w:val="center"/>
        </w:trPr>
        <w:tc>
          <w:tcPr>
            <w:tcW w:w="8296" w:type="dxa"/>
            <w:gridSpan w:val="5"/>
            <w:tcBorders>
              <w:top w:val="single" w:sz="12" w:space="0" w:color="auto"/>
              <w:left w:val="nil"/>
              <w:bottom w:val="single" w:sz="12" w:space="0" w:color="auto"/>
              <w:right w:val="nil"/>
            </w:tcBorders>
            <w:shd w:val="clear" w:color="auto" w:fill="DEEAF6" w:themeFill="accent5" w:themeFillTint="33"/>
            <w:vAlign w:val="center"/>
          </w:tcPr>
          <w:p w14:paraId="604E8E25" w14:textId="77777777" w:rsidR="00243FFC" w:rsidRPr="00962C5A" w:rsidRDefault="00243FFC" w:rsidP="00B90F24">
            <w:pPr>
              <w:rPr>
                <w:rFonts w:ascii="Times New Roman" w:eastAsia="仿宋" w:hAnsi="Times New Roman" w:cs="Times New Roman"/>
              </w:rPr>
            </w:pPr>
            <w:r w:rsidRPr="00962C5A">
              <w:rPr>
                <w:rFonts w:ascii="Times New Roman" w:eastAsia="仿宋" w:hAnsi="Times New Roman" w:cs="Times New Roman"/>
                <w:b/>
                <w:bCs/>
              </w:rPr>
              <w:t>Notes: a</w:t>
            </w:r>
            <w:r w:rsidRPr="00962C5A">
              <w:rPr>
                <w:rFonts w:ascii="Times New Roman" w:eastAsia="仿宋" w:hAnsi="Times New Roman" w:cs="Times New Roman"/>
              </w:rPr>
              <w:t xml:space="preserve">, Data is obtained from the sustainable development report provided by the United Nations. </w:t>
            </w:r>
            <w:r w:rsidRPr="00962C5A">
              <w:rPr>
                <w:rFonts w:ascii="Times New Roman" w:eastAsia="仿宋" w:hAnsi="Times New Roman" w:cs="Times New Roman"/>
                <w:b/>
                <w:bCs/>
              </w:rPr>
              <w:t>b</w:t>
            </w:r>
            <w:r w:rsidRPr="00962C5A">
              <w:rPr>
                <w:rFonts w:ascii="Times New Roman" w:eastAsia="仿宋" w:hAnsi="Times New Roman" w:cs="Times New Roman"/>
              </w:rPr>
              <w:t xml:space="preserve">, </w:t>
            </w:r>
            <w:proofErr w:type="gramStart"/>
            <w:r w:rsidRPr="00962C5A">
              <w:rPr>
                <w:rFonts w:ascii="Times New Roman" w:eastAsia="仿宋" w:hAnsi="Times New Roman" w:cs="Times New Roman"/>
              </w:rPr>
              <w:t>The</w:t>
            </w:r>
            <w:proofErr w:type="gramEnd"/>
            <w:r w:rsidRPr="00962C5A">
              <w:rPr>
                <w:rFonts w:ascii="Times New Roman" w:eastAsia="仿宋" w:hAnsi="Times New Roman" w:cs="Times New Roman"/>
              </w:rPr>
              <w:t xml:space="preserve"> industrial structure is composed of the first (agriculture), second (industry), and third (commerce and service) industries.</w:t>
            </w:r>
          </w:p>
        </w:tc>
      </w:tr>
    </w:tbl>
    <w:p w14:paraId="3D29480B" w14:textId="77777777" w:rsidR="00243FFC" w:rsidRPr="00962C5A" w:rsidRDefault="00243FFC" w:rsidP="00506D8D">
      <w:pPr>
        <w:rPr>
          <w:rFonts w:ascii="Times New Roman" w:hAnsi="Times New Roman" w:cs="Times New Roman"/>
          <w:szCs w:val="21"/>
        </w:rPr>
      </w:pPr>
    </w:p>
    <w:p w14:paraId="1D44B641" w14:textId="77777777" w:rsidR="00243FFC" w:rsidRPr="00962C5A" w:rsidRDefault="00243FFC" w:rsidP="00506D8D">
      <w:pPr>
        <w:rPr>
          <w:rFonts w:ascii="Times New Roman" w:hAnsi="Times New Roman" w:cs="Times New Roman"/>
          <w:szCs w:val="21"/>
        </w:rPr>
        <w:sectPr w:rsidR="00243FFC" w:rsidRPr="00962C5A" w:rsidSect="00C175A4">
          <w:pgSz w:w="11906" w:h="16838"/>
          <w:pgMar w:top="1440" w:right="1800" w:bottom="1440" w:left="1800" w:header="851" w:footer="992" w:gutter="0"/>
          <w:lnNumType w:countBy="1" w:restart="continuous"/>
          <w:cols w:space="425"/>
          <w:docGrid w:type="lines" w:linePitch="312"/>
        </w:sectPr>
      </w:pPr>
    </w:p>
    <w:p w14:paraId="3375C6DE" w14:textId="519C27E4" w:rsidR="00243FFC" w:rsidRPr="00962C5A" w:rsidRDefault="00243FFC" w:rsidP="002D664B">
      <w:pPr>
        <w:outlineLvl w:val="1"/>
        <w:rPr>
          <w:rFonts w:ascii="Times New Roman" w:hAnsi="Times New Roman" w:cs="Times New Roman"/>
          <w:b/>
          <w:bCs/>
          <w:sz w:val="24"/>
          <w:szCs w:val="24"/>
        </w:rPr>
      </w:pPr>
      <w:bookmarkStart w:id="236" w:name="_Toc179703601"/>
      <w:r w:rsidRPr="00962C5A">
        <w:rPr>
          <w:rFonts w:ascii="Times New Roman" w:hAnsi="Times New Roman" w:cs="Times New Roman" w:hint="eastAsia"/>
          <w:b/>
          <w:bCs/>
          <w:sz w:val="24"/>
          <w:szCs w:val="24"/>
        </w:rPr>
        <w:lastRenderedPageBreak/>
        <w:t>4</w:t>
      </w:r>
      <w:r w:rsidR="00AD1F13" w:rsidRPr="00962C5A">
        <w:rPr>
          <w:rFonts w:ascii="Times New Roman" w:hAnsi="Times New Roman" w:cs="Times New Roman" w:hint="eastAsia"/>
          <w:b/>
          <w:bCs/>
          <w:sz w:val="24"/>
          <w:szCs w:val="24"/>
        </w:rPr>
        <w:t>.3</w:t>
      </w:r>
      <w:r w:rsidRPr="00962C5A">
        <w:rPr>
          <w:rFonts w:ascii="Times New Roman" w:hAnsi="Times New Roman" w:cs="Times New Roman" w:hint="eastAsia"/>
          <w:b/>
          <w:bCs/>
          <w:sz w:val="24"/>
          <w:szCs w:val="24"/>
        </w:rPr>
        <w:t xml:space="preserve"> Prediction framework of the future scenarios.</w:t>
      </w:r>
      <w:bookmarkEnd w:id="236"/>
    </w:p>
    <w:p w14:paraId="75F18572" w14:textId="77777777" w:rsidR="004734E5" w:rsidRPr="00962C5A" w:rsidRDefault="004734E5" w:rsidP="002D664B">
      <w:pPr>
        <w:rPr>
          <w:rFonts w:ascii="Times New Roman" w:hAnsi="Times New Roman" w:cs="Times New Roman"/>
          <w:b/>
          <w:bCs/>
          <w:sz w:val="24"/>
          <w:szCs w:val="24"/>
        </w:rPr>
      </w:pPr>
    </w:p>
    <w:p w14:paraId="18148043" w14:textId="77777777" w:rsidR="00243FFC" w:rsidRPr="00962C5A" w:rsidRDefault="00243FFC" w:rsidP="002D664B">
      <w:pPr>
        <w:jc w:val="center"/>
        <w:rPr>
          <w:rFonts w:ascii="Times New Roman" w:eastAsia="仿宋" w:hAnsi="Times New Roman" w:cs="Times New Roman"/>
          <w:szCs w:val="21"/>
        </w:rPr>
      </w:pPr>
      <w:r w:rsidRPr="00962C5A">
        <w:rPr>
          <w:rFonts w:ascii="Times New Roman" w:eastAsia="仿宋" w:hAnsi="Times New Roman" w:cs="Times New Roman"/>
          <w:noProof/>
          <w:szCs w:val="21"/>
        </w:rPr>
        <w:drawing>
          <wp:inline distT="0" distB="0" distL="0" distR="0" wp14:anchorId="5F2ED469" wp14:editId="2297BC87">
            <wp:extent cx="2577600" cy="1521775"/>
            <wp:effectExtent l="0" t="0" r="0" b="2540"/>
            <wp:docPr id="125244955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449557" name="图片 1252449557"/>
                    <pic:cNvPicPr/>
                  </pic:nvPicPr>
                  <pic:blipFill>
                    <a:blip r:embed="rId34" cstate="hqprint">
                      <a:extLst>
                        <a:ext uri="{28A0092B-C50C-407E-A947-70E740481C1C}">
                          <a14:useLocalDpi xmlns:a14="http://schemas.microsoft.com/office/drawing/2010/main"/>
                        </a:ext>
                      </a:extLst>
                    </a:blip>
                    <a:stretch>
                      <a:fillRect/>
                    </a:stretch>
                  </pic:blipFill>
                  <pic:spPr>
                    <a:xfrm>
                      <a:off x="0" y="0"/>
                      <a:ext cx="2577600" cy="1521775"/>
                    </a:xfrm>
                    <a:prstGeom prst="rect">
                      <a:avLst/>
                    </a:prstGeom>
                  </pic:spPr>
                </pic:pic>
              </a:graphicData>
            </a:graphic>
          </wp:inline>
        </w:drawing>
      </w:r>
    </w:p>
    <w:p w14:paraId="65894BD3" w14:textId="320CBEC9" w:rsidR="00243FFC" w:rsidRPr="00962C5A" w:rsidRDefault="00243FFC" w:rsidP="002D664B">
      <w:pPr>
        <w:outlineLvl w:val="2"/>
        <w:rPr>
          <w:rFonts w:ascii="Times New Roman" w:eastAsia="仿宋" w:hAnsi="Times New Roman" w:cs="Times New Roman"/>
          <w:szCs w:val="21"/>
        </w:rPr>
      </w:pPr>
      <w:bookmarkStart w:id="237" w:name="_Toc166074084"/>
      <w:bookmarkStart w:id="238" w:name="_Toc170470733"/>
      <w:bookmarkStart w:id="239" w:name="_Toc179703602"/>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9D4E29" w:rsidRPr="00962C5A">
        <w:rPr>
          <w:rFonts w:ascii="Times New Roman" w:eastAsia="仿宋" w:hAnsi="Times New Roman" w:cs="Times New Roman" w:hint="eastAsia"/>
          <w:b/>
          <w:bCs/>
          <w:color w:val="000000" w:themeColor="text1"/>
        </w:rPr>
        <w:t>24</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Reduction schematic of national carbon emission (</w:t>
      </w:r>
      <w:r w:rsidRPr="00962C5A">
        <w:rPr>
          <w:rFonts w:ascii="Times New Roman" w:eastAsia="仿宋" w:hAnsi="Times New Roman" w:cs="Times New Roman"/>
          <w:b/>
          <w:bCs/>
          <w:i/>
          <w:iCs/>
        </w:rPr>
        <w:t>EMCO</w:t>
      </w:r>
      <w:r w:rsidRPr="00962C5A">
        <w:rPr>
          <w:rFonts w:ascii="Times New Roman" w:eastAsia="仿宋" w:hAnsi="Times New Roman" w:cs="Times New Roman"/>
          <w:b/>
          <w:bCs/>
          <w:i/>
          <w:iCs/>
          <w:vertAlign w:val="subscript"/>
        </w:rPr>
        <w:t>2</w:t>
      </w:r>
      <w:r w:rsidRPr="00962C5A">
        <w:rPr>
          <w:rFonts w:ascii="Times New Roman" w:eastAsia="仿宋" w:hAnsi="Times New Roman" w:cs="Times New Roman"/>
          <w:b/>
          <w:bCs/>
        </w:rPr>
        <w:t>) based on the Kaya identity.</w:t>
      </w:r>
      <w:r w:rsidRPr="00962C5A">
        <w:rPr>
          <w:rFonts w:ascii="Times New Roman" w:eastAsia="仿宋" w:hAnsi="Times New Roman" w:cs="Times New Roman"/>
        </w:rPr>
        <w:t xml:space="preserve"> The major future scenarios for the energy transition of China towards carbon peak at 2030 and carbon neutrality at 2060 include the increase in population (</w:t>
      </w:r>
      <w:r w:rsidRPr="00962C5A">
        <w:rPr>
          <w:rFonts w:ascii="Times New Roman" w:eastAsia="仿宋" w:hAnsi="Times New Roman" w:cs="Times New Roman"/>
          <w:i/>
          <w:iCs/>
        </w:rPr>
        <w:t>P</w:t>
      </w:r>
      <w:r w:rsidRPr="00962C5A">
        <w:rPr>
          <w:rFonts w:ascii="Times New Roman" w:eastAsia="仿宋" w:hAnsi="Times New Roman" w:cs="Times New Roman"/>
        </w:rPr>
        <w:t>) and gross domestic product per capita (</w:t>
      </w:r>
      <w:r w:rsidRPr="00962C5A">
        <w:rPr>
          <w:rFonts w:ascii="Times New Roman" w:eastAsia="仿宋" w:hAnsi="Times New Roman" w:cs="Times New Roman"/>
          <w:i/>
          <w:iCs/>
        </w:rPr>
        <w:t>GDP/P</w:t>
      </w:r>
      <w:r w:rsidRPr="00962C5A">
        <w:rPr>
          <w:rFonts w:ascii="Times New Roman" w:eastAsia="仿宋" w:hAnsi="Times New Roman" w:cs="Times New Roman"/>
        </w:rPr>
        <w:t>), decrease in carbon emission per capita (</w:t>
      </w:r>
      <w:r w:rsidRPr="00962C5A">
        <w:rPr>
          <w:rFonts w:ascii="Times New Roman" w:eastAsia="仿宋" w:hAnsi="Times New Roman" w:cs="Times New Roman"/>
          <w:i/>
          <w:iCs/>
        </w:rPr>
        <w:t>CO</w:t>
      </w:r>
      <w:r w:rsidRPr="00962C5A">
        <w:rPr>
          <w:rFonts w:ascii="Times New Roman" w:eastAsia="仿宋" w:hAnsi="Times New Roman" w:cs="Times New Roman"/>
          <w:i/>
          <w:iCs/>
          <w:vertAlign w:val="subscript"/>
        </w:rPr>
        <w:t>2</w:t>
      </w:r>
      <w:r w:rsidRPr="00962C5A">
        <w:rPr>
          <w:rFonts w:ascii="Times New Roman" w:eastAsia="仿宋" w:hAnsi="Times New Roman" w:cs="Times New Roman"/>
          <w:i/>
          <w:iCs/>
        </w:rPr>
        <w:t>/P</w:t>
      </w:r>
      <w:r w:rsidRPr="00962C5A">
        <w:rPr>
          <w:rFonts w:ascii="Times New Roman" w:eastAsia="仿宋" w:hAnsi="Times New Roman" w:cs="Times New Roman"/>
        </w:rPr>
        <w:t>) and energy consumption intensity per unit of output value (</w:t>
      </w:r>
      <w:r w:rsidRPr="00962C5A">
        <w:rPr>
          <w:rFonts w:ascii="Times New Roman" w:eastAsia="仿宋" w:hAnsi="Times New Roman" w:cs="Times New Roman"/>
          <w:i/>
          <w:iCs/>
        </w:rPr>
        <w:t>E/GDP</w:t>
      </w:r>
      <w:r w:rsidRPr="00962C5A">
        <w:rPr>
          <w:rFonts w:ascii="Times New Roman" w:eastAsia="仿宋" w:hAnsi="Times New Roman" w:cs="Times New Roman"/>
        </w:rPr>
        <w:t>), synchronous progress of social decarbonization and electrification in all industries at the national level.</w:t>
      </w:r>
      <w:bookmarkEnd w:id="237"/>
      <w:bookmarkEnd w:id="238"/>
      <w:bookmarkEnd w:id="239"/>
    </w:p>
    <w:p w14:paraId="68115CAC" w14:textId="77777777" w:rsidR="00243FFC" w:rsidRPr="00962C5A" w:rsidRDefault="00243FFC" w:rsidP="002D664B">
      <w:pPr>
        <w:rPr>
          <w:rFonts w:ascii="Times New Roman" w:hAnsi="Times New Roman" w:cs="Times New Roman"/>
          <w:szCs w:val="21"/>
        </w:rPr>
      </w:pPr>
    </w:p>
    <w:p w14:paraId="0CB9CEF1" w14:textId="77777777" w:rsidR="00243FFC" w:rsidRPr="00962C5A" w:rsidRDefault="00243FFC" w:rsidP="002D664B">
      <w:pPr>
        <w:jc w:val="center"/>
        <w:rPr>
          <w:rFonts w:ascii="Times New Roman" w:eastAsia="仿宋" w:hAnsi="Times New Roman" w:cs="Times New Roman"/>
          <w:szCs w:val="21"/>
        </w:rPr>
      </w:pPr>
      <w:r w:rsidRPr="00962C5A">
        <w:rPr>
          <w:rFonts w:ascii="Times New Roman" w:eastAsia="仿宋" w:hAnsi="Times New Roman" w:cs="Times New Roman"/>
          <w:noProof/>
          <w:szCs w:val="21"/>
        </w:rPr>
        <w:drawing>
          <wp:inline distT="0" distB="0" distL="0" distR="0" wp14:anchorId="1A29EDCD" wp14:editId="55948D31">
            <wp:extent cx="2577600" cy="2726308"/>
            <wp:effectExtent l="0" t="0" r="0" b="0"/>
            <wp:docPr id="191823253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232537" name="图片 1918232537"/>
                    <pic:cNvPicPr/>
                  </pic:nvPicPr>
                  <pic:blipFill>
                    <a:blip r:embed="rId35" cstate="hqprint">
                      <a:extLst>
                        <a:ext uri="{28A0092B-C50C-407E-A947-70E740481C1C}">
                          <a14:useLocalDpi xmlns:a14="http://schemas.microsoft.com/office/drawing/2010/main"/>
                        </a:ext>
                      </a:extLst>
                    </a:blip>
                    <a:stretch>
                      <a:fillRect/>
                    </a:stretch>
                  </pic:blipFill>
                  <pic:spPr>
                    <a:xfrm>
                      <a:off x="0" y="0"/>
                      <a:ext cx="2577600" cy="2726308"/>
                    </a:xfrm>
                    <a:prstGeom prst="rect">
                      <a:avLst/>
                    </a:prstGeom>
                  </pic:spPr>
                </pic:pic>
              </a:graphicData>
            </a:graphic>
          </wp:inline>
        </w:drawing>
      </w:r>
    </w:p>
    <w:p w14:paraId="4F44B6E9" w14:textId="67F5EEBB" w:rsidR="00243FFC" w:rsidRPr="00962C5A" w:rsidRDefault="00243FFC" w:rsidP="002D664B">
      <w:pPr>
        <w:outlineLvl w:val="2"/>
        <w:rPr>
          <w:rFonts w:ascii="Times New Roman" w:eastAsia="仿宋" w:hAnsi="Times New Roman" w:cs="Times New Roman"/>
          <w:szCs w:val="21"/>
        </w:rPr>
      </w:pPr>
      <w:bookmarkStart w:id="240" w:name="_Toc166074085"/>
      <w:bookmarkStart w:id="241" w:name="_Toc170470734"/>
      <w:bookmarkStart w:id="242" w:name="_Toc179703603"/>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9D4E29" w:rsidRPr="00962C5A">
        <w:rPr>
          <w:rFonts w:ascii="Times New Roman" w:eastAsia="仿宋" w:hAnsi="Times New Roman" w:cs="Times New Roman" w:hint="eastAsia"/>
          <w:b/>
          <w:bCs/>
          <w:color w:val="000000" w:themeColor="text1"/>
        </w:rPr>
        <w:t>25</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 xml:space="preserve">Structure of LEAP’s calculations for the prediction of future structure and cost of electricity </w:t>
      </w:r>
      <w:r w:rsidRPr="00962C5A">
        <w:rPr>
          <w:rFonts w:ascii="Times New Roman" w:eastAsia="仿宋" w:hAnsi="Times New Roman" w:cs="Times New Roman"/>
        </w:rPr>
        <w:t xml:space="preserve">based on the scenarios towards carbon peak at 2030 and carbon neutrality at 2060 in China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&lt;EndNote&gt;&lt;Cite&gt;&lt;Author&gt;38-1&lt;/Author&gt;&lt;RecNum&gt;153&lt;/RecNum&gt;&lt;DisplayText&gt;&lt;style face="superscript"&gt;96&lt;/style&gt;&lt;/DisplayText&gt;&lt;record&gt;&lt;rec-number&gt;153&lt;/rec-number&gt;&lt;foreign-keys&gt;&lt;key app="EN" db-id="w0vr0tf57wra2bepr9c5f0zq5ta5f5z5f02z" timestamp="1700471992"&gt;153&lt;/key&gt;&lt;/foreign-keys&gt;&lt;ref-type name="Journal Article"&gt;17&lt;/ref-type&gt;&lt;contributors&gt;&lt;authors&gt;&lt;author&gt;38-1&lt;/author&gt;&lt;/authors&gt;&lt;/contributors&gt;&lt;titles&gt;&lt;title&gt;LEAP, the Low Emissions Analysis Platform. (Stockholm Environment Institute, 2023); https://leap.sei.org/default.asp?action=introduction.&lt;/title&gt;&lt;/titles&gt;&lt;dates&gt;&lt;/dates&gt;&lt;urls&gt;&lt;/urls&gt;&lt;/record&gt;&lt;/Cite&gt;&lt;/EndNote&gt;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96</w:t>
      </w:r>
      <w:r w:rsidRPr="00962C5A">
        <w:rPr>
          <w:rFonts w:ascii="Times New Roman" w:eastAsia="仿宋" w:hAnsi="Times New Roman" w:cs="Times New Roman"/>
        </w:rPr>
        <w:fldChar w:fldCharType="end"/>
      </w:r>
      <w:r w:rsidRPr="00962C5A">
        <w:rPr>
          <w:rFonts w:ascii="Times New Roman" w:eastAsia="仿宋" w:hAnsi="Times New Roman" w:cs="Times New Roman"/>
          <w:szCs w:val="21"/>
        </w:rPr>
        <w:t>. Variation in national population and macro-economics (e.g., industrial structure, gross domestic product, urbanization ratio) is the dominant driving force towards energy transition with the defined limitation of fossil-fuels energy consumption and renewable energy consumption.</w:t>
      </w:r>
      <w:bookmarkEnd w:id="240"/>
      <w:bookmarkEnd w:id="241"/>
      <w:bookmarkEnd w:id="242"/>
    </w:p>
    <w:p w14:paraId="067681FA" w14:textId="77777777" w:rsidR="00243FFC" w:rsidRPr="00962C5A" w:rsidRDefault="00243FFC" w:rsidP="002D664B">
      <w:pPr>
        <w:rPr>
          <w:rFonts w:ascii="Times New Roman" w:hAnsi="Times New Roman" w:cs="Times New Roman"/>
          <w:szCs w:val="21"/>
        </w:rPr>
      </w:pPr>
    </w:p>
    <w:p w14:paraId="2B704924" w14:textId="77777777" w:rsidR="00281821" w:rsidRPr="00962C5A" w:rsidRDefault="00281821" w:rsidP="00281821">
      <w:pPr>
        <w:jc w:val="center"/>
        <w:rPr>
          <w:rFonts w:ascii="Times New Roman" w:eastAsia="仿宋" w:hAnsi="Times New Roman" w:cs="Times New Roman"/>
          <w:szCs w:val="21"/>
        </w:rPr>
      </w:pPr>
      <w:r w:rsidRPr="00962C5A">
        <w:rPr>
          <w:rFonts w:ascii="Times New Roman" w:eastAsia="仿宋" w:hAnsi="Times New Roman" w:cs="Times New Roman"/>
          <w:noProof/>
          <w:szCs w:val="21"/>
        </w:rPr>
        <w:lastRenderedPageBreak/>
        <w:drawing>
          <wp:inline distT="0" distB="0" distL="0" distR="0" wp14:anchorId="1D74C729" wp14:editId="24091F67">
            <wp:extent cx="2577600" cy="2508203"/>
            <wp:effectExtent l="0" t="0" r="0" b="6985"/>
            <wp:docPr id="68498321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065243" name="图片 785065243"/>
                    <pic:cNvPicPr/>
                  </pic:nvPicPr>
                  <pic:blipFill>
                    <a:blip r:embed="rId36" cstate="hqprint">
                      <a:extLst>
                        <a:ext uri="{28A0092B-C50C-407E-A947-70E740481C1C}">
                          <a14:useLocalDpi xmlns:a14="http://schemas.microsoft.com/office/drawing/2010/main"/>
                        </a:ext>
                      </a:extLst>
                    </a:blip>
                    <a:stretch>
                      <a:fillRect/>
                    </a:stretch>
                  </pic:blipFill>
                  <pic:spPr>
                    <a:xfrm>
                      <a:off x="0" y="0"/>
                      <a:ext cx="2577600" cy="2508203"/>
                    </a:xfrm>
                    <a:prstGeom prst="rect">
                      <a:avLst/>
                    </a:prstGeom>
                  </pic:spPr>
                </pic:pic>
              </a:graphicData>
            </a:graphic>
          </wp:inline>
        </w:drawing>
      </w:r>
    </w:p>
    <w:p w14:paraId="0DB2BFCD" w14:textId="4CF8BB1F" w:rsidR="00281821" w:rsidRPr="00962C5A" w:rsidRDefault="00281821" w:rsidP="00281821">
      <w:pPr>
        <w:outlineLvl w:val="2"/>
        <w:rPr>
          <w:rFonts w:ascii="Times New Roman" w:eastAsia="仿宋" w:hAnsi="Times New Roman" w:cs="Times New Roman"/>
          <w:szCs w:val="21"/>
        </w:rPr>
      </w:pPr>
      <w:bookmarkStart w:id="243" w:name="_Toc179703604"/>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26</w:t>
      </w:r>
      <w:r w:rsidRPr="00962C5A">
        <w:rPr>
          <w:rFonts w:ascii="Times New Roman" w:eastAsia="仿宋" w:hAnsi="Times New Roman" w:cs="Times New Roman"/>
          <w:b/>
          <w:bCs/>
          <w:szCs w:val="21"/>
        </w:rPr>
        <w:t xml:space="preserve"> |</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rPr>
        <w:t>Future electricity cost of different types’ power</w:t>
      </w:r>
      <w:r w:rsidRPr="00962C5A">
        <w:rPr>
          <w:rFonts w:ascii="Times New Roman" w:eastAsia="仿宋" w:hAnsi="Times New Roman" w:cs="Times New Roman"/>
          <w:szCs w:val="21"/>
        </w:rPr>
        <w:t xml:space="preserve"> including coal, natural-gas, biomass, solar, wind, hydro, nuclear and additional electricity transmission based on the prediction by the LEAP model with defined input parameters and limitation of energy consumption. The results are displayed as mean ± standard deviation within a 5-95% confidence interval, based on 100,000 Monte Carlo simulation trials. The filling area represents the mean value, while the expanded solid lines around these filling areas represent their uncertainty range, but the uncertainty range is not obvious. The results of predicted scenarios for future electricity prices undergo smoothing processing to illustrate the trend of continuous change between decades. The left axis is displayed with a linear function.</w:t>
      </w:r>
      <w:bookmarkEnd w:id="243"/>
    </w:p>
    <w:p w14:paraId="72DFAA3B" w14:textId="77777777" w:rsidR="00281821" w:rsidRDefault="00281821" w:rsidP="002D664B">
      <w:pPr>
        <w:rPr>
          <w:rFonts w:ascii="Times New Roman" w:hAnsi="Times New Roman" w:cs="Times New Roman"/>
          <w:szCs w:val="21"/>
        </w:rPr>
      </w:pPr>
    </w:p>
    <w:p w14:paraId="178EF3AC" w14:textId="12029D94" w:rsidR="00FE4FD7" w:rsidRDefault="00FE4FD7" w:rsidP="00FE4FD7">
      <w:pPr>
        <w:jc w:val="center"/>
        <w:rPr>
          <w:rFonts w:ascii="Times New Roman" w:hAnsi="Times New Roman" w:cs="Times New Roman"/>
          <w:szCs w:val="21"/>
        </w:rPr>
      </w:pPr>
      <w:r>
        <w:rPr>
          <w:rFonts w:ascii="Times New Roman" w:hAnsi="Times New Roman" w:cs="Times New Roman"/>
          <w:noProof/>
          <w:szCs w:val="21"/>
        </w:rPr>
        <w:drawing>
          <wp:inline distT="0" distB="0" distL="0" distR="0" wp14:anchorId="0963EAB2" wp14:editId="5973CE1D">
            <wp:extent cx="3546000" cy="1656453"/>
            <wp:effectExtent l="0" t="0" r="0" b="1270"/>
            <wp:docPr id="990772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77284" name="图片 99077284"/>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546000" cy="1656453"/>
                    </a:xfrm>
                    <a:prstGeom prst="rect">
                      <a:avLst/>
                    </a:prstGeom>
                  </pic:spPr>
                </pic:pic>
              </a:graphicData>
            </a:graphic>
          </wp:inline>
        </w:drawing>
      </w:r>
    </w:p>
    <w:p w14:paraId="55B97219" w14:textId="4515811A" w:rsidR="00FE4FD7" w:rsidRDefault="00FE4FD7" w:rsidP="002F4A0A">
      <w:pPr>
        <w:outlineLvl w:val="2"/>
        <w:rPr>
          <w:rFonts w:ascii="Times New Roman" w:eastAsia="仿宋" w:hAnsi="Times New Roman" w:cs="Times New Roman"/>
          <w:szCs w:val="21"/>
        </w:rPr>
      </w:pPr>
      <w:bookmarkStart w:id="244" w:name="_Toc179703605"/>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Pr="00962C5A">
        <w:rPr>
          <w:rFonts w:ascii="Times New Roman" w:eastAsia="仿宋" w:hAnsi="Times New Roman" w:cs="Times New Roman" w:hint="eastAsia"/>
          <w:b/>
          <w:bCs/>
          <w:color w:val="000000" w:themeColor="text1"/>
        </w:rPr>
        <w:t>2</w:t>
      </w:r>
      <w:r>
        <w:rPr>
          <w:rFonts w:ascii="Times New Roman" w:eastAsia="仿宋" w:hAnsi="Times New Roman" w:cs="Times New Roman" w:hint="eastAsia"/>
          <w:b/>
          <w:bCs/>
          <w:color w:val="000000" w:themeColor="text1"/>
        </w:rPr>
        <w:t>7</w:t>
      </w:r>
      <w:r w:rsidRPr="00962C5A">
        <w:rPr>
          <w:rFonts w:ascii="Times New Roman" w:eastAsia="仿宋" w:hAnsi="Times New Roman" w:cs="Times New Roman"/>
          <w:b/>
          <w:bCs/>
          <w:szCs w:val="21"/>
        </w:rPr>
        <w:t xml:space="preserve"> |</w:t>
      </w:r>
      <w:r w:rsidRPr="00962C5A">
        <w:rPr>
          <w:rFonts w:ascii="Times New Roman" w:eastAsia="仿宋" w:hAnsi="Times New Roman" w:cs="Times New Roman"/>
          <w:szCs w:val="21"/>
        </w:rPr>
        <w:t xml:space="preserve"> </w:t>
      </w:r>
      <w:r w:rsidRPr="00962C5A">
        <w:rPr>
          <w:rFonts w:ascii="Times New Roman" w:eastAsia="仿宋" w:hAnsi="Times New Roman" w:cs="Times New Roman"/>
          <w:b/>
          <w:bCs/>
          <w:szCs w:val="21"/>
        </w:rPr>
        <w:t xml:space="preserve">Future cost </w:t>
      </w:r>
      <w:r w:rsidR="002F4A0A">
        <w:rPr>
          <w:rFonts w:ascii="Times New Roman" w:eastAsia="仿宋" w:hAnsi="Times New Roman" w:cs="Times New Roman" w:hint="eastAsia"/>
          <w:b/>
          <w:bCs/>
          <w:szCs w:val="21"/>
        </w:rPr>
        <w:t xml:space="preserve">and carbon emissions </w:t>
      </w:r>
      <w:r w:rsidRPr="00962C5A">
        <w:rPr>
          <w:rFonts w:ascii="Times New Roman" w:eastAsia="仿宋" w:hAnsi="Times New Roman" w:cs="Times New Roman"/>
          <w:b/>
          <w:bCs/>
          <w:szCs w:val="21"/>
        </w:rPr>
        <w:t xml:space="preserve">of </w:t>
      </w:r>
      <w:r w:rsidR="002F4A0A">
        <w:rPr>
          <w:rFonts w:ascii="Times New Roman" w:eastAsia="仿宋" w:hAnsi="Times New Roman" w:cs="Times New Roman" w:hint="eastAsia"/>
          <w:b/>
          <w:bCs/>
          <w:szCs w:val="21"/>
        </w:rPr>
        <w:t>onshore and offshore electric grids.</w:t>
      </w:r>
      <w:r w:rsidRPr="00962C5A">
        <w:rPr>
          <w:rFonts w:ascii="Times New Roman" w:eastAsia="仿宋" w:hAnsi="Times New Roman" w:cs="Times New Roman"/>
          <w:szCs w:val="21"/>
        </w:rPr>
        <w:t xml:space="preserve"> The results are displayed as mean ± standard deviation within a 5-95% confidence interval, based on 100,000 Monte Carlo simulation trials. </w:t>
      </w:r>
      <w:r w:rsidR="002F4A0A" w:rsidRPr="002F4A0A">
        <w:rPr>
          <w:rFonts w:ascii="Times New Roman" w:eastAsia="仿宋" w:hAnsi="Times New Roman" w:cs="Times New Roman" w:hint="eastAsia"/>
          <w:b/>
          <w:bCs/>
          <w:szCs w:val="21"/>
        </w:rPr>
        <w:t>a</w:t>
      </w:r>
      <w:r w:rsidR="002F4A0A">
        <w:rPr>
          <w:rFonts w:ascii="Times New Roman" w:eastAsia="仿宋" w:hAnsi="Times New Roman" w:cs="Times New Roman" w:hint="eastAsia"/>
          <w:szCs w:val="21"/>
        </w:rPr>
        <w:t xml:space="preserve">, Levelized cost and </w:t>
      </w:r>
      <w:r w:rsidR="002F4A0A" w:rsidRPr="002F4A0A">
        <w:rPr>
          <w:rFonts w:ascii="Times New Roman" w:eastAsia="仿宋" w:hAnsi="Times New Roman" w:cs="Times New Roman" w:hint="eastAsia"/>
          <w:b/>
          <w:bCs/>
          <w:szCs w:val="21"/>
        </w:rPr>
        <w:t>b</w:t>
      </w:r>
      <w:r w:rsidR="002F4A0A">
        <w:rPr>
          <w:rFonts w:ascii="Times New Roman" w:eastAsia="仿宋" w:hAnsi="Times New Roman" w:cs="Times New Roman" w:hint="eastAsia"/>
          <w:szCs w:val="21"/>
        </w:rPr>
        <w:t xml:space="preserve">, levelized carbon emissions of onshore and offshore electric grids, which are calculated according to the data from the </w:t>
      </w:r>
      <w:r w:rsidR="002F4A0A" w:rsidRPr="002F4A0A">
        <w:rPr>
          <w:rFonts w:ascii="Times New Roman" w:eastAsia="仿宋" w:hAnsi="Times New Roman" w:cs="Times New Roman" w:hint="eastAsia"/>
          <w:color w:val="2E74B5" w:themeColor="accent5" w:themeShade="BF"/>
          <w:szCs w:val="21"/>
        </w:rPr>
        <w:t xml:space="preserve">Figure S21, </w:t>
      </w:r>
      <w:r w:rsidR="00321460">
        <w:rPr>
          <w:rFonts w:ascii="Times New Roman" w:eastAsia="仿宋" w:hAnsi="Times New Roman" w:cs="Times New Roman" w:hint="eastAsia"/>
          <w:color w:val="2E74B5" w:themeColor="accent5" w:themeShade="BF"/>
          <w:szCs w:val="21"/>
        </w:rPr>
        <w:t xml:space="preserve">Figure </w:t>
      </w:r>
      <w:r w:rsidR="002F4A0A" w:rsidRPr="002F4A0A">
        <w:rPr>
          <w:rFonts w:ascii="Times New Roman" w:eastAsia="仿宋" w:hAnsi="Times New Roman" w:cs="Times New Roman" w:hint="eastAsia"/>
          <w:color w:val="2E74B5" w:themeColor="accent5" w:themeShade="BF"/>
          <w:szCs w:val="21"/>
        </w:rPr>
        <w:t>S26</w:t>
      </w:r>
      <w:r w:rsidR="002F4A0A">
        <w:rPr>
          <w:rFonts w:ascii="Times New Roman" w:eastAsia="仿宋" w:hAnsi="Times New Roman" w:cs="Times New Roman" w:hint="eastAsia"/>
          <w:szCs w:val="21"/>
        </w:rPr>
        <w:t xml:space="preserve">, and </w:t>
      </w:r>
      <w:r w:rsidR="002F4A0A" w:rsidRPr="002F4A0A">
        <w:rPr>
          <w:rFonts w:ascii="Times New Roman" w:eastAsia="仿宋" w:hAnsi="Times New Roman" w:cs="Times New Roman" w:hint="eastAsia"/>
          <w:color w:val="2E74B5" w:themeColor="accent5" w:themeShade="BF"/>
          <w:szCs w:val="21"/>
        </w:rPr>
        <w:t>Table S17</w:t>
      </w:r>
      <w:r w:rsidR="002F4A0A">
        <w:rPr>
          <w:rFonts w:ascii="Times New Roman" w:eastAsia="仿宋" w:hAnsi="Times New Roman" w:cs="Times New Roman" w:hint="eastAsia"/>
          <w:szCs w:val="21"/>
        </w:rPr>
        <w:t xml:space="preserve">. </w:t>
      </w:r>
      <w:r w:rsidR="002F4A0A" w:rsidRPr="00FD6136">
        <w:rPr>
          <w:rFonts w:ascii="Times New Roman" w:eastAsia="仿宋" w:hAnsi="Times New Roman" w:cs="Times New Roman"/>
          <w:color w:val="000000" w:themeColor="text1"/>
        </w:rPr>
        <w:t>The solid lines represent the mean value</w:t>
      </w:r>
      <w:r w:rsidR="002F4A0A">
        <w:rPr>
          <w:rFonts w:ascii="Times New Roman" w:eastAsia="仿宋" w:hAnsi="Times New Roman" w:cs="Times New Roman"/>
          <w:color w:val="000000" w:themeColor="text1"/>
        </w:rPr>
        <w:t>s</w:t>
      </w:r>
      <w:r w:rsidR="002F4A0A" w:rsidRPr="00FD6136">
        <w:rPr>
          <w:rFonts w:ascii="Times New Roman" w:eastAsia="仿宋" w:hAnsi="Times New Roman" w:cs="Times New Roman"/>
          <w:color w:val="000000" w:themeColor="text1"/>
        </w:rPr>
        <w:t>, while the expanded shade</w:t>
      </w:r>
      <w:r w:rsidR="002F4A0A">
        <w:rPr>
          <w:rFonts w:ascii="Times New Roman" w:eastAsia="仿宋" w:hAnsi="Times New Roman" w:cs="Times New Roman"/>
          <w:color w:val="000000" w:themeColor="text1"/>
        </w:rPr>
        <w:t>s</w:t>
      </w:r>
      <w:r w:rsidR="002F4A0A" w:rsidRPr="00FD6136">
        <w:rPr>
          <w:rFonts w:ascii="Times New Roman" w:eastAsia="仿宋" w:hAnsi="Times New Roman" w:cs="Times New Roman"/>
          <w:color w:val="000000" w:themeColor="text1"/>
        </w:rPr>
        <w:t xml:space="preserve"> around these lines represent their uncertainty range.</w:t>
      </w:r>
      <w:r w:rsidRPr="00962C5A">
        <w:rPr>
          <w:rFonts w:ascii="Times New Roman" w:eastAsia="仿宋" w:hAnsi="Times New Roman" w:cs="Times New Roman"/>
          <w:szCs w:val="21"/>
        </w:rPr>
        <w:t xml:space="preserve"> The results of predicted scenarios for future </w:t>
      </w:r>
      <w:r w:rsidR="002F4A0A">
        <w:rPr>
          <w:rFonts w:ascii="Times New Roman" w:eastAsia="仿宋" w:hAnsi="Times New Roman" w:cs="Times New Roman" w:hint="eastAsia"/>
          <w:szCs w:val="21"/>
        </w:rPr>
        <w:t>electric grids</w:t>
      </w:r>
      <w:r w:rsidRPr="00962C5A">
        <w:rPr>
          <w:rFonts w:ascii="Times New Roman" w:eastAsia="仿宋" w:hAnsi="Times New Roman" w:cs="Times New Roman"/>
          <w:szCs w:val="21"/>
        </w:rPr>
        <w:t xml:space="preserve"> undergo smoothing processing to illustrate the trend of continuous change between decades. The left axis is displayed with a linear function.</w:t>
      </w:r>
      <w:bookmarkEnd w:id="244"/>
    </w:p>
    <w:p w14:paraId="5A640A66" w14:textId="77777777" w:rsidR="002F4A0A" w:rsidRPr="002F4A0A" w:rsidRDefault="002F4A0A" w:rsidP="002D664B">
      <w:pPr>
        <w:rPr>
          <w:rFonts w:ascii="Times New Roman" w:eastAsia="仿宋" w:hAnsi="Times New Roman" w:cs="Times New Roman"/>
          <w:szCs w:val="21"/>
        </w:rPr>
      </w:pPr>
    </w:p>
    <w:p w14:paraId="696B69EE" w14:textId="77777777" w:rsidR="00243FFC" w:rsidRPr="00962C5A" w:rsidRDefault="00243FFC" w:rsidP="00506D8D">
      <w:pPr>
        <w:rPr>
          <w:rFonts w:ascii="Times New Roman" w:hAnsi="Times New Roman" w:cs="Times New Roman"/>
          <w:szCs w:val="21"/>
        </w:rPr>
        <w:sectPr w:rsidR="00243FFC" w:rsidRPr="00962C5A" w:rsidSect="00C175A4">
          <w:pgSz w:w="11906" w:h="16838"/>
          <w:pgMar w:top="1440" w:right="1800" w:bottom="1440" w:left="1800" w:header="851" w:footer="992" w:gutter="0"/>
          <w:lnNumType w:countBy="1" w:restart="continuous"/>
          <w:cols w:space="425"/>
          <w:docGrid w:type="lines" w:linePitch="312"/>
        </w:sectPr>
      </w:pPr>
    </w:p>
    <w:p w14:paraId="4B2EAEC7" w14:textId="3B1528E9" w:rsidR="00AD1F13" w:rsidRPr="00962C5A" w:rsidRDefault="00243FFC" w:rsidP="002D664B">
      <w:pPr>
        <w:outlineLvl w:val="1"/>
        <w:rPr>
          <w:rFonts w:ascii="Times New Roman" w:hAnsi="Times New Roman" w:cs="Times New Roman"/>
          <w:b/>
          <w:bCs/>
          <w:sz w:val="24"/>
          <w:szCs w:val="24"/>
        </w:rPr>
      </w:pPr>
      <w:bookmarkStart w:id="245" w:name="_Toc179703606"/>
      <w:r w:rsidRPr="00962C5A">
        <w:rPr>
          <w:rFonts w:ascii="Times New Roman" w:hAnsi="Times New Roman" w:cs="Times New Roman" w:hint="eastAsia"/>
          <w:b/>
          <w:bCs/>
          <w:sz w:val="24"/>
          <w:szCs w:val="24"/>
        </w:rPr>
        <w:lastRenderedPageBreak/>
        <w:t>4.</w:t>
      </w:r>
      <w:r w:rsidR="00AD1F13" w:rsidRPr="00962C5A">
        <w:rPr>
          <w:rFonts w:ascii="Times New Roman" w:hAnsi="Times New Roman" w:cs="Times New Roman" w:hint="eastAsia"/>
          <w:b/>
          <w:bCs/>
          <w:sz w:val="24"/>
          <w:szCs w:val="24"/>
        </w:rPr>
        <w:t>4</w:t>
      </w:r>
      <w:r w:rsidRPr="00962C5A">
        <w:rPr>
          <w:rFonts w:ascii="Times New Roman" w:hAnsi="Times New Roman" w:cs="Times New Roman" w:hint="eastAsia"/>
          <w:b/>
          <w:bCs/>
          <w:sz w:val="24"/>
          <w:szCs w:val="24"/>
        </w:rPr>
        <w:t xml:space="preserve"> Prediction of the future H</w:t>
      </w:r>
      <w:r w:rsidRPr="00962C5A">
        <w:rPr>
          <w:rFonts w:ascii="Times New Roman" w:hAnsi="Times New Roman" w:cs="Times New Roman" w:hint="eastAsia"/>
          <w:b/>
          <w:bCs/>
          <w:sz w:val="24"/>
          <w:szCs w:val="24"/>
          <w:vertAlign w:val="subscript"/>
        </w:rPr>
        <w:t>2</w:t>
      </w:r>
      <w:r w:rsidRPr="00962C5A">
        <w:rPr>
          <w:rFonts w:ascii="Times New Roman" w:hAnsi="Times New Roman" w:cs="Times New Roman" w:hint="eastAsia"/>
          <w:b/>
          <w:bCs/>
          <w:sz w:val="24"/>
          <w:szCs w:val="24"/>
        </w:rPr>
        <w:t xml:space="preserve"> demand, electricity prices, and the resource consumption by electrolytic H</w:t>
      </w:r>
      <w:r w:rsidRPr="00962C5A">
        <w:rPr>
          <w:rFonts w:ascii="Times New Roman" w:hAnsi="Times New Roman" w:cs="Times New Roman" w:hint="eastAsia"/>
          <w:b/>
          <w:bCs/>
          <w:sz w:val="24"/>
          <w:szCs w:val="24"/>
          <w:vertAlign w:val="subscript"/>
        </w:rPr>
        <w:t>2</w:t>
      </w:r>
      <w:r w:rsidRPr="00962C5A">
        <w:rPr>
          <w:rFonts w:ascii="Times New Roman" w:hAnsi="Times New Roman" w:cs="Times New Roman" w:hint="eastAsia"/>
          <w:b/>
          <w:bCs/>
          <w:sz w:val="24"/>
          <w:szCs w:val="24"/>
        </w:rPr>
        <w:t>.</w:t>
      </w:r>
      <w:bookmarkEnd w:id="245"/>
    </w:p>
    <w:p w14:paraId="2B27B953" w14:textId="77777777" w:rsidR="002D664B" w:rsidRPr="00962C5A" w:rsidRDefault="002D664B" w:rsidP="002D664B">
      <w:pPr>
        <w:rPr>
          <w:rFonts w:ascii="Times New Roman" w:hAnsi="Times New Roman" w:cs="Times New Roman"/>
          <w:b/>
          <w:bCs/>
          <w:sz w:val="24"/>
          <w:szCs w:val="24"/>
        </w:rPr>
      </w:pPr>
    </w:p>
    <w:p w14:paraId="545ACF50" w14:textId="77777777" w:rsidR="009D6A50" w:rsidRPr="00962C5A" w:rsidRDefault="009D6A50" w:rsidP="002D664B">
      <w:pPr>
        <w:jc w:val="center"/>
        <w:rPr>
          <w:rFonts w:ascii="Times New Roman" w:eastAsia="仿宋" w:hAnsi="Times New Roman" w:cs="Times New Roman"/>
          <w:szCs w:val="21"/>
        </w:rPr>
      </w:pPr>
      <w:bookmarkStart w:id="246" w:name="_Hlk172971644"/>
      <w:r w:rsidRPr="00962C5A">
        <w:rPr>
          <w:rFonts w:ascii="Times New Roman" w:eastAsia="仿宋" w:hAnsi="Times New Roman" w:cs="Times New Roman"/>
          <w:noProof/>
          <w:szCs w:val="21"/>
        </w:rPr>
        <w:drawing>
          <wp:inline distT="0" distB="0" distL="0" distR="0" wp14:anchorId="5988FB0E" wp14:editId="77142FB5">
            <wp:extent cx="3546000" cy="1802757"/>
            <wp:effectExtent l="0" t="0" r="0" b="7620"/>
            <wp:docPr id="155484921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849216" name="图片 1554849216"/>
                    <pic:cNvPicPr/>
                  </pic:nvPicPr>
                  <pic:blipFill>
                    <a:blip r:embed="rId38" cstate="hqprint">
                      <a:extLst>
                        <a:ext uri="{28A0092B-C50C-407E-A947-70E740481C1C}">
                          <a14:useLocalDpi xmlns:a14="http://schemas.microsoft.com/office/drawing/2010/main"/>
                        </a:ext>
                      </a:extLst>
                    </a:blip>
                    <a:stretch>
                      <a:fillRect/>
                    </a:stretch>
                  </pic:blipFill>
                  <pic:spPr>
                    <a:xfrm>
                      <a:off x="0" y="0"/>
                      <a:ext cx="3546000" cy="1802757"/>
                    </a:xfrm>
                    <a:prstGeom prst="rect">
                      <a:avLst/>
                    </a:prstGeom>
                  </pic:spPr>
                </pic:pic>
              </a:graphicData>
            </a:graphic>
          </wp:inline>
        </w:drawing>
      </w:r>
    </w:p>
    <w:p w14:paraId="3AD00628" w14:textId="202D3CB9" w:rsidR="009D6A50" w:rsidRPr="00962C5A" w:rsidRDefault="009D6A50" w:rsidP="002D664B">
      <w:pPr>
        <w:outlineLvl w:val="2"/>
        <w:rPr>
          <w:rFonts w:ascii="Times New Roman" w:eastAsia="仿宋" w:hAnsi="Times New Roman" w:cs="Times New Roman"/>
          <w:szCs w:val="21"/>
        </w:rPr>
      </w:pPr>
      <w:bookmarkStart w:id="247" w:name="_Toc166074075"/>
      <w:bookmarkStart w:id="248" w:name="_Toc170470731"/>
      <w:bookmarkStart w:id="249" w:name="_Toc179703607"/>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806459">
        <w:rPr>
          <w:rFonts w:ascii="Times New Roman" w:eastAsia="仿宋" w:hAnsi="Times New Roman" w:cs="Times New Roman" w:hint="eastAsia"/>
          <w:b/>
          <w:bCs/>
          <w:color w:val="000000" w:themeColor="text1"/>
        </w:rPr>
        <w:t>28</w:t>
      </w:r>
      <w:r w:rsidRPr="00962C5A">
        <w:rPr>
          <w:rFonts w:ascii="Times New Roman" w:eastAsia="仿宋" w:hAnsi="Times New Roman" w:cs="Times New Roman"/>
          <w:b/>
          <w:bCs/>
          <w:color w:val="000000" w:themeColor="text1"/>
        </w:rPr>
        <w:t xml:space="preserve"> </w:t>
      </w:r>
      <w:r w:rsidRPr="00962C5A">
        <w:rPr>
          <w:rFonts w:ascii="Times New Roman" w:eastAsia="仿宋" w:hAnsi="Times New Roman" w:cs="Times New Roman"/>
          <w:b/>
          <w:bCs/>
        </w:rPr>
        <w:t xml:space="preserve">| Variation of </w:t>
      </w:r>
      <w:r w:rsidR="000263F2">
        <w:rPr>
          <w:rFonts w:ascii="Times New Roman" w:eastAsia="仿宋" w:hAnsi="Times New Roman" w:cs="Times New Roman" w:hint="eastAsia"/>
          <w:b/>
          <w:bCs/>
        </w:rPr>
        <w:t>H</w:t>
      </w:r>
      <w:r w:rsidR="000263F2" w:rsidRPr="000263F2">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production and consumption demand from 2021 to 2060. a</w:t>
      </w:r>
      <w:r w:rsidRPr="00962C5A">
        <w:rPr>
          <w:rFonts w:ascii="Times New Roman" w:eastAsia="仿宋" w:hAnsi="Times New Roman" w:cs="Times New Roman"/>
        </w:rPr>
        <w:t xml:space="preserve">, Structure of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including refining of fossil-fuels (e.g., coal gasification, natural-gas reforming), industrial by-production, and water electrolysis from 2021 to 2060. With the progress of energy transition in China, the contribution of water electrolysis for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would significantly increase and dominate the national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supply. A 1% variation of </w:t>
      </w:r>
      <w:r w:rsidR="000263F2">
        <w:rPr>
          <w:rFonts w:ascii="Times New Roman" w:eastAsia="仿宋" w:hAnsi="Times New Roman" w:cs="Times New Roman" w:hint="eastAsia"/>
        </w:rPr>
        <w:t>H</w:t>
      </w:r>
      <w:r w:rsidR="000263F2"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is defined here as the uncertainty. The results are displayed as mean ± standard deviation within a 5-95% confidence interval, based on 100,000 Monte Carlo simulation trials. The filling area represents the mean value, while the expanded dashed lines around these filling areas represent their uncertainty range. The results of predicted scenarios for future </w:t>
      </w:r>
      <w:r w:rsidR="00B6475F" w:rsidRPr="00962C5A">
        <w:rPr>
          <w:rFonts w:ascii="Times New Roman" w:eastAsia="仿宋" w:hAnsi="Times New Roman" w:cs="Times New Roman" w:hint="eastAsia"/>
        </w:rPr>
        <w:t>H</w:t>
      </w:r>
      <w:r w:rsidR="00B6475F"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undergo smoothing processing to illustrate the trend of continuous change between decades. The left axis is displayed with a log10 function. </w:t>
      </w:r>
      <w:r w:rsidRPr="00962C5A">
        <w:rPr>
          <w:rFonts w:ascii="Times New Roman" w:eastAsia="仿宋" w:hAnsi="Times New Roman" w:cs="Times New Roman"/>
          <w:b/>
          <w:bCs/>
        </w:rPr>
        <w:t>b</w:t>
      </w:r>
      <w:r w:rsidRPr="00962C5A">
        <w:rPr>
          <w:rFonts w:ascii="Times New Roman" w:eastAsia="仿宋" w:hAnsi="Times New Roman" w:cs="Times New Roman"/>
        </w:rPr>
        <w:t xml:space="preserve">, Structure of </w:t>
      </w:r>
      <w:r w:rsidR="00B6475F" w:rsidRPr="00962C5A">
        <w:rPr>
          <w:rFonts w:ascii="Times New Roman" w:eastAsia="仿宋" w:hAnsi="Times New Roman" w:cs="Times New Roman" w:hint="eastAsia"/>
        </w:rPr>
        <w:t>H</w:t>
      </w:r>
      <w:r w:rsidR="00B6475F"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consumption in various industries including conventional industries (e.g., ammonia synthesis), fuels/feedstocks for traffic, power, heating, and grids’ adjustment, etc., which is exhibited in the basic scenario here. Above data is obtained based on the scenario in China’s governments’ planning and </w:t>
      </w:r>
      <w:bookmarkStart w:id="250" w:name="_Hlk151388603"/>
      <w:r w:rsidRPr="00962C5A">
        <w:rPr>
          <w:rFonts w:ascii="Times New Roman" w:eastAsia="仿宋" w:hAnsi="Times New Roman" w:cs="Times New Roman"/>
        </w:rPr>
        <w:t>China Hydrogen Council</w:t>
      </w:r>
      <w:bookmarkEnd w:id="250"/>
      <w:r w:rsidRPr="00962C5A">
        <w:rPr>
          <w:rFonts w:ascii="Times New Roman" w:eastAsia="仿宋" w:hAnsi="Times New Roman" w:cs="Times New Roman"/>
        </w:rPr>
        <w:t xml:space="preserve"> </w:t>
      </w:r>
      <w:r w:rsidRPr="00962C5A">
        <w:rPr>
          <w:rFonts w:ascii="Times New Roman" w:eastAsia="仿宋" w:hAnsi="Times New Roman" w:cs="Times New Roman"/>
        </w:rPr>
        <w:fldChar w:fldCharType="begin"/>
      </w:r>
      <w:r w:rsidR="00C60B7E" w:rsidRPr="00962C5A">
        <w:rPr>
          <w:rFonts w:ascii="Times New Roman" w:eastAsia="仿宋" w:hAnsi="Times New Roman" w:cs="Times New Roman"/>
        </w:rPr>
        <w:instrText xml:space="preserve"> ADDIN EN.CITE &lt;EndNote&gt;&lt;Cite&gt;&lt;Author&gt;43-1&lt;/Author&gt;&lt;RecNum&gt;157&lt;/RecNum&gt;&lt;DisplayText&gt;&lt;style face="superscript"&gt;97,98&lt;/style&gt;&lt;/DisplayText&gt;&lt;record&gt;&lt;rec-number&gt;157&lt;/rec-number&gt;&lt;foreign-keys&gt;&lt;key app="EN" db-id="w0vr0tf57wra2bepr9c5f0zq5ta5f5z5f02z" timestamp="1700472063"&gt;157&lt;/key&gt;&lt;/foreign-keys&gt;&lt;ref-type name="Journal Article"&gt;17&lt;/ref-type&gt;&lt;contributors&gt;&lt;authors&gt;&lt;author&gt;43-1&lt;/author&gt;&lt;/authors&gt;&lt;/contributors&gt;&lt;titles&gt;&lt;title&gt;Development of China hydrogen energy and fuel cell industry. (China Hydrogen Council, 2020); https://www.zjkhreri.org.cn/Report/1978.html.&lt;/title&gt;&lt;/titles&gt;&lt;dates&gt;&lt;/dates&gt;&lt;urls&gt;&lt;/urls&gt;&lt;/record&gt;&lt;/Cite&gt;&lt;Cite&gt;&lt;Author&gt;43-2&lt;/Author&gt;&lt;RecNum&gt;158&lt;/RecNum&gt;&lt;record&gt;&lt;rec-number&gt;158&lt;/rec-number&gt;&lt;foreign-keys&gt;&lt;key app="EN" db-id="w0vr0tf57wra2bepr9c5f0zq5ta5f5z5f02z" timestamp="1700472077"&gt;158&lt;/key&gt;&lt;/foreign-keys&gt;&lt;ref-type name="Journal Article"&gt;17&lt;/ref-type&gt;&lt;contributors&gt;&lt;authors&gt;&lt;author&gt;43-2&lt;/author&gt;&lt;/authors&gt;&lt;/contributors&gt;&lt;titles&gt;&lt;title&gt;Medium and Long-Term Plan for the Development of Hydrogen Energy Industry (2021-2035). (National Development and Reform Commission of China, National Energy Administration, 2022); http://zfxxgk.nea.gov.cn/2022-03/23/c_1310525630.htm.&lt;/title&gt;&lt;/titles&gt;&lt;dates&gt;&lt;/dates&gt;&lt;urls&gt;&lt;/urls&gt;&lt;/record&gt;&lt;/Cite&gt;&lt;/EndNote&gt;</w:instrText>
      </w:r>
      <w:r w:rsidRPr="00962C5A">
        <w:rPr>
          <w:rFonts w:ascii="Times New Roman" w:eastAsia="仿宋" w:hAnsi="Times New Roman" w:cs="Times New Roman"/>
        </w:rPr>
        <w:fldChar w:fldCharType="separate"/>
      </w:r>
      <w:r w:rsidR="00C60B7E" w:rsidRPr="00962C5A">
        <w:rPr>
          <w:rFonts w:ascii="Times New Roman" w:eastAsia="仿宋" w:hAnsi="Times New Roman" w:cs="Times New Roman"/>
          <w:noProof/>
          <w:vertAlign w:val="superscript"/>
        </w:rPr>
        <w:t>97,98</w:t>
      </w:r>
      <w:r w:rsidRPr="00962C5A">
        <w:rPr>
          <w:rFonts w:ascii="Times New Roman" w:eastAsia="仿宋" w:hAnsi="Times New Roman" w:cs="Times New Roman"/>
        </w:rPr>
        <w:fldChar w:fldCharType="end"/>
      </w:r>
      <w:r w:rsidRPr="00962C5A">
        <w:rPr>
          <w:rFonts w:ascii="Times New Roman" w:eastAsia="仿宋" w:hAnsi="Times New Roman" w:cs="Times New Roman"/>
        </w:rPr>
        <w:t>. The left axis is displayed with a linear function.</w:t>
      </w:r>
      <w:bookmarkEnd w:id="247"/>
      <w:bookmarkEnd w:id="248"/>
      <w:bookmarkEnd w:id="249"/>
    </w:p>
    <w:bookmarkEnd w:id="246"/>
    <w:p w14:paraId="0178F528" w14:textId="77777777" w:rsidR="009D6A50" w:rsidRPr="00962C5A" w:rsidRDefault="009D6A50" w:rsidP="002D664B">
      <w:pPr>
        <w:rPr>
          <w:rFonts w:ascii="Times New Roman" w:hAnsi="Times New Roman" w:cs="Times New Roman"/>
          <w:szCs w:val="21"/>
        </w:rPr>
      </w:pPr>
    </w:p>
    <w:p w14:paraId="402B2B9D" w14:textId="77777777" w:rsidR="009D6A50" w:rsidRPr="00962C5A" w:rsidRDefault="009D6A50" w:rsidP="00506D8D">
      <w:pPr>
        <w:rPr>
          <w:rFonts w:ascii="Times New Roman" w:hAnsi="Times New Roman" w:cs="Times New Roman"/>
          <w:szCs w:val="21"/>
        </w:rPr>
        <w:sectPr w:rsidR="009D6A50" w:rsidRPr="00962C5A" w:rsidSect="00C175A4">
          <w:pgSz w:w="11906" w:h="16838"/>
          <w:pgMar w:top="1440" w:right="1800" w:bottom="1440" w:left="1800" w:header="851" w:footer="992" w:gutter="0"/>
          <w:lnNumType w:countBy="1" w:restart="continuous"/>
          <w:cols w:space="425"/>
          <w:docGrid w:type="lines" w:linePitch="312"/>
        </w:sectPr>
      </w:pPr>
    </w:p>
    <w:p w14:paraId="174F4073" w14:textId="28F94980" w:rsidR="00854CEC" w:rsidRDefault="00854CEC" w:rsidP="00854CEC">
      <w:pPr>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7E85695F" wp14:editId="1417163D">
            <wp:extent cx="3546000" cy="3236035"/>
            <wp:effectExtent l="0" t="0" r="0" b="2540"/>
            <wp:docPr id="18859391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939181" name="图片 188593918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546000" cy="3236035"/>
                    </a:xfrm>
                    <a:prstGeom prst="rect">
                      <a:avLst/>
                    </a:prstGeom>
                  </pic:spPr>
                </pic:pic>
              </a:graphicData>
            </a:graphic>
          </wp:inline>
        </w:drawing>
      </w:r>
    </w:p>
    <w:p w14:paraId="030EFA01" w14:textId="20AFA8CE" w:rsidR="00854CEC" w:rsidRDefault="00854CEC" w:rsidP="00854CEC">
      <w:pPr>
        <w:outlineLvl w:val="2"/>
        <w:rPr>
          <w:rFonts w:ascii="Times New Roman" w:hAnsi="Times New Roman" w:cs="Times New Roman"/>
          <w:szCs w:val="21"/>
        </w:rPr>
      </w:pPr>
      <w:bookmarkStart w:id="251" w:name="_Toc179703608"/>
      <w:r w:rsidRPr="00854CEC">
        <w:rPr>
          <w:rFonts w:ascii="Times New Roman" w:eastAsia="仿宋" w:hAnsi="Times New Roman" w:cs="Times New Roman" w:hint="eastAsia"/>
          <w:b/>
          <w:bCs/>
          <w:color w:val="000000" w:themeColor="text1"/>
        </w:rPr>
        <w:t>Figure S</w:t>
      </w:r>
      <w:r w:rsidR="00806459">
        <w:rPr>
          <w:rFonts w:ascii="Times New Roman" w:eastAsia="仿宋" w:hAnsi="Times New Roman" w:cs="Times New Roman" w:hint="eastAsia"/>
          <w:b/>
          <w:bCs/>
          <w:color w:val="000000" w:themeColor="text1"/>
        </w:rPr>
        <w:t>29 |</w:t>
      </w:r>
      <w:r w:rsidRPr="00854CEC">
        <w:rPr>
          <w:rFonts w:ascii="Times New Roman" w:eastAsia="仿宋" w:hAnsi="Times New Roman" w:cs="Times New Roman" w:hint="eastAsia"/>
          <w:b/>
          <w:bCs/>
          <w:color w:val="000000" w:themeColor="text1"/>
        </w:rPr>
        <w:t xml:space="preserve"> Consumption of water and electricity for the electrolytic H</w:t>
      </w:r>
      <w:r w:rsidRPr="00854CEC">
        <w:rPr>
          <w:rFonts w:ascii="Times New Roman" w:eastAsia="仿宋" w:hAnsi="Times New Roman" w:cs="Times New Roman" w:hint="eastAsia"/>
          <w:b/>
          <w:bCs/>
          <w:color w:val="000000" w:themeColor="text1"/>
          <w:vertAlign w:val="subscript"/>
        </w:rPr>
        <w:t>2</w:t>
      </w:r>
      <w:r w:rsidRPr="00854CEC">
        <w:rPr>
          <w:rFonts w:ascii="Times New Roman" w:eastAsia="仿宋" w:hAnsi="Times New Roman" w:cs="Times New Roman" w:hint="eastAsia"/>
          <w:b/>
          <w:bCs/>
          <w:color w:val="000000" w:themeColor="text1"/>
        </w:rPr>
        <w:t xml:space="preserve"> production</w:t>
      </w:r>
      <w:r w:rsidR="00AC6464">
        <w:rPr>
          <w:rFonts w:ascii="Times New Roman" w:eastAsia="仿宋" w:hAnsi="Times New Roman" w:cs="Times New Roman" w:hint="eastAsia"/>
          <w:b/>
          <w:bCs/>
          <w:color w:val="000000" w:themeColor="text1"/>
        </w:rPr>
        <w:t xml:space="preserve"> from 2021 to 2060</w:t>
      </w:r>
      <w:r w:rsidRPr="00854CEC">
        <w:rPr>
          <w:rFonts w:ascii="Times New Roman" w:eastAsia="仿宋" w:hAnsi="Times New Roman" w:cs="Times New Roman" w:hint="eastAsia"/>
          <w:b/>
          <w:bCs/>
          <w:color w:val="000000" w:themeColor="text1"/>
        </w:rPr>
        <w:t>.</w:t>
      </w:r>
      <w:r>
        <w:rPr>
          <w:rFonts w:ascii="Times New Roman" w:eastAsia="仿宋" w:hAnsi="Times New Roman" w:cs="Times New Roman" w:hint="eastAsia"/>
          <w:color w:val="000000" w:themeColor="text1"/>
        </w:rPr>
        <w:t xml:space="preserve"> Comparisons of the consumed and available </w:t>
      </w:r>
      <w:r>
        <w:rPr>
          <w:rFonts w:ascii="Times New Roman" w:eastAsia="仿宋" w:hAnsi="Times New Roman" w:cs="Times New Roman" w:hint="eastAsia"/>
          <w:b/>
          <w:bCs/>
          <w:color w:val="000000" w:themeColor="text1"/>
        </w:rPr>
        <w:t>a</w:t>
      </w:r>
      <w:r>
        <w:rPr>
          <w:rFonts w:ascii="Times New Roman" w:eastAsia="仿宋" w:hAnsi="Times New Roman" w:cs="Times New Roman" w:hint="eastAsia"/>
          <w:color w:val="000000" w:themeColor="text1"/>
        </w:rPr>
        <w:t xml:space="preserve">, water and </w:t>
      </w:r>
      <w:r>
        <w:rPr>
          <w:rFonts w:ascii="Times New Roman" w:eastAsia="仿宋" w:hAnsi="Times New Roman" w:cs="Times New Roman" w:hint="eastAsia"/>
          <w:b/>
          <w:bCs/>
          <w:color w:val="000000" w:themeColor="text1"/>
        </w:rPr>
        <w:t>b</w:t>
      </w:r>
      <w:r>
        <w:rPr>
          <w:rFonts w:ascii="Times New Roman" w:eastAsia="仿宋" w:hAnsi="Times New Roman" w:cs="Times New Roman" w:hint="eastAsia"/>
          <w:color w:val="000000" w:themeColor="text1"/>
        </w:rPr>
        <w:t xml:space="preserve">, electricity </w:t>
      </w:r>
      <w:r w:rsidRPr="00DF6D0E">
        <w:rPr>
          <w:rFonts w:ascii="Times New Roman" w:eastAsia="仿宋" w:hAnsi="Times New Roman" w:cs="Times New Roman"/>
          <w:color w:val="000000" w:themeColor="text1"/>
        </w:rPr>
        <w:t xml:space="preserve">for producing electrolytic hydrogen to meet </w:t>
      </w:r>
      <w:r>
        <w:rPr>
          <w:rFonts w:ascii="Times New Roman" w:eastAsia="仿宋" w:hAnsi="Times New Roman" w:cs="Times New Roman"/>
          <w:color w:val="000000" w:themeColor="text1"/>
        </w:rPr>
        <w:t xml:space="preserve">the </w:t>
      </w:r>
      <w:r w:rsidRPr="00DF6D0E">
        <w:rPr>
          <w:rFonts w:ascii="Times New Roman" w:eastAsia="仿宋" w:hAnsi="Times New Roman" w:cs="Times New Roman"/>
          <w:color w:val="000000" w:themeColor="text1"/>
        </w:rPr>
        <w:t xml:space="preserve">national </w:t>
      </w:r>
      <w:r>
        <w:rPr>
          <w:rFonts w:ascii="Times New Roman" w:eastAsia="仿宋" w:hAnsi="Times New Roman" w:cs="Times New Roman"/>
          <w:color w:val="000000" w:themeColor="text1"/>
        </w:rPr>
        <w:t xml:space="preserve">hydrogen </w:t>
      </w:r>
      <w:r w:rsidRPr="00DF6D0E">
        <w:rPr>
          <w:rFonts w:ascii="Times New Roman" w:eastAsia="仿宋" w:hAnsi="Times New Roman" w:cs="Times New Roman"/>
          <w:color w:val="000000" w:themeColor="text1"/>
        </w:rPr>
        <w:t>demand</w:t>
      </w:r>
      <w:r>
        <w:rPr>
          <w:rFonts w:ascii="Times New Roman" w:eastAsia="仿宋" w:hAnsi="Times New Roman" w:cs="Times New Roman" w:hint="eastAsia"/>
          <w:color w:val="000000" w:themeColor="text1"/>
        </w:rPr>
        <w:t xml:space="preserve">. The available amount of raw seawater is not demonstrated herein since this route is only restricted by its access to the available offshore wind power. All sub-figures in </w:t>
      </w:r>
      <w:r>
        <w:rPr>
          <w:rFonts w:ascii="Times New Roman" w:eastAsia="仿宋" w:hAnsi="Times New Roman" w:cs="Times New Roman" w:hint="eastAsia"/>
          <w:b/>
          <w:bCs/>
          <w:color w:val="000000" w:themeColor="text1"/>
        </w:rPr>
        <w:t>a</w:t>
      </w:r>
      <w:r>
        <w:rPr>
          <w:rFonts w:ascii="Times New Roman" w:eastAsia="仿宋" w:hAnsi="Times New Roman" w:cs="Times New Roman" w:hint="eastAsia"/>
          <w:color w:val="000000" w:themeColor="text1"/>
        </w:rPr>
        <w:t xml:space="preserve"> use the same range of Y-axis (1-10</w:t>
      </w:r>
      <w:r w:rsidRPr="008B6EB4">
        <w:rPr>
          <w:rFonts w:ascii="Times New Roman" w:eastAsia="仿宋" w:hAnsi="Times New Roman" w:cs="Times New Roman" w:hint="eastAsia"/>
          <w:color w:val="000000" w:themeColor="text1"/>
          <w:vertAlign w:val="superscript"/>
        </w:rPr>
        <w:t>3</w:t>
      </w:r>
      <w:r>
        <w:rPr>
          <w:rFonts w:ascii="Times New Roman" w:eastAsia="仿宋" w:hAnsi="Times New Roman" w:cs="Times New Roman" w:hint="eastAsia"/>
          <w:color w:val="000000" w:themeColor="text1"/>
        </w:rPr>
        <w:t xml:space="preserve"> exhibited with a </w:t>
      </w:r>
      <w:r w:rsidRPr="008B6EB4">
        <w:rPr>
          <w:rFonts w:ascii="Times New Roman" w:eastAsia="仿宋" w:hAnsi="Times New Roman" w:cs="Times New Roman"/>
        </w:rPr>
        <w:t>logarithm (base 10)</w:t>
      </w:r>
      <w:r>
        <w:rPr>
          <w:rFonts w:ascii="Times New Roman" w:eastAsia="仿宋" w:hAnsi="Times New Roman" w:cs="Times New Roman" w:hint="eastAsia"/>
        </w:rPr>
        <w:t xml:space="preserve"> function</w:t>
      </w:r>
      <w:r>
        <w:rPr>
          <w:rFonts w:ascii="Times New Roman" w:eastAsia="仿宋" w:hAnsi="Times New Roman" w:cs="Times New Roman" w:hint="eastAsia"/>
          <w:color w:val="000000" w:themeColor="text1"/>
        </w:rPr>
        <w:t xml:space="preserve">), and all sub-figures in </w:t>
      </w:r>
      <w:r w:rsidRPr="00854CEC">
        <w:rPr>
          <w:rFonts w:ascii="Times New Roman" w:eastAsia="仿宋" w:hAnsi="Times New Roman" w:cs="Times New Roman" w:hint="eastAsia"/>
          <w:b/>
          <w:bCs/>
          <w:color w:val="000000" w:themeColor="text1"/>
        </w:rPr>
        <w:t>b</w:t>
      </w:r>
      <w:r>
        <w:rPr>
          <w:rFonts w:ascii="Times New Roman" w:eastAsia="仿宋" w:hAnsi="Times New Roman" w:cs="Times New Roman" w:hint="eastAsia"/>
          <w:color w:val="000000" w:themeColor="text1"/>
        </w:rPr>
        <w:t xml:space="preserve"> use the same range of Y-axis (1-10</w:t>
      </w:r>
      <w:r>
        <w:rPr>
          <w:rFonts w:ascii="Times New Roman" w:eastAsia="仿宋" w:hAnsi="Times New Roman" w:cs="Times New Roman" w:hint="eastAsia"/>
          <w:color w:val="000000" w:themeColor="text1"/>
          <w:vertAlign w:val="superscript"/>
        </w:rPr>
        <w:t>7</w:t>
      </w:r>
      <w:r>
        <w:rPr>
          <w:rFonts w:ascii="Times New Roman" w:eastAsia="仿宋" w:hAnsi="Times New Roman" w:cs="Times New Roman" w:hint="eastAsia"/>
          <w:color w:val="000000" w:themeColor="text1"/>
        </w:rPr>
        <w:t xml:space="preserve"> exhibited with a </w:t>
      </w:r>
      <w:r w:rsidRPr="008B6EB4">
        <w:rPr>
          <w:rFonts w:ascii="Times New Roman" w:eastAsia="仿宋" w:hAnsi="Times New Roman" w:cs="Times New Roman"/>
        </w:rPr>
        <w:t>logarithm (base 10)</w:t>
      </w:r>
      <w:r>
        <w:rPr>
          <w:rFonts w:ascii="Times New Roman" w:eastAsia="仿宋" w:hAnsi="Times New Roman" w:cs="Times New Roman" w:hint="eastAsia"/>
        </w:rPr>
        <w:t xml:space="preserve"> function</w:t>
      </w:r>
      <w:r>
        <w:rPr>
          <w:rFonts w:ascii="Times New Roman" w:eastAsia="仿宋" w:hAnsi="Times New Roman" w:cs="Times New Roman" w:hint="eastAsia"/>
          <w:color w:val="000000" w:themeColor="text1"/>
        </w:rPr>
        <w:t xml:space="preserve">). </w:t>
      </w:r>
      <w:r w:rsidRPr="00962C5A">
        <w:rPr>
          <w:rFonts w:ascii="Times New Roman" w:eastAsia="仿宋" w:hAnsi="Times New Roman" w:cs="Times New Roman"/>
        </w:rPr>
        <w:t>The results are displayed as mean ± standard deviation within a 5-95% confidence interval, based on 100,000 Monte Carlo simulation trials.</w:t>
      </w:r>
      <w:bookmarkEnd w:id="251"/>
    </w:p>
    <w:p w14:paraId="2FF24F54" w14:textId="77777777" w:rsidR="00854CEC" w:rsidRDefault="00854CEC" w:rsidP="002D664B">
      <w:pPr>
        <w:rPr>
          <w:rFonts w:ascii="Times New Roman" w:hAnsi="Times New Roman" w:cs="Times New Roman"/>
          <w:szCs w:val="21"/>
        </w:rPr>
      </w:pPr>
    </w:p>
    <w:p w14:paraId="5218D0C4" w14:textId="77777777" w:rsidR="00E11B91" w:rsidRDefault="00E11B91" w:rsidP="002D664B">
      <w:pPr>
        <w:rPr>
          <w:rFonts w:ascii="Times New Roman" w:hAnsi="Times New Roman" w:cs="Times New Roman"/>
          <w:szCs w:val="21"/>
        </w:rPr>
        <w:sectPr w:rsidR="00E11B91" w:rsidSect="00C175A4">
          <w:pgSz w:w="11906" w:h="16838"/>
          <w:pgMar w:top="1440" w:right="1800" w:bottom="1440" w:left="1800" w:header="851" w:footer="992" w:gutter="0"/>
          <w:lnNumType w:countBy="1" w:restart="continuous"/>
          <w:cols w:space="425"/>
          <w:docGrid w:type="lines" w:linePitch="312"/>
        </w:sectPr>
      </w:pPr>
    </w:p>
    <w:p w14:paraId="13A7FC6F" w14:textId="77777777" w:rsidR="00E11B91" w:rsidRPr="00962C5A" w:rsidRDefault="00E11B91" w:rsidP="00E11B91">
      <w:pPr>
        <w:jc w:val="center"/>
        <w:rPr>
          <w:rFonts w:ascii="Times New Roman" w:eastAsia="仿宋" w:hAnsi="Times New Roman" w:cs="Times New Roman"/>
          <w:szCs w:val="21"/>
        </w:rPr>
      </w:pPr>
      <w:r>
        <w:rPr>
          <w:rFonts w:ascii="Times New Roman" w:eastAsia="仿宋" w:hAnsi="Times New Roman" w:cs="Times New Roman"/>
          <w:noProof/>
          <w:szCs w:val="21"/>
        </w:rPr>
        <w:lastRenderedPageBreak/>
        <w:drawing>
          <wp:inline distT="0" distB="0" distL="0" distR="0" wp14:anchorId="4AFA1DC3" wp14:editId="78548CD7">
            <wp:extent cx="3546000" cy="1691169"/>
            <wp:effectExtent l="0" t="0" r="0" b="4445"/>
            <wp:docPr id="19555539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562819" name="图片 1329562819"/>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546000" cy="1691169"/>
                    </a:xfrm>
                    <a:prstGeom prst="rect">
                      <a:avLst/>
                    </a:prstGeom>
                  </pic:spPr>
                </pic:pic>
              </a:graphicData>
            </a:graphic>
          </wp:inline>
        </w:drawing>
      </w:r>
    </w:p>
    <w:p w14:paraId="2E8BF9C7" w14:textId="13330C8A" w:rsidR="00E11B91" w:rsidRPr="00962C5A" w:rsidRDefault="00E11B91" w:rsidP="00E11B91">
      <w:pPr>
        <w:outlineLvl w:val="2"/>
        <w:rPr>
          <w:rFonts w:ascii="Times New Roman" w:eastAsia="仿宋" w:hAnsi="Times New Roman" w:cs="Times New Roman"/>
        </w:rPr>
      </w:pPr>
      <w:bookmarkStart w:id="252" w:name="_Toc179703609"/>
      <w:r w:rsidRPr="00962C5A">
        <w:rPr>
          <w:rFonts w:ascii="Times New Roman" w:eastAsia="仿宋" w:hAnsi="Times New Roman" w:cs="Times New Roman"/>
          <w:b/>
          <w:bCs/>
        </w:rPr>
        <w:t xml:space="preserve">Figure </w:t>
      </w:r>
      <w:r w:rsidRPr="00962C5A">
        <w:rPr>
          <w:rFonts w:ascii="Times New Roman" w:eastAsia="仿宋" w:hAnsi="Times New Roman" w:cs="Times New Roman" w:hint="eastAsia"/>
          <w:b/>
          <w:bCs/>
        </w:rPr>
        <w:t>S</w:t>
      </w:r>
      <w:r w:rsidR="00806459">
        <w:rPr>
          <w:rFonts w:ascii="Times New Roman" w:eastAsia="仿宋" w:hAnsi="Times New Roman" w:cs="Times New Roman" w:hint="eastAsia"/>
          <w:b/>
          <w:bCs/>
          <w:color w:val="000000" w:themeColor="text1"/>
        </w:rPr>
        <w:t>30</w:t>
      </w:r>
      <w:r w:rsidRPr="00962C5A">
        <w:rPr>
          <w:rFonts w:ascii="Times New Roman" w:eastAsia="仿宋" w:hAnsi="Times New Roman" w:cs="Times New Roman"/>
          <w:b/>
          <w:bCs/>
        </w:rPr>
        <w:t xml:space="preserve"> |</w:t>
      </w:r>
      <w:r w:rsidRPr="00962C5A">
        <w:rPr>
          <w:rFonts w:ascii="Times New Roman" w:eastAsia="仿宋" w:hAnsi="Times New Roman" w:cs="Times New Roman"/>
        </w:rPr>
        <w:t xml:space="preserve"> </w:t>
      </w:r>
      <w:r w:rsidRPr="00962C5A">
        <w:rPr>
          <w:rFonts w:ascii="Times New Roman" w:eastAsia="仿宋" w:hAnsi="Times New Roman" w:cs="Times New Roman"/>
          <w:b/>
          <w:bCs/>
        </w:rPr>
        <w:t xml:space="preserve">Percentage of resources used for electrolytic </w:t>
      </w:r>
      <w:r w:rsidRPr="00962C5A">
        <w:rPr>
          <w:rFonts w:ascii="Times New Roman" w:eastAsia="仿宋" w:hAnsi="Times New Roman" w:cs="Times New Roman" w:hint="eastAsia"/>
          <w:b/>
          <w:bCs/>
        </w:rPr>
        <w:t>H</w:t>
      </w:r>
      <w:r w:rsidRPr="00962C5A">
        <w:rPr>
          <w:rFonts w:ascii="Times New Roman" w:eastAsia="仿宋" w:hAnsi="Times New Roman" w:cs="Times New Roman" w:hint="eastAsia"/>
          <w:b/>
          <w:bCs/>
          <w:vertAlign w:val="subscript"/>
        </w:rPr>
        <w:t>2</w:t>
      </w:r>
      <w:r w:rsidRPr="00962C5A">
        <w:rPr>
          <w:rFonts w:ascii="Times New Roman" w:eastAsia="仿宋" w:hAnsi="Times New Roman" w:cs="Times New Roman"/>
          <w:b/>
          <w:bCs/>
        </w:rPr>
        <w:t xml:space="preserve"> production in the corresponding available resources </w:t>
      </w:r>
      <w:r w:rsidR="00AC6464">
        <w:rPr>
          <w:rFonts w:ascii="Times New Roman" w:eastAsia="仿宋" w:hAnsi="Times New Roman" w:cs="Times New Roman" w:hint="eastAsia"/>
          <w:b/>
          <w:bCs/>
        </w:rPr>
        <w:t>from 2021 to 2060</w:t>
      </w:r>
      <w:r w:rsidRPr="00962C5A">
        <w:rPr>
          <w:rFonts w:ascii="Times New Roman" w:eastAsia="仿宋" w:hAnsi="Times New Roman" w:cs="Times New Roman"/>
        </w:rPr>
        <w:t xml:space="preserve"> (electricity in solid lines and water in dashed lines) when resources are only used to supply</w:t>
      </w:r>
      <w:r>
        <w:rPr>
          <w:rFonts w:ascii="Times New Roman" w:eastAsia="仿宋" w:hAnsi="Times New Roman" w:cs="Times New Roman" w:hint="eastAsia"/>
        </w:rPr>
        <w:t xml:space="preserve"> </w:t>
      </w:r>
      <w:r w:rsidRPr="00493111">
        <w:rPr>
          <w:rFonts w:ascii="Times New Roman" w:eastAsia="仿宋" w:hAnsi="Times New Roman" w:cs="Times New Roman" w:hint="eastAsia"/>
          <w:b/>
          <w:bCs/>
        </w:rPr>
        <w:t>a</w:t>
      </w:r>
      <w:r>
        <w:rPr>
          <w:rFonts w:ascii="Times New Roman" w:eastAsia="仿宋" w:hAnsi="Times New Roman" w:cs="Times New Roman" w:hint="eastAsia"/>
        </w:rPr>
        <w:t>,</w:t>
      </w:r>
      <w:r w:rsidRPr="00493111">
        <w:rPr>
          <w:rFonts w:ascii="Times New Roman" w:eastAsia="仿宋" w:hAnsi="Times New Roman" w:cs="Times New Roman" w:hint="eastAsia"/>
        </w:rPr>
        <w:t xml:space="preserve"> </w:t>
      </w:r>
      <w:r>
        <w:rPr>
          <w:rFonts w:ascii="Times New Roman" w:eastAsia="仿宋" w:hAnsi="Times New Roman" w:cs="Times New Roman" w:hint="eastAsia"/>
        </w:rPr>
        <w:t xml:space="preserve">the </w:t>
      </w:r>
      <w:r w:rsidRPr="00962C5A">
        <w:rPr>
          <w:rFonts w:ascii="Times New Roman" w:eastAsia="仿宋" w:hAnsi="Times New Roman" w:cs="Times New Roman"/>
        </w:rPr>
        <w:t xml:space="preserve">national </w:t>
      </w:r>
      <w:r w:rsidRPr="00962C5A">
        <w:rPr>
          <w:rFonts w:ascii="Times New Roman" w:eastAsia="仿宋" w:hAnsi="Times New Roman" w:cs="Times New Roman" w:hint="eastAsia"/>
        </w:rPr>
        <w:t>H</w:t>
      </w:r>
      <w:r w:rsidRPr="00962C5A">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produced by water electrolysis </w:t>
      </w:r>
      <w:r>
        <w:rPr>
          <w:rFonts w:ascii="Times New Roman" w:eastAsia="仿宋" w:hAnsi="Times New Roman" w:cs="Times New Roman" w:hint="eastAsia"/>
        </w:rPr>
        <w:t xml:space="preserve">and </w:t>
      </w:r>
      <w:r w:rsidRPr="00493111">
        <w:rPr>
          <w:rFonts w:ascii="Times New Roman" w:eastAsia="仿宋" w:hAnsi="Times New Roman" w:cs="Times New Roman" w:hint="eastAsia"/>
          <w:b/>
          <w:bCs/>
        </w:rPr>
        <w:t>b</w:t>
      </w:r>
      <w:r>
        <w:rPr>
          <w:rFonts w:ascii="Times New Roman" w:eastAsia="仿宋" w:hAnsi="Times New Roman" w:cs="Times New Roman" w:hint="eastAsia"/>
        </w:rPr>
        <w:t>, the whole national H</w:t>
      </w:r>
      <w:r w:rsidRPr="00493111">
        <w:rPr>
          <w:rFonts w:ascii="Times New Roman" w:eastAsia="仿宋" w:hAnsi="Times New Roman" w:cs="Times New Roman" w:hint="eastAsia"/>
          <w:vertAlign w:val="subscript"/>
        </w:rPr>
        <w:t>2</w:t>
      </w:r>
      <w:r>
        <w:rPr>
          <w:rFonts w:ascii="Times New Roman" w:eastAsia="仿宋" w:hAnsi="Times New Roman" w:cs="Times New Roman" w:hint="eastAsia"/>
        </w:rPr>
        <w:t xml:space="preserve"> demand</w:t>
      </w:r>
      <w:r w:rsidRPr="00962C5A">
        <w:rPr>
          <w:rFonts w:ascii="Times New Roman" w:eastAsia="仿宋" w:hAnsi="Times New Roman" w:cs="Times New Roman"/>
        </w:rPr>
        <w:t xml:space="preserve">, displayed on an axis with a log10 function. All data clusters are displayed as mean ± standard deviation within a 5-95% confidence interval, based on 100,000 Monte Carlo simulation trials. The lines represent the mean value, while the expanded filling shade around these lines, whether solid or dashed, represents their uncertainty range. The results of predicted scenarios for future </w:t>
      </w:r>
      <w:r>
        <w:rPr>
          <w:rFonts w:ascii="Times New Roman" w:eastAsia="仿宋" w:hAnsi="Times New Roman" w:cs="Times New Roman" w:hint="eastAsia"/>
        </w:rPr>
        <w:t>H</w:t>
      </w:r>
      <w:r w:rsidRPr="000263F2">
        <w:rPr>
          <w:rFonts w:ascii="Times New Roman" w:eastAsia="仿宋" w:hAnsi="Times New Roman" w:cs="Times New Roman" w:hint="eastAsia"/>
          <w:vertAlign w:val="subscript"/>
        </w:rPr>
        <w:t>2</w:t>
      </w:r>
      <w:r w:rsidRPr="00962C5A">
        <w:rPr>
          <w:rFonts w:ascii="Times New Roman" w:eastAsia="仿宋" w:hAnsi="Times New Roman" w:cs="Times New Roman"/>
        </w:rPr>
        <w:t xml:space="preserve"> production undergo smoothing processing to illustrate the trend of continuous change between decades.</w:t>
      </w:r>
      <w:bookmarkEnd w:id="252"/>
    </w:p>
    <w:p w14:paraId="1E52FDA4" w14:textId="77777777" w:rsidR="00E11B91" w:rsidRPr="00E11B91" w:rsidRDefault="00E11B91" w:rsidP="002D664B">
      <w:pPr>
        <w:rPr>
          <w:rFonts w:ascii="Times New Roman" w:hAnsi="Times New Roman" w:cs="Times New Roman"/>
          <w:szCs w:val="21"/>
        </w:rPr>
      </w:pPr>
    </w:p>
    <w:p w14:paraId="697BB7F6" w14:textId="77777777" w:rsidR="009D6A50" w:rsidRPr="00962C5A" w:rsidRDefault="009D6A50" w:rsidP="00506D8D">
      <w:pPr>
        <w:rPr>
          <w:rFonts w:ascii="Times New Roman" w:hAnsi="Times New Roman" w:cs="Times New Roman"/>
          <w:szCs w:val="21"/>
        </w:rPr>
        <w:sectPr w:rsidR="009D6A50" w:rsidRPr="00962C5A" w:rsidSect="00C175A4">
          <w:pgSz w:w="11906" w:h="16838"/>
          <w:pgMar w:top="1440" w:right="1800" w:bottom="1440" w:left="1800" w:header="851" w:footer="992" w:gutter="0"/>
          <w:lnNumType w:countBy="1" w:restart="continuous"/>
          <w:cols w:space="425"/>
          <w:docGrid w:type="lines" w:linePitch="312"/>
        </w:sectPr>
      </w:pPr>
    </w:p>
    <w:p w14:paraId="2085D3D4" w14:textId="6ECFE67A" w:rsidR="005A76C7" w:rsidRPr="00962C5A" w:rsidRDefault="009D6A50" w:rsidP="00C364DA">
      <w:pPr>
        <w:spacing w:beforeLines="50" w:before="156" w:afterLines="50" w:after="156"/>
        <w:outlineLvl w:val="0"/>
        <w:rPr>
          <w:rFonts w:ascii="Times New Roman" w:hAnsi="Times New Roman" w:cs="Times New Roman"/>
          <w:b/>
          <w:bCs/>
          <w:szCs w:val="21"/>
        </w:rPr>
      </w:pPr>
      <w:bookmarkStart w:id="253" w:name="_Toc179703610"/>
      <w:r w:rsidRPr="00962C5A">
        <w:rPr>
          <w:rFonts w:ascii="Times New Roman" w:hAnsi="Times New Roman" w:cs="Times New Roman" w:hint="eastAsia"/>
          <w:b/>
          <w:bCs/>
          <w:szCs w:val="21"/>
        </w:rPr>
        <w:lastRenderedPageBreak/>
        <w:t>Supplementary References</w:t>
      </w:r>
      <w:bookmarkEnd w:id="253"/>
    </w:p>
    <w:p w14:paraId="1C6B1D94" w14:textId="115AFFC8" w:rsidR="00C60B7E" w:rsidRPr="00962C5A" w:rsidRDefault="005A76C7" w:rsidP="00C60B7E">
      <w:pPr>
        <w:pStyle w:val="EndNoteBibliography"/>
        <w:ind w:left="720" w:hanging="720"/>
        <w:jc w:val="left"/>
        <w:rPr>
          <w:rFonts w:ascii="Times New Roman" w:hAnsi="Times New Roman" w:cs="Times New Roman"/>
        </w:rPr>
      </w:pPr>
      <w:r w:rsidRPr="00962C5A">
        <w:rPr>
          <w:rFonts w:ascii="Times New Roman" w:hAnsi="Times New Roman" w:cs="Times New Roman"/>
          <w:szCs w:val="21"/>
        </w:rPr>
        <w:fldChar w:fldCharType="begin"/>
      </w:r>
      <w:r w:rsidRPr="00962C5A">
        <w:rPr>
          <w:rFonts w:ascii="Times New Roman" w:hAnsi="Times New Roman" w:cs="Times New Roman"/>
          <w:szCs w:val="21"/>
        </w:rPr>
        <w:instrText xml:space="preserve"> ADDIN EN.REFLIST </w:instrText>
      </w:r>
      <w:r w:rsidRPr="00962C5A">
        <w:rPr>
          <w:rFonts w:ascii="Times New Roman" w:hAnsi="Times New Roman" w:cs="Times New Roman"/>
          <w:szCs w:val="21"/>
        </w:rPr>
        <w:fldChar w:fldCharType="separate"/>
      </w:r>
      <w:r w:rsidR="00C60B7E" w:rsidRPr="00962C5A">
        <w:rPr>
          <w:rFonts w:ascii="Times New Roman" w:hAnsi="Times New Roman" w:cs="Times New Roman"/>
        </w:rPr>
        <w:t>1</w:t>
      </w:r>
      <w:r w:rsidR="00C60B7E" w:rsidRPr="00962C5A">
        <w:rPr>
          <w:rFonts w:ascii="Times New Roman" w:hAnsi="Times New Roman" w:cs="Times New Roman"/>
        </w:rPr>
        <w:tab/>
        <w:t xml:space="preserve">Measures for the administration of permits for discharge of urban wastewater into municipal collection networks. (Ministry of Housing and Urban-Rural Development of China, 2023); </w:t>
      </w:r>
      <w:hyperlink r:id="rId41" w:history="1">
        <w:r w:rsidR="00C60B7E" w:rsidRPr="00962C5A">
          <w:rPr>
            <w:rStyle w:val="a7"/>
            <w:rFonts w:ascii="Times New Roman" w:hAnsi="Times New Roman" w:cs="Times New Roman"/>
          </w:rPr>
          <w:t>https://www.mohurd.gov.cn/gongkai/zhengce/zhengceguizhang/202212/20221212_769349.html</w:t>
        </w:r>
      </w:hyperlink>
      <w:r w:rsidR="00C60B7E" w:rsidRPr="00962C5A">
        <w:rPr>
          <w:rFonts w:ascii="Times New Roman" w:hAnsi="Times New Roman" w:cs="Times New Roman"/>
        </w:rPr>
        <w:t>.</w:t>
      </w:r>
    </w:p>
    <w:p w14:paraId="2C9EF334" w14:textId="23D4D075"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w:t>
      </w:r>
      <w:r w:rsidRPr="00962C5A">
        <w:rPr>
          <w:rFonts w:ascii="Times New Roman" w:hAnsi="Times New Roman" w:cs="Times New Roman"/>
        </w:rPr>
        <w:tab/>
        <w:t>Discharge standards for water pollutants. (Ministry of Ecolog</w:t>
      </w:r>
      <w:r w:rsidR="00422621">
        <w:rPr>
          <w:rFonts w:ascii="Times New Roman" w:hAnsi="Times New Roman" w:cs="Times New Roman" w:hint="eastAsia"/>
        </w:rPr>
        <w:t>y and</w:t>
      </w:r>
      <w:r w:rsidRPr="00962C5A">
        <w:rPr>
          <w:rFonts w:ascii="Times New Roman" w:hAnsi="Times New Roman" w:cs="Times New Roman"/>
        </w:rPr>
        <w:t xml:space="preserve"> Environment of China, 2023); </w:t>
      </w:r>
      <w:hyperlink r:id="rId42" w:history="1">
        <w:r w:rsidRPr="00962C5A">
          <w:rPr>
            <w:rStyle w:val="a7"/>
            <w:rFonts w:ascii="Times New Roman" w:hAnsi="Times New Roman" w:cs="Times New Roman"/>
          </w:rPr>
          <w:t>https://www.mee.gov.cn/ywgz/fgbz/bz/bzwb/shjbh/swrwpfbz/</w:t>
        </w:r>
      </w:hyperlink>
      <w:r w:rsidRPr="00962C5A">
        <w:rPr>
          <w:rFonts w:ascii="Times New Roman" w:hAnsi="Times New Roman" w:cs="Times New Roman"/>
        </w:rPr>
        <w:t>.</w:t>
      </w:r>
    </w:p>
    <w:p w14:paraId="490B7FAE" w14:textId="7B355B34"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w:t>
      </w:r>
      <w:r w:rsidRPr="00962C5A">
        <w:rPr>
          <w:rFonts w:ascii="Times New Roman" w:hAnsi="Times New Roman" w:cs="Times New Roman"/>
        </w:rPr>
        <w:tab/>
        <w:t>Discharge standard of pollutants for municipal waste-water treatment plant. (Ministry of Ecolog</w:t>
      </w:r>
      <w:r w:rsidR="00422621">
        <w:rPr>
          <w:rFonts w:ascii="Times New Roman" w:hAnsi="Times New Roman" w:cs="Times New Roman" w:hint="eastAsia"/>
        </w:rPr>
        <w:t>y and</w:t>
      </w:r>
      <w:r w:rsidRPr="00962C5A">
        <w:rPr>
          <w:rFonts w:ascii="Times New Roman" w:hAnsi="Times New Roman" w:cs="Times New Roman"/>
        </w:rPr>
        <w:t xml:space="preserve"> Environment of China, 2002); </w:t>
      </w:r>
      <w:hyperlink r:id="rId43" w:history="1">
        <w:r w:rsidRPr="00962C5A">
          <w:rPr>
            <w:rStyle w:val="a7"/>
            <w:rFonts w:ascii="Times New Roman" w:hAnsi="Times New Roman" w:cs="Times New Roman"/>
          </w:rPr>
          <w:t>https://www.mee.gov.cn/ywgz/fgbz/bz/bzwb/shjbh/swrwpfbz/200307/t20030701_66529.shtml</w:t>
        </w:r>
      </w:hyperlink>
      <w:r w:rsidRPr="00962C5A">
        <w:rPr>
          <w:rFonts w:ascii="Times New Roman" w:hAnsi="Times New Roman" w:cs="Times New Roman"/>
        </w:rPr>
        <w:t>.</w:t>
      </w:r>
    </w:p>
    <w:p w14:paraId="255870F5" w14:textId="71F65494"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w:t>
      </w:r>
      <w:r w:rsidRPr="00962C5A">
        <w:rPr>
          <w:rFonts w:ascii="Times New Roman" w:hAnsi="Times New Roman" w:cs="Times New Roman"/>
        </w:rPr>
        <w:tab/>
        <w:t xml:space="preserve">Guo, H., Li, X., Ren, Q. et al. Water quality features of influents discharged into typical municipal wastewater treatment plants in China. </w:t>
      </w:r>
      <w:r w:rsidRPr="00962C5A">
        <w:rPr>
          <w:rFonts w:ascii="Times New Roman" w:hAnsi="Times New Roman" w:cs="Times New Roman"/>
          <w:i/>
          <w:iCs/>
        </w:rPr>
        <w:t>Water &amp; Wastewater Engineering</w:t>
      </w:r>
      <w:r w:rsidRPr="00962C5A">
        <w:rPr>
          <w:rFonts w:ascii="Times New Roman" w:hAnsi="Times New Roman" w:cs="Times New Roman"/>
        </w:rPr>
        <w:t xml:space="preserve"> </w:t>
      </w:r>
      <w:r w:rsidRPr="00962C5A">
        <w:rPr>
          <w:rFonts w:ascii="Times New Roman" w:hAnsi="Times New Roman" w:cs="Times New Roman"/>
          <w:b/>
          <w:bCs/>
        </w:rPr>
        <w:t>54</w:t>
      </w:r>
      <w:r w:rsidRPr="00962C5A">
        <w:rPr>
          <w:rFonts w:ascii="Times New Roman" w:hAnsi="Times New Roman" w:cs="Times New Roman"/>
        </w:rPr>
        <w:t>, 12-15 (2018).</w:t>
      </w:r>
    </w:p>
    <w:p w14:paraId="336E45CA" w14:textId="70F5D5B1"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w:t>
      </w:r>
      <w:r w:rsidRPr="00962C5A">
        <w:rPr>
          <w:rFonts w:ascii="Times New Roman" w:hAnsi="Times New Roman" w:cs="Times New Roman"/>
        </w:rPr>
        <w:tab/>
        <w:t xml:space="preserve">Alvarado, V. I., Hsu, S. C., Lam, C. M. &amp; Lee, P. H. Beyond Energy Balance: Environmental Trade-Offs of Organics Capture and Low Carbon-to-Nitrogen Ratio Sewage Treatment Systems. </w:t>
      </w:r>
      <w:r w:rsidRPr="00962C5A">
        <w:rPr>
          <w:rFonts w:ascii="Times New Roman" w:hAnsi="Times New Roman" w:cs="Times New Roman"/>
          <w:i/>
        </w:rPr>
        <w:t>Environmental Science &amp; Technology</w:t>
      </w:r>
      <w:r w:rsidRPr="00962C5A">
        <w:rPr>
          <w:rFonts w:ascii="Times New Roman" w:hAnsi="Times New Roman" w:cs="Times New Roman"/>
        </w:rPr>
        <w:t xml:space="preserve"> </w:t>
      </w:r>
      <w:r w:rsidRPr="00962C5A">
        <w:rPr>
          <w:rFonts w:ascii="Times New Roman" w:hAnsi="Times New Roman" w:cs="Times New Roman"/>
          <w:b/>
        </w:rPr>
        <w:t>54</w:t>
      </w:r>
      <w:r w:rsidRPr="00962C5A">
        <w:rPr>
          <w:rFonts w:ascii="Times New Roman" w:hAnsi="Times New Roman" w:cs="Times New Roman"/>
        </w:rPr>
        <w:t>, 4746-4757 (2020).</w:t>
      </w:r>
    </w:p>
    <w:p w14:paraId="499E1E84" w14:textId="1E534F20"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w:t>
      </w:r>
      <w:r w:rsidRPr="00962C5A">
        <w:rPr>
          <w:rFonts w:ascii="Times New Roman" w:hAnsi="Times New Roman" w:cs="Times New Roman"/>
        </w:rPr>
        <w:tab/>
        <w:t xml:space="preserve">de Faria, A. B. B., Spérandio, M., Ahmadi, A. &amp; Tiruta-Bama, L. Evaluation of new alternatives in wastewater treatment plants based on dynamic modelling and life cycle assessment (DM-LCA). </w:t>
      </w:r>
      <w:r w:rsidRPr="00962C5A">
        <w:rPr>
          <w:rFonts w:ascii="Times New Roman" w:hAnsi="Times New Roman" w:cs="Times New Roman"/>
          <w:i/>
        </w:rPr>
        <w:t>Water Research</w:t>
      </w:r>
      <w:r w:rsidRPr="00962C5A">
        <w:rPr>
          <w:rFonts w:ascii="Times New Roman" w:hAnsi="Times New Roman" w:cs="Times New Roman"/>
        </w:rPr>
        <w:t xml:space="preserve"> </w:t>
      </w:r>
      <w:r w:rsidRPr="00962C5A">
        <w:rPr>
          <w:rFonts w:ascii="Times New Roman" w:hAnsi="Times New Roman" w:cs="Times New Roman"/>
          <w:b/>
        </w:rPr>
        <w:t>84</w:t>
      </w:r>
      <w:r w:rsidRPr="00962C5A">
        <w:rPr>
          <w:rFonts w:ascii="Times New Roman" w:hAnsi="Times New Roman" w:cs="Times New Roman"/>
        </w:rPr>
        <w:t>, 99-111 (2015).</w:t>
      </w:r>
    </w:p>
    <w:p w14:paraId="505307F9" w14:textId="2046B043"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w:t>
      </w:r>
      <w:r w:rsidRPr="00962C5A">
        <w:rPr>
          <w:rFonts w:ascii="Times New Roman" w:hAnsi="Times New Roman" w:cs="Times New Roman"/>
        </w:rPr>
        <w:tab/>
        <w:t xml:space="preserve">Li, Y., Luo, X. Y., Huang, X. W., Wang, D. W. &amp; Zhang, W. L. Life Cycle Assessment of a municipal wastewater treatment plant: a case study in Suzhou, China. </w:t>
      </w:r>
      <w:r w:rsidRPr="00962C5A">
        <w:rPr>
          <w:rFonts w:ascii="Times New Roman" w:hAnsi="Times New Roman" w:cs="Times New Roman"/>
          <w:i/>
        </w:rPr>
        <w:t>Journal of Cleaner Production</w:t>
      </w:r>
      <w:r w:rsidRPr="00962C5A">
        <w:rPr>
          <w:rFonts w:ascii="Times New Roman" w:hAnsi="Times New Roman" w:cs="Times New Roman"/>
        </w:rPr>
        <w:t xml:space="preserve"> </w:t>
      </w:r>
      <w:r w:rsidRPr="00962C5A">
        <w:rPr>
          <w:rFonts w:ascii="Times New Roman" w:hAnsi="Times New Roman" w:cs="Times New Roman"/>
          <w:b/>
        </w:rPr>
        <w:t>57</w:t>
      </w:r>
      <w:r w:rsidRPr="00962C5A">
        <w:rPr>
          <w:rFonts w:ascii="Times New Roman" w:hAnsi="Times New Roman" w:cs="Times New Roman"/>
        </w:rPr>
        <w:t>, 221-227 (2013).</w:t>
      </w:r>
    </w:p>
    <w:p w14:paraId="62776918" w14:textId="7EB8F2D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w:t>
      </w:r>
      <w:r w:rsidRPr="00962C5A">
        <w:rPr>
          <w:rFonts w:ascii="Times New Roman" w:hAnsi="Times New Roman" w:cs="Times New Roman"/>
        </w:rPr>
        <w:tab/>
        <w:t>Medina-Martos, E.</w:t>
      </w:r>
      <w:r w:rsidRPr="00962C5A">
        <w:rPr>
          <w:rFonts w:ascii="Times New Roman" w:hAnsi="Times New Roman" w:cs="Times New Roman"/>
          <w:i/>
        </w:rPr>
        <w:t xml:space="preserve"> et al.</w:t>
      </w:r>
      <w:r w:rsidRPr="00962C5A">
        <w:rPr>
          <w:rFonts w:ascii="Times New Roman" w:hAnsi="Times New Roman" w:cs="Times New Roman"/>
        </w:rPr>
        <w:t xml:space="preserve"> Techno-economic and life cycle assessment of an integrated hydrothermal carbonization system for sewage sludge. </w:t>
      </w:r>
      <w:r w:rsidRPr="00962C5A">
        <w:rPr>
          <w:rFonts w:ascii="Times New Roman" w:hAnsi="Times New Roman" w:cs="Times New Roman"/>
          <w:i/>
        </w:rPr>
        <w:t>Journal of Cleaner Production</w:t>
      </w:r>
      <w:r w:rsidRPr="00962C5A">
        <w:rPr>
          <w:rFonts w:ascii="Times New Roman" w:hAnsi="Times New Roman" w:cs="Times New Roman"/>
        </w:rPr>
        <w:t xml:space="preserve"> </w:t>
      </w:r>
      <w:r w:rsidRPr="00962C5A">
        <w:rPr>
          <w:rFonts w:ascii="Times New Roman" w:hAnsi="Times New Roman" w:cs="Times New Roman"/>
          <w:b/>
        </w:rPr>
        <w:t>277</w:t>
      </w:r>
      <w:r w:rsidR="00F44346" w:rsidRPr="00962C5A">
        <w:rPr>
          <w:rFonts w:ascii="Times New Roman" w:hAnsi="Times New Roman" w:cs="Times New Roman" w:hint="eastAsia"/>
          <w:bCs/>
        </w:rPr>
        <w:t>, 122930</w:t>
      </w:r>
      <w:r w:rsidRPr="00962C5A">
        <w:rPr>
          <w:rFonts w:ascii="Times New Roman" w:hAnsi="Times New Roman" w:cs="Times New Roman"/>
        </w:rPr>
        <w:t xml:space="preserve"> (2020).</w:t>
      </w:r>
    </w:p>
    <w:p w14:paraId="0DE207D9" w14:textId="6D58B04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w:t>
      </w:r>
      <w:r w:rsidRPr="00962C5A">
        <w:rPr>
          <w:rFonts w:ascii="Times New Roman" w:hAnsi="Times New Roman" w:cs="Times New Roman"/>
        </w:rPr>
        <w:tab/>
        <w:t>Petit-Boix, A.</w:t>
      </w:r>
      <w:r w:rsidRPr="00962C5A">
        <w:rPr>
          <w:rFonts w:ascii="Times New Roman" w:hAnsi="Times New Roman" w:cs="Times New Roman"/>
          <w:i/>
        </w:rPr>
        <w:t xml:space="preserve"> et al.</w:t>
      </w:r>
      <w:r w:rsidRPr="00962C5A">
        <w:rPr>
          <w:rFonts w:ascii="Times New Roman" w:hAnsi="Times New Roman" w:cs="Times New Roman"/>
        </w:rPr>
        <w:t xml:space="preserve"> Addressing the Life Cycle of Sewers in Contrasting Cities through an Eco-Efficiency Approach. </w:t>
      </w:r>
      <w:r w:rsidRPr="00962C5A">
        <w:rPr>
          <w:rFonts w:ascii="Times New Roman" w:hAnsi="Times New Roman" w:cs="Times New Roman"/>
          <w:i/>
        </w:rPr>
        <w:t>Journal of Industrial Ecology</w:t>
      </w:r>
      <w:r w:rsidRPr="00962C5A">
        <w:rPr>
          <w:rFonts w:ascii="Times New Roman" w:hAnsi="Times New Roman" w:cs="Times New Roman"/>
        </w:rPr>
        <w:t xml:space="preserve"> </w:t>
      </w:r>
      <w:r w:rsidRPr="00962C5A">
        <w:rPr>
          <w:rFonts w:ascii="Times New Roman" w:hAnsi="Times New Roman" w:cs="Times New Roman"/>
          <w:b/>
        </w:rPr>
        <w:t>22</w:t>
      </w:r>
      <w:r w:rsidRPr="00962C5A">
        <w:rPr>
          <w:rFonts w:ascii="Times New Roman" w:hAnsi="Times New Roman" w:cs="Times New Roman"/>
        </w:rPr>
        <w:t>, 1092-1104 (2018).</w:t>
      </w:r>
    </w:p>
    <w:p w14:paraId="73CEDF4A" w14:textId="03CE1F20"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10</w:t>
      </w:r>
      <w:r w:rsidRPr="00962C5A">
        <w:rPr>
          <w:rFonts w:ascii="Times New Roman" w:hAnsi="Times New Roman" w:cs="Times New Roman"/>
        </w:rPr>
        <w:tab/>
        <w:t>Pfluger, A. R.</w:t>
      </w:r>
      <w:r w:rsidRPr="00962C5A">
        <w:rPr>
          <w:rFonts w:ascii="Times New Roman" w:hAnsi="Times New Roman" w:cs="Times New Roman"/>
          <w:i/>
        </w:rPr>
        <w:t xml:space="preserve"> et al.</w:t>
      </w:r>
      <w:r w:rsidRPr="00962C5A">
        <w:rPr>
          <w:rFonts w:ascii="Times New Roman" w:hAnsi="Times New Roman" w:cs="Times New Roman"/>
        </w:rPr>
        <w:t xml:space="preserve"> Lifecycle Comparison of Mainstream Anaerobic Baffled Reactor and Conventional Activated Sludge Systems for Domestic Wastewater Treatment. </w:t>
      </w:r>
      <w:r w:rsidRPr="00962C5A">
        <w:rPr>
          <w:rFonts w:ascii="Times New Roman" w:hAnsi="Times New Roman" w:cs="Times New Roman"/>
          <w:i/>
        </w:rPr>
        <w:t>Environmental Science &amp; Technology</w:t>
      </w:r>
      <w:r w:rsidRPr="00962C5A">
        <w:rPr>
          <w:rFonts w:ascii="Times New Roman" w:hAnsi="Times New Roman" w:cs="Times New Roman"/>
        </w:rPr>
        <w:t xml:space="preserve"> </w:t>
      </w:r>
      <w:r w:rsidRPr="00962C5A">
        <w:rPr>
          <w:rFonts w:ascii="Times New Roman" w:hAnsi="Times New Roman" w:cs="Times New Roman"/>
          <w:b/>
        </w:rPr>
        <w:t>52</w:t>
      </w:r>
      <w:r w:rsidRPr="00962C5A">
        <w:rPr>
          <w:rFonts w:ascii="Times New Roman" w:hAnsi="Times New Roman" w:cs="Times New Roman"/>
        </w:rPr>
        <w:t>, 10500-10510 (2018).</w:t>
      </w:r>
    </w:p>
    <w:p w14:paraId="093948EE" w14:textId="6EBA08F5"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11</w:t>
      </w:r>
      <w:r w:rsidRPr="00962C5A">
        <w:rPr>
          <w:rFonts w:ascii="Times New Roman" w:hAnsi="Times New Roman" w:cs="Times New Roman"/>
        </w:rPr>
        <w:tab/>
        <w:t xml:space="preserve">Pintilie, L., Torres, C. M., Teodosiu, C. &amp; Castells, F. Urban wastewater reclamation for industrial reuse: An LCA case study. </w:t>
      </w:r>
      <w:r w:rsidRPr="00962C5A">
        <w:rPr>
          <w:rFonts w:ascii="Times New Roman" w:hAnsi="Times New Roman" w:cs="Times New Roman"/>
          <w:i/>
        </w:rPr>
        <w:t>Journal of Cleaner Production</w:t>
      </w:r>
      <w:r w:rsidRPr="00962C5A">
        <w:rPr>
          <w:rFonts w:ascii="Times New Roman" w:hAnsi="Times New Roman" w:cs="Times New Roman"/>
        </w:rPr>
        <w:t xml:space="preserve"> </w:t>
      </w:r>
      <w:r w:rsidRPr="00962C5A">
        <w:rPr>
          <w:rFonts w:ascii="Times New Roman" w:hAnsi="Times New Roman" w:cs="Times New Roman"/>
          <w:b/>
        </w:rPr>
        <w:t>139</w:t>
      </w:r>
      <w:r w:rsidRPr="00962C5A">
        <w:rPr>
          <w:rFonts w:ascii="Times New Roman" w:hAnsi="Times New Roman" w:cs="Times New Roman"/>
        </w:rPr>
        <w:t>, 1-14 (2016).</w:t>
      </w:r>
    </w:p>
    <w:p w14:paraId="67E62E8D" w14:textId="6D6D9F1C"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12</w:t>
      </w:r>
      <w:r w:rsidRPr="00962C5A">
        <w:rPr>
          <w:rFonts w:ascii="Times New Roman" w:hAnsi="Times New Roman" w:cs="Times New Roman"/>
        </w:rPr>
        <w:tab/>
        <w:t>Rodriguez-Garcia, G.</w:t>
      </w:r>
      <w:r w:rsidRPr="00962C5A">
        <w:rPr>
          <w:rFonts w:ascii="Times New Roman" w:hAnsi="Times New Roman" w:cs="Times New Roman"/>
          <w:i/>
        </w:rPr>
        <w:t xml:space="preserve"> et al.</w:t>
      </w:r>
      <w:r w:rsidRPr="00962C5A">
        <w:rPr>
          <w:rFonts w:ascii="Times New Roman" w:hAnsi="Times New Roman" w:cs="Times New Roman"/>
        </w:rPr>
        <w:t xml:space="preserve"> Environmental and economic profile of six typologies of wastewater treatment plants. </w:t>
      </w:r>
      <w:r w:rsidRPr="00962C5A">
        <w:rPr>
          <w:rFonts w:ascii="Times New Roman" w:hAnsi="Times New Roman" w:cs="Times New Roman"/>
          <w:i/>
        </w:rPr>
        <w:t>Water Research</w:t>
      </w:r>
      <w:r w:rsidRPr="00962C5A">
        <w:rPr>
          <w:rFonts w:ascii="Times New Roman" w:hAnsi="Times New Roman" w:cs="Times New Roman"/>
        </w:rPr>
        <w:t xml:space="preserve"> </w:t>
      </w:r>
      <w:r w:rsidRPr="00962C5A">
        <w:rPr>
          <w:rFonts w:ascii="Times New Roman" w:hAnsi="Times New Roman" w:cs="Times New Roman"/>
          <w:b/>
        </w:rPr>
        <w:t>45</w:t>
      </w:r>
      <w:r w:rsidRPr="00962C5A">
        <w:rPr>
          <w:rFonts w:ascii="Times New Roman" w:hAnsi="Times New Roman" w:cs="Times New Roman"/>
        </w:rPr>
        <w:t>, 5997-6010 (2011).</w:t>
      </w:r>
    </w:p>
    <w:p w14:paraId="418A7061" w14:textId="1FBFF101"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13</w:t>
      </w:r>
      <w:r w:rsidRPr="00962C5A">
        <w:rPr>
          <w:rFonts w:ascii="Times New Roman" w:hAnsi="Times New Roman" w:cs="Times New Roman"/>
        </w:rPr>
        <w:tab/>
        <w:t xml:space="preserve">Singh, A. D., Upadhyay, A., Shrivastava, S. &amp; Vivekanand, V. Life-cycle assessment of sewage sludge-based large-scale biogas plant. </w:t>
      </w:r>
      <w:r w:rsidRPr="00962C5A">
        <w:rPr>
          <w:rFonts w:ascii="Times New Roman" w:hAnsi="Times New Roman" w:cs="Times New Roman"/>
          <w:i/>
        </w:rPr>
        <w:t>Bioresource Technology</w:t>
      </w:r>
      <w:r w:rsidRPr="00962C5A">
        <w:rPr>
          <w:rFonts w:ascii="Times New Roman" w:hAnsi="Times New Roman" w:cs="Times New Roman"/>
        </w:rPr>
        <w:t xml:space="preserve"> </w:t>
      </w:r>
      <w:r w:rsidRPr="00962C5A">
        <w:rPr>
          <w:rFonts w:ascii="Times New Roman" w:hAnsi="Times New Roman" w:cs="Times New Roman"/>
          <w:b/>
        </w:rPr>
        <w:t>309</w:t>
      </w:r>
      <w:r w:rsidRPr="00962C5A">
        <w:rPr>
          <w:rFonts w:ascii="Times New Roman" w:hAnsi="Times New Roman" w:cs="Times New Roman" w:hint="eastAsia"/>
          <w:bCs/>
        </w:rPr>
        <w:t>, 123373</w:t>
      </w:r>
      <w:r w:rsidRPr="00962C5A">
        <w:rPr>
          <w:rFonts w:ascii="Times New Roman" w:hAnsi="Times New Roman" w:cs="Times New Roman"/>
        </w:rPr>
        <w:t xml:space="preserve"> (2020).</w:t>
      </w:r>
    </w:p>
    <w:p w14:paraId="3AABAC49" w14:textId="6E290954"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14</w:t>
      </w:r>
      <w:r w:rsidRPr="00962C5A">
        <w:rPr>
          <w:rFonts w:ascii="Times New Roman" w:hAnsi="Times New Roman" w:cs="Times New Roman"/>
        </w:rPr>
        <w:tab/>
        <w:t>Zhang, Y. Z.</w:t>
      </w:r>
      <w:r w:rsidRPr="00962C5A">
        <w:rPr>
          <w:rFonts w:ascii="Times New Roman" w:hAnsi="Times New Roman" w:cs="Times New Roman"/>
          <w:i/>
        </w:rPr>
        <w:t xml:space="preserve"> et al.</w:t>
      </w:r>
      <w:r w:rsidRPr="00962C5A">
        <w:rPr>
          <w:rFonts w:ascii="Times New Roman" w:hAnsi="Times New Roman" w:cs="Times New Roman"/>
        </w:rPr>
        <w:t xml:space="preserve"> Wastewater treatment technology selection under various influent conditions and effluent standards based on life cycle assessment. </w:t>
      </w:r>
      <w:r w:rsidRPr="00962C5A">
        <w:rPr>
          <w:rFonts w:ascii="Times New Roman" w:hAnsi="Times New Roman" w:cs="Times New Roman"/>
          <w:i/>
        </w:rPr>
        <w:t>Resources Conservation and Recycling</w:t>
      </w:r>
      <w:r w:rsidRPr="00962C5A">
        <w:rPr>
          <w:rFonts w:ascii="Times New Roman" w:hAnsi="Times New Roman" w:cs="Times New Roman"/>
        </w:rPr>
        <w:t xml:space="preserve"> </w:t>
      </w:r>
      <w:r w:rsidRPr="00962C5A">
        <w:rPr>
          <w:rFonts w:ascii="Times New Roman" w:hAnsi="Times New Roman" w:cs="Times New Roman"/>
          <w:b/>
        </w:rPr>
        <w:t>154</w:t>
      </w:r>
      <w:r w:rsidRPr="00962C5A">
        <w:rPr>
          <w:rFonts w:ascii="Times New Roman" w:hAnsi="Times New Roman" w:cs="Times New Roman" w:hint="eastAsia"/>
          <w:bCs/>
        </w:rPr>
        <w:t>, 104562</w:t>
      </w:r>
      <w:r w:rsidRPr="00962C5A">
        <w:rPr>
          <w:rFonts w:ascii="Times New Roman" w:hAnsi="Times New Roman" w:cs="Times New Roman"/>
        </w:rPr>
        <w:t xml:space="preserve"> (2020).</w:t>
      </w:r>
    </w:p>
    <w:p w14:paraId="08328518" w14:textId="4709B82C"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15</w:t>
      </w:r>
      <w:r w:rsidRPr="00962C5A">
        <w:rPr>
          <w:rFonts w:ascii="Times New Roman" w:hAnsi="Times New Roman" w:cs="Times New Roman"/>
        </w:rPr>
        <w:tab/>
        <w:t xml:space="preserve">Del Borghi, A., Strazza, C., Gallo, M., Messineo, S. &amp; Naso, M. Water supply and sustainability: life cycle assessment of water collection, treatment and distribution service. </w:t>
      </w:r>
      <w:r w:rsidRPr="00962C5A">
        <w:rPr>
          <w:rFonts w:ascii="Times New Roman" w:hAnsi="Times New Roman" w:cs="Times New Roman"/>
          <w:i/>
        </w:rPr>
        <w:t>International Journal of Life Cycle Assessment</w:t>
      </w:r>
      <w:r w:rsidRPr="00962C5A">
        <w:rPr>
          <w:rFonts w:ascii="Times New Roman" w:hAnsi="Times New Roman" w:cs="Times New Roman"/>
        </w:rPr>
        <w:t xml:space="preserve"> </w:t>
      </w:r>
      <w:r w:rsidRPr="00962C5A">
        <w:rPr>
          <w:rFonts w:ascii="Times New Roman" w:hAnsi="Times New Roman" w:cs="Times New Roman"/>
          <w:b/>
        </w:rPr>
        <w:t>18</w:t>
      </w:r>
      <w:r w:rsidRPr="00962C5A">
        <w:rPr>
          <w:rFonts w:ascii="Times New Roman" w:hAnsi="Times New Roman" w:cs="Times New Roman"/>
        </w:rPr>
        <w:t>, 1158-1168 (2013).</w:t>
      </w:r>
    </w:p>
    <w:p w14:paraId="3EE09402" w14:textId="3F6404C1"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lastRenderedPageBreak/>
        <w:t>16</w:t>
      </w:r>
      <w:r w:rsidRPr="00962C5A">
        <w:rPr>
          <w:rFonts w:ascii="Times New Roman" w:hAnsi="Times New Roman" w:cs="Times New Roman"/>
        </w:rPr>
        <w:tab/>
        <w:t>Fayyaz, S.</w:t>
      </w:r>
      <w:r w:rsidRPr="00962C5A">
        <w:rPr>
          <w:rFonts w:ascii="Times New Roman" w:hAnsi="Times New Roman" w:cs="Times New Roman"/>
          <w:i/>
        </w:rPr>
        <w:t xml:space="preserve"> et al.</w:t>
      </w:r>
      <w:r w:rsidRPr="00962C5A">
        <w:rPr>
          <w:rFonts w:ascii="Times New Roman" w:hAnsi="Times New Roman" w:cs="Times New Roman"/>
        </w:rPr>
        <w:t xml:space="preserve"> Life cycle assessment of reverse osmosis for high-salinity seawater desalination process: Potable and industrial water production. </w:t>
      </w:r>
      <w:r w:rsidRPr="00962C5A">
        <w:rPr>
          <w:rFonts w:ascii="Times New Roman" w:hAnsi="Times New Roman" w:cs="Times New Roman"/>
          <w:i/>
        </w:rPr>
        <w:t>Journal of Cleaner Production</w:t>
      </w:r>
      <w:r w:rsidRPr="00962C5A">
        <w:rPr>
          <w:rFonts w:ascii="Times New Roman" w:hAnsi="Times New Roman" w:cs="Times New Roman"/>
        </w:rPr>
        <w:t xml:space="preserve"> </w:t>
      </w:r>
      <w:r w:rsidRPr="00962C5A">
        <w:rPr>
          <w:rFonts w:ascii="Times New Roman" w:hAnsi="Times New Roman" w:cs="Times New Roman"/>
          <w:b/>
        </w:rPr>
        <w:t>382</w:t>
      </w:r>
      <w:r w:rsidRPr="00962C5A">
        <w:rPr>
          <w:rFonts w:ascii="Times New Roman" w:hAnsi="Times New Roman" w:cs="Times New Roman" w:hint="eastAsia"/>
          <w:bCs/>
        </w:rPr>
        <w:t>, 135299</w:t>
      </w:r>
      <w:r w:rsidRPr="00962C5A">
        <w:rPr>
          <w:rFonts w:ascii="Times New Roman" w:hAnsi="Times New Roman" w:cs="Times New Roman"/>
        </w:rPr>
        <w:t xml:space="preserve"> (2023).</w:t>
      </w:r>
    </w:p>
    <w:p w14:paraId="0E301D0C" w14:textId="14997C4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17</w:t>
      </w:r>
      <w:r w:rsidRPr="00962C5A">
        <w:rPr>
          <w:rFonts w:ascii="Times New Roman" w:hAnsi="Times New Roman" w:cs="Times New Roman"/>
        </w:rPr>
        <w:tab/>
        <w:t>Staub, M.</w:t>
      </w:r>
      <w:r w:rsidRPr="00962C5A">
        <w:rPr>
          <w:rFonts w:ascii="Times New Roman" w:hAnsi="Times New Roman" w:cs="Times New Roman"/>
          <w:i/>
        </w:rPr>
        <w:t xml:space="preserve"> et al.</w:t>
      </w:r>
      <w:r w:rsidRPr="00962C5A">
        <w:rPr>
          <w:rFonts w:ascii="Times New Roman" w:hAnsi="Times New Roman" w:cs="Times New Roman"/>
        </w:rPr>
        <w:t xml:space="preserve"> Aquifer recharge with reclaimed water: life-cycle assessment of hybrid concepts for non-potable reuse. </w:t>
      </w:r>
      <w:r w:rsidRPr="00962C5A">
        <w:rPr>
          <w:rFonts w:ascii="Times New Roman" w:hAnsi="Times New Roman" w:cs="Times New Roman"/>
          <w:i/>
        </w:rPr>
        <w:t>Journal of Water Reuse and Desalination</w:t>
      </w:r>
      <w:r w:rsidRPr="00962C5A">
        <w:rPr>
          <w:rFonts w:ascii="Times New Roman" w:hAnsi="Times New Roman" w:cs="Times New Roman"/>
        </w:rPr>
        <w:t xml:space="preserve"> </w:t>
      </w:r>
      <w:r w:rsidRPr="00962C5A">
        <w:rPr>
          <w:rFonts w:ascii="Times New Roman" w:hAnsi="Times New Roman" w:cs="Times New Roman"/>
          <w:b/>
        </w:rPr>
        <w:t>5</w:t>
      </w:r>
      <w:r w:rsidRPr="00962C5A">
        <w:rPr>
          <w:rFonts w:ascii="Times New Roman" w:hAnsi="Times New Roman" w:cs="Times New Roman"/>
        </w:rPr>
        <w:t>, 142-148 (2015).</w:t>
      </w:r>
    </w:p>
    <w:p w14:paraId="614FD8DD" w14:textId="2D79AB73"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18</w:t>
      </w:r>
      <w:r w:rsidRPr="00962C5A">
        <w:rPr>
          <w:rFonts w:ascii="Times New Roman" w:hAnsi="Times New Roman" w:cs="Times New Roman"/>
        </w:rPr>
        <w:tab/>
        <w:t xml:space="preserve">Ecoinvent 3.8 Database. (PRé Sustainability, 2023); </w:t>
      </w:r>
      <w:hyperlink r:id="rId44" w:history="1">
        <w:r w:rsidRPr="00962C5A">
          <w:rPr>
            <w:rStyle w:val="a7"/>
            <w:rFonts w:ascii="Times New Roman" w:hAnsi="Times New Roman" w:cs="Times New Roman"/>
          </w:rPr>
          <w:t>https://simapro.com/</w:t>
        </w:r>
      </w:hyperlink>
      <w:r w:rsidRPr="00962C5A">
        <w:rPr>
          <w:rFonts w:ascii="Times New Roman" w:hAnsi="Times New Roman" w:cs="Times New Roman"/>
        </w:rPr>
        <w:t>.</w:t>
      </w:r>
    </w:p>
    <w:p w14:paraId="50A902B1" w14:textId="2721CAB8"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19</w:t>
      </w:r>
      <w:r w:rsidRPr="00962C5A">
        <w:rPr>
          <w:rFonts w:ascii="Times New Roman" w:hAnsi="Times New Roman" w:cs="Times New Roman"/>
        </w:rPr>
        <w:tab/>
        <w:t>Elsaid, K.</w:t>
      </w:r>
      <w:r w:rsidRPr="00962C5A">
        <w:rPr>
          <w:rFonts w:ascii="Times New Roman" w:hAnsi="Times New Roman" w:cs="Times New Roman"/>
          <w:i/>
        </w:rPr>
        <w:t xml:space="preserve"> et al.</w:t>
      </w:r>
      <w:r w:rsidRPr="00962C5A">
        <w:rPr>
          <w:rFonts w:ascii="Times New Roman" w:hAnsi="Times New Roman" w:cs="Times New Roman"/>
        </w:rPr>
        <w:t xml:space="preserve"> Environmental impact of emerging desalination technologies: A preliminary evaluation. </w:t>
      </w:r>
      <w:r w:rsidRPr="00962C5A">
        <w:rPr>
          <w:rFonts w:ascii="Times New Roman" w:hAnsi="Times New Roman" w:cs="Times New Roman"/>
          <w:i/>
        </w:rPr>
        <w:t>Journal of Environmental Chemical Engineering</w:t>
      </w:r>
      <w:r w:rsidRPr="00962C5A">
        <w:rPr>
          <w:rFonts w:ascii="Times New Roman" w:hAnsi="Times New Roman" w:cs="Times New Roman"/>
        </w:rPr>
        <w:t xml:space="preserve"> </w:t>
      </w:r>
      <w:r w:rsidRPr="00962C5A">
        <w:rPr>
          <w:rFonts w:ascii="Times New Roman" w:hAnsi="Times New Roman" w:cs="Times New Roman"/>
          <w:b/>
        </w:rPr>
        <w:t>8</w:t>
      </w:r>
      <w:r w:rsidRPr="00962C5A">
        <w:rPr>
          <w:rFonts w:ascii="Times New Roman" w:hAnsi="Times New Roman" w:cs="Times New Roman" w:hint="eastAsia"/>
          <w:bCs/>
        </w:rPr>
        <w:t>, 104099</w:t>
      </w:r>
      <w:r w:rsidRPr="00962C5A">
        <w:rPr>
          <w:rFonts w:ascii="Times New Roman" w:hAnsi="Times New Roman" w:cs="Times New Roman"/>
        </w:rPr>
        <w:t xml:space="preserve"> (2020).</w:t>
      </w:r>
    </w:p>
    <w:p w14:paraId="0CC0B53C" w14:textId="0F7C63CE"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20</w:t>
      </w:r>
      <w:r w:rsidRPr="00962C5A">
        <w:rPr>
          <w:rFonts w:ascii="Times New Roman" w:hAnsi="Times New Roman" w:cs="Times New Roman"/>
        </w:rPr>
        <w:tab/>
        <w:t xml:space="preserve">Harris, S., Tsalidis, G., Corbera, J. B., Gallart, J. J. E. &amp; Tegstedt, F. Application of LCA and LCC in the early stages of wastewater treatment design: A multiple case study of brine effluents. </w:t>
      </w:r>
      <w:r w:rsidRPr="00962C5A">
        <w:rPr>
          <w:rFonts w:ascii="Times New Roman" w:hAnsi="Times New Roman" w:cs="Times New Roman"/>
          <w:i/>
        </w:rPr>
        <w:t>Journal of Cleaner Production</w:t>
      </w:r>
      <w:r w:rsidRPr="00962C5A">
        <w:rPr>
          <w:rFonts w:ascii="Times New Roman" w:hAnsi="Times New Roman" w:cs="Times New Roman"/>
        </w:rPr>
        <w:t xml:space="preserve"> </w:t>
      </w:r>
      <w:r w:rsidRPr="00962C5A">
        <w:rPr>
          <w:rFonts w:ascii="Times New Roman" w:hAnsi="Times New Roman" w:cs="Times New Roman"/>
          <w:b/>
        </w:rPr>
        <w:t>307</w:t>
      </w:r>
      <w:r w:rsidRPr="00962C5A">
        <w:rPr>
          <w:rFonts w:ascii="Times New Roman" w:hAnsi="Times New Roman" w:cs="Times New Roman" w:hint="eastAsia"/>
          <w:bCs/>
        </w:rPr>
        <w:t>, 127298</w:t>
      </w:r>
      <w:r w:rsidRPr="00962C5A">
        <w:rPr>
          <w:rFonts w:ascii="Times New Roman" w:hAnsi="Times New Roman" w:cs="Times New Roman"/>
        </w:rPr>
        <w:t xml:space="preserve"> (2021).</w:t>
      </w:r>
    </w:p>
    <w:p w14:paraId="1DA2AE06" w14:textId="7245AD8E"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21</w:t>
      </w:r>
      <w:r w:rsidRPr="00962C5A">
        <w:rPr>
          <w:rFonts w:ascii="Times New Roman" w:hAnsi="Times New Roman" w:cs="Times New Roman"/>
        </w:rPr>
        <w:tab/>
        <w:t xml:space="preserve">Ibrahim, Y., Arafat, H. A., Mezher, T. &amp; AlMarzooqi, F. An integrated framework for sustainability assessment of seawater desalination. </w:t>
      </w:r>
      <w:r w:rsidRPr="00962C5A">
        <w:rPr>
          <w:rFonts w:ascii="Times New Roman" w:hAnsi="Times New Roman" w:cs="Times New Roman"/>
          <w:i/>
        </w:rPr>
        <w:t>Desalination</w:t>
      </w:r>
      <w:r w:rsidRPr="00962C5A">
        <w:rPr>
          <w:rFonts w:ascii="Times New Roman" w:hAnsi="Times New Roman" w:cs="Times New Roman"/>
        </w:rPr>
        <w:t xml:space="preserve"> </w:t>
      </w:r>
      <w:r w:rsidRPr="00962C5A">
        <w:rPr>
          <w:rFonts w:ascii="Times New Roman" w:hAnsi="Times New Roman" w:cs="Times New Roman"/>
          <w:b/>
        </w:rPr>
        <w:t>447</w:t>
      </w:r>
      <w:r w:rsidRPr="00962C5A">
        <w:rPr>
          <w:rFonts w:ascii="Times New Roman" w:hAnsi="Times New Roman" w:cs="Times New Roman"/>
        </w:rPr>
        <w:t>, 1-17 (2018).</w:t>
      </w:r>
    </w:p>
    <w:p w14:paraId="435F5792" w14:textId="3225AFD4"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22</w:t>
      </w:r>
      <w:r w:rsidRPr="00962C5A">
        <w:rPr>
          <w:rFonts w:ascii="Times New Roman" w:hAnsi="Times New Roman" w:cs="Times New Roman"/>
        </w:rPr>
        <w:tab/>
        <w:t xml:space="preserve">Najjar, E., Al-Hindi, M., Massoud, M. &amp; Saad, W. Life cycle assessment and cost of a seawater reverse osmosis plant operated with different energy sources. </w:t>
      </w:r>
      <w:r w:rsidRPr="00962C5A">
        <w:rPr>
          <w:rFonts w:ascii="Times New Roman" w:hAnsi="Times New Roman" w:cs="Times New Roman"/>
          <w:i/>
        </w:rPr>
        <w:t>Energy Conversion and Management</w:t>
      </w:r>
      <w:r w:rsidRPr="00962C5A">
        <w:rPr>
          <w:rFonts w:ascii="Times New Roman" w:hAnsi="Times New Roman" w:cs="Times New Roman"/>
        </w:rPr>
        <w:t xml:space="preserve"> </w:t>
      </w:r>
      <w:r w:rsidRPr="00962C5A">
        <w:rPr>
          <w:rFonts w:ascii="Times New Roman" w:hAnsi="Times New Roman" w:cs="Times New Roman"/>
          <w:b/>
        </w:rPr>
        <w:t>268</w:t>
      </w:r>
      <w:r w:rsidRPr="00962C5A">
        <w:rPr>
          <w:rFonts w:ascii="Times New Roman" w:hAnsi="Times New Roman" w:cs="Times New Roman" w:hint="eastAsia"/>
          <w:bCs/>
        </w:rPr>
        <w:t>, 115964</w:t>
      </w:r>
      <w:r w:rsidRPr="00962C5A">
        <w:rPr>
          <w:rFonts w:ascii="Times New Roman" w:hAnsi="Times New Roman" w:cs="Times New Roman"/>
        </w:rPr>
        <w:t xml:space="preserve"> (2022).</w:t>
      </w:r>
    </w:p>
    <w:p w14:paraId="6D4D0165" w14:textId="0815D14E"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23</w:t>
      </w:r>
      <w:r w:rsidRPr="00962C5A">
        <w:rPr>
          <w:rFonts w:ascii="Times New Roman" w:hAnsi="Times New Roman" w:cs="Times New Roman"/>
        </w:rPr>
        <w:tab/>
        <w:t xml:space="preserve">Panagopoulos, A. &amp; Haralambous, K. J. Environmental impacts of desalination and brine treatment - Challenges and mitigation measures. </w:t>
      </w:r>
      <w:r w:rsidRPr="00962C5A">
        <w:rPr>
          <w:rFonts w:ascii="Times New Roman" w:hAnsi="Times New Roman" w:cs="Times New Roman"/>
          <w:i/>
        </w:rPr>
        <w:t>Marine Pollution Bulletin</w:t>
      </w:r>
      <w:r w:rsidRPr="00962C5A">
        <w:rPr>
          <w:rFonts w:ascii="Times New Roman" w:hAnsi="Times New Roman" w:cs="Times New Roman"/>
        </w:rPr>
        <w:t xml:space="preserve"> </w:t>
      </w:r>
      <w:r w:rsidRPr="00962C5A">
        <w:rPr>
          <w:rFonts w:ascii="Times New Roman" w:hAnsi="Times New Roman" w:cs="Times New Roman"/>
          <w:b/>
        </w:rPr>
        <w:t>161</w:t>
      </w:r>
      <w:r w:rsidRPr="00962C5A">
        <w:rPr>
          <w:rFonts w:ascii="Times New Roman" w:hAnsi="Times New Roman" w:cs="Times New Roman" w:hint="eastAsia"/>
          <w:bCs/>
        </w:rPr>
        <w:t>, 111773</w:t>
      </w:r>
      <w:r w:rsidRPr="00962C5A">
        <w:rPr>
          <w:rFonts w:ascii="Times New Roman" w:hAnsi="Times New Roman" w:cs="Times New Roman"/>
        </w:rPr>
        <w:t xml:space="preserve"> (2020).</w:t>
      </w:r>
    </w:p>
    <w:p w14:paraId="460794CA" w14:textId="67C3E73A"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24</w:t>
      </w:r>
      <w:r w:rsidRPr="00962C5A">
        <w:rPr>
          <w:rFonts w:ascii="Times New Roman" w:hAnsi="Times New Roman" w:cs="Times New Roman"/>
        </w:rPr>
        <w:tab/>
        <w:t xml:space="preserve">Razman, K. K., Hanafiah, M. M. &amp; Mohammad, A. W. An overview of LCA applied to various membrane technologies: Progress, challenges, and harmonization. </w:t>
      </w:r>
      <w:r w:rsidRPr="00962C5A">
        <w:rPr>
          <w:rFonts w:ascii="Times New Roman" w:hAnsi="Times New Roman" w:cs="Times New Roman"/>
          <w:i/>
        </w:rPr>
        <w:t>Environmental Technology &amp; Innovation</w:t>
      </w:r>
      <w:r w:rsidRPr="00962C5A">
        <w:rPr>
          <w:rFonts w:ascii="Times New Roman" w:hAnsi="Times New Roman" w:cs="Times New Roman"/>
        </w:rPr>
        <w:t xml:space="preserve"> </w:t>
      </w:r>
      <w:r w:rsidRPr="00962C5A">
        <w:rPr>
          <w:rFonts w:ascii="Times New Roman" w:hAnsi="Times New Roman" w:cs="Times New Roman"/>
          <w:b/>
        </w:rPr>
        <w:t>27</w:t>
      </w:r>
      <w:r w:rsidRPr="00962C5A">
        <w:rPr>
          <w:rFonts w:ascii="Times New Roman" w:hAnsi="Times New Roman" w:cs="Times New Roman" w:hint="eastAsia"/>
          <w:bCs/>
        </w:rPr>
        <w:t>, 102803</w:t>
      </w:r>
      <w:r w:rsidRPr="00962C5A">
        <w:rPr>
          <w:rFonts w:ascii="Times New Roman" w:hAnsi="Times New Roman" w:cs="Times New Roman"/>
        </w:rPr>
        <w:t xml:space="preserve"> (2022).</w:t>
      </w:r>
    </w:p>
    <w:p w14:paraId="18E719DC" w14:textId="129DC1F7"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25</w:t>
      </w:r>
      <w:r w:rsidRPr="00962C5A">
        <w:rPr>
          <w:rFonts w:ascii="Times New Roman" w:hAnsi="Times New Roman" w:cs="Times New Roman"/>
        </w:rPr>
        <w:tab/>
        <w:t xml:space="preserve">Tarpani, R. R. Z., Lapolli, F. R., Recio, M. A. L. &amp; Gallego-Schmid, A. Comparative life cycle assessment of three alternative techniques for increasing potable water supply in cities in the Global South. </w:t>
      </w:r>
      <w:r w:rsidRPr="00962C5A">
        <w:rPr>
          <w:rFonts w:ascii="Times New Roman" w:hAnsi="Times New Roman" w:cs="Times New Roman"/>
          <w:i/>
        </w:rPr>
        <w:t>Journal of Cleaner Production</w:t>
      </w:r>
      <w:r w:rsidRPr="00962C5A">
        <w:rPr>
          <w:rFonts w:ascii="Times New Roman" w:hAnsi="Times New Roman" w:cs="Times New Roman"/>
        </w:rPr>
        <w:t xml:space="preserve"> </w:t>
      </w:r>
      <w:r w:rsidRPr="00962C5A">
        <w:rPr>
          <w:rFonts w:ascii="Times New Roman" w:hAnsi="Times New Roman" w:cs="Times New Roman"/>
          <w:b/>
        </w:rPr>
        <w:t>290</w:t>
      </w:r>
      <w:r w:rsidRPr="00962C5A">
        <w:rPr>
          <w:rFonts w:ascii="Times New Roman" w:hAnsi="Times New Roman" w:cs="Times New Roman" w:hint="eastAsia"/>
          <w:bCs/>
        </w:rPr>
        <w:t>, 125871</w:t>
      </w:r>
      <w:r w:rsidRPr="00962C5A">
        <w:rPr>
          <w:rFonts w:ascii="Times New Roman" w:hAnsi="Times New Roman" w:cs="Times New Roman"/>
        </w:rPr>
        <w:t xml:space="preserve"> (2021).</w:t>
      </w:r>
    </w:p>
    <w:p w14:paraId="19678F16" w14:textId="28DB324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26</w:t>
      </w:r>
      <w:r w:rsidRPr="00962C5A">
        <w:rPr>
          <w:rFonts w:ascii="Times New Roman" w:hAnsi="Times New Roman" w:cs="Times New Roman"/>
        </w:rPr>
        <w:tab/>
        <w:t xml:space="preserve">Zhou, J., Chang, V. W. C. &amp; Fane, A. G. An improved life cycle impact assessment (LCIA) approach for assessing aquatic eco-toxic impact of brine disposal from seawater desalination plants. </w:t>
      </w:r>
      <w:r w:rsidRPr="00962C5A">
        <w:rPr>
          <w:rFonts w:ascii="Times New Roman" w:hAnsi="Times New Roman" w:cs="Times New Roman"/>
          <w:i/>
        </w:rPr>
        <w:t>Desalination</w:t>
      </w:r>
      <w:r w:rsidRPr="00962C5A">
        <w:rPr>
          <w:rFonts w:ascii="Times New Roman" w:hAnsi="Times New Roman" w:cs="Times New Roman"/>
        </w:rPr>
        <w:t xml:space="preserve"> </w:t>
      </w:r>
      <w:r w:rsidRPr="00962C5A">
        <w:rPr>
          <w:rFonts w:ascii="Times New Roman" w:hAnsi="Times New Roman" w:cs="Times New Roman"/>
          <w:b/>
        </w:rPr>
        <w:t>308</w:t>
      </w:r>
      <w:r w:rsidRPr="00962C5A">
        <w:rPr>
          <w:rFonts w:ascii="Times New Roman" w:hAnsi="Times New Roman" w:cs="Times New Roman"/>
        </w:rPr>
        <w:t>, 233-241 (2013).</w:t>
      </w:r>
    </w:p>
    <w:p w14:paraId="655E141F" w14:textId="0EDF90EC"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27</w:t>
      </w:r>
      <w:r w:rsidRPr="00962C5A">
        <w:rPr>
          <w:rFonts w:ascii="Times New Roman" w:hAnsi="Times New Roman" w:cs="Times New Roman"/>
        </w:rPr>
        <w:tab/>
        <w:t xml:space="preserve">Akhtar, M. S., Dickson, R. &amp; Liu, J. J. Life Cycle Assessment of Inland Green Hydrogen Supply Chain Networks with Current Challenges and Future Prospects. </w:t>
      </w:r>
      <w:r w:rsidRPr="00962C5A">
        <w:rPr>
          <w:rFonts w:ascii="Times New Roman" w:hAnsi="Times New Roman" w:cs="Times New Roman"/>
          <w:i/>
        </w:rPr>
        <w:t>Acs Sustainable Chemistry &amp; Engineering</w:t>
      </w:r>
      <w:r w:rsidRPr="00962C5A">
        <w:rPr>
          <w:rFonts w:ascii="Times New Roman" w:hAnsi="Times New Roman" w:cs="Times New Roman"/>
        </w:rPr>
        <w:t xml:space="preserve"> </w:t>
      </w:r>
      <w:r w:rsidRPr="00962C5A">
        <w:rPr>
          <w:rFonts w:ascii="Times New Roman" w:hAnsi="Times New Roman" w:cs="Times New Roman"/>
          <w:b/>
        </w:rPr>
        <w:t>9</w:t>
      </w:r>
      <w:r w:rsidRPr="00962C5A">
        <w:rPr>
          <w:rFonts w:ascii="Times New Roman" w:hAnsi="Times New Roman" w:cs="Times New Roman"/>
        </w:rPr>
        <w:t>, 17152-17163 (2021).</w:t>
      </w:r>
    </w:p>
    <w:p w14:paraId="322E181D" w14:textId="46815E0F"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28</w:t>
      </w:r>
      <w:r w:rsidRPr="00962C5A">
        <w:rPr>
          <w:rFonts w:ascii="Times New Roman" w:hAnsi="Times New Roman" w:cs="Times New Roman"/>
        </w:rPr>
        <w:tab/>
        <w:t xml:space="preserve">Kuckshinrichs, W. &amp; Koj, J. C. Levelized cost of energy from private and social perspectives: The case of improved alkaline water electrolysis. </w:t>
      </w:r>
      <w:r w:rsidRPr="00962C5A">
        <w:rPr>
          <w:rFonts w:ascii="Times New Roman" w:hAnsi="Times New Roman" w:cs="Times New Roman"/>
          <w:i/>
        </w:rPr>
        <w:t>Journal of Cleaner Production</w:t>
      </w:r>
      <w:r w:rsidRPr="00962C5A">
        <w:rPr>
          <w:rFonts w:ascii="Times New Roman" w:hAnsi="Times New Roman" w:cs="Times New Roman"/>
        </w:rPr>
        <w:t xml:space="preserve"> </w:t>
      </w:r>
      <w:r w:rsidRPr="00962C5A">
        <w:rPr>
          <w:rFonts w:ascii="Times New Roman" w:hAnsi="Times New Roman" w:cs="Times New Roman"/>
          <w:b/>
        </w:rPr>
        <w:t>203</w:t>
      </w:r>
      <w:r w:rsidRPr="00962C5A">
        <w:rPr>
          <w:rFonts w:ascii="Times New Roman" w:hAnsi="Times New Roman" w:cs="Times New Roman"/>
        </w:rPr>
        <w:t>, 619-632 (2018).</w:t>
      </w:r>
    </w:p>
    <w:p w14:paraId="0C41CE42" w14:textId="03340BC5"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29</w:t>
      </w:r>
      <w:r w:rsidRPr="00962C5A">
        <w:rPr>
          <w:rFonts w:ascii="Times New Roman" w:hAnsi="Times New Roman" w:cs="Times New Roman"/>
        </w:rPr>
        <w:tab/>
        <w:t>Lee, B.</w:t>
      </w:r>
      <w:r w:rsidRPr="00962C5A">
        <w:rPr>
          <w:rFonts w:ascii="Times New Roman" w:hAnsi="Times New Roman" w:cs="Times New Roman"/>
          <w:i/>
        </w:rPr>
        <w:t xml:space="preserve"> et al.</w:t>
      </w:r>
      <w:r w:rsidRPr="00962C5A">
        <w:rPr>
          <w:rFonts w:ascii="Times New Roman" w:hAnsi="Times New Roman" w:cs="Times New Roman"/>
        </w:rPr>
        <w:t xml:space="preserve"> Integrative techno-economic and environmental assessment for green H</w:t>
      </w:r>
      <w:r w:rsidRPr="00962C5A">
        <w:rPr>
          <w:rFonts w:ascii="Times New Roman" w:hAnsi="Times New Roman" w:cs="Times New Roman"/>
          <w:vertAlign w:val="subscript"/>
        </w:rPr>
        <w:t>2</w:t>
      </w:r>
      <w:r w:rsidRPr="00962C5A">
        <w:rPr>
          <w:rFonts w:ascii="Times New Roman" w:hAnsi="Times New Roman" w:cs="Times New Roman"/>
        </w:rPr>
        <w:t xml:space="preserve"> production by alkaline water electrolysis based on experimental data. </w:t>
      </w:r>
      <w:r w:rsidRPr="00962C5A">
        <w:rPr>
          <w:rFonts w:ascii="Times New Roman" w:hAnsi="Times New Roman" w:cs="Times New Roman"/>
          <w:i/>
        </w:rPr>
        <w:t>Journal of Environmental Chemical Engineering</w:t>
      </w:r>
      <w:r w:rsidRPr="00962C5A">
        <w:rPr>
          <w:rFonts w:ascii="Times New Roman" w:hAnsi="Times New Roman" w:cs="Times New Roman"/>
        </w:rPr>
        <w:t xml:space="preserve"> </w:t>
      </w:r>
      <w:r w:rsidRPr="00962C5A">
        <w:rPr>
          <w:rFonts w:ascii="Times New Roman" w:hAnsi="Times New Roman" w:cs="Times New Roman"/>
          <w:b/>
        </w:rPr>
        <w:t>9</w:t>
      </w:r>
      <w:r w:rsidRPr="00962C5A">
        <w:rPr>
          <w:rFonts w:ascii="Times New Roman" w:hAnsi="Times New Roman" w:cs="Times New Roman" w:hint="eastAsia"/>
          <w:bCs/>
        </w:rPr>
        <w:t>, 106349</w:t>
      </w:r>
      <w:r w:rsidRPr="00962C5A">
        <w:rPr>
          <w:rFonts w:ascii="Times New Roman" w:hAnsi="Times New Roman" w:cs="Times New Roman"/>
        </w:rPr>
        <w:t xml:space="preserve"> (2021).</w:t>
      </w:r>
    </w:p>
    <w:p w14:paraId="46497B96" w14:textId="4F7EE5C1"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30</w:t>
      </w:r>
      <w:r w:rsidRPr="00962C5A">
        <w:rPr>
          <w:rFonts w:ascii="Times New Roman" w:hAnsi="Times New Roman" w:cs="Times New Roman"/>
        </w:rPr>
        <w:tab/>
        <w:t xml:space="preserve">Palmer, G., Roberts, A., Hoadley, A., Dargaville, R. &amp; Honnery, D. Life-cycle greenhouse gas emissions and net energy assessment of large-scale hydrogen production </w:t>
      </w:r>
      <w:r w:rsidRPr="00962C5A">
        <w:rPr>
          <w:rFonts w:ascii="Times New Roman" w:hAnsi="Times New Roman" w:cs="Times New Roman"/>
          <w:i/>
          <w:iCs/>
        </w:rPr>
        <w:t>via</w:t>
      </w:r>
      <w:r w:rsidRPr="00962C5A">
        <w:rPr>
          <w:rFonts w:ascii="Times New Roman" w:hAnsi="Times New Roman" w:cs="Times New Roman"/>
        </w:rPr>
        <w:t xml:space="preserve"> electrolysis and solar PV. </w:t>
      </w:r>
      <w:r w:rsidRPr="00962C5A">
        <w:rPr>
          <w:rFonts w:ascii="Times New Roman" w:hAnsi="Times New Roman" w:cs="Times New Roman"/>
          <w:i/>
        </w:rPr>
        <w:t>Energy &amp; Environmental Science</w:t>
      </w:r>
      <w:r w:rsidRPr="00962C5A">
        <w:rPr>
          <w:rFonts w:ascii="Times New Roman" w:hAnsi="Times New Roman" w:cs="Times New Roman"/>
        </w:rPr>
        <w:t xml:space="preserve"> </w:t>
      </w:r>
      <w:r w:rsidRPr="00962C5A">
        <w:rPr>
          <w:rFonts w:ascii="Times New Roman" w:hAnsi="Times New Roman" w:cs="Times New Roman"/>
          <w:b/>
        </w:rPr>
        <w:t>14</w:t>
      </w:r>
      <w:r w:rsidRPr="00962C5A">
        <w:rPr>
          <w:rFonts w:ascii="Times New Roman" w:hAnsi="Times New Roman" w:cs="Times New Roman"/>
        </w:rPr>
        <w:t>, 5113-5131 (2021).</w:t>
      </w:r>
    </w:p>
    <w:p w14:paraId="67A2FFAC" w14:textId="1060AB1E"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31</w:t>
      </w:r>
      <w:r w:rsidRPr="00962C5A">
        <w:rPr>
          <w:rFonts w:ascii="Times New Roman" w:hAnsi="Times New Roman" w:cs="Times New Roman"/>
        </w:rPr>
        <w:tab/>
        <w:t xml:space="preserve">Parra, D., Zhang, X. J., Bauer, C. &amp; Patel, M. K. An integrated techno-economic and life cycle environmental assessment of power-to-gas systems. </w:t>
      </w:r>
      <w:r w:rsidRPr="00962C5A">
        <w:rPr>
          <w:rFonts w:ascii="Times New Roman" w:hAnsi="Times New Roman" w:cs="Times New Roman"/>
          <w:i/>
        </w:rPr>
        <w:t>Applied Energy</w:t>
      </w:r>
      <w:r w:rsidRPr="00962C5A">
        <w:rPr>
          <w:rFonts w:ascii="Times New Roman" w:hAnsi="Times New Roman" w:cs="Times New Roman"/>
        </w:rPr>
        <w:t xml:space="preserve"> </w:t>
      </w:r>
      <w:r w:rsidRPr="00962C5A">
        <w:rPr>
          <w:rFonts w:ascii="Times New Roman" w:hAnsi="Times New Roman" w:cs="Times New Roman"/>
          <w:b/>
        </w:rPr>
        <w:t>193</w:t>
      </w:r>
      <w:r w:rsidRPr="00962C5A">
        <w:rPr>
          <w:rFonts w:ascii="Times New Roman" w:hAnsi="Times New Roman" w:cs="Times New Roman"/>
        </w:rPr>
        <w:t>, 440-454 (2017).</w:t>
      </w:r>
    </w:p>
    <w:p w14:paraId="13AB49B5" w14:textId="5F5D106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32</w:t>
      </w:r>
      <w:r w:rsidRPr="00962C5A">
        <w:rPr>
          <w:rFonts w:ascii="Times New Roman" w:hAnsi="Times New Roman" w:cs="Times New Roman"/>
        </w:rPr>
        <w:tab/>
        <w:t xml:space="preserve">Terlouw, T., Bauer, C., McKenna, R. &amp; Mazzotti, M. Large-scale hydrogen production </w:t>
      </w:r>
      <w:r w:rsidRPr="00962C5A">
        <w:rPr>
          <w:rFonts w:ascii="Times New Roman" w:hAnsi="Times New Roman" w:cs="Times New Roman"/>
          <w:i/>
          <w:iCs/>
        </w:rPr>
        <w:t>via</w:t>
      </w:r>
      <w:r w:rsidRPr="00962C5A">
        <w:rPr>
          <w:rFonts w:ascii="Times New Roman" w:hAnsi="Times New Roman" w:cs="Times New Roman"/>
        </w:rPr>
        <w:t xml:space="preserve"> water electrolysis: a techno-economic and environmental assessment. </w:t>
      </w:r>
      <w:r w:rsidRPr="00962C5A">
        <w:rPr>
          <w:rFonts w:ascii="Times New Roman" w:hAnsi="Times New Roman" w:cs="Times New Roman"/>
          <w:i/>
        </w:rPr>
        <w:t xml:space="preserve">Energy &amp; </w:t>
      </w:r>
      <w:r w:rsidRPr="00962C5A">
        <w:rPr>
          <w:rFonts w:ascii="Times New Roman" w:hAnsi="Times New Roman" w:cs="Times New Roman"/>
          <w:i/>
        </w:rPr>
        <w:lastRenderedPageBreak/>
        <w:t>Environmental Science</w:t>
      </w:r>
      <w:r w:rsidRPr="00962C5A">
        <w:rPr>
          <w:rFonts w:ascii="Times New Roman" w:hAnsi="Times New Roman" w:cs="Times New Roman"/>
        </w:rPr>
        <w:t xml:space="preserve"> </w:t>
      </w:r>
      <w:r w:rsidRPr="00962C5A">
        <w:rPr>
          <w:rFonts w:ascii="Times New Roman" w:hAnsi="Times New Roman" w:cs="Times New Roman"/>
          <w:b/>
        </w:rPr>
        <w:t>15</w:t>
      </w:r>
      <w:r w:rsidRPr="00962C5A">
        <w:rPr>
          <w:rFonts w:ascii="Times New Roman" w:hAnsi="Times New Roman" w:cs="Times New Roman"/>
        </w:rPr>
        <w:t>, 3583-3602 (2022).</w:t>
      </w:r>
    </w:p>
    <w:p w14:paraId="0594DC52" w14:textId="2967EDB6"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33</w:t>
      </w:r>
      <w:r w:rsidRPr="00962C5A">
        <w:rPr>
          <w:rFonts w:ascii="Times New Roman" w:hAnsi="Times New Roman" w:cs="Times New Roman"/>
        </w:rPr>
        <w:tab/>
        <w:t>Zhao, G. L.</w:t>
      </w:r>
      <w:r w:rsidRPr="00962C5A">
        <w:rPr>
          <w:rFonts w:ascii="Times New Roman" w:hAnsi="Times New Roman" w:cs="Times New Roman"/>
          <w:i/>
        </w:rPr>
        <w:t xml:space="preserve"> et al.</w:t>
      </w:r>
      <w:r w:rsidRPr="00962C5A">
        <w:rPr>
          <w:rFonts w:ascii="Times New Roman" w:hAnsi="Times New Roman" w:cs="Times New Roman"/>
        </w:rPr>
        <w:t xml:space="preserve"> Life cycle assessment of H</w:t>
      </w:r>
      <w:r w:rsidRPr="00962C5A">
        <w:rPr>
          <w:rFonts w:ascii="Times New Roman" w:hAnsi="Times New Roman" w:cs="Times New Roman"/>
          <w:vertAlign w:val="subscript"/>
        </w:rPr>
        <w:t>2</w:t>
      </w:r>
      <w:r w:rsidRPr="00962C5A">
        <w:rPr>
          <w:rFonts w:ascii="Times New Roman" w:hAnsi="Times New Roman" w:cs="Times New Roman"/>
        </w:rPr>
        <w:t xml:space="preserve">O electrolysis technologies. </w:t>
      </w:r>
      <w:r w:rsidRPr="00962C5A">
        <w:rPr>
          <w:rFonts w:ascii="Times New Roman" w:hAnsi="Times New Roman" w:cs="Times New Roman"/>
          <w:i/>
        </w:rPr>
        <w:t>International Journal of Hydrogen Energy</w:t>
      </w:r>
      <w:r w:rsidRPr="00962C5A">
        <w:rPr>
          <w:rFonts w:ascii="Times New Roman" w:hAnsi="Times New Roman" w:cs="Times New Roman"/>
        </w:rPr>
        <w:t xml:space="preserve"> </w:t>
      </w:r>
      <w:r w:rsidRPr="00962C5A">
        <w:rPr>
          <w:rFonts w:ascii="Times New Roman" w:hAnsi="Times New Roman" w:cs="Times New Roman"/>
          <w:b/>
        </w:rPr>
        <w:t>45</w:t>
      </w:r>
      <w:r w:rsidRPr="00962C5A">
        <w:rPr>
          <w:rFonts w:ascii="Times New Roman" w:hAnsi="Times New Roman" w:cs="Times New Roman"/>
        </w:rPr>
        <w:t>, 23765-23781 (2020).</w:t>
      </w:r>
    </w:p>
    <w:p w14:paraId="6F5A9CC4" w14:textId="02D5175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34</w:t>
      </w:r>
      <w:r w:rsidRPr="00962C5A">
        <w:rPr>
          <w:rFonts w:ascii="Times New Roman" w:hAnsi="Times New Roman" w:cs="Times New Roman"/>
        </w:rPr>
        <w:tab/>
        <w:t xml:space="preserve">Global Renewables Outlook: Energy transformation 2050. (IRENA, 2020); </w:t>
      </w:r>
      <w:hyperlink r:id="rId45" w:history="1">
        <w:r w:rsidRPr="00962C5A">
          <w:rPr>
            <w:rStyle w:val="a7"/>
            <w:rFonts w:ascii="Times New Roman" w:hAnsi="Times New Roman" w:cs="Times New Roman"/>
          </w:rPr>
          <w:t>https://www.irena.org/publications/2020/Apr/Global-Renewables-Outlook-2020</w:t>
        </w:r>
      </w:hyperlink>
      <w:r w:rsidRPr="00962C5A">
        <w:rPr>
          <w:rFonts w:ascii="Times New Roman" w:hAnsi="Times New Roman" w:cs="Times New Roman"/>
        </w:rPr>
        <w:t>.</w:t>
      </w:r>
    </w:p>
    <w:p w14:paraId="78D1DEA2" w14:textId="4C95BA48"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35</w:t>
      </w:r>
      <w:r w:rsidRPr="00962C5A">
        <w:rPr>
          <w:rFonts w:ascii="Times New Roman" w:hAnsi="Times New Roman" w:cs="Times New Roman"/>
        </w:rPr>
        <w:tab/>
        <w:t xml:space="preserve">Global Hydrogen Review 2022 (International Energy Agency, 2022); </w:t>
      </w:r>
      <w:hyperlink r:id="rId46" w:history="1">
        <w:r w:rsidRPr="00962C5A">
          <w:rPr>
            <w:rStyle w:val="a7"/>
            <w:rFonts w:ascii="Times New Roman" w:hAnsi="Times New Roman" w:cs="Times New Roman"/>
          </w:rPr>
          <w:t>https://www.iea.org/reports/global-hydrogen-review-2022</w:t>
        </w:r>
      </w:hyperlink>
      <w:r w:rsidRPr="00962C5A">
        <w:rPr>
          <w:rFonts w:ascii="Times New Roman" w:hAnsi="Times New Roman" w:cs="Times New Roman"/>
        </w:rPr>
        <w:t>.</w:t>
      </w:r>
    </w:p>
    <w:p w14:paraId="10B97CC6" w14:textId="48158EE3"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36</w:t>
      </w:r>
      <w:r w:rsidRPr="00962C5A">
        <w:rPr>
          <w:rFonts w:ascii="Times New Roman" w:hAnsi="Times New Roman" w:cs="Times New Roman"/>
        </w:rPr>
        <w:tab/>
        <w:t xml:space="preserve">Wu, Z., Zhai, H., Grol, E.J. et al. Treatment of brackish water for fossil power plant cooling. </w:t>
      </w:r>
      <w:r w:rsidRPr="00962C5A">
        <w:rPr>
          <w:rFonts w:ascii="Times New Roman" w:hAnsi="Times New Roman" w:cs="Times New Roman"/>
          <w:i/>
          <w:iCs/>
        </w:rPr>
        <w:t>Nat</w:t>
      </w:r>
      <w:r w:rsidRPr="00962C5A">
        <w:rPr>
          <w:rFonts w:ascii="Times New Roman" w:hAnsi="Times New Roman" w:cs="Times New Roman" w:hint="eastAsia"/>
          <w:i/>
          <w:iCs/>
        </w:rPr>
        <w:t>ure</w:t>
      </w:r>
      <w:r w:rsidRPr="00962C5A">
        <w:rPr>
          <w:rFonts w:ascii="Times New Roman" w:hAnsi="Times New Roman" w:cs="Times New Roman"/>
          <w:i/>
          <w:iCs/>
        </w:rPr>
        <w:t xml:space="preserve"> Water</w:t>
      </w:r>
      <w:r w:rsidRPr="00962C5A">
        <w:rPr>
          <w:rFonts w:ascii="Times New Roman" w:hAnsi="Times New Roman" w:cs="Times New Roman"/>
        </w:rPr>
        <w:t xml:space="preserve"> </w:t>
      </w:r>
      <w:r w:rsidRPr="00962C5A">
        <w:rPr>
          <w:rFonts w:ascii="Times New Roman" w:hAnsi="Times New Roman" w:cs="Times New Roman"/>
          <w:b/>
          <w:bCs/>
        </w:rPr>
        <w:t>1</w:t>
      </w:r>
      <w:r w:rsidRPr="00962C5A">
        <w:rPr>
          <w:rFonts w:ascii="Times New Roman" w:hAnsi="Times New Roman" w:cs="Times New Roman"/>
        </w:rPr>
        <w:t>, 471–483 (2023).</w:t>
      </w:r>
    </w:p>
    <w:p w14:paraId="59BDC6F8" w14:textId="72720890"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37</w:t>
      </w:r>
      <w:r w:rsidRPr="00962C5A">
        <w:rPr>
          <w:rFonts w:ascii="Times New Roman" w:hAnsi="Times New Roman" w:cs="Times New Roman"/>
        </w:rPr>
        <w:tab/>
        <w:t>Shih, A. J.</w:t>
      </w:r>
      <w:r w:rsidRPr="00962C5A">
        <w:rPr>
          <w:rFonts w:ascii="Times New Roman" w:hAnsi="Times New Roman" w:cs="Times New Roman"/>
          <w:i/>
        </w:rPr>
        <w:t xml:space="preserve"> et al.</w:t>
      </w:r>
      <w:r w:rsidRPr="00962C5A">
        <w:rPr>
          <w:rFonts w:ascii="Times New Roman" w:hAnsi="Times New Roman" w:cs="Times New Roman"/>
        </w:rPr>
        <w:t xml:space="preserve"> Water electrolysis. </w:t>
      </w:r>
      <w:r w:rsidRPr="00962C5A">
        <w:rPr>
          <w:rFonts w:ascii="Times New Roman" w:hAnsi="Times New Roman" w:cs="Times New Roman"/>
          <w:i/>
        </w:rPr>
        <w:t>Nature Reviews Methods Primers</w:t>
      </w:r>
      <w:r w:rsidRPr="00962C5A">
        <w:rPr>
          <w:rFonts w:ascii="Times New Roman" w:hAnsi="Times New Roman" w:cs="Times New Roman"/>
        </w:rPr>
        <w:t xml:space="preserve"> </w:t>
      </w:r>
      <w:r w:rsidRPr="00962C5A">
        <w:rPr>
          <w:rFonts w:ascii="Times New Roman" w:hAnsi="Times New Roman" w:cs="Times New Roman"/>
          <w:b/>
        </w:rPr>
        <w:t>2</w:t>
      </w:r>
      <w:r w:rsidRPr="00962C5A">
        <w:rPr>
          <w:rFonts w:ascii="Times New Roman" w:hAnsi="Times New Roman" w:cs="Times New Roman"/>
          <w:bCs/>
        </w:rPr>
        <w:t>, 84</w:t>
      </w:r>
      <w:r w:rsidRPr="00962C5A">
        <w:rPr>
          <w:rFonts w:ascii="Times New Roman" w:hAnsi="Times New Roman" w:cs="Times New Roman"/>
        </w:rPr>
        <w:t xml:space="preserve"> (2022).</w:t>
      </w:r>
    </w:p>
    <w:p w14:paraId="1B937921" w14:textId="41BD1578"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38</w:t>
      </w:r>
      <w:r w:rsidRPr="00962C5A">
        <w:rPr>
          <w:rFonts w:ascii="Times New Roman" w:hAnsi="Times New Roman" w:cs="Times New Roman"/>
        </w:rPr>
        <w:tab/>
        <w:t xml:space="preserve">Technical parameters of atmospheric alkaline electrolyser. (NEL, 2023); </w:t>
      </w:r>
      <w:hyperlink r:id="rId47" w:history="1">
        <w:r w:rsidRPr="00962C5A">
          <w:rPr>
            <w:rStyle w:val="a7"/>
            <w:rFonts w:ascii="Times New Roman" w:hAnsi="Times New Roman" w:cs="Times New Roman"/>
          </w:rPr>
          <w:t>https://nelhydrogen.com/product/atmospheric-alkaline-electrolyser-a-series/</w:t>
        </w:r>
      </w:hyperlink>
      <w:r w:rsidRPr="00962C5A">
        <w:rPr>
          <w:rFonts w:ascii="Times New Roman" w:hAnsi="Times New Roman" w:cs="Times New Roman"/>
        </w:rPr>
        <w:t>.</w:t>
      </w:r>
    </w:p>
    <w:p w14:paraId="78E3613E" w14:textId="32C4C35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39</w:t>
      </w:r>
      <w:r w:rsidRPr="00962C5A">
        <w:rPr>
          <w:rFonts w:ascii="Times New Roman" w:hAnsi="Times New Roman" w:cs="Times New Roman"/>
        </w:rPr>
        <w:tab/>
        <w:t>Integrated wastewater discharge standard. (Ministry of Ecolog</w:t>
      </w:r>
      <w:r w:rsidR="00422621">
        <w:rPr>
          <w:rFonts w:ascii="Times New Roman" w:hAnsi="Times New Roman" w:cs="Times New Roman" w:hint="eastAsia"/>
        </w:rPr>
        <w:t>y and</w:t>
      </w:r>
      <w:r w:rsidRPr="00962C5A">
        <w:rPr>
          <w:rFonts w:ascii="Times New Roman" w:hAnsi="Times New Roman" w:cs="Times New Roman"/>
        </w:rPr>
        <w:t xml:space="preserve"> Environment of China, 1996); </w:t>
      </w:r>
      <w:hyperlink r:id="rId48" w:history="1">
        <w:r w:rsidRPr="00962C5A">
          <w:rPr>
            <w:rStyle w:val="a7"/>
            <w:rFonts w:ascii="Times New Roman" w:hAnsi="Times New Roman" w:cs="Times New Roman"/>
          </w:rPr>
          <w:t>https://www.mee.gov.cn/ywgz/fgbz/bz/bzwb/shjbh/swrwpfbz/199801/t19980101_66568.shtml</w:t>
        </w:r>
      </w:hyperlink>
      <w:r w:rsidRPr="00962C5A">
        <w:rPr>
          <w:rFonts w:ascii="Times New Roman" w:hAnsi="Times New Roman" w:cs="Times New Roman"/>
        </w:rPr>
        <w:t>.</w:t>
      </w:r>
    </w:p>
    <w:p w14:paraId="69CC8C56" w14:textId="1D30D46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40</w:t>
      </w:r>
      <w:r w:rsidRPr="00962C5A">
        <w:rPr>
          <w:rFonts w:ascii="Times New Roman" w:hAnsi="Times New Roman" w:cs="Times New Roman"/>
        </w:rPr>
        <w:tab/>
        <w:t>Environmental quality standards for surface water. (Ministry of Ecolog</w:t>
      </w:r>
      <w:r w:rsidR="00422621">
        <w:rPr>
          <w:rFonts w:ascii="Times New Roman" w:hAnsi="Times New Roman" w:cs="Times New Roman" w:hint="eastAsia"/>
        </w:rPr>
        <w:t>y and</w:t>
      </w:r>
      <w:r w:rsidRPr="00962C5A">
        <w:rPr>
          <w:rFonts w:ascii="Times New Roman" w:hAnsi="Times New Roman" w:cs="Times New Roman"/>
        </w:rPr>
        <w:t xml:space="preserve"> Environment of China, 2002); </w:t>
      </w:r>
      <w:hyperlink r:id="rId49" w:history="1">
        <w:r w:rsidRPr="00962C5A">
          <w:rPr>
            <w:rStyle w:val="a7"/>
            <w:rFonts w:ascii="Times New Roman" w:hAnsi="Times New Roman" w:cs="Times New Roman"/>
          </w:rPr>
          <w:t>https://www.mee.gov.cn/ywgz/fgbz/bz/bzwb/shjbh/shjzlbz/200206/t20020601_66497.shtml</w:t>
        </w:r>
      </w:hyperlink>
      <w:r w:rsidRPr="00962C5A">
        <w:rPr>
          <w:rFonts w:ascii="Times New Roman" w:hAnsi="Times New Roman" w:cs="Times New Roman"/>
        </w:rPr>
        <w:t>.</w:t>
      </w:r>
    </w:p>
    <w:p w14:paraId="52C31A61" w14:textId="014002E2"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41</w:t>
      </w:r>
      <w:r w:rsidRPr="00962C5A">
        <w:rPr>
          <w:rFonts w:ascii="Times New Roman" w:hAnsi="Times New Roman" w:cs="Times New Roman"/>
        </w:rPr>
        <w:tab/>
        <w:t xml:space="preserve">Standards for drinking water quality. (National Health Commission of China, 2022); </w:t>
      </w:r>
      <w:hyperlink r:id="rId50" w:history="1">
        <w:r w:rsidRPr="00962C5A">
          <w:rPr>
            <w:rStyle w:val="a7"/>
            <w:rFonts w:ascii="Times New Roman" w:hAnsi="Times New Roman" w:cs="Times New Roman"/>
          </w:rPr>
          <w:t>https://openstd.samr.gov.cn/bzgk/gb/newGbInfo?hcno=99E9C17E3547A3C0CE2FD1FFD9F2F7BE</w:t>
        </w:r>
      </w:hyperlink>
      <w:r w:rsidRPr="00962C5A">
        <w:rPr>
          <w:rFonts w:ascii="Times New Roman" w:hAnsi="Times New Roman" w:cs="Times New Roman"/>
        </w:rPr>
        <w:t>.</w:t>
      </w:r>
    </w:p>
    <w:p w14:paraId="103D7847" w14:textId="5335502F"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42</w:t>
      </w:r>
      <w:r w:rsidRPr="00962C5A">
        <w:rPr>
          <w:rFonts w:ascii="Times New Roman" w:hAnsi="Times New Roman" w:cs="Times New Roman"/>
        </w:rPr>
        <w:tab/>
        <w:t>Sea water quality standard. (Ministry of Ecolog</w:t>
      </w:r>
      <w:r w:rsidR="00422621">
        <w:rPr>
          <w:rFonts w:ascii="Times New Roman" w:hAnsi="Times New Roman" w:cs="Times New Roman" w:hint="eastAsia"/>
        </w:rPr>
        <w:t xml:space="preserve">y and </w:t>
      </w:r>
      <w:r w:rsidRPr="00962C5A">
        <w:rPr>
          <w:rFonts w:ascii="Times New Roman" w:hAnsi="Times New Roman" w:cs="Times New Roman"/>
        </w:rPr>
        <w:t xml:space="preserve">Environment of China, 1997); </w:t>
      </w:r>
      <w:hyperlink r:id="rId51" w:history="1">
        <w:r w:rsidRPr="00962C5A">
          <w:rPr>
            <w:rStyle w:val="a7"/>
            <w:rFonts w:ascii="Times New Roman" w:hAnsi="Times New Roman" w:cs="Times New Roman"/>
          </w:rPr>
          <w:t>https://www.mee.gov.cn/ywgz/fgbz/bz/bzwb/shjbh/shjzlbz/199807/t19980701_66499.shtml</w:t>
        </w:r>
      </w:hyperlink>
      <w:r w:rsidRPr="00962C5A">
        <w:rPr>
          <w:rFonts w:ascii="Times New Roman" w:hAnsi="Times New Roman" w:cs="Times New Roman"/>
        </w:rPr>
        <w:t>.</w:t>
      </w:r>
    </w:p>
    <w:p w14:paraId="1528A6CA" w14:textId="689A79C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43</w:t>
      </w:r>
      <w:r w:rsidRPr="00962C5A">
        <w:rPr>
          <w:rFonts w:ascii="Times New Roman" w:hAnsi="Times New Roman" w:cs="Times New Roman"/>
        </w:rPr>
        <w:tab/>
        <w:t xml:space="preserve">China Energy Statistical Yearbook. (State Statistics Bureau of China, 2021); </w:t>
      </w:r>
      <w:hyperlink r:id="rId52" w:history="1">
        <w:r w:rsidRPr="00962C5A">
          <w:rPr>
            <w:rStyle w:val="a7"/>
            <w:rFonts w:ascii="Times New Roman" w:hAnsi="Times New Roman" w:cs="Times New Roman"/>
          </w:rPr>
          <w:t>http://www.stats.gov.cn/sj/ndsj/</w:t>
        </w:r>
      </w:hyperlink>
      <w:r w:rsidRPr="00962C5A">
        <w:rPr>
          <w:rFonts w:ascii="Times New Roman" w:hAnsi="Times New Roman" w:cs="Times New Roman"/>
        </w:rPr>
        <w:t>.</w:t>
      </w:r>
    </w:p>
    <w:p w14:paraId="146FB2CF" w14:textId="6BA73F67"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44</w:t>
      </w:r>
      <w:r w:rsidRPr="00962C5A">
        <w:rPr>
          <w:rFonts w:ascii="Times New Roman" w:hAnsi="Times New Roman" w:cs="Times New Roman"/>
        </w:rPr>
        <w:tab/>
        <w:t xml:space="preserve">The third price regulation of provincial electricity transmission and distribution. (National Development and Reform Commission of China, 2021); </w:t>
      </w:r>
      <w:hyperlink r:id="rId53" w:history="1">
        <w:r w:rsidRPr="00962C5A">
          <w:rPr>
            <w:rStyle w:val="a7"/>
            <w:rFonts w:ascii="Times New Roman" w:hAnsi="Times New Roman" w:cs="Times New Roman"/>
          </w:rPr>
          <w:t>https://www.ndrc.gov.cn/xxgk/zcfb/tz/202305/t20230515_1355747.html</w:t>
        </w:r>
      </w:hyperlink>
      <w:r w:rsidRPr="00962C5A">
        <w:rPr>
          <w:rFonts w:ascii="Times New Roman" w:hAnsi="Times New Roman" w:cs="Times New Roman"/>
        </w:rPr>
        <w:t>.</w:t>
      </w:r>
    </w:p>
    <w:p w14:paraId="421C869C" w14:textId="50C2E187"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45</w:t>
      </w:r>
      <w:r w:rsidRPr="00962C5A">
        <w:rPr>
          <w:rFonts w:ascii="Times New Roman" w:hAnsi="Times New Roman" w:cs="Times New Roman"/>
        </w:rPr>
        <w:tab/>
        <w:t xml:space="preserve">Outline of the national water network construction plan. (State Council of China, 2023); </w:t>
      </w:r>
      <w:hyperlink r:id="rId54" w:history="1">
        <w:r w:rsidRPr="00962C5A">
          <w:rPr>
            <w:rStyle w:val="a7"/>
            <w:rFonts w:ascii="Times New Roman" w:hAnsi="Times New Roman" w:cs="Times New Roman"/>
          </w:rPr>
          <w:t>https://www.gov.cn/zhengce/202305/content_6876214.htm</w:t>
        </w:r>
      </w:hyperlink>
      <w:r w:rsidRPr="00962C5A">
        <w:rPr>
          <w:rFonts w:ascii="Times New Roman" w:hAnsi="Times New Roman" w:cs="Times New Roman"/>
        </w:rPr>
        <w:t>.</w:t>
      </w:r>
    </w:p>
    <w:p w14:paraId="14CD4023" w14:textId="1A193ED6"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46</w:t>
      </w:r>
      <w:r w:rsidRPr="00962C5A">
        <w:rPr>
          <w:rFonts w:ascii="Times New Roman" w:hAnsi="Times New Roman" w:cs="Times New Roman"/>
        </w:rPr>
        <w:tab/>
        <w:t xml:space="preserve">UN World Water Development Report. (The United Nations, 2023); </w:t>
      </w:r>
      <w:hyperlink r:id="rId55" w:history="1">
        <w:r w:rsidRPr="00962C5A">
          <w:rPr>
            <w:rStyle w:val="a7"/>
            <w:rFonts w:ascii="Times New Roman" w:hAnsi="Times New Roman" w:cs="Times New Roman"/>
          </w:rPr>
          <w:t>https://www.unwater.org/publications/un-world-water-development-report-2023</w:t>
        </w:r>
      </w:hyperlink>
      <w:r w:rsidRPr="00962C5A">
        <w:rPr>
          <w:rFonts w:ascii="Times New Roman" w:hAnsi="Times New Roman" w:cs="Times New Roman"/>
        </w:rPr>
        <w:t>.</w:t>
      </w:r>
    </w:p>
    <w:p w14:paraId="371A7CEA" w14:textId="08F1A7EC"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47</w:t>
      </w:r>
      <w:r w:rsidRPr="00962C5A">
        <w:rPr>
          <w:rFonts w:ascii="Times New Roman" w:hAnsi="Times New Roman" w:cs="Times New Roman"/>
        </w:rPr>
        <w:tab/>
        <w:t xml:space="preserve">The Urban Constructure Statistical Yearbook (Ministry of Housing and Urban-Rural Development of China, 2021); </w:t>
      </w:r>
      <w:hyperlink r:id="rId56" w:history="1">
        <w:r w:rsidRPr="00962C5A">
          <w:rPr>
            <w:rStyle w:val="a7"/>
            <w:rFonts w:ascii="Times New Roman" w:hAnsi="Times New Roman" w:cs="Times New Roman"/>
          </w:rPr>
          <w:t>https://www.mohurd.gov.cn/gongkai/fdzdgknr/sjfb/tjxx/index.html</w:t>
        </w:r>
      </w:hyperlink>
      <w:r w:rsidRPr="00962C5A">
        <w:rPr>
          <w:rFonts w:ascii="Times New Roman" w:hAnsi="Times New Roman" w:cs="Times New Roman"/>
        </w:rPr>
        <w:t>.</w:t>
      </w:r>
    </w:p>
    <w:p w14:paraId="023395C5" w14:textId="0F1E5E77"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48</w:t>
      </w:r>
      <w:r w:rsidRPr="00962C5A">
        <w:rPr>
          <w:rFonts w:ascii="Times New Roman" w:hAnsi="Times New Roman" w:cs="Times New Roman"/>
        </w:rPr>
        <w:tab/>
        <w:t xml:space="preserve">The National Seawater Utilization Report. (Ministry of Natural Resources of China, 2021); </w:t>
      </w:r>
      <w:hyperlink r:id="rId57" w:history="1">
        <w:r w:rsidRPr="00962C5A">
          <w:rPr>
            <w:rStyle w:val="a7"/>
            <w:rFonts w:ascii="Times New Roman" w:hAnsi="Times New Roman" w:cs="Times New Roman"/>
          </w:rPr>
          <w:t>https://www.gov.cn/xinwen/2022-09/28/content_5713053.htm</w:t>
        </w:r>
      </w:hyperlink>
      <w:r w:rsidRPr="00962C5A">
        <w:rPr>
          <w:rFonts w:ascii="Times New Roman" w:hAnsi="Times New Roman" w:cs="Times New Roman"/>
        </w:rPr>
        <w:t>.</w:t>
      </w:r>
    </w:p>
    <w:p w14:paraId="05D005D4" w14:textId="76223DDA"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49</w:t>
      </w:r>
      <w:r w:rsidRPr="00962C5A">
        <w:rPr>
          <w:rFonts w:ascii="Times New Roman" w:hAnsi="Times New Roman" w:cs="Times New Roman"/>
        </w:rPr>
        <w:tab/>
        <w:t xml:space="preserve">The Urban Constructure Statistical Yearbook (Ministry of Housing and Urban-Rural Development of China, 2021); </w:t>
      </w:r>
      <w:hyperlink r:id="rId58" w:history="1">
        <w:r w:rsidRPr="00962C5A">
          <w:rPr>
            <w:rStyle w:val="a7"/>
            <w:rFonts w:ascii="Times New Roman" w:hAnsi="Times New Roman" w:cs="Times New Roman"/>
          </w:rPr>
          <w:t>https://www.mohurd.gov.cn/gongkai/fdzdgknr/sjfb/tjxx/index.html</w:t>
        </w:r>
      </w:hyperlink>
      <w:r w:rsidRPr="00962C5A">
        <w:rPr>
          <w:rFonts w:ascii="Times New Roman" w:hAnsi="Times New Roman" w:cs="Times New Roman"/>
        </w:rPr>
        <w:t>.</w:t>
      </w:r>
    </w:p>
    <w:p w14:paraId="717E4B11" w14:textId="0D2693E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50</w:t>
      </w:r>
      <w:r w:rsidRPr="00962C5A">
        <w:rPr>
          <w:rFonts w:ascii="Times New Roman" w:hAnsi="Times New Roman" w:cs="Times New Roman"/>
        </w:rPr>
        <w:tab/>
        <w:t xml:space="preserve">The Water Resources Bulletin. (Ministry of Water Resources of China, 2021); </w:t>
      </w:r>
      <w:hyperlink r:id="rId59" w:history="1">
        <w:r w:rsidRPr="00962C5A">
          <w:rPr>
            <w:rStyle w:val="a7"/>
            <w:rFonts w:ascii="Times New Roman" w:hAnsi="Times New Roman" w:cs="Times New Roman"/>
          </w:rPr>
          <w:t>http://www.mwr.gov.cn/sj/tjgb/szygb/202206/t20220615_1579315.html</w:t>
        </w:r>
      </w:hyperlink>
      <w:r w:rsidRPr="00962C5A">
        <w:rPr>
          <w:rFonts w:ascii="Times New Roman" w:hAnsi="Times New Roman" w:cs="Times New Roman"/>
        </w:rPr>
        <w:t>.</w:t>
      </w:r>
    </w:p>
    <w:p w14:paraId="23A7BB4D" w14:textId="7138454B"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51</w:t>
      </w:r>
      <w:r w:rsidRPr="00962C5A">
        <w:rPr>
          <w:rFonts w:ascii="Times New Roman" w:hAnsi="Times New Roman" w:cs="Times New Roman"/>
        </w:rPr>
        <w:tab/>
        <w:t xml:space="preserve">The Statistical Yearbook. (State Statistics Bureau of China, 2021); </w:t>
      </w:r>
      <w:hyperlink r:id="rId60" w:history="1">
        <w:r w:rsidRPr="00962C5A">
          <w:rPr>
            <w:rStyle w:val="a7"/>
            <w:rFonts w:ascii="Times New Roman" w:hAnsi="Times New Roman" w:cs="Times New Roman"/>
          </w:rPr>
          <w:t>http://www.stats.gov.cn/sj/ndsj/</w:t>
        </w:r>
      </w:hyperlink>
      <w:r w:rsidRPr="00962C5A">
        <w:rPr>
          <w:rFonts w:ascii="Times New Roman" w:hAnsi="Times New Roman" w:cs="Times New Roman"/>
        </w:rPr>
        <w:t>.</w:t>
      </w:r>
    </w:p>
    <w:p w14:paraId="69C2CF82" w14:textId="7ED824A7"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52</w:t>
      </w:r>
      <w:r w:rsidRPr="00962C5A">
        <w:rPr>
          <w:rFonts w:ascii="Times New Roman" w:hAnsi="Times New Roman" w:cs="Times New Roman"/>
        </w:rPr>
        <w:tab/>
        <w:t xml:space="preserve">UN World Water Development Report. (The United Nations, 2023); </w:t>
      </w:r>
      <w:hyperlink r:id="rId61" w:history="1">
        <w:r w:rsidRPr="00962C5A">
          <w:rPr>
            <w:rStyle w:val="a7"/>
            <w:rFonts w:ascii="Times New Roman" w:hAnsi="Times New Roman" w:cs="Times New Roman"/>
          </w:rPr>
          <w:t>https://www.unwater.org/publications/un-world-water-development-report-2023</w:t>
        </w:r>
      </w:hyperlink>
      <w:r w:rsidRPr="00962C5A">
        <w:rPr>
          <w:rFonts w:ascii="Times New Roman" w:hAnsi="Times New Roman" w:cs="Times New Roman"/>
        </w:rPr>
        <w:t>.</w:t>
      </w:r>
    </w:p>
    <w:p w14:paraId="6F5996D3" w14:textId="2B731343"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53</w:t>
      </w:r>
      <w:r w:rsidRPr="00962C5A">
        <w:rPr>
          <w:rFonts w:ascii="Times New Roman" w:hAnsi="Times New Roman" w:cs="Times New Roman"/>
        </w:rPr>
        <w:tab/>
        <w:t>Report of “The development of renewable energy in China reached a new level at 2021”. (</w:t>
      </w:r>
      <w:r w:rsidR="00EC3E2F">
        <w:rPr>
          <w:rFonts w:ascii="Times New Roman" w:hAnsi="Times New Roman" w:cs="Times New Roman" w:hint="eastAsia"/>
        </w:rPr>
        <w:t xml:space="preserve">National </w:t>
      </w:r>
      <w:r w:rsidRPr="00962C5A">
        <w:rPr>
          <w:rFonts w:ascii="Times New Roman" w:hAnsi="Times New Roman" w:cs="Times New Roman"/>
        </w:rPr>
        <w:t xml:space="preserve">Energy </w:t>
      </w:r>
      <w:r w:rsidR="00EC3E2F">
        <w:rPr>
          <w:rFonts w:ascii="Times New Roman" w:hAnsi="Times New Roman" w:cs="Times New Roman" w:hint="eastAsia"/>
        </w:rPr>
        <w:t xml:space="preserve">Administration </w:t>
      </w:r>
      <w:r w:rsidRPr="00962C5A">
        <w:rPr>
          <w:rFonts w:ascii="Times New Roman" w:hAnsi="Times New Roman" w:cs="Times New Roman"/>
        </w:rPr>
        <w:t xml:space="preserve">of China, 2021); </w:t>
      </w:r>
      <w:hyperlink r:id="rId62" w:history="1">
        <w:r w:rsidRPr="00962C5A">
          <w:rPr>
            <w:rStyle w:val="a7"/>
            <w:rFonts w:ascii="Times New Roman" w:hAnsi="Times New Roman" w:cs="Times New Roman"/>
          </w:rPr>
          <w:t>https://www.gov.cn/xinwen/2022-01/29/content_5671076.htm</w:t>
        </w:r>
      </w:hyperlink>
      <w:r w:rsidRPr="00962C5A">
        <w:rPr>
          <w:rFonts w:ascii="Times New Roman" w:hAnsi="Times New Roman" w:cs="Times New Roman"/>
        </w:rPr>
        <w:t>.</w:t>
      </w:r>
    </w:p>
    <w:p w14:paraId="1A81D35A" w14:textId="33A953A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54</w:t>
      </w:r>
      <w:r w:rsidRPr="00962C5A">
        <w:rPr>
          <w:rFonts w:ascii="Times New Roman" w:hAnsi="Times New Roman" w:cs="Times New Roman"/>
        </w:rPr>
        <w:tab/>
        <w:t xml:space="preserve">The National Seawater Utilization Report. (Ministry of Natural Resources of China, 2021); </w:t>
      </w:r>
      <w:hyperlink r:id="rId63" w:history="1">
        <w:r w:rsidRPr="00962C5A">
          <w:rPr>
            <w:rStyle w:val="a7"/>
            <w:rFonts w:ascii="Times New Roman" w:hAnsi="Times New Roman" w:cs="Times New Roman"/>
          </w:rPr>
          <w:t>https://www.gov.cn/xinwen/2022-09/28/content_5713053.htm</w:t>
        </w:r>
      </w:hyperlink>
      <w:r w:rsidRPr="00962C5A">
        <w:rPr>
          <w:rFonts w:ascii="Times New Roman" w:hAnsi="Times New Roman" w:cs="Times New Roman"/>
        </w:rPr>
        <w:t>.</w:t>
      </w:r>
    </w:p>
    <w:p w14:paraId="6F18A5E0" w14:textId="3493F6CF"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55</w:t>
      </w:r>
      <w:r w:rsidRPr="00962C5A">
        <w:rPr>
          <w:rFonts w:ascii="Times New Roman" w:hAnsi="Times New Roman" w:cs="Times New Roman"/>
        </w:rPr>
        <w:tab/>
        <w:t>The Communique on the State of China's Marine Ecological Environment. (Ministry of Ecolog</w:t>
      </w:r>
      <w:r w:rsidR="00422621">
        <w:rPr>
          <w:rFonts w:ascii="Times New Roman" w:hAnsi="Times New Roman" w:cs="Times New Roman" w:hint="eastAsia"/>
        </w:rPr>
        <w:t>y and</w:t>
      </w:r>
      <w:r w:rsidRPr="00962C5A">
        <w:rPr>
          <w:rFonts w:ascii="Times New Roman" w:hAnsi="Times New Roman" w:cs="Times New Roman"/>
        </w:rPr>
        <w:t xml:space="preserve"> Environment of China, 2021); </w:t>
      </w:r>
      <w:hyperlink r:id="rId64" w:history="1">
        <w:r w:rsidRPr="00962C5A">
          <w:rPr>
            <w:rStyle w:val="a7"/>
            <w:rFonts w:ascii="Times New Roman" w:hAnsi="Times New Roman" w:cs="Times New Roman"/>
          </w:rPr>
          <w:t>https://www.mee.gov.cn/hjzl/sthjzk/jagb/</w:t>
        </w:r>
      </w:hyperlink>
      <w:r w:rsidRPr="00962C5A">
        <w:rPr>
          <w:rFonts w:ascii="Times New Roman" w:hAnsi="Times New Roman" w:cs="Times New Roman"/>
        </w:rPr>
        <w:t>.</w:t>
      </w:r>
    </w:p>
    <w:p w14:paraId="7C017364" w14:textId="189D476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56</w:t>
      </w:r>
      <w:r w:rsidRPr="00962C5A">
        <w:rPr>
          <w:rFonts w:ascii="Times New Roman" w:hAnsi="Times New Roman" w:cs="Times New Roman"/>
        </w:rPr>
        <w:tab/>
        <w:t xml:space="preserve">Wind Speed and Wind Power Potential Maps. (THE WORLD BANK Data Catalog, 2023); </w:t>
      </w:r>
      <w:hyperlink r:id="rId65" w:history="1">
        <w:r w:rsidRPr="00962C5A">
          <w:rPr>
            <w:rStyle w:val="a7"/>
            <w:rFonts w:ascii="Times New Roman" w:hAnsi="Times New Roman" w:cs="Times New Roman"/>
          </w:rPr>
          <w:t>https://datacatalog.worldbank.org/search/dataset/0039490/World---Wind-Speed-and-Wind-Power-Potential-Maps</w:t>
        </w:r>
      </w:hyperlink>
      <w:r w:rsidRPr="00962C5A">
        <w:rPr>
          <w:rFonts w:ascii="Times New Roman" w:hAnsi="Times New Roman" w:cs="Times New Roman"/>
        </w:rPr>
        <w:t>.</w:t>
      </w:r>
    </w:p>
    <w:p w14:paraId="269971C8" w14:textId="3AFB7A5C"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57</w:t>
      </w:r>
      <w:r w:rsidRPr="00962C5A">
        <w:rPr>
          <w:rFonts w:ascii="Times New Roman" w:hAnsi="Times New Roman" w:cs="Times New Roman"/>
        </w:rPr>
        <w:tab/>
        <w:t xml:space="preserve">Technical conditions of pressurized water electrolysis system for hydrogen production. (Standardization Administration of China, 2019); </w:t>
      </w:r>
      <w:hyperlink r:id="rId66" w:history="1">
        <w:r w:rsidRPr="00962C5A">
          <w:rPr>
            <w:rStyle w:val="a7"/>
            <w:rFonts w:ascii="Times New Roman" w:hAnsi="Times New Roman" w:cs="Times New Roman"/>
          </w:rPr>
          <w:t>https://openstd.samr.gov.cn/bzgk/gb/newGbInfo?hcno=D011EE625481BD0F5F33AA77BEF841D8</w:t>
        </w:r>
      </w:hyperlink>
      <w:r w:rsidRPr="00962C5A">
        <w:rPr>
          <w:rFonts w:ascii="Times New Roman" w:hAnsi="Times New Roman" w:cs="Times New Roman"/>
        </w:rPr>
        <w:t>.</w:t>
      </w:r>
    </w:p>
    <w:p w14:paraId="5F5299CB" w14:textId="58904993"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58</w:t>
      </w:r>
      <w:r w:rsidRPr="00962C5A">
        <w:rPr>
          <w:rFonts w:ascii="Times New Roman" w:hAnsi="Times New Roman" w:cs="Times New Roman"/>
        </w:rPr>
        <w:tab/>
        <w:t xml:space="preserve">Product Data Sheet. FilmTec™ Eco Pro-440i. Membranes. Form No. 45-D01715-en, Rev. 2. (DuPont™, 2020); </w:t>
      </w:r>
      <w:hyperlink r:id="rId67" w:history="1">
        <w:r w:rsidRPr="00962C5A">
          <w:rPr>
            <w:rStyle w:val="a7"/>
            <w:rFonts w:ascii="Times New Roman" w:hAnsi="Times New Roman" w:cs="Times New Roman"/>
          </w:rPr>
          <w:t>https://www.dupont.com/products/filmtececopro440i.html</w:t>
        </w:r>
      </w:hyperlink>
      <w:r w:rsidRPr="00962C5A">
        <w:rPr>
          <w:rFonts w:ascii="Times New Roman" w:hAnsi="Times New Roman" w:cs="Times New Roman"/>
        </w:rPr>
        <w:t>.</w:t>
      </w:r>
    </w:p>
    <w:p w14:paraId="5D13F9C7" w14:textId="166819A8"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59</w:t>
      </w:r>
      <w:r w:rsidRPr="00962C5A">
        <w:rPr>
          <w:rFonts w:ascii="Times New Roman" w:hAnsi="Times New Roman" w:cs="Times New Roman"/>
        </w:rPr>
        <w:tab/>
        <w:t xml:space="preserve">DuPont™. Product data sheet. FilmTec™ BW30-400 Membranes. Form No. 45-D01505-en, Rev. 4. (DuPont™, 2020); </w:t>
      </w:r>
      <w:hyperlink r:id="rId68" w:history="1">
        <w:r w:rsidRPr="00962C5A">
          <w:rPr>
            <w:rStyle w:val="a7"/>
            <w:rFonts w:ascii="Times New Roman" w:hAnsi="Times New Roman" w:cs="Times New Roman"/>
          </w:rPr>
          <w:t>https://www.dupont.com/content/dam/dupont/amer/us/en/water-solutions/public/documents/en/RO-FilmTec-BW30-400-PDS-45-D01505-en.pdf</w:t>
        </w:r>
      </w:hyperlink>
      <w:r w:rsidRPr="00962C5A">
        <w:rPr>
          <w:rFonts w:ascii="Times New Roman" w:hAnsi="Times New Roman" w:cs="Times New Roman"/>
        </w:rPr>
        <w:t>.</w:t>
      </w:r>
    </w:p>
    <w:p w14:paraId="2232C099" w14:textId="531619F4"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60</w:t>
      </w:r>
      <w:r w:rsidRPr="00962C5A">
        <w:rPr>
          <w:rFonts w:ascii="Times New Roman" w:hAnsi="Times New Roman" w:cs="Times New Roman"/>
        </w:rPr>
        <w:tab/>
        <w:t xml:space="preserve">Product data sheet. FilmTec™ XLE-440 Membranes. Form No. 45-D01513-en, Rev. 4. (DuPont™, 2020); </w:t>
      </w:r>
      <w:hyperlink r:id="rId69" w:history="1">
        <w:r w:rsidRPr="00962C5A">
          <w:rPr>
            <w:rStyle w:val="a7"/>
            <w:rFonts w:ascii="Times New Roman" w:hAnsi="Times New Roman" w:cs="Times New Roman"/>
          </w:rPr>
          <w:t>https://www.dupont.com/content/dam/dupont/amer/us/en/water-solutions/public/documents/en/RO-FilmTec-XLE-440-PDS-45-D01513-en.pdf</w:t>
        </w:r>
      </w:hyperlink>
      <w:r w:rsidRPr="00962C5A">
        <w:rPr>
          <w:rFonts w:ascii="Times New Roman" w:hAnsi="Times New Roman" w:cs="Times New Roman"/>
        </w:rPr>
        <w:t>.</w:t>
      </w:r>
    </w:p>
    <w:p w14:paraId="57C09198" w14:textId="2B5EB550"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61</w:t>
      </w:r>
      <w:r w:rsidRPr="00962C5A">
        <w:rPr>
          <w:rFonts w:ascii="Times New Roman" w:hAnsi="Times New Roman" w:cs="Times New Roman"/>
        </w:rPr>
        <w:tab/>
        <w:t xml:space="preserve">Water Treatment for Industrial and Power Markets. Packed Bed Ion Exchange Systems. (Dupont™, 2019); </w:t>
      </w:r>
      <w:hyperlink r:id="rId70" w:history="1">
        <w:r w:rsidRPr="00962C5A">
          <w:rPr>
            <w:rStyle w:val="a7"/>
            <w:rFonts w:ascii="Times New Roman" w:hAnsi="Times New Roman" w:cs="Times New Roman"/>
          </w:rPr>
          <w:t>https://www.dupont.com/resource-center.html?BU=water-solutions</w:t>
        </w:r>
      </w:hyperlink>
      <w:r w:rsidRPr="00962C5A">
        <w:rPr>
          <w:rFonts w:ascii="Times New Roman" w:hAnsi="Times New Roman" w:cs="Times New Roman"/>
        </w:rPr>
        <w:t>.</w:t>
      </w:r>
    </w:p>
    <w:p w14:paraId="3B9D4DA2" w14:textId="1A9E229E"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62</w:t>
      </w:r>
      <w:r w:rsidRPr="00962C5A">
        <w:rPr>
          <w:rFonts w:ascii="Times New Roman" w:hAnsi="Times New Roman" w:cs="Times New Roman"/>
        </w:rPr>
        <w:tab/>
        <w:t>Cho, K. &amp; Hoffmann, M. R. Molecular hydrogen production from wastewater electrolysis cell with multi-junction BiO</w:t>
      </w:r>
      <w:r w:rsidRPr="00962C5A">
        <w:rPr>
          <w:rFonts w:ascii="Times New Roman" w:hAnsi="Times New Roman" w:cs="Times New Roman"/>
          <w:vertAlign w:val="subscript"/>
        </w:rPr>
        <w:t>x</w:t>
      </w:r>
      <w:r w:rsidRPr="00962C5A">
        <w:rPr>
          <w:rFonts w:ascii="Times New Roman" w:hAnsi="Times New Roman" w:cs="Times New Roman"/>
        </w:rPr>
        <w:t>/TiO</w:t>
      </w:r>
      <w:r w:rsidRPr="00962C5A">
        <w:rPr>
          <w:rFonts w:ascii="Times New Roman" w:hAnsi="Times New Roman" w:cs="Times New Roman"/>
          <w:vertAlign w:val="subscript"/>
        </w:rPr>
        <w:t>2</w:t>
      </w:r>
      <w:r w:rsidRPr="00962C5A">
        <w:rPr>
          <w:rFonts w:ascii="Times New Roman" w:hAnsi="Times New Roman" w:cs="Times New Roman"/>
        </w:rPr>
        <w:t xml:space="preserve"> anode and stainless steel cathode: Current and energy efficiency. </w:t>
      </w:r>
      <w:r w:rsidRPr="00962C5A">
        <w:rPr>
          <w:rFonts w:ascii="Times New Roman" w:hAnsi="Times New Roman" w:cs="Times New Roman"/>
          <w:i/>
        </w:rPr>
        <w:t>Applied Catalysis B-Environmental</w:t>
      </w:r>
      <w:r w:rsidRPr="00962C5A">
        <w:rPr>
          <w:rFonts w:ascii="Times New Roman" w:hAnsi="Times New Roman" w:cs="Times New Roman"/>
        </w:rPr>
        <w:t xml:space="preserve"> </w:t>
      </w:r>
      <w:r w:rsidRPr="00962C5A">
        <w:rPr>
          <w:rFonts w:ascii="Times New Roman" w:hAnsi="Times New Roman" w:cs="Times New Roman"/>
          <w:b/>
        </w:rPr>
        <w:t>202</w:t>
      </w:r>
      <w:r w:rsidRPr="00962C5A">
        <w:rPr>
          <w:rFonts w:ascii="Times New Roman" w:hAnsi="Times New Roman" w:cs="Times New Roman"/>
        </w:rPr>
        <w:t>, 671-682 (2017).</w:t>
      </w:r>
    </w:p>
    <w:p w14:paraId="4DA2E4A6" w14:textId="688C36D0"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63</w:t>
      </w:r>
      <w:r w:rsidRPr="00962C5A">
        <w:rPr>
          <w:rFonts w:ascii="Times New Roman" w:hAnsi="Times New Roman" w:cs="Times New Roman"/>
        </w:rPr>
        <w:tab/>
        <w:t xml:space="preserve">Cho, K., Kwon, D. &amp; Hoffmann, M. R. Electrochemical treatment of human waste coupled with molecular hydrogen production. </w:t>
      </w:r>
      <w:r w:rsidRPr="00962C5A">
        <w:rPr>
          <w:rFonts w:ascii="Times New Roman" w:hAnsi="Times New Roman" w:cs="Times New Roman"/>
          <w:i/>
        </w:rPr>
        <w:t>Rsc Advances</w:t>
      </w:r>
      <w:r w:rsidRPr="00962C5A">
        <w:rPr>
          <w:rFonts w:ascii="Times New Roman" w:hAnsi="Times New Roman" w:cs="Times New Roman"/>
        </w:rPr>
        <w:t xml:space="preserve"> </w:t>
      </w:r>
      <w:r w:rsidRPr="00962C5A">
        <w:rPr>
          <w:rFonts w:ascii="Times New Roman" w:hAnsi="Times New Roman" w:cs="Times New Roman"/>
          <w:b/>
        </w:rPr>
        <w:t>4</w:t>
      </w:r>
      <w:r w:rsidRPr="00962C5A">
        <w:rPr>
          <w:rFonts w:ascii="Times New Roman" w:hAnsi="Times New Roman" w:cs="Times New Roman"/>
        </w:rPr>
        <w:t>, 4596-4608 (2014).</w:t>
      </w:r>
    </w:p>
    <w:p w14:paraId="5D7E0E03" w14:textId="053F4EE4"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64</w:t>
      </w:r>
      <w:r w:rsidRPr="00962C5A">
        <w:rPr>
          <w:rFonts w:ascii="Times New Roman" w:hAnsi="Times New Roman" w:cs="Times New Roman"/>
        </w:rPr>
        <w:tab/>
        <w:t>Cho, K.</w:t>
      </w:r>
      <w:r w:rsidRPr="00962C5A">
        <w:rPr>
          <w:rFonts w:ascii="Times New Roman" w:hAnsi="Times New Roman" w:cs="Times New Roman"/>
          <w:i/>
        </w:rPr>
        <w:t xml:space="preserve"> et al.</w:t>
      </w:r>
      <w:r w:rsidRPr="00962C5A">
        <w:rPr>
          <w:rFonts w:ascii="Times New Roman" w:hAnsi="Times New Roman" w:cs="Times New Roman"/>
        </w:rPr>
        <w:t xml:space="preserve"> Effects of Anodic Potential and Chloride Ion on Overall Reactivity in Electrochemical Reactors Designed for Solar-Powered Wastewater Treatment. </w:t>
      </w:r>
      <w:r w:rsidRPr="00962C5A">
        <w:rPr>
          <w:rFonts w:ascii="Times New Roman" w:hAnsi="Times New Roman" w:cs="Times New Roman"/>
          <w:i/>
        </w:rPr>
        <w:t>Environmental Science &amp; Technology</w:t>
      </w:r>
      <w:r w:rsidRPr="00962C5A">
        <w:rPr>
          <w:rFonts w:ascii="Times New Roman" w:hAnsi="Times New Roman" w:cs="Times New Roman"/>
        </w:rPr>
        <w:t xml:space="preserve"> </w:t>
      </w:r>
      <w:r w:rsidRPr="00962C5A">
        <w:rPr>
          <w:rFonts w:ascii="Times New Roman" w:hAnsi="Times New Roman" w:cs="Times New Roman"/>
          <w:b/>
        </w:rPr>
        <w:t>48</w:t>
      </w:r>
      <w:r w:rsidRPr="00962C5A">
        <w:rPr>
          <w:rFonts w:ascii="Times New Roman" w:hAnsi="Times New Roman" w:cs="Times New Roman"/>
        </w:rPr>
        <w:t>, 2377-2384 (2014).</w:t>
      </w:r>
    </w:p>
    <w:p w14:paraId="7212AB0B" w14:textId="20C89B8B"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65</w:t>
      </w:r>
      <w:r w:rsidRPr="00962C5A">
        <w:rPr>
          <w:rFonts w:ascii="Times New Roman" w:hAnsi="Times New Roman" w:cs="Times New Roman"/>
        </w:rPr>
        <w:tab/>
        <w:t xml:space="preserve">Chung, C. M., Hong, S. W., Cho, K. &amp; Hoffmann, M. R. Degradation of organic compounds in wastewater matrix by electrochemically generated reactive chlorine species: Kinetics and selectivity. </w:t>
      </w:r>
      <w:r w:rsidRPr="00962C5A">
        <w:rPr>
          <w:rFonts w:ascii="Times New Roman" w:hAnsi="Times New Roman" w:cs="Times New Roman"/>
          <w:i/>
        </w:rPr>
        <w:t>Catalysis Today</w:t>
      </w:r>
      <w:r w:rsidRPr="00962C5A">
        <w:rPr>
          <w:rFonts w:ascii="Times New Roman" w:hAnsi="Times New Roman" w:cs="Times New Roman"/>
        </w:rPr>
        <w:t xml:space="preserve"> </w:t>
      </w:r>
      <w:r w:rsidRPr="00962C5A">
        <w:rPr>
          <w:rFonts w:ascii="Times New Roman" w:hAnsi="Times New Roman" w:cs="Times New Roman"/>
          <w:b/>
        </w:rPr>
        <w:t>313</w:t>
      </w:r>
      <w:r w:rsidRPr="00962C5A">
        <w:rPr>
          <w:rFonts w:ascii="Times New Roman" w:hAnsi="Times New Roman" w:cs="Times New Roman"/>
        </w:rPr>
        <w:t>, 189-195 (2018).</w:t>
      </w:r>
    </w:p>
    <w:p w14:paraId="13EFE437" w14:textId="211CCEF3"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66</w:t>
      </w:r>
      <w:r w:rsidRPr="00962C5A">
        <w:rPr>
          <w:rFonts w:ascii="Times New Roman" w:hAnsi="Times New Roman" w:cs="Times New Roman"/>
        </w:rPr>
        <w:tab/>
        <w:t>Huang, X.</w:t>
      </w:r>
      <w:r w:rsidRPr="00962C5A">
        <w:rPr>
          <w:rFonts w:ascii="Times New Roman" w:hAnsi="Times New Roman" w:cs="Times New Roman"/>
          <w:i/>
        </w:rPr>
        <w:t xml:space="preserve"> et al.</w:t>
      </w:r>
      <w:r w:rsidRPr="00962C5A">
        <w:rPr>
          <w:rFonts w:ascii="Times New Roman" w:hAnsi="Times New Roman" w:cs="Times New Roman"/>
        </w:rPr>
        <w:t xml:space="preserve"> Electrochemical disinfection of toilet wastewater using wastewater electrolysis cell. </w:t>
      </w:r>
      <w:r w:rsidRPr="00962C5A">
        <w:rPr>
          <w:rFonts w:ascii="Times New Roman" w:hAnsi="Times New Roman" w:cs="Times New Roman"/>
          <w:i/>
        </w:rPr>
        <w:t>Water Research</w:t>
      </w:r>
      <w:r w:rsidRPr="00962C5A">
        <w:rPr>
          <w:rFonts w:ascii="Times New Roman" w:hAnsi="Times New Roman" w:cs="Times New Roman"/>
        </w:rPr>
        <w:t xml:space="preserve"> </w:t>
      </w:r>
      <w:r w:rsidRPr="00962C5A">
        <w:rPr>
          <w:rFonts w:ascii="Times New Roman" w:hAnsi="Times New Roman" w:cs="Times New Roman"/>
          <w:b/>
        </w:rPr>
        <w:t>92</w:t>
      </w:r>
      <w:r w:rsidRPr="00962C5A">
        <w:rPr>
          <w:rFonts w:ascii="Times New Roman" w:hAnsi="Times New Roman" w:cs="Times New Roman"/>
        </w:rPr>
        <w:t>, 164-172 (2016).</w:t>
      </w:r>
    </w:p>
    <w:p w14:paraId="209A22E7" w14:textId="2D04641A"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67</w:t>
      </w:r>
      <w:r w:rsidRPr="00962C5A">
        <w:rPr>
          <w:rFonts w:ascii="Times New Roman" w:hAnsi="Times New Roman" w:cs="Times New Roman"/>
        </w:rPr>
        <w:tab/>
        <w:t xml:space="preserve">Martínez-Huitle, C. A. &amp; Panizza, M. Electrochemical oxidation of organic pollutants for wastewater treatment. </w:t>
      </w:r>
      <w:r w:rsidRPr="00962C5A">
        <w:rPr>
          <w:rFonts w:ascii="Times New Roman" w:hAnsi="Times New Roman" w:cs="Times New Roman"/>
          <w:i/>
        </w:rPr>
        <w:t>Current Opinion in Electrochemistry</w:t>
      </w:r>
      <w:r w:rsidRPr="00962C5A">
        <w:rPr>
          <w:rFonts w:ascii="Times New Roman" w:hAnsi="Times New Roman" w:cs="Times New Roman"/>
        </w:rPr>
        <w:t xml:space="preserve"> </w:t>
      </w:r>
      <w:r w:rsidRPr="00962C5A">
        <w:rPr>
          <w:rFonts w:ascii="Times New Roman" w:hAnsi="Times New Roman" w:cs="Times New Roman"/>
          <w:b/>
        </w:rPr>
        <w:t>11</w:t>
      </w:r>
      <w:r w:rsidRPr="00962C5A">
        <w:rPr>
          <w:rFonts w:ascii="Times New Roman" w:hAnsi="Times New Roman" w:cs="Times New Roman"/>
        </w:rPr>
        <w:t>, 62-71 (2018).</w:t>
      </w:r>
    </w:p>
    <w:p w14:paraId="08A011D2" w14:textId="6C3608E6"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68</w:t>
      </w:r>
      <w:r w:rsidRPr="00962C5A">
        <w:rPr>
          <w:rFonts w:ascii="Times New Roman" w:hAnsi="Times New Roman" w:cs="Times New Roman"/>
        </w:rPr>
        <w:tab/>
        <w:t xml:space="preserve">Guo, Y., Peng, L., Tian, J. &amp; Mauzerall, D. L. Deploying green hydrogen to decarbonize China's coal chemical sector. </w:t>
      </w:r>
      <w:r w:rsidRPr="00962C5A">
        <w:rPr>
          <w:rFonts w:ascii="Times New Roman" w:hAnsi="Times New Roman" w:cs="Times New Roman"/>
          <w:i/>
        </w:rPr>
        <w:t>Nature Communications</w:t>
      </w:r>
      <w:r w:rsidRPr="00962C5A">
        <w:rPr>
          <w:rFonts w:ascii="Times New Roman" w:hAnsi="Times New Roman" w:cs="Times New Roman"/>
        </w:rPr>
        <w:t xml:space="preserve"> </w:t>
      </w:r>
      <w:r w:rsidRPr="00962C5A">
        <w:rPr>
          <w:rFonts w:ascii="Times New Roman" w:hAnsi="Times New Roman" w:cs="Times New Roman"/>
          <w:b/>
        </w:rPr>
        <w:t>14</w:t>
      </w:r>
      <w:r w:rsidRPr="00962C5A">
        <w:rPr>
          <w:rFonts w:ascii="Times New Roman" w:hAnsi="Times New Roman" w:cs="Times New Roman" w:hint="eastAsia"/>
          <w:bCs/>
        </w:rPr>
        <w:t>, 8104</w:t>
      </w:r>
      <w:r w:rsidRPr="00962C5A">
        <w:rPr>
          <w:rFonts w:ascii="Times New Roman" w:hAnsi="Times New Roman" w:cs="Times New Roman"/>
        </w:rPr>
        <w:t xml:space="preserve"> (2023).</w:t>
      </w:r>
    </w:p>
    <w:p w14:paraId="28E3939C" w14:textId="0F616B6B"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lastRenderedPageBreak/>
        <w:t>69</w:t>
      </w:r>
      <w:r w:rsidRPr="00962C5A">
        <w:rPr>
          <w:rFonts w:ascii="Times New Roman" w:hAnsi="Times New Roman" w:cs="Times New Roman"/>
        </w:rPr>
        <w:tab/>
        <w:t>Hauglustaine, D.</w:t>
      </w:r>
      <w:r w:rsidRPr="00962C5A">
        <w:rPr>
          <w:rFonts w:ascii="Times New Roman" w:hAnsi="Times New Roman" w:cs="Times New Roman"/>
          <w:i/>
        </w:rPr>
        <w:t xml:space="preserve"> et al.</w:t>
      </w:r>
      <w:r w:rsidRPr="00962C5A">
        <w:rPr>
          <w:rFonts w:ascii="Times New Roman" w:hAnsi="Times New Roman" w:cs="Times New Roman"/>
        </w:rPr>
        <w:t xml:space="preserve"> Climate benefit of a future hydrogen economy. </w:t>
      </w:r>
      <w:r w:rsidRPr="00962C5A">
        <w:rPr>
          <w:rFonts w:ascii="Times New Roman" w:hAnsi="Times New Roman" w:cs="Times New Roman"/>
          <w:i/>
        </w:rPr>
        <w:t>Communications Earth &amp; Environment</w:t>
      </w:r>
      <w:r w:rsidRPr="00962C5A">
        <w:rPr>
          <w:rFonts w:ascii="Times New Roman" w:hAnsi="Times New Roman" w:cs="Times New Roman"/>
        </w:rPr>
        <w:t xml:space="preserve"> </w:t>
      </w:r>
      <w:r w:rsidRPr="00962C5A">
        <w:rPr>
          <w:rFonts w:ascii="Times New Roman" w:hAnsi="Times New Roman" w:cs="Times New Roman"/>
          <w:b/>
        </w:rPr>
        <w:t>3</w:t>
      </w:r>
      <w:r w:rsidRPr="00962C5A">
        <w:rPr>
          <w:rFonts w:ascii="Times New Roman" w:hAnsi="Times New Roman" w:cs="Times New Roman" w:hint="eastAsia"/>
          <w:bCs/>
        </w:rPr>
        <w:t>, 295</w:t>
      </w:r>
      <w:r w:rsidRPr="00962C5A">
        <w:rPr>
          <w:rFonts w:ascii="Times New Roman" w:hAnsi="Times New Roman" w:cs="Times New Roman"/>
        </w:rPr>
        <w:t xml:space="preserve"> (2022).</w:t>
      </w:r>
    </w:p>
    <w:p w14:paraId="2E4C38FB" w14:textId="33E168C7"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70</w:t>
      </w:r>
      <w:r w:rsidRPr="00962C5A">
        <w:rPr>
          <w:rFonts w:ascii="Times New Roman" w:hAnsi="Times New Roman" w:cs="Times New Roman"/>
        </w:rPr>
        <w:tab/>
        <w:t xml:space="preserve">Energy statistical method. (State Statistics Bureau of China, 2021); </w:t>
      </w:r>
      <w:hyperlink r:id="rId71" w:history="1">
        <w:r w:rsidRPr="00962C5A">
          <w:rPr>
            <w:rStyle w:val="a7"/>
            <w:rFonts w:ascii="Times New Roman" w:hAnsi="Times New Roman" w:cs="Times New Roman"/>
          </w:rPr>
          <w:t>http://www.stats.gov.cn/sj/zbjs/202302/t20230202_1897102.html</w:t>
        </w:r>
      </w:hyperlink>
      <w:r w:rsidRPr="00962C5A">
        <w:rPr>
          <w:rFonts w:ascii="Times New Roman" w:hAnsi="Times New Roman" w:cs="Times New Roman"/>
        </w:rPr>
        <w:t>.</w:t>
      </w:r>
    </w:p>
    <w:p w14:paraId="5CCD7DEF" w14:textId="32EB5FA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71</w:t>
      </w:r>
      <w:r w:rsidRPr="00962C5A">
        <w:rPr>
          <w:rFonts w:ascii="Times New Roman" w:hAnsi="Times New Roman" w:cs="Times New Roman"/>
        </w:rPr>
        <w:tab/>
        <w:t xml:space="preserve">Zhang, S., Chen, W. Assessing the energy transition in China towards carbon neutrality with a probabilistic framework. </w:t>
      </w:r>
      <w:r w:rsidR="00B8759E" w:rsidRPr="00962C5A">
        <w:rPr>
          <w:rFonts w:ascii="Times New Roman" w:hAnsi="Times New Roman" w:cs="Times New Roman"/>
          <w:i/>
          <w:iCs/>
        </w:rPr>
        <w:t>Nat</w:t>
      </w:r>
      <w:r w:rsidR="00B8759E" w:rsidRPr="00962C5A">
        <w:rPr>
          <w:rFonts w:ascii="Times New Roman" w:hAnsi="Times New Roman" w:cs="Times New Roman" w:hint="eastAsia"/>
          <w:i/>
          <w:iCs/>
        </w:rPr>
        <w:t>ure</w:t>
      </w:r>
      <w:r w:rsidR="00B8759E" w:rsidRPr="00962C5A">
        <w:rPr>
          <w:rFonts w:ascii="Times New Roman" w:hAnsi="Times New Roman" w:cs="Times New Roman"/>
          <w:i/>
          <w:iCs/>
        </w:rPr>
        <w:t xml:space="preserve"> Commun</w:t>
      </w:r>
      <w:r w:rsidR="00B8759E" w:rsidRPr="00962C5A">
        <w:rPr>
          <w:rFonts w:ascii="Times New Roman" w:hAnsi="Times New Roman" w:cs="Times New Roman" w:hint="eastAsia"/>
          <w:i/>
          <w:iCs/>
        </w:rPr>
        <w:t>ications</w:t>
      </w:r>
      <w:r w:rsidR="00B8759E" w:rsidRPr="00962C5A">
        <w:rPr>
          <w:rFonts w:ascii="Times New Roman" w:hAnsi="Times New Roman" w:cs="Times New Roman"/>
        </w:rPr>
        <w:t xml:space="preserve"> </w:t>
      </w:r>
      <w:r w:rsidR="00B8759E" w:rsidRPr="00962C5A">
        <w:rPr>
          <w:rFonts w:ascii="Times New Roman" w:hAnsi="Times New Roman" w:cs="Times New Roman"/>
          <w:b/>
          <w:bCs/>
        </w:rPr>
        <w:t>13</w:t>
      </w:r>
      <w:r w:rsidR="00B8759E" w:rsidRPr="00962C5A">
        <w:rPr>
          <w:rFonts w:ascii="Times New Roman" w:hAnsi="Times New Roman" w:cs="Times New Roman"/>
        </w:rPr>
        <w:t>, 87 (2022).</w:t>
      </w:r>
    </w:p>
    <w:p w14:paraId="41AE6DD8" w14:textId="206067E3"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72</w:t>
      </w:r>
      <w:r w:rsidRPr="00962C5A">
        <w:rPr>
          <w:rFonts w:ascii="Times New Roman" w:hAnsi="Times New Roman" w:cs="Times New Roman"/>
        </w:rPr>
        <w:tab/>
        <w:t xml:space="preserve">Dresp, S., Dionigi, F., Klingenhof, M. &amp; Strasser, P. Direct Electrolytic Splitting of Seawater: Opportunities and Challenges. </w:t>
      </w:r>
      <w:r w:rsidR="00B8759E" w:rsidRPr="00962C5A">
        <w:rPr>
          <w:rFonts w:ascii="Times New Roman" w:hAnsi="Times New Roman" w:cs="Times New Roman"/>
          <w:i/>
          <w:iCs/>
        </w:rPr>
        <w:t>A</w:t>
      </w:r>
      <w:r w:rsidR="00B8759E" w:rsidRPr="00962C5A">
        <w:rPr>
          <w:rFonts w:ascii="Times New Roman" w:hAnsi="Times New Roman" w:cs="Times New Roman" w:hint="eastAsia"/>
          <w:i/>
          <w:iCs/>
        </w:rPr>
        <w:t>cs</w:t>
      </w:r>
      <w:r w:rsidR="00B8759E" w:rsidRPr="00962C5A">
        <w:rPr>
          <w:rFonts w:ascii="Times New Roman" w:hAnsi="Times New Roman" w:cs="Times New Roman"/>
          <w:i/>
          <w:iCs/>
        </w:rPr>
        <w:t xml:space="preserve"> Energy Letters</w:t>
      </w:r>
      <w:r w:rsidR="00B8759E" w:rsidRPr="00962C5A">
        <w:rPr>
          <w:rFonts w:ascii="Times New Roman" w:hAnsi="Times New Roman" w:cs="Times New Roman"/>
        </w:rPr>
        <w:t xml:space="preserve"> </w:t>
      </w:r>
      <w:r w:rsidR="00B8759E" w:rsidRPr="00962C5A">
        <w:rPr>
          <w:rFonts w:ascii="Times New Roman" w:hAnsi="Times New Roman" w:cs="Times New Roman"/>
          <w:b/>
          <w:bCs/>
        </w:rPr>
        <w:t>4</w:t>
      </w:r>
      <w:r w:rsidR="00B8759E" w:rsidRPr="00962C5A">
        <w:rPr>
          <w:rFonts w:ascii="Times New Roman" w:hAnsi="Times New Roman" w:cs="Times New Roman"/>
        </w:rPr>
        <w:t>, 933-942 (2019)</w:t>
      </w:r>
      <w:r w:rsidR="00B8759E" w:rsidRPr="00962C5A">
        <w:rPr>
          <w:rFonts w:ascii="Times New Roman" w:hAnsi="Times New Roman" w:cs="Times New Roman" w:hint="eastAsia"/>
        </w:rPr>
        <w:t>.</w:t>
      </w:r>
    </w:p>
    <w:p w14:paraId="34CE3246" w14:textId="441133FE"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73</w:t>
      </w:r>
      <w:r w:rsidRPr="00962C5A">
        <w:rPr>
          <w:rFonts w:ascii="Times New Roman" w:hAnsi="Times New Roman" w:cs="Times New Roman"/>
        </w:rPr>
        <w:tab/>
        <w:t>Cassol, G. S.</w:t>
      </w:r>
      <w:r w:rsidRPr="00962C5A">
        <w:rPr>
          <w:rFonts w:ascii="Times New Roman" w:hAnsi="Times New Roman" w:cs="Times New Roman"/>
          <w:i/>
        </w:rPr>
        <w:t xml:space="preserve"> et al.</w:t>
      </w:r>
      <w:r w:rsidRPr="00962C5A">
        <w:rPr>
          <w:rFonts w:ascii="Times New Roman" w:hAnsi="Times New Roman" w:cs="Times New Roman"/>
        </w:rPr>
        <w:t xml:space="preserve"> Ultra-fast green hydrogen production from municipal wastewater by an integrated forward osmosis-alkaline water electrolysis system. </w:t>
      </w:r>
      <w:r w:rsidR="00B8759E" w:rsidRPr="00962C5A">
        <w:rPr>
          <w:rFonts w:ascii="Times New Roman" w:hAnsi="Times New Roman" w:cs="Times New Roman"/>
          <w:i/>
          <w:iCs/>
        </w:rPr>
        <w:t>Nat</w:t>
      </w:r>
      <w:r w:rsidR="00B8759E" w:rsidRPr="00962C5A">
        <w:rPr>
          <w:rFonts w:ascii="Times New Roman" w:hAnsi="Times New Roman" w:cs="Times New Roman" w:hint="eastAsia"/>
          <w:i/>
          <w:iCs/>
        </w:rPr>
        <w:t>ure</w:t>
      </w:r>
      <w:r w:rsidR="00B8759E" w:rsidRPr="00962C5A">
        <w:rPr>
          <w:rFonts w:ascii="Times New Roman" w:hAnsi="Times New Roman" w:cs="Times New Roman"/>
          <w:i/>
          <w:iCs/>
        </w:rPr>
        <w:t xml:space="preserve"> Commun</w:t>
      </w:r>
      <w:r w:rsidR="00B8759E" w:rsidRPr="00962C5A">
        <w:rPr>
          <w:rFonts w:ascii="Times New Roman" w:hAnsi="Times New Roman" w:cs="Times New Roman" w:hint="eastAsia"/>
          <w:i/>
          <w:iCs/>
        </w:rPr>
        <w:t>ications</w:t>
      </w:r>
      <w:r w:rsidRPr="00962C5A">
        <w:rPr>
          <w:rFonts w:ascii="Times New Roman" w:hAnsi="Times New Roman" w:cs="Times New Roman"/>
        </w:rPr>
        <w:t xml:space="preserve"> </w:t>
      </w:r>
      <w:r w:rsidRPr="00962C5A">
        <w:rPr>
          <w:rFonts w:ascii="Times New Roman" w:hAnsi="Times New Roman" w:cs="Times New Roman"/>
          <w:b/>
        </w:rPr>
        <w:t>15</w:t>
      </w:r>
      <w:r w:rsidRPr="00962C5A">
        <w:rPr>
          <w:rFonts w:ascii="Times New Roman" w:hAnsi="Times New Roman" w:cs="Times New Roman"/>
        </w:rPr>
        <w:t>, 2617 (2024).</w:t>
      </w:r>
    </w:p>
    <w:p w14:paraId="6A5290DF" w14:textId="08179F6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74</w:t>
      </w:r>
      <w:r w:rsidRPr="00962C5A">
        <w:rPr>
          <w:rFonts w:ascii="Times New Roman" w:hAnsi="Times New Roman" w:cs="Times New Roman"/>
        </w:rPr>
        <w:tab/>
        <w:t>Shi, H.</w:t>
      </w:r>
      <w:r w:rsidRPr="00962C5A">
        <w:rPr>
          <w:rFonts w:ascii="Times New Roman" w:hAnsi="Times New Roman" w:cs="Times New Roman"/>
          <w:i/>
        </w:rPr>
        <w:t xml:space="preserve"> et al.</w:t>
      </w:r>
      <w:r w:rsidRPr="00962C5A">
        <w:rPr>
          <w:rFonts w:ascii="Times New Roman" w:hAnsi="Times New Roman" w:cs="Times New Roman"/>
        </w:rPr>
        <w:t xml:space="preserve"> A sodium-ion-conducted asymmetric electrolyzer to lower the operation voltage for direct seawater electrolysis. </w:t>
      </w:r>
      <w:r w:rsidRPr="00962C5A">
        <w:rPr>
          <w:rFonts w:ascii="Times New Roman" w:hAnsi="Times New Roman" w:cs="Times New Roman"/>
          <w:i/>
        </w:rPr>
        <w:t>Nature Communications</w:t>
      </w:r>
      <w:r w:rsidRPr="00962C5A">
        <w:rPr>
          <w:rFonts w:ascii="Times New Roman" w:hAnsi="Times New Roman" w:cs="Times New Roman"/>
        </w:rPr>
        <w:t xml:space="preserve"> </w:t>
      </w:r>
      <w:r w:rsidR="00B8759E" w:rsidRPr="00962C5A">
        <w:rPr>
          <w:rFonts w:ascii="Times New Roman" w:hAnsi="Times New Roman" w:cs="Times New Roman"/>
          <w:b/>
        </w:rPr>
        <w:t>14</w:t>
      </w:r>
      <w:r w:rsidR="00B8759E" w:rsidRPr="00962C5A">
        <w:rPr>
          <w:rFonts w:ascii="Times New Roman" w:hAnsi="Times New Roman" w:cs="Times New Roman" w:hint="eastAsia"/>
          <w:bCs/>
        </w:rPr>
        <w:t>, 3934</w:t>
      </w:r>
      <w:r w:rsidRPr="00962C5A">
        <w:rPr>
          <w:rFonts w:ascii="Times New Roman" w:hAnsi="Times New Roman" w:cs="Times New Roman"/>
        </w:rPr>
        <w:t xml:space="preserve"> (2023).</w:t>
      </w:r>
    </w:p>
    <w:p w14:paraId="38D279E2" w14:textId="0EEF13B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75</w:t>
      </w:r>
      <w:r w:rsidRPr="00962C5A">
        <w:rPr>
          <w:rFonts w:ascii="Times New Roman" w:hAnsi="Times New Roman" w:cs="Times New Roman"/>
        </w:rPr>
        <w:tab/>
        <w:t>Xie, H.</w:t>
      </w:r>
      <w:r w:rsidRPr="00962C5A">
        <w:rPr>
          <w:rFonts w:ascii="Times New Roman" w:hAnsi="Times New Roman" w:cs="Times New Roman"/>
          <w:i/>
        </w:rPr>
        <w:t xml:space="preserve"> et al.</w:t>
      </w:r>
      <w:r w:rsidRPr="00962C5A">
        <w:rPr>
          <w:rFonts w:ascii="Times New Roman" w:hAnsi="Times New Roman" w:cs="Times New Roman"/>
        </w:rPr>
        <w:t xml:space="preserve"> A membrane-based seawater electrolyser for hydrogen generation. </w:t>
      </w:r>
      <w:r w:rsidRPr="00962C5A">
        <w:rPr>
          <w:rFonts w:ascii="Times New Roman" w:hAnsi="Times New Roman" w:cs="Times New Roman"/>
          <w:i/>
        </w:rPr>
        <w:t>Nature</w:t>
      </w:r>
      <w:r w:rsidRPr="00962C5A">
        <w:rPr>
          <w:rFonts w:ascii="Times New Roman" w:hAnsi="Times New Roman" w:cs="Times New Roman"/>
        </w:rPr>
        <w:t xml:space="preserve"> </w:t>
      </w:r>
      <w:r w:rsidRPr="00962C5A">
        <w:rPr>
          <w:rFonts w:ascii="Times New Roman" w:hAnsi="Times New Roman" w:cs="Times New Roman"/>
          <w:b/>
        </w:rPr>
        <w:t>612</w:t>
      </w:r>
      <w:r w:rsidRPr="00962C5A">
        <w:rPr>
          <w:rFonts w:ascii="Times New Roman" w:hAnsi="Times New Roman" w:cs="Times New Roman"/>
        </w:rPr>
        <w:t>, 673-</w:t>
      </w:r>
      <w:r w:rsidR="00B8759E" w:rsidRPr="00962C5A">
        <w:rPr>
          <w:rFonts w:ascii="Times New Roman" w:hAnsi="Times New Roman" w:cs="Times New Roman" w:hint="eastAsia"/>
        </w:rPr>
        <w:t>678</w:t>
      </w:r>
      <w:r w:rsidRPr="00962C5A">
        <w:rPr>
          <w:rFonts w:ascii="Times New Roman" w:hAnsi="Times New Roman" w:cs="Times New Roman"/>
        </w:rPr>
        <w:t xml:space="preserve"> (2022).</w:t>
      </w:r>
    </w:p>
    <w:p w14:paraId="3D2AF8C0" w14:textId="6D1D7D8C"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76</w:t>
      </w:r>
      <w:r w:rsidRPr="00962C5A">
        <w:rPr>
          <w:rFonts w:ascii="Times New Roman" w:hAnsi="Times New Roman" w:cs="Times New Roman"/>
        </w:rPr>
        <w:tab/>
        <w:t xml:space="preserve">Slobodkin, I., Davydova, E., Sananis, M., Breytus, A. &amp; Rothschild, A. Electrochemical and chemical cycle for high-efficiency decoupled water splitting in a near-neutral electrolyte. </w:t>
      </w:r>
      <w:r w:rsidRPr="00962C5A">
        <w:rPr>
          <w:rFonts w:ascii="Times New Roman" w:hAnsi="Times New Roman" w:cs="Times New Roman"/>
          <w:i/>
        </w:rPr>
        <w:t>Nature Materials</w:t>
      </w:r>
      <w:r w:rsidRPr="00962C5A">
        <w:rPr>
          <w:rFonts w:ascii="Times New Roman" w:hAnsi="Times New Roman" w:cs="Times New Roman"/>
        </w:rPr>
        <w:t xml:space="preserve"> </w:t>
      </w:r>
      <w:r w:rsidRPr="00962C5A">
        <w:rPr>
          <w:rFonts w:ascii="Times New Roman" w:hAnsi="Times New Roman" w:cs="Times New Roman"/>
          <w:b/>
        </w:rPr>
        <w:t>23</w:t>
      </w:r>
      <w:r w:rsidRPr="00962C5A">
        <w:rPr>
          <w:rFonts w:ascii="Times New Roman" w:hAnsi="Times New Roman" w:cs="Times New Roman"/>
        </w:rPr>
        <w:t>, 398-405 (2024).</w:t>
      </w:r>
    </w:p>
    <w:p w14:paraId="264EC38B" w14:textId="14F9FA3C"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77</w:t>
      </w:r>
      <w:r w:rsidRPr="00962C5A">
        <w:rPr>
          <w:rFonts w:ascii="Times New Roman" w:hAnsi="Times New Roman" w:cs="Times New Roman"/>
        </w:rPr>
        <w:tab/>
        <w:t>Guo, J.</w:t>
      </w:r>
      <w:r w:rsidRPr="00962C5A">
        <w:rPr>
          <w:rFonts w:ascii="Times New Roman" w:hAnsi="Times New Roman" w:cs="Times New Roman"/>
          <w:i/>
        </w:rPr>
        <w:t xml:space="preserve"> et al.</w:t>
      </w:r>
      <w:r w:rsidRPr="00962C5A">
        <w:rPr>
          <w:rFonts w:ascii="Times New Roman" w:hAnsi="Times New Roman" w:cs="Times New Roman"/>
        </w:rPr>
        <w:t xml:space="preserve"> Direct seawater electrolysis by adjusting the local reaction environment of a catalyst. </w:t>
      </w:r>
      <w:r w:rsidR="00B8759E" w:rsidRPr="00962C5A">
        <w:rPr>
          <w:rFonts w:ascii="Times New Roman" w:hAnsi="Times New Roman" w:cs="Times New Roman"/>
          <w:i/>
        </w:rPr>
        <w:t>Nature Energy</w:t>
      </w:r>
      <w:r w:rsidR="00B8759E" w:rsidRPr="00962C5A">
        <w:rPr>
          <w:rFonts w:ascii="Times New Roman" w:hAnsi="Times New Roman" w:cs="Times New Roman" w:hint="eastAsia"/>
          <w:i/>
        </w:rPr>
        <w:t xml:space="preserve"> </w:t>
      </w:r>
      <w:r w:rsidR="00B8759E" w:rsidRPr="00962C5A">
        <w:rPr>
          <w:rFonts w:ascii="Times New Roman" w:hAnsi="Times New Roman" w:cs="Times New Roman" w:hint="eastAsia"/>
          <w:b/>
          <w:bCs/>
          <w:iCs/>
        </w:rPr>
        <w:t>8</w:t>
      </w:r>
      <w:r w:rsidR="00B8759E" w:rsidRPr="00962C5A">
        <w:rPr>
          <w:rFonts w:ascii="Times New Roman" w:hAnsi="Times New Roman" w:cs="Times New Roman" w:hint="eastAsia"/>
          <w:iCs/>
        </w:rPr>
        <w:t>, 264-272</w:t>
      </w:r>
      <w:r w:rsidR="00B8759E" w:rsidRPr="00962C5A">
        <w:rPr>
          <w:rFonts w:ascii="Times New Roman" w:hAnsi="Times New Roman" w:cs="Times New Roman"/>
        </w:rPr>
        <w:t xml:space="preserve"> (2023).</w:t>
      </w:r>
    </w:p>
    <w:p w14:paraId="56058CE4" w14:textId="196A8E05"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78</w:t>
      </w:r>
      <w:r w:rsidRPr="00962C5A">
        <w:rPr>
          <w:rFonts w:ascii="Times New Roman" w:hAnsi="Times New Roman" w:cs="Times New Roman"/>
        </w:rPr>
        <w:tab/>
        <w:t>Zheng, X.</w:t>
      </w:r>
      <w:r w:rsidRPr="00962C5A">
        <w:rPr>
          <w:rFonts w:ascii="Times New Roman" w:hAnsi="Times New Roman" w:cs="Times New Roman"/>
          <w:i/>
        </w:rPr>
        <w:t xml:space="preserve"> et al.</w:t>
      </w:r>
      <w:r w:rsidRPr="00962C5A">
        <w:rPr>
          <w:rFonts w:ascii="Times New Roman" w:hAnsi="Times New Roman" w:cs="Times New Roman"/>
        </w:rPr>
        <w:t xml:space="preserve"> Tailoring a local acid-like microenvironment for efficient neutral hydrogen evolution. </w:t>
      </w:r>
      <w:r w:rsidRPr="00962C5A">
        <w:rPr>
          <w:rFonts w:ascii="Times New Roman" w:hAnsi="Times New Roman" w:cs="Times New Roman"/>
          <w:i/>
        </w:rPr>
        <w:t>Nature Communications</w:t>
      </w:r>
      <w:r w:rsidRPr="00962C5A">
        <w:rPr>
          <w:rFonts w:ascii="Times New Roman" w:hAnsi="Times New Roman" w:cs="Times New Roman"/>
        </w:rPr>
        <w:t xml:space="preserve"> </w:t>
      </w:r>
      <w:r w:rsidR="00B8759E" w:rsidRPr="00962C5A">
        <w:rPr>
          <w:rFonts w:ascii="Times New Roman" w:hAnsi="Times New Roman" w:cs="Times New Roman"/>
          <w:b/>
        </w:rPr>
        <w:t>14</w:t>
      </w:r>
      <w:r w:rsidR="00B8759E" w:rsidRPr="00962C5A">
        <w:rPr>
          <w:rFonts w:ascii="Times New Roman" w:hAnsi="Times New Roman" w:cs="Times New Roman" w:hint="eastAsia"/>
          <w:bCs/>
        </w:rPr>
        <w:t>, 4209</w:t>
      </w:r>
      <w:r w:rsidRPr="00962C5A">
        <w:rPr>
          <w:rFonts w:ascii="Times New Roman" w:hAnsi="Times New Roman" w:cs="Times New Roman"/>
        </w:rPr>
        <w:t xml:space="preserve"> (2023).</w:t>
      </w:r>
    </w:p>
    <w:p w14:paraId="573CBC97" w14:textId="57C26761"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79</w:t>
      </w:r>
      <w:r w:rsidRPr="00962C5A">
        <w:rPr>
          <w:rFonts w:ascii="Times New Roman" w:hAnsi="Times New Roman" w:cs="Times New Roman"/>
        </w:rPr>
        <w:tab/>
        <w:t>Zhou, L.</w:t>
      </w:r>
      <w:r w:rsidRPr="00962C5A">
        <w:rPr>
          <w:rFonts w:ascii="Times New Roman" w:hAnsi="Times New Roman" w:cs="Times New Roman"/>
          <w:i/>
        </w:rPr>
        <w:t xml:space="preserve"> et al.</w:t>
      </w:r>
      <w:r w:rsidRPr="00962C5A">
        <w:rPr>
          <w:rFonts w:ascii="Times New Roman" w:hAnsi="Times New Roman" w:cs="Times New Roman"/>
        </w:rPr>
        <w:t xml:space="preserve"> A restricted dynamic surface self-reconstruction toward high-performance of direct seawater oxidation. </w:t>
      </w:r>
      <w:r w:rsidRPr="00962C5A">
        <w:rPr>
          <w:rFonts w:ascii="Times New Roman" w:hAnsi="Times New Roman" w:cs="Times New Roman"/>
          <w:i/>
        </w:rPr>
        <w:t>Nature Communications</w:t>
      </w:r>
      <w:r w:rsidRPr="00962C5A">
        <w:rPr>
          <w:rFonts w:ascii="Times New Roman" w:hAnsi="Times New Roman" w:cs="Times New Roman"/>
        </w:rPr>
        <w:t xml:space="preserve"> </w:t>
      </w:r>
      <w:r w:rsidR="00B8759E" w:rsidRPr="00962C5A">
        <w:rPr>
          <w:rFonts w:ascii="Times New Roman" w:hAnsi="Times New Roman" w:cs="Times New Roman"/>
          <w:b/>
        </w:rPr>
        <w:t>15</w:t>
      </w:r>
      <w:r w:rsidR="00B8759E" w:rsidRPr="00962C5A">
        <w:rPr>
          <w:rFonts w:ascii="Times New Roman" w:hAnsi="Times New Roman" w:cs="Times New Roman" w:hint="eastAsia"/>
          <w:bCs/>
        </w:rPr>
        <w:t>, 2481</w:t>
      </w:r>
      <w:r w:rsidRPr="00962C5A">
        <w:rPr>
          <w:rFonts w:ascii="Times New Roman" w:hAnsi="Times New Roman" w:cs="Times New Roman"/>
        </w:rPr>
        <w:t xml:space="preserve"> (2024).</w:t>
      </w:r>
    </w:p>
    <w:p w14:paraId="56C493C3" w14:textId="4930501D"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80</w:t>
      </w:r>
      <w:r w:rsidRPr="00962C5A">
        <w:rPr>
          <w:rFonts w:ascii="Times New Roman" w:hAnsi="Times New Roman" w:cs="Times New Roman"/>
        </w:rPr>
        <w:tab/>
        <w:t>Fan, R.</w:t>
      </w:r>
      <w:r w:rsidRPr="00962C5A">
        <w:rPr>
          <w:rFonts w:ascii="Times New Roman" w:hAnsi="Times New Roman" w:cs="Times New Roman"/>
          <w:i/>
        </w:rPr>
        <w:t xml:space="preserve"> et al.</w:t>
      </w:r>
      <w:r w:rsidRPr="00962C5A">
        <w:rPr>
          <w:rFonts w:ascii="Times New Roman" w:hAnsi="Times New Roman" w:cs="Times New Roman"/>
        </w:rPr>
        <w:t xml:space="preserve"> Ultrastable electrocatalytic seawater splitting at ampere-level current density. </w:t>
      </w:r>
      <w:r w:rsidRPr="00962C5A">
        <w:rPr>
          <w:rFonts w:ascii="Times New Roman" w:hAnsi="Times New Roman" w:cs="Times New Roman"/>
          <w:i/>
        </w:rPr>
        <w:t>Nature Sustainability</w:t>
      </w:r>
      <w:r w:rsidRPr="00962C5A">
        <w:rPr>
          <w:rFonts w:ascii="Times New Roman" w:hAnsi="Times New Roman" w:cs="Times New Roman"/>
        </w:rPr>
        <w:t xml:space="preserve"> </w:t>
      </w:r>
      <w:r w:rsidRPr="00962C5A">
        <w:rPr>
          <w:rFonts w:ascii="Times New Roman" w:hAnsi="Times New Roman" w:cs="Times New Roman"/>
          <w:b/>
        </w:rPr>
        <w:t>7</w:t>
      </w:r>
      <w:r w:rsidRPr="00962C5A">
        <w:rPr>
          <w:rFonts w:ascii="Times New Roman" w:hAnsi="Times New Roman" w:cs="Times New Roman"/>
        </w:rPr>
        <w:t>, 158-167 (2024).</w:t>
      </w:r>
    </w:p>
    <w:p w14:paraId="7E92FC20" w14:textId="58857855"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81</w:t>
      </w:r>
      <w:r w:rsidRPr="00962C5A">
        <w:rPr>
          <w:rFonts w:ascii="Times New Roman" w:hAnsi="Times New Roman" w:cs="Times New Roman"/>
        </w:rPr>
        <w:tab/>
        <w:t>Liang, J.</w:t>
      </w:r>
      <w:r w:rsidRPr="00962C5A">
        <w:rPr>
          <w:rFonts w:ascii="Times New Roman" w:hAnsi="Times New Roman" w:cs="Times New Roman"/>
          <w:i/>
        </w:rPr>
        <w:t xml:space="preserve"> et al.</w:t>
      </w:r>
      <w:r w:rsidRPr="00962C5A">
        <w:rPr>
          <w:rFonts w:ascii="Times New Roman" w:hAnsi="Times New Roman" w:cs="Times New Roman"/>
        </w:rPr>
        <w:t xml:space="preserve"> Efficient bubble/precipitate traffic enables stable seawater reduction electrocatalysis at industrial-level current densities. </w:t>
      </w:r>
      <w:r w:rsidRPr="00962C5A">
        <w:rPr>
          <w:rFonts w:ascii="Times New Roman" w:hAnsi="Times New Roman" w:cs="Times New Roman"/>
          <w:i/>
        </w:rPr>
        <w:t>Nature Communications</w:t>
      </w:r>
      <w:r w:rsidRPr="00962C5A">
        <w:rPr>
          <w:rFonts w:ascii="Times New Roman" w:hAnsi="Times New Roman" w:cs="Times New Roman"/>
        </w:rPr>
        <w:t xml:space="preserve"> </w:t>
      </w:r>
      <w:r w:rsidR="00B8759E" w:rsidRPr="00962C5A">
        <w:rPr>
          <w:rFonts w:ascii="Times New Roman" w:hAnsi="Times New Roman" w:cs="Times New Roman"/>
          <w:b/>
        </w:rPr>
        <w:t>15</w:t>
      </w:r>
      <w:r w:rsidR="00B8759E" w:rsidRPr="00962C5A">
        <w:rPr>
          <w:rFonts w:ascii="Times New Roman" w:hAnsi="Times New Roman" w:cs="Times New Roman" w:hint="eastAsia"/>
          <w:bCs/>
        </w:rPr>
        <w:t>, 2950</w:t>
      </w:r>
      <w:r w:rsidR="00B8759E" w:rsidRPr="00962C5A">
        <w:rPr>
          <w:rFonts w:ascii="Times New Roman" w:hAnsi="Times New Roman" w:cs="Times New Roman"/>
        </w:rPr>
        <w:t xml:space="preserve"> </w:t>
      </w:r>
      <w:r w:rsidRPr="00962C5A">
        <w:rPr>
          <w:rFonts w:ascii="Times New Roman" w:hAnsi="Times New Roman" w:cs="Times New Roman"/>
        </w:rPr>
        <w:t>(2024).</w:t>
      </w:r>
    </w:p>
    <w:p w14:paraId="0F2ABF66" w14:textId="06AF2974"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82</w:t>
      </w:r>
      <w:r w:rsidRPr="00962C5A">
        <w:rPr>
          <w:rFonts w:ascii="Times New Roman" w:hAnsi="Times New Roman" w:cs="Times New Roman"/>
        </w:rPr>
        <w:tab/>
        <w:t>Duan, X.</w:t>
      </w:r>
      <w:r w:rsidRPr="00962C5A">
        <w:rPr>
          <w:rFonts w:ascii="Times New Roman" w:hAnsi="Times New Roman" w:cs="Times New Roman"/>
          <w:i/>
        </w:rPr>
        <w:t xml:space="preserve"> et al.</w:t>
      </w:r>
      <w:r w:rsidRPr="00962C5A">
        <w:rPr>
          <w:rFonts w:ascii="Times New Roman" w:hAnsi="Times New Roman" w:cs="Times New Roman"/>
        </w:rPr>
        <w:t xml:space="preserve"> Dynamic chloride ion adsorption on single iridium atom boosts seawater oxidation catalysis. </w:t>
      </w:r>
      <w:r w:rsidRPr="00962C5A">
        <w:rPr>
          <w:rFonts w:ascii="Times New Roman" w:hAnsi="Times New Roman" w:cs="Times New Roman"/>
          <w:i/>
        </w:rPr>
        <w:t>Nature Communications</w:t>
      </w:r>
      <w:r w:rsidRPr="00962C5A">
        <w:rPr>
          <w:rFonts w:ascii="Times New Roman" w:hAnsi="Times New Roman" w:cs="Times New Roman"/>
        </w:rPr>
        <w:t xml:space="preserve"> </w:t>
      </w:r>
      <w:r w:rsidR="00B8759E" w:rsidRPr="00962C5A">
        <w:rPr>
          <w:rFonts w:ascii="Times New Roman" w:hAnsi="Times New Roman" w:cs="Times New Roman"/>
          <w:b/>
        </w:rPr>
        <w:t>15</w:t>
      </w:r>
      <w:r w:rsidR="00B8759E" w:rsidRPr="00962C5A">
        <w:rPr>
          <w:rFonts w:ascii="Times New Roman" w:hAnsi="Times New Roman" w:cs="Times New Roman" w:hint="eastAsia"/>
          <w:bCs/>
        </w:rPr>
        <w:t>, 1973</w:t>
      </w:r>
      <w:r w:rsidRPr="00962C5A">
        <w:rPr>
          <w:rFonts w:ascii="Times New Roman" w:hAnsi="Times New Roman" w:cs="Times New Roman"/>
        </w:rPr>
        <w:t xml:space="preserve"> (2024).</w:t>
      </w:r>
    </w:p>
    <w:p w14:paraId="41FBA2F1" w14:textId="0D1BD6E0"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83</w:t>
      </w:r>
      <w:r w:rsidRPr="00962C5A">
        <w:rPr>
          <w:rFonts w:ascii="Times New Roman" w:hAnsi="Times New Roman" w:cs="Times New Roman"/>
        </w:rPr>
        <w:tab/>
        <w:t>Kang, X.</w:t>
      </w:r>
      <w:r w:rsidRPr="00962C5A">
        <w:rPr>
          <w:rFonts w:ascii="Times New Roman" w:hAnsi="Times New Roman" w:cs="Times New Roman"/>
          <w:i/>
        </w:rPr>
        <w:t xml:space="preserve"> et al.</w:t>
      </w:r>
      <w:r w:rsidRPr="00962C5A">
        <w:rPr>
          <w:rFonts w:ascii="Times New Roman" w:hAnsi="Times New Roman" w:cs="Times New Roman"/>
        </w:rPr>
        <w:t xml:space="preserve"> A corrosion-resistant RuMoNi catalyst for efficient and long-lasting seawater oxidation and anion exchange membrane electrolyzer. </w:t>
      </w:r>
      <w:r w:rsidRPr="00962C5A">
        <w:rPr>
          <w:rFonts w:ascii="Times New Roman" w:hAnsi="Times New Roman" w:cs="Times New Roman"/>
          <w:i/>
        </w:rPr>
        <w:t>Nature Communications</w:t>
      </w:r>
      <w:r w:rsidRPr="00962C5A">
        <w:rPr>
          <w:rFonts w:ascii="Times New Roman" w:hAnsi="Times New Roman" w:cs="Times New Roman"/>
        </w:rPr>
        <w:t xml:space="preserve"> </w:t>
      </w:r>
      <w:r w:rsidR="00B8759E" w:rsidRPr="00962C5A">
        <w:rPr>
          <w:rFonts w:ascii="Times New Roman" w:hAnsi="Times New Roman" w:cs="Times New Roman"/>
          <w:b/>
        </w:rPr>
        <w:t>14</w:t>
      </w:r>
      <w:r w:rsidR="00B8759E" w:rsidRPr="00962C5A">
        <w:rPr>
          <w:rFonts w:ascii="Times New Roman" w:hAnsi="Times New Roman" w:cs="Times New Roman" w:hint="eastAsia"/>
          <w:bCs/>
        </w:rPr>
        <w:t>, 3607</w:t>
      </w:r>
      <w:r w:rsidRPr="00962C5A">
        <w:rPr>
          <w:rFonts w:ascii="Times New Roman" w:hAnsi="Times New Roman" w:cs="Times New Roman"/>
        </w:rPr>
        <w:t xml:space="preserve"> (2023).</w:t>
      </w:r>
    </w:p>
    <w:p w14:paraId="6B239FB4" w14:textId="46276C5A"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84</w:t>
      </w:r>
      <w:r w:rsidRPr="00962C5A">
        <w:rPr>
          <w:rFonts w:ascii="Times New Roman" w:hAnsi="Times New Roman" w:cs="Times New Roman"/>
        </w:rPr>
        <w:tab/>
        <w:t>Wu, D.</w:t>
      </w:r>
      <w:r w:rsidRPr="00962C5A">
        <w:rPr>
          <w:rFonts w:ascii="Times New Roman" w:hAnsi="Times New Roman" w:cs="Times New Roman"/>
          <w:i/>
        </w:rPr>
        <w:t xml:space="preserve"> et al.</w:t>
      </w:r>
      <w:r w:rsidRPr="00962C5A">
        <w:rPr>
          <w:rFonts w:ascii="Times New Roman" w:hAnsi="Times New Roman" w:cs="Times New Roman"/>
        </w:rPr>
        <w:t xml:space="preserve"> Fe‐Regulated Amorphous‐Crystal Ni(Fe)P</w:t>
      </w:r>
      <w:r w:rsidRPr="00E23F03">
        <w:rPr>
          <w:rFonts w:ascii="Times New Roman" w:hAnsi="Times New Roman" w:cs="Times New Roman"/>
          <w:vertAlign w:val="subscript"/>
        </w:rPr>
        <w:t>2</w:t>
      </w:r>
      <w:r w:rsidRPr="00962C5A">
        <w:rPr>
          <w:rFonts w:ascii="Times New Roman" w:hAnsi="Times New Roman" w:cs="Times New Roman"/>
        </w:rPr>
        <w:t xml:space="preserve"> Nanosheets Coupled with Ru Powerfully Drive Seawater Splitting at Large Current Density. </w:t>
      </w:r>
      <w:r w:rsidRPr="00962C5A">
        <w:rPr>
          <w:rFonts w:ascii="Times New Roman" w:hAnsi="Times New Roman" w:cs="Times New Roman"/>
          <w:i/>
        </w:rPr>
        <w:t>Small</w:t>
      </w:r>
      <w:r w:rsidRPr="00962C5A">
        <w:rPr>
          <w:rFonts w:ascii="Times New Roman" w:hAnsi="Times New Roman" w:cs="Times New Roman"/>
        </w:rPr>
        <w:t xml:space="preserve"> </w:t>
      </w:r>
      <w:r w:rsidR="00B8759E" w:rsidRPr="00962C5A">
        <w:rPr>
          <w:rFonts w:ascii="Times New Roman" w:hAnsi="Times New Roman" w:cs="Times New Roman"/>
          <w:b/>
        </w:rPr>
        <w:t>19</w:t>
      </w:r>
      <w:r w:rsidR="00B8759E" w:rsidRPr="00962C5A">
        <w:rPr>
          <w:rFonts w:ascii="Times New Roman" w:hAnsi="Times New Roman" w:cs="Times New Roman" w:hint="eastAsia"/>
          <w:bCs/>
        </w:rPr>
        <w:t xml:space="preserve">, </w:t>
      </w:r>
      <w:r w:rsidR="00B8759E" w:rsidRPr="00962C5A">
        <w:rPr>
          <w:rFonts w:ascii="Times New Roman" w:hAnsi="Times New Roman" w:cs="Times New Roman"/>
          <w:bCs/>
        </w:rPr>
        <w:t>2300030</w:t>
      </w:r>
      <w:r w:rsidRPr="00962C5A">
        <w:rPr>
          <w:rFonts w:ascii="Times New Roman" w:hAnsi="Times New Roman" w:cs="Times New Roman"/>
        </w:rPr>
        <w:t xml:space="preserve"> (2023).</w:t>
      </w:r>
    </w:p>
    <w:p w14:paraId="6F5C7A0A" w14:textId="51887468"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85</w:t>
      </w:r>
      <w:r w:rsidRPr="00962C5A">
        <w:rPr>
          <w:rFonts w:ascii="Times New Roman" w:hAnsi="Times New Roman" w:cs="Times New Roman"/>
        </w:rPr>
        <w:tab/>
        <w:t>Xu, X.</w:t>
      </w:r>
      <w:r w:rsidRPr="00962C5A">
        <w:rPr>
          <w:rFonts w:ascii="Times New Roman" w:hAnsi="Times New Roman" w:cs="Times New Roman"/>
          <w:i/>
        </w:rPr>
        <w:t xml:space="preserve"> et al.</w:t>
      </w:r>
      <w:r w:rsidRPr="00962C5A">
        <w:rPr>
          <w:rFonts w:ascii="Times New Roman" w:hAnsi="Times New Roman" w:cs="Times New Roman"/>
        </w:rPr>
        <w:t xml:space="preserve"> Corrosion-resistant cobalt phosphide electrocatalysts for salinity tolerance hydrogen evolution. </w:t>
      </w:r>
      <w:r w:rsidRPr="00962C5A">
        <w:rPr>
          <w:rFonts w:ascii="Times New Roman" w:hAnsi="Times New Roman" w:cs="Times New Roman"/>
          <w:i/>
        </w:rPr>
        <w:t>Nature Communications</w:t>
      </w:r>
      <w:r w:rsidRPr="00962C5A">
        <w:rPr>
          <w:rFonts w:ascii="Times New Roman" w:hAnsi="Times New Roman" w:cs="Times New Roman"/>
        </w:rPr>
        <w:t xml:space="preserve"> </w:t>
      </w:r>
      <w:r w:rsidR="00B8759E" w:rsidRPr="00962C5A">
        <w:rPr>
          <w:rFonts w:ascii="Times New Roman" w:hAnsi="Times New Roman" w:cs="Times New Roman"/>
          <w:b/>
        </w:rPr>
        <w:t>14</w:t>
      </w:r>
      <w:r w:rsidR="00B8759E" w:rsidRPr="00962C5A">
        <w:rPr>
          <w:rFonts w:ascii="Times New Roman" w:hAnsi="Times New Roman" w:cs="Times New Roman" w:hint="eastAsia"/>
          <w:bCs/>
        </w:rPr>
        <w:t>, 7708</w:t>
      </w:r>
      <w:r w:rsidRPr="00962C5A">
        <w:rPr>
          <w:rFonts w:ascii="Times New Roman" w:hAnsi="Times New Roman" w:cs="Times New Roman"/>
        </w:rPr>
        <w:t xml:space="preserve"> (2023).</w:t>
      </w:r>
    </w:p>
    <w:p w14:paraId="66ED69E0" w14:textId="0B34AA37"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86</w:t>
      </w:r>
      <w:r w:rsidRPr="00962C5A">
        <w:rPr>
          <w:rFonts w:ascii="Times New Roman" w:hAnsi="Times New Roman" w:cs="Times New Roman"/>
        </w:rPr>
        <w:tab/>
        <w:t>Zhang, S.</w:t>
      </w:r>
      <w:r w:rsidRPr="00962C5A">
        <w:rPr>
          <w:rFonts w:ascii="Times New Roman" w:hAnsi="Times New Roman" w:cs="Times New Roman"/>
          <w:i/>
        </w:rPr>
        <w:t xml:space="preserve"> et al.</w:t>
      </w:r>
      <w:r w:rsidRPr="00962C5A">
        <w:rPr>
          <w:rFonts w:ascii="Times New Roman" w:hAnsi="Times New Roman" w:cs="Times New Roman"/>
        </w:rPr>
        <w:t xml:space="preserve"> Concerning the stability of seawater electrolysis: a corrosion mechanism study of halide on Ni-based anode. </w:t>
      </w:r>
      <w:r w:rsidRPr="00962C5A">
        <w:rPr>
          <w:rFonts w:ascii="Times New Roman" w:hAnsi="Times New Roman" w:cs="Times New Roman"/>
          <w:i/>
        </w:rPr>
        <w:t>Nature Communications</w:t>
      </w:r>
      <w:r w:rsidRPr="00962C5A">
        <w:rPr>
          <w:rFonts w:ascii="Times New Roman" w:hAnsi="Times New Roman" w:cs="Times New Roman"/>
        </w:rPr>
        <w:t xml:space="preserve"> </w:t>
      </w:r>
      <w:r w:rsidR="00B8759E" w:rsidRPr="00962C5A">
        <w:rPr>
          <w:rFonts w:ascii="Times New Roman" w:hAnsi="Times New Roman" w:cs="Times New Roman"/>
          <w:b/>
        </w:rPr>
        <w:t>14</w:t>
      </w:r>
      <w:r w:rsidR="00B8759E" w:rsidRPr="00962C5A">
        <w:rPr>
          <w:rFonts w:ascii="Times New Roman" w:hAnsi="Times New Roman" w:cs="Times New Roman" w:hint="eastAsia"/>
          <w:bCs/>
        </w:rPr>
        <w:t>, 4822</w:t>
      </w:r>
      <w:r w:rsidRPr="00962C5A">
        <w:rPr>
          <w:rFonts w:ascii="Times New Roman" w:hAnsi="Times New Roman" w:cs="Times New Roman"/>
        </w:rPr>
        <w:t xml:space="preserve"> (2023).</w:t>
      </w:r>
    </w:p>
    <w:p w14:paraId="4FE39D37" w14:textId="53517DF7"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87</w:t>
      </w:r>
      <w:r w:rsidRPr="00962C5A">
        <w:rPr>
          <w:rFonts w:ascii="Times New Roman" w:hAnsi="Times New Roman" w:cs="Times New Roman"/>
        </w:rPr>
        <w:tab/>
        <w:t xml:space="preserve">Kang, K. H., Lee, G. &amp; Kim, J. K. Efficient aerobic denitrification in the treatment of leather industry wastewater containing high nitrogen concentration. </w:t>
      </w:r>
      <w:r w:rsidRPr="00962C5A">
        <w:rPr>
          <w:rFonts w:ascii="Times New Roman" w:hAnsi="Times New Roman" w:cs="Times New Roman"/>
          <w:i/>
        </w:rPr>
        <w:t>Environmental Engineering Research</w:t>
      </w:r>
      <w:r w:rsidRPr="00962C5A">
        <w:rPr>
          <w:rFonts w:ascii="Times New Roman" w:hAnsi="Times New Roman" w:cs="Times New Roman"/>
        </w:rPr>
        <w:t xml:space="preserve"> </w:t>
      </w:r>
      <w:r w:rsidRPr="00962C5A">
        <w:rPr>
          <w:rFonts w:ascii="Times New Roman" w:hAnsi="Times New Roman" w:cs="Times New Roman"/>
          <w:b/>
        </w:rPr>
        <w:t>20</w:t>
      </w:r>
      <w:r w:rsidRPr="00962C5A">
        <w:rPr>
          <w:rFonts w:ascii="Times New Roman" w:hAnsi="Times New Roman" w:cs="Times New Roman"/>
        </w:rPr>
        <w:t>, 79-87 (2015).</w:t>
      </w:r>
    </w:p>
    <w:p w14:paraId="67E66180" w14:textId="1CE83B6B"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88</w:t>
      </w:r>
      <w:r w:rsidRPr="00962C5A">
        <w:rPr>
          <w:rFonts w:ascii="Times New Roman" w:hAnsi="Times New Roman" w:cs="Times New Roman"/>
        </w:rPr>
        <w:tab/>
        <w:t xml:space="preserve">Lee, I., Lim, H., Jung, B., Colosimo, M. F. &amp; Kim, H. Evaluation of aeration energy saving in two modified activated sludge processes. </w:t>
      </w:r>
      <w:r w:rsidRPr="00962C5A">
        <w:rPr>
          <w:rFonts w:ascii="Times New Roman" w:hAnsi="Times New Roman" w:cs="Times New Roman"/>
          <w:i/>
        </w:rPr>
        <w:t>Chemosphere</w:t>
      </w:r>
      <w:r w:rsidRPr="00962C5A">
        <w:rPr>
          <w:rFonts w:ascii="Times New Roman" w:hAnsi="Times New Roman" w:cs="Times New Roman"/>
        </w:rPr>
        <w:t xml:space="preserve"> </w:t>
      </w:r>
      <w:r w:rsidRPr="00962C5A">
        <w:rPr>
          <w:rFonts w:ascii="Times New Roman" w:hAnsi="Times New Roman" w:cs="Times New Roman"/>
          <w:b/>
        </w:rPr>
        <w:t>140</w:t>
      </w:r>
      <w:r w:rsidRPr="00962C5A">
        <w:rPr>
          <w:rFonts w:ascii="Times New Roman" w:hAnsi="Times New Roman" w:cs="Times New Roman"/>
        </w:rPr>
        <w:t>, 72-78 (2015).</w:t>
      </w:r>
    </w:p>
    <w:p w14:paraId="2BBEA8D2" w14:textId="5D06FAA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lastRenderedPageBreak/>
        <w:t>89</w:t>
      </w:r>
      <w:r w:rsidRPr="00962C5A">
        <w:rPr>
          <w:rFonts w:ascii="Times New Roman" w:hAnsi="Times New Roman" w:cs="Times New Roman"/>
        </w:rPr>
        <w:tab/>
        <w:t>Song, K.</w:t>
      </w:r>
      <w:r w:rsidRPr="00962C5A">
        <w:rPr>
          <w:rFonts w:ascii="Times New Roman" w:hAnsi="Times New Roman" w:cs="Times New Roman"/>
          <w:i/>
        </w:rPr>
        <w:t xml:space="preserve"> et al.</w:t>
      </w:r>
      <w:r w:rsidRPr="00962C5A">
        <w:rPr>
          <w:rFonts w:ascii="Times New Roman" w:hAnsi="Times New Roman" w:cs="Times New Roman"/>
        </w:rPr>
        <w:t xml:space="preserve"> Effects of aeration and internal recycle flow on nitrous oxide emissions from a modified Ludzak-Ettinger process fed with glycerol. </w:t>
      </w:r>
      <w:r w:rsidRPr="00962C5A">
        <w:rPr>
          <w:rFonts w:ascii="Times New Roman" w:hAnsi="Times New Roman" w:cs="Times New Roman"/>
          <w:i/>
        </w:rPr>
        <w:t>Environmental Science and Pollution Research</w:t>
      </w:r>
      <w:r w:rsidRPr="00962C5A">
        <w:rPr>
          <w:rFonts w:ascii="Times New Roman" w:hAnsi="Times New Roman" w:cs="Times New Roman"/>
        </w:rPr>
        <w:t xml:space="preserve"> </w:t>
      </w:r>
      <w:r w:rsidRPr="00962C5A">
        <w:rPr>
          <w:rFonts w:ascii="Times New Roman" w:hAnsi="Times New Roman" w:cs="Times New Roman"/>
          <w:b/>
        </w:rPr>
        <w:t>22</w:t>
      </w:r>
      <w:r w:rsidRPr="00962C5A">
        <w:rPr>
          <w:rFonts w:ascii="Times New Roman" w:hAnsi="Times New Roman" w:cs="Times New Roman"/>
        </w:rPr>
        <w:t>, 19562-19570 (2015).</w:t>
      </w:r>
    </w:p>
    <w:p w14:paraId="31D266DB" w14:textId="3EB73730"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90</w:t>
      </w:r>
      <w:r w:rsidRPr="00962C5A">
        <w:rPr>
          <w:rFonts w:ascii="Times New Roman" w:hAnsi="Times New Roman" w:cs="Times New Roman"/>
        </w:rPr>
        <w:tab/>
        <w:t xml:space="preserve">Terashima, M., So, M., Goel, R. &amp; Yasui, H. Determination of diffuser bubble size in computational fluid dynamics models to predict oxygen transfer in spiral roll aeration tanks. </w:t>
      </w:r>
      <w:r w:rsidRPr="00962C5A">
        <w:rPr>
          <w:rFonts w:ascii="Times New Roman" w:hAnsi="Times New Roman" w:cs="Times New Roman"/>
          <w:i/>
        </w:rPr>
        <w:t>Journal of Water Process Engineering</w:t>
      </w:r>
      <w:r w:rsidRPr="00962C5A">
        <w:rPr>
          <w:rFonts w:ascii="Times New Roman" w:hAnsi="Times New Roman" w:cs="Times New Roman"/>
        </w:rPr>
        <w:t xml:space="preserve"> </w:t>
      </w:r>
      <w:r w:rsidRPr="00962C5A">
        <w:rPr>
          <w:rFonts w:ascii="Times New Roman" w:hAnsi="Times New Roman" w:cs="Times New Roman"/>
          <w:b/>
        </w:rPr>
        <w:t>12</w:t>
      </w:r>
      <w:r w:rsidRPr="00962C5A">
        <w:rPr>
          <w:rFonts w:ascii="Times New Roman" w:hAnsi="Times New Roman" w:cs="Times New Roman"/>
        </w:rPr>
        <w:t>, 120-126 (2016).</w:t>
      </w:r>
    </w:p>
    <w:p w14:paraId="6B84503A" w14:textId="6D000674"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91</w:t>
      </w:r>
      <w:r w:rsidRPr="00962C5A">
        <w:rPr>
          <w:rFonts w:ascii="Times New Roman" w:hAnsi="Times New Roman" w:cs="Times New Roman"/>
        </w:rPr>
        <w:tab/>
        <w:t xml:space="preserve">Zhao, Y. G., Guo, X. M., She, Z. L., Gao, M. C. &amp; Guo, L. Effect of gradual-increasing aeration mode in an aerobic tank on nutrients' removal and functional microbial communities. </w:t>
      </w:r>
      <w:r w:rsidRPr="00962C5A">
        <w:rPr>
          <w:rFonts w:ascii="Times New Roman" w:hAnsi="Times New Roman" w:cs="Times New Roman"/>
          <w:i/>
        </w:rPr>
        <w:t>Environmental Technology</w:t>
      </w:r>
      <w:r w:rsidRPr="00962C5A">
        <w:rPr>
          <w:rFonts w:ascii="Times New Roman" w:hAnsi="Times New Roman" w:cs="Times New Roman"/>
        </w:rPr>
        <w:t xml:space="preserve"> </w:t>
      </w:r>
      <w:r w:rsidRPr="00962C5A">
        <w:rPr>
          <w:rFonts w:ascii="Times New Roman" w:hAnsi="Times New Roman" w:cs="Times New Roman"/>
          <w:b/>
        </w:rPr>
        <w:t>38</w:t>
      </w:r>
      <w:r w:rsidRPr="00962C5A">
        <w:rPr>
          <w:rFonts w:ascii="Times New Roman" w:hAnsi="Times New Roman" w:cs="Times New Roman"/>
        </w:rPr>
        <w:t>, 2621-2628 (2017).</w:t>
      </w:r>
    </w:p>
    <w:p w14:paraId="4160C9CC" w14:textId="378E41D2"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92</w:t>
      </w:r>
      <w:r w:rsidRPr="00962C5A">
        <w:rPr>
          <w:rFonts w:ascii="Times New Roman" w:hAnsi="Times New Roman" w:cs="Times New Roman"/>
        </w:rPr>
        <w:tab/>
        <w:t xml:space="preserve">Wang, X., Lu, Z., Li, T. &amp; Zhang, P. Carbon-neutral power system transition pathways for coal-dominant and renewable Resource-abundant regions: Inner Mongolia as a case study. </w:t>
      </w:r>
      <w:r w:rsidRPr="00962C5A">
        <w:rPr>
          <w:rFonts w:ascii="Times New Roman" w:hAnsi="Times New Roman" w:cs="Times New Roman"/>
          <w:i/>
        </w:rPr>
        <w:t>Energy Conversion and Management</w:t>
      </w:r>
      <w:r w:rsidRPr="00962C5A">
        <w:rPr>
          <w:rFonts w:ascii="Times New Roman" w:hAnsi="Times New Roman" w:cs="Times New Roman"/>
        </w:rPr>
        <w:t xml:space="preserve"> </w:t>
      </w:r>
      <w:r w:rsidRPr="00962C5A">
        <w:rPr>
          <w:rFonts w:ascii="Times New Roman" w:hAnsi="Times New Roman" w:cs="Times New Roman"/>
          <w:b/>
        </w:rPr>
        <w:t>285</w:t>
      </w:r>
      <w:r w:rsidR="00B8759E" w:rsidRPr="00962C5A">
        <w:rPr>
          <w:rFonts w:ascii="Times New Roman" w:hAnsi="Times New Roman" w:cs="Times New Roman" w:hint="eastAsia"/>
          <w:bCs/>
        </w:rPr>
        <w:t>, 117013</w:t>
      </w:r>
      <w:r w:rsidRPr="00962C5A">
        <w:rPr>
          <w:rFonts w:ascii="Times New Roman" w:hAnsi="Times New Roman" w:cs="Times New Roman"/>
        </w:rPr>
        <w:t xml:space="preserve"> (2023).</w:t>
      </w:r>
    </w:p>
    <w:p w14:paraId="7E564599" w14:textId="139702E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93</w:t>
      </w:r>
      <w:r w:rsidRPr="00962C5A">
        <w:rPr>
          <w:rFonts w:ascii="Times New Roman" w:hAnsi="Times New Roman" w:cs="Times New Roman"/>
        </w:rPr>
        <w:tab/>
      </w:r>
      <w:r w:rsidR="00B8759E" w:rsidRPr="00962C5A">
        <w:rPr>
          <w:rFonts w:ascii="Times New Roman" w:hAnsi="Times New Roman" w:cs="Times New Roman"/>
        </w:rPr>
        <w:t xml:space="preserve">2019 Refinement to the 2006 IPCC Guidelines for National Greenhouse Gas Inventories (IPCC, 2019); </w:t>
      </w:r>
      <w:hyperlink r:id="rId72" w:history="1">
        <w:r w:rsidR="00B8759E" w:rsidRPr="00962C5A">
          <w:rPr>
            <w:rStyle w:val="a7"/>
            <w:rFonts w:ascii="Times New Roman" w:hAnsi="Times New Roman" w:cs="Times New Roman"/>
          </w:rPr>
          <w:t>https://www.ipcc.ch/report/2019-refinement-to-the-2006-ipcc-guidelines-for-national-greenhouse-gas-inventories/</w:t>
        </w:r>
      </w:hyperlink>
      <w:r w:rsidR="00B8759E" w:rsidRPr="00962C5A">
        <w:rPr>
          <w:rFonts w:ascii="Times New Roman" w:hAnsi="Times New Roman" w:cs="Times New Roman"/>
        </w:rPr>
        <w:t>.</w:t>
      </w:r>
    </w:p>
    <w:p w14:paraId="24D0D754" w14:textId="144DBCA0"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94</w:t>
      </w:r>
      <w:r w:rsidRPr="00962C5A">
        <w:rPr>
          <w:rFonts w:ascii="Times New Roman" w:hAnsi="Times New Roman" w:cs="Times New Roman"/>
        </w:rPr>
        <w:tab/>
        <w:t xml:space="preserve">Medium-Long Term Trends of Population Change in China (2021-2050). (United Nations Fund for Population Activities, 2022); </w:t>
      </w:r>
      <w:hyperlink r:id="rId73" w:history="1">
        <w:r w:rsidRPr="00962C5A">
          <w:rPr>
            <w:rStyle w:val="a7"/>
            <w:rFonts w:ascii="Times New Roman" w:hAnsi="Times New Roman" w:cs="Times New Roman"/>
          </w:rPr>
          <w:t>https://china.unfpa.org/zh-Hans/publications/22070101</w:t>
        </w:r>
      </w:hyperlink>
      <w:r w:rsidRPr="00962C5A">
        <w:rPr>
          <w:rFonts w:ascii="Times New Roman" w:hAnsi="Times New Roman" w:cs="Times New Roman"/>
        </w:rPr>
        <w:t>.</w:t>
      </w:r>
    </w:p>
    <w:p w14:paraId="35A6E208" w14:textId="48A69A48"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95</w:t>
      </w:r>
      <w:r w:rsidRPr="00962C5A">
        <w:rPr>
          <w:rFonts w:ascii="Times New Roman" w:hAnsi="Times New Roman" w:cs="Times New Roman"/>
        </w:rPr>
        <w:tab/>
        <w:t xml:space="preserve">World economic situation and prospects. (The United Nations, 2023); </w:t>
      </w:r>
      <w:hyperlink r:id="rId74" w:history="1">
        <w:r w:rsidRPr="00962C5A">
          <w:rPr>
            <w:rStyle w:val="a7"/>
            <w:rFonts w:ascii="Times New Roman" w:hAnsi="Times New Roman" w:cs="Times New Roman"/>
          </w:rPr>
          <w:t>https://www.ndrc.gov.cn/wsdwhfz/202110/t20211012_1299485.html</w:t>
        </w:r>
      </w:hyperlink>
      <w:r w:rsidRPr="00962C5A">
        <w:rPr>
          <w:rFonts w:ascii="Times New Roman" w:hAnsi="Times New Roman" w:cs="Times New Roman"/>
        </w:rPr>
        <w:t>.</w:t>
      </w:r>
    </w:p>
    <w:p w14:paraId="0D7B82E5" w14:textId="64EC7589"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96</w:t>
      </w:r>
      <w:r w:rsidRPr="00962C5A">
        <w:rPr>
          <w:rFonts w:ascii="Times New Roman" w:hAnsi="Times New Roman" w:cs="Times New Roman"/>
        </w:rPr>
        <w:tab/>
        <w:t xml:space="preserve">LEAP, the Low Emissions Analysis Platform. (Stockholm Environment Institute, 2023); </w:t>
      </w:r>
      <w:hyperlink r:id="rId75" w:history="1">
        <w:r w:rsidRPr="00962C5A">
          <w:rPr>
            <w:rStyle w:val="a7"/>
            <w:rFonts w:ascii="Times New Roman" w:hAnsi="Times New Roman" w:cs="Times New Roman"/>
          </w:rPr>
          <w:t>https://leap.sei.org/default.asp?action=introduction</w:t>
        </w:r>
      </w:hyperlink>
      <w:r w:rsidRPr="00962C5A">
        <w:rPr>
          <w:rFonts w:ascii="Times New Roman" w:hAnsi="Times New Roman" w:cs="Times New Roman"/>
        </w:rPr>
        <w:t>.</w:t>
      </w:r>
    </w:p>
    <w:p w14:paraId="3858BCB5" w14:textId="223A708F" w:rsidR="00C60B7E" w:rsidRPr="00962C5A" w:rsidRDefault="00C60B7E" w:rsidP="00C60B7E">
      <w:pPr>
        <w:pStyle w:val="EndNoteBibliography"/>
        <w:ind w:left="720" w:hanging="720"/>
        <w:jc w:val="left"/>
        <w:rPr>
          <w:rFonts w:ascii="Times New Roman" w:hAnsi="Times New Roman" w:cs="Times New Roman"/>
        </w:rPr>
      </w:pPr>
      <w:r w:rsidRPr="00962C5A">
        <w:rPr>
          <w:rFonts w:ascii="Times New Roman" w:hAnsi="Times New Roman" w:cs="Times New Roman"/>
        </w:rPr>
        <w:t>97</w:t>
      </w:r>
      <w:r w:rsidRPr="00962C5A">
        <w:rPr>
          <w:rFonts w:ascii="Times New Roman" w:hAnsi="Times New Roman" w:cs="Times New Roman"/>
        </w:rPr>
        <w:tab/>
        <w:t xml:space="preserve">Development of China hydrogen energy and fuel cell industry. (China Hydrogen Council, 2020); </w:t>
      </w:r>
      <w:hyperlink r:id="rId76" w:history="1">
        <w:r w:rsidRPr="00962C5A">
          <w:rPr>
            <w:rStyle w:val="a7"/>
            <w:rFonts w:ascii="Times New Roman" w:hAnsi="Times New Roman" w:cs="Times New Roman"/>
          </w:rPr>
          <w:t>https://www.zjkhreri.org.cn/Report/1978.html</w:t>
        </w:r>
      </w:hyperlink>
      <w:r w:rsidRPr="00962C5A">
        <w:rPr>
          <w:rFonts w:ascii="Times New Roman" w:hAnsi="Times New Roman" w:cs="Times New Roman"/>
        </w:rPr>
        <w:t>.</w:t>
      </w:r>
    </w:p>
    <w:p w14:paraId="3E674D48" w14:textId="1C10E2DE" w:rsidR="00C60B7E" w:rsidRPr="00962C5A" w:rsidRDefault="00C60B7E" w:rsidP="00C60B7E">
      <w:pPr>
        <w:pStyle w:val="EndNoteBibliography"/>
        <w:ind w:left="720" w:hanging="720"/>
        <w:jc w:val="left"/>
        <w:rPr>
          <w:rFonts w:hint="eastAsia"/>
        </w:rPr>
      </w:pPr>
      <w:r w:rsidRPr="00962C5A">
        <w:rPr>
          <w:rFonts w:ascii="Times New Roman" w:hAnsi="Times New Roman" w:cs="Times New Roman"/>
        </w:rPr>
        <w:t>98</w:t>
      </w:r>
      <w:r w:rsidRPr="00962C5A">
        <w:rPr>
          <w:rFonts w:ascii="Times New Roman" w:hAnsi="Times New Roman" w:cs="Times New Roman"/>
        </w:rPr>
        <w:tab/>
        <w:t xml:space="preserve">Medium and Long-Term Plan for the Development of Hydrogen Energy Industry (2021-2035). (National Development and Reform Commission of China, National Energy Administration, 2022); </w:t>
      </w:r>
      <w:hyperlink r:id="rId77" w:history="1">
        <w:r w:rsidRPr="00962C5A">
          <w:rPr>
            <w:rStyle w:val="a7"/>
            <w:rFonts w:ascii="Times New Roman" w:hAnsi="Times New Roman" w:cs="Times New Roman"/>
          </w:rPr>
          <w:t>http://zfxxgk.nea.gov.cn/2022-03/23/c_1310525630.htm</w:t>
        </w:r>
      </w:hyperlink>
      <w:r w:rsidRPr="00962C5A">
        <w:rPr>
          <w:rFonts w:ascii="Times New Roman" w:hAnsi="Times New Roman" w:cs="Times New Roman"/>
        </w:rPr>
        <w:t>.</w:t>
      </w:r>
    </w:p>
    <w:p w14:paraId="5751EBAB" w14:textId="6C7E253C" w:rsidR="009D6A50" w:rsidRPr="00C9697F" w:rsidRDefault="005A76C7" w:rsidP="00506D8D">
      <w:pPr>
        <w:rPr>
          <w:rFonts w:ascii="Times New Roman" w:hAnsi="Times New Roman" w:cs="Times New Roman"/>
          <w:szCs w:val="21"/>
        </w:rPr>
      </w:pPr>
      <w:r w:rsidRPr="00962C5A">
        <w:rPr>
          <w:rFonts w:ascii="Times New Roman" w:hAnsi="Times New Roman" w:cs="Times New Roman"/>
          <w:szCs w:val="21"/>
        </w:rPr>
        <w:fldChar w:fldCharType="end"/>
      </w:r>
    </w:p>
    <w:sectPr w:rsidR="009D6A50" w:rsidRPr="00C9697F" w:rsidSect="00C175A4">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EB750E" w14:textId="77777777" w:rsidR="00F209BE" w:rsidRDefault="00F209BE" w:rsidP="005B0715">
      <w:pPr>
        <w:rPr>
          <w:rFonts w:hint="eastAsia"/>
        </w:rPr>
      </w:pPr>
      <w:r>
        <w:separator/>
      </w:r>
    </w:p>
  </w:endnote>
  <w:endnote w:type="continuationSeparator" w:id="0">
    <w:p w14:paraId="66011155" w14:textId="77777777" w:rsidR="00F209BE" w:rsidRDefault="00F209BE" w:rsidP="005B071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7572190"/>
      <w:docPartObj>
        <w:docPartGallery w:val="Page Numbers (Bottom of Page)"/>
        <w:docPartUnique/>
      </w:docPartObj>
    </w:sdtPr>
    <w:sdtEndPr>
      <w:rPr>
        <w:rFonts w:ascii="Times New Roman" w:hAnsi="Times New Roman" w:cs="Times New Roman"/>
      </w:rPr>
    </w:sdtEndPr>
    <w:sdtContent>
      <w:p w14:paraId="6AC7D2F5" w14:textId="77777777" w:rsidR="002701A6" w:rsidRPr="002701A6" w:rsidRDefault="002701A6">
        <w:pPr>
          <w:pStyle w:val="a5"/>
          <w:jc w:val="center"/>
          <w:rPr>
            <w:rFonts w:ascii="Times New Roman" w:hAnsi="Times New Roman" w:cs="Times New Roman"/>
          </w:rPr>
        </w:pPr>
        <w:r w:rsidRPr="002701A6">
          <w:rPr>
            <w:rFonts w:ascii="Times New Roman" w:hAnsi="Times New Roman" w:cs="Times New Roman"/>
          </w:rPr>
          <w:fldChar w:fldCharType="begin"/>
        </w:r>
        <w:r w:rsidRPr="002701A6">
          <w:rPr>
            <w:rFonts w:ascii="Times New Roman" w:hAnsi="Times New Roman" w:cs="Times New Roman"/>
          </w:rPr>
          <w:instrText>PAGE   \* MERGEFORMAT</w:instrText>
        </w:r>
        <w:r w:rsidRPr="002701A6">
          <w:rPr>
            <w:rFonts w:ascii="Times New Roman" w:hAnsi="Times New Roman" w:cs="Times New Roman"/>
          </w:rPr>
          <w:fldChar w:fldCharType="separate"/>
        </w:r>
        <w:r w:rsidRPr="002701A6">
          <w:rPr>
            <w:rFonts w:ascii="Times New Roman" w:hAnsi="Times New Roman" w:cs="Times New Roman"/>
            <w:lang w:val="zh-CN"/>
          </w:rPr>
          <w:t>2</w:t>
        </w:r>
        <w:r w:rsidRPr="002701A6">
          <w:rPr>
            <w:rFonts w:ascii="Times New Roman" w:hAnsi="Times New Roman" w:cs="Times New Roma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48318984"/>
      <w:docPartObj>
        <w:docPartGallery w:val="Page Numbers (Bottom of Page)"/>
        <w:docPartUnique/>
      </w:docPartObj>
    </w:sdtPr>
    <w:sdtEndPr>
      <w:rPr>
        <w:rFonts w:ascii="Times New Roman" w:hAnsi="Times New Roman" w:cs="Times New Roman"/>
      </w:rPr>
    </w:sdtEndPr>
    <w:sdtContent>
      <w:p w14:paraId="474BCA53" w14:textId="0FD54491" w:rsidR="00AD1F13" w:rsidRPr="00AD1F13" w:rsidRDefault="00AD1F13">
        <w:pPr>
          <w:pStyle w:val="a5"/>
          <w:jc w:val="center"/>
          <w:rPr>
            <w:rFonts w:ascii="Times New Roman" w:hAnsi="Times New Roman" w:cs="Times New Roman"/>
          </w:rPr>
        </w:pPr>
        <w:r w:rsidRPr="00AD1F13">
          <w:rPr>
            <w:rFonts w:ascii="Times New Roman" w:hAnsi="Times New Roman" w:cs="Times New Roman"/>
          </w:rPr>
          <w:t>S</w:t>
        </w:r>
        <w:r w:rsidRPr="00AD1F13">
          <w:rPr>
            <w:rFonts w:ascii="Times New Roman" w:hAnsi="Times New Roman" w:cs="Times New Roman"/>
          </w:rPr>
          <w:fldChar w:fldCharType="begin"/>
        </w:r>
        <w:r w:rsidRPr="00AD1F13">
          <w:rPr>
            <w:rFonts w:ascii="Times New Roman" w:hAnsi="Times New Roman" w:cs="Times New Roman"/>
          </w:rPr>
          <w:instrText>PAGE   \* MERGEFORMAT</w:instrText>
        </w:r>
        <w:r w:rsidRPr="00AD1F13">
          <w:rPr>
            <w:rFonts w:ascii="Times New Roman" w:hAnsi="Times New Roman" w:cs="Times New Roman"/>
          </w:rPr>
          <w:fldChar w:fldCharType="separate"/>
        </w:r>
        <w:r w:rsidRPr="00AD1F13">
          <w:rPr>
            <w:rFonts w:ascii="Times New Roman" w:hAnsi="Times New Roman" w:cs="Times New Roman"/>
            <w:lang w:val="zh-CN"/>
          </w:rPr>
          <w:t>2</w:t>
        </w:r>
        <w:r w:rsidRPr="00AD1F13">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055C9A" w14:textId="77777777" w:rsidR="00F209BE" w:rsidRDefault="00F209BE" w:rsidP="005B0715">
      <w:pPr>
        <w:rPr>
          <w:rFonts w:hint="eastAsia"/>
        </w:rPr>
      </w:pPr>
      <w:r>
        <w:separator/>
      </w:r>
    </w:p>
  </w:footnote>
  <w:footnote w:type="continuationSeparator" w:id="0">
    <w:p w14:paraId="27FBEFE5" w14:textId="77777777" w:rsidR="00F209BE" w:rsidRDefault="00F209BE" w:rsidP="005B071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wvfae5p4daw2cewvf45tzt4pezart2xzea5&quot;&gt;240605_Manuscript_References&lt;record-ids&gt;&lt;item&gt;113&lt;/item&gt;&lt;/record-ids&gt;&lt;/item&gt;&lt;/Libraries&gt;"/>
  </w:docVars>
  <w:rsids>
    <w:rsidRoot w:val="007739FC"/>
    <w:rsid w:val="0000743F"/>
    <w:rsid w:val="000131D6"/>
    <w:rsid w:val="00015FF4"/>
    <w:rsid w:val="000263F2"/>
    <w:rsid w:val="00032E3E"/>
    <w:rsid w:val="00057E74"/>
    <w:rsid w:val="00060EDB"/>
    <w:rsid w:val="00075AC7"/>
    <w:rsid w:val="000868F1"/>
    <w:rsid w:val="000A7595"/>
    <w:rsid w:val="000C399D"/>
    <w:rsid w:val="000C6D65"/>
    <w:rsid w:val="000D2A83"/>
    <w:rsid w:val="000E2422"/>
    <w:rsid w:val="000F536D"/>
    <w:rsid w:val="000F63FE"/>
    <w:rsid w:val="00103CE1"/>
    <w:rsid w:val="00141335"/>
    <w:rsid w:val="00173A8A"/>
    <w:rsid w:val="001878D0"/>
    <w:rsid w:val="001A2A86"/>
    <w:rsid w:val="001C19E9"/>
    <w:rsid w:val="001C30DF"/>
    <w:rsid w:val="001C5639"/>
    <w:rsid w:val="001E382E"/>
    <w:rsid w:val="001F4D9F"/>
    <w:rsid w:val="00205334"/>
    <w:rsid w:val="00213CAF"/>
    <w:rsid w:val="00216849"/>
    <w:rsid w:val="00224EF2"/>
    <w:rsid w:val="00227D9A"/>
    <w:rsid w:val="002311A6"/>
    <w:rsid w:val="00243FFC"/>
    <w:rsid w:val="00250501"/>
    <w:rsid w:val="002561A2"/>
    <w:rsid w:val="002701A6"/>
    <w:rsid w:val="00277DA8"/>
    <w:rsid w:val="00281821"/>
    <w:rsid w:val="002945DF"/>
    <w:rsid w:val="002B68E4"/>
    <w:rsid w:val="002D01A6"/>
    <w:rsid w:val="002D664B"/>
    <w:rsid w:val="002F4A0A"/>
    <w:rsid w:val="00321460"/>
    <w:rsid w:val="003230AF"/>
    <w:rsid w:val="0032364D"/>
    <w:rsid w:val="003365DD"/>
    <w:rsid w:val="00336A7D"/>
    <w:rsid w:val="00364D9E"/>
    <w:rsid w:val="003666B6"/>
    <w:rsid w:val="00376979"/>
    <w:rsid w:val="003D1A23"/>
    <w:rsid w:val="003F049D"/>
    <w:rsid w:val="00406505"/>
    <w:rsid w:val="00413F4C"/>
    <w:rsid w:val="00417F99"/>
    <w:rsid w:val="0042033B"/>
    <w:rsid w:val="00422621"/>
    <w:rsid w:val="00427A47"/>
    <w:rsid w:val="00427C2E"/>
    <w:rsid w:val="00432A1D"/>
    <w:rsid w:val="00440948"/>
    <w:rsid w:val="004436A9"/>
    <w:rsid w:val="0047209E"/>
    <w:rsid w:val="004734E5"/>
    <w:rsid w:val="00474097"/>
    <w:rsid w:val="00477AD6"/>
    <w:rsid w:val="004913B8"/>
    <w:rsid w:val="00493111"/>
    <w:rsid w:val="004B0A5D"/>
    <w:rsid w:val="004B42FF"/>
    <w:rsid w:val="004B48E6"/>
    <w:rsid w:val="004B4EEF"/>
    <w:rsid w:val="004D3C62"/>
    <w:rsid w:val="00506D8D"/>
    <w:rsid w:val="0051504D"/>
    <w:rsid w:val="0051639A"/>
    <w:rsid w:val="005330FC"/>
    <w:rsid w:val="00540397"/>
    <w:rsid w:val="00565813"/>
    <w:rsid w:val="0057494E"/>
    <w:rsid w:val="00586DDB"/>
    <w:rsid w:val="00595FDE"/>
    <w:rsid w:val="005A76C7"/>
    <w:rsid w:val="005B0715"/>
    <w:rsid w:val="005C54F4"/>
    <w:rsid w:val="005D0F6C"/>
    <w:rsid w:val="00601AC4"/>
    <w:rsid w:val="006074CD"/>
    <w:rsid w:val="00610804"/>
    <w:rsid w:val="00611EF7"/>
    <w:rsid w:val="00661669"/>
    <w:rsid w:val="00661CB0"/>
    <w:rsid w:val="00662D6A"/>
    <w:rsid w:val="00663C6D"/>
    <w:rsid w:val="00673B3A"/>
    <w:rsid w:val="00684C5E"/>
    <w:rsid w:val="0069036E"/>
    <w:rsid w:val="006C0F65"/>
    <w:rsid w:val="006F07E7"/>
    <w:rsid w:val="006F1FD4"/>
    <w:rsid w:val="00711FE2"/>
    <w:rsid w:val="00724AB3"/>
    <w:rsid w:val="00725023"/>
    <w:rsid w:val="0073084C"/>
    <w:rsid w:val="00744832"/>
    <w:rsid w:val="0074483B"/>
    <w:rsid w:val="007739FC"/>
    <w:rsid w:val="00776F3C"/>
    <w:rsid w:val="00784444"/>
    <w:rsid w:val="007859A1"/>
    <w:rsid w:val="007A4B8B"/>
    <w:rsid w:val="007E06E3"/>
    <w:rsid w:val="00806459"/>
    <w:rsid w:val="00822806"/>
    <w:rsid w:val="00841369"/>
    <w:rsid w:val="00854CEC"/>
    <w:rsid w:val="00891EF7"/>
    <w:rsid w:val="00895CBC"/>
    <w:rsid w:val="008965D2"/>
    <w:rsid w:val="008A019D"/>
    <w:rsid w:val="008A27E1"/>
    <w:rsid w:val="008C10F8"/>
    <w:rsid w:val="00907109"/>
    <w:rsid w:val="009115B4"/>
    <w:rsid w:val="00954FFA"/>
    <w:rsid w:val="00962C5A"/>
    <w:rsid w:val="00964E15"/>
    <w:rsid w:val="00965BFC"/>
    <w:rsid w:val="00977E83"/>
    <w:rsid w:val="00985D02"/>
    <w:rsid w:val="00994A2A"/>
    <w:rsid w:val="0099769B"/>
    <w:rsid w:val="009A4C02"/>
    <w:rsid w:val="009B22DC"/>
    <w:rsid w:val="009B3787"/>
    <w:rsid w:val="009D4E29"/>
    <w:rsid w:val="009D6A50"/>
    <w:rsid w:val="009F293F"/>
    <w:rsid w:val="009F43A9"/>
    <w:rsid w:val="00A44F26"/>
    <w:rsid w:val="00A50355"/>
    <w:rsid w:val="00A545CA"/>
    <w:rsid w:val="00A61706"/>
    <w:rsid w:val="00A730C2"/>
    <w:rsid w:val="00A90E56"/>
    <w:rsid w:val="00AB701B"/>
    <w:rsid w:val="00AC6464"/>
    <w:rsid w:val="00AD1F13"/>
    <w:rsid w:val="00B0740A"/>
    <w:rsid w:val="00B07EB4"/>
    <w:rsid w:val="00B11003"/>
    <w:rsid w:val="00B45382"/>
    <w:rsid w:val="00B6475F"/>
    <w:rsid w:val="00B77DDA"/>
    <w:rsid w:val="00B8759E"/>
    <w:rsid w:val="00B90E83"/>
    <w:rsid w:val="00BA7413"/>
    <w:rsid w:val="00BC58AC"/>
    <w:rsid w:val="00BD2155"/>
    <w:rsid w:val="00BF2EB3"/>
    <w:rsid w:val="00C175A4"/>
    <w:rsid w:val="00C35014"/>
    <w:rsid w:val="00C364DA"/>
    <w:rsid w:val="00C36645"/>
    <w:rsid w:val="00C50AB3"/>
    <w:rsid w:val="00C60B7E"/>
    <w:rsid w:val="00C6339D"/>
    <w:rsid w:val="00C65988"/>
    <w:rsid w:val="00C77E44"/>
    <w:rsid w:val="00C8503F"/>
    <w:rsid w:val="00C90D37"/>
    <w:rsid w:val="00C9697F"/>
    <w:rsid w:val="00CA5420"/>
    <w:rsid w:val="00CC1F37"/>
    <w:rsid w:val="00CC20AF"/>
    <w:rsid w:val="00CF3706"/>
    <w:rsid w:val="00D35736"/>
    <w:rsid w:val="00D369D7"/>
    <w:rsid w:val="00D42D10"/>
    <w:rsid w:val="00D57920"/>
    <w:rsid w:val="00D72B53"/>
    <w:rsid w:val="00DB0896"/>
    <w:rsid w:val="00DB4376"/>
    <w:rsid w:val="00DE6DD5"/>
    <w:rsid w:val="00DE7618"/>
    <w:rsid w:val="00E11B91"/>
    <w:rsid w:val="00E134C7"/>
    <w:rsid w:val="00E23F03"/>
    <w:rsid w:val="00E32614"/>
    <w:rsid w:val="00E41150"/>
    <w:rsid w:val="00E43655"/>
    <w:rsid w:val="00E7458B"/>
    <w:rsid w:val="00E7726C"/>
    <w:rsid w:val="00E80591"/>
    <w:rsid w:val="00EA0FB9"/>
    <w:rsid w:val="00EA2316"/>
    <w:rsid w:val="00EA61D8"/>
    <w:rsid w:val="00EB3FAB"/>
    <w:rsid w:val="00EB75C7"/>
    <w:rsid w:val="00EC3E2F"/>
    <w:rsid w:val="00EE7D9A"/>
    <w:rsid w:val="00EF58CF"/>
    <w:rsid w:val="00F17150"/>
    <w:rsid w:val="00F209BE"/>
    <w:rsid w:val="00F235F2"/>
    <w:rsid w:val="00F41AF8"/>
    <w:rsid w:val="00F44346"/>
    <w:rsid w:val="00F45069"/>
    <w:rsid w:val="00F47FB8"/>
    <w:rsid w:val="00F52159"/>
    <w:rsid w:val="00F56E21"/>
    <w:rsid w:val="00F6277E"/>
    <w:rsid w:val="00F76968"/>
    <w:rsid w:val="00FA1DBF"/>
    <w:rsid w:val="00FA3DD6"/>
    <w:rsid w:val="00FB1025"/>
    <w:rsid w:val="00FD0008"/>
    <w:rsid w:val="00FE4FD7"/>
    <w:rsid w:val="00FF4EB1"/>
    <w:rsid w:val="00FF6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DFA2"/>
  <w15:chartTrackingRefBased/>
  <w15:docId w15:val="{6386EC7E-99C2-425E-86A5-03C03B828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0715"/>
    <w:pPr>
      <w:widowControl w:val="0"/>
      <w:jc w:val="both"/>
    </w:pPr>
  </w:style>
  <w:style w:type="paragraph" w:styleId="1">
    <w:name w:val="heading 1"/>
    <w:basedOn w:val="a"/>
    <w:next w:val="a"/>
    <w:link w:val="10"/>
    <w:uiPriority w:val="9"/>
    <w:qFormat/>
    <w:rsid w:val="00336A7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0715"/>
    <w:pPr>
      <w:tabs>
        <w:tab w:val="center" w:pos="4153"/>
        <w:tab w:val="right" w:pos="8306"/>
      </w:tabs>
      <w:snapToGrid w:val="0"/>
      <w:jc w:val="center"/>
    </w:pPr>
    <w:rPr>
      <w:sz w:val="18"/>
      <w:szCs w:val="18"/>
    </w:rPr>
  </w:style>
  <w:style w:type="character" w:customStyle="1" w:styleId="a4">
    <w:name w:val="页眉 字符"/>
    <w:basedOn w:val="a0"/>
    <w:link w:val="a3"/>
    <w:uiPriority w:val="99"/>
    <w:rsid w:val="005B0715"/>
    <w:rPr>
      <w:sz w:val="18"/>
      <w:szCs w:val="18"/>
    </w:rPr>
  </w:style>
  <w:style w:type="paragraph" w:styleId="a5">
    <w:name w:val="footer"/>
    <w:basedOn w:val="a"/>
    <w:link w:val="a6"/>
    <w:uiPriority w:val="99"/>
    <w:unhideWhenUsed/>
    <w:rsid w:val="005B0715"/>
    <w:pPr>
      <w:tabs>
        <w:tab w:val="center" w:pos="4153"/>
        <w:tab w:val="right" w:pos="8306"/>
      </w:tabs>
      <w:snapToGrid w:val="0"/>
      <w:jc w:val="left"/>
    </w:pPr>
    <w:rPr>
      <w:sz w:val="18"/>
      <w:szCs w:val="18"/>
    </w:rPr>
  </w:style>
  <w:style w:type="character" w:customStyle="1" w:styleId="a6">
    <w:name w:val="页脚 字符"/>
    <w:basedOn w:val="a0"/>
    <w:link w:val="a5"/>
    <w:uiPriority w:val="99"/>
    <w:rsid w:val="005B0715"/>
    <w:rPr>
      <w:sz w:val="18"/>
      <w:szCs w:val="18"/>
    </w:rPr>
  </w:style>
  <w:style w:type="character" w:styleId="a7">
    <w:name w:val="Hyperlink"/>
    <w:basedOn w:val="a0"/>
    <w:uiPriority w:val="99"/>
    <w:unhideWhenUsed/>
    <w:rsid w:val="005B0715"/>
    <w:rPr>
      <w:color w:val="0563C1" w:themeColor="hyperlink"/>
      <w:u w:val="single"/>
    </w:rPr>
  </w:style>
  <w:style w:type="table" w:styleId="a8">
    <w:name w:val="Table Grid"/>
    <w:basedOn w:val="a1"/>
    <w:uiPriority w:val="39"/>
    <w:rsid w:val="00336A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336A7D"/>
    <w:rPr>
      <w:b/>
      <w:bCs/>
      <w:kern w:val="44"/>
      <w:sz w:val="44"/>
      <w:szCs w:val="44"/>
    </w:rPr>
  </w:style>
  <w:style w:type="paragraph" w:styleId="a9">
    <w:name w:val="List Paragraph"/>
    <w:basedOn w:val="a"/>
    <w:uiPriority w:val="34"/>
    <w:qFormat/>
    <w:rsid w:val="00336A7D"/>
    <w:pPr>
      <w:ind w:firstLineChars="200" w:firstLine="420"/>
    </w:pPr>
  </w:style>
  <w:style w:type="paragraph" w:styleId="aa">
    <w:name w:val="Revision"/>
    <w:hidden/>
    <w:uiPriority w:val="99"/>
    <w:semiHidden/>
    <w:rsid w:val="00336A7D"/>
  </w:style>
  <w:style w:type="paragraph" w:styleId="TOC">
    <w:name w:val="TOC Heading"/>
    <w:basedOn w:val="1"/>
    <w:next w:val="a"/>
    <w:uiPriority w:val="39"/>
    <w:unhideWhenUsed/>
    <w:qFormat/>
    <w:rsid w:val="00336A7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336A7D"/>
    <w:pPr>
      <w:tabs>
        <w:tab w:val="right" w:leader="dot" w:pos="8296"/>
      </w:tabs>
      <w:spacing w:line="312" w:lineRule="auto"/>
    </w:pPr>
  </w:style>
  <w:style w:type="paragraph" w:styleId="TOC2">
    <w:name w:val="toc 2"/>
    <w:basedOn w:val="a"/>
    <w:next w:val="a"/>
    <w:autoRedefine/>
    <w:uiPriority w:val="39"/>
    <w:unhideWhenUsed/>
    <w:rsid w:val="00336A7D"/>
    <w:pPr>
      <w:tabs>
        <w:tab w:val="right" w:leader="dot" w:pos="8296"/>
      </w:tabs>
      <w:spacing w:line="400" w:lineRule="atLeast"/>
      <w:ind w:leftChars="200" w:left="420"/>
    </w:pPr>
  </w:style>
  <w:style w:type="paragraph" w:customStyle="1" w:styleId="EndNoteBibliographyTitle">
    <w:name w:val="EndNote Bibliography Title"/>
    <w:basedOn w:val="a"/>
    <w:link w:val="EndNoteBibliographyTitle0"/>
    <w:rsid w:val="00336A7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36A7D"/>
    <w:rPr>
      <w:rFonts w:ascii="等线" w:eastAsia="等线" w:hAnsi="等线"/>
      <w:noProof/>
      <w:sz w:val="20"/>
    </w:rPr>
  </w:style>
  <w:style w:type="paragraph" w:customStyle="1" w:styleId="EndNoteBibliography">
    <w:name w:val="EndNote Bibliography"/>
    <w:basedOn w:val="a"/>
    <w:link w:val="EndNoteBibliography0"/>
    <w:rsid w:val="00336A7D"/>
    <w:rPr>
      <w:rFonts w:ascii="等线" w:eastAsia="等线" w:hAnsi="等线"/>
      <w:noProof/>
      <w:sz w:val="20"/>
    </w:rPr>
  </w:style>
  <w:style w:type="character" w:customStyle="1" w:styleId="EndNoteBibliography0">
    <w:name w:val="EndNote Bibliography 字符"/>
    <w:basedOn w:val="a0"/>
    <w:link w:val="EndNoteBibliography"/>
    <w:rsid w:val="00336A7D"/>
    <w:rPr>
      <w:rFonts w:ascii="等线" w:eastAsia="等线" w:hAnsi="等线"/>
      <w:noProof/>
      <w:sz w:val="20"/>
    </w:rPr>
  </w:style>
  <w:style w:type="character" w:customStyle="1" w:styleId="11">
    <w:name w:val="未处理的提及1"/>
    <w:basedOn w:val="a0"/>
    <w:uiPriority w:val="99"/>
    <w:semiHidden/>
    <w:unhideWhenUsed/>
    <w:rsid w:val="00336A7D"/>
    <w:rPr>
      <w:color w:val="605E5C"/>
      <w:shd w:val="clear" w:color="auto" w:fill="E1DFDD"/>
    </w:rPr>
  </w:style>
  <w:style w:type="character" w:styleId="ab">
    <w:name w:val="Placeholder Text"/>
    <w:basedOn w:val="a0"/>
    <w:uiPriority w:val="99"/>
    <w:semiHidden/>
    <w:rsid w:val="00336A7D"/>
    <w:rPr>
      <w:color w:val="666666"/>
    </w:rPr>
  </w:style>
  <w:style w:type="paragraph" w:styleId="TOC3">
    <w:name w:val="toc 3"/>
    <w:basedOn w:val="a"/>
    <w:next w:val="a"/>
    <w:autoRedefine/>
    <w:uiPriority w:val="39"/>
    <w:unhideWhenUsed/>
    <w:rsid w:val="00336A7D"/>
    <w:pPr>
      <w:ind w:leftChars="400" w:left="840"/>
    </w:pPr>
    <w:rPr>
      <w14:ligatures w14:val="standardContextual"/>
    </w:rPr>
  </w:style>
  <w:style w:type="paragraph" w:styleId="TOC4">
    <w:name w:val="toc 4"/>
    <w:basedOn w:val="a"/>
    <w:next w:val="a"/>
    <w:autoRedefine/>
    <w:uiPriority w:val="39"/>
    <w:unhideWhenUsed/>
    <w:rsid w:val="00336A7D"/>
    <w:pPr>
      <w:ind w:leftChars="600" w:left="1260"/>
    </w:pPr>
    <w:rPr>
      <w14:ligatures w14:val="standardContextual"/>
    </w:rPr>
  </w:style>
  <w:style w:type="paragraph" w:styleId="TOC5">
    <w:name w:val="toc 5"/>
    <w:basedOn w:val="a"/>
    <w:next w:val="a"/>
    <w:autoRedefine/>
    <w:uiPriority w:val="39"/>
    <w:unhideWhenUsed/>
    <w:rsid w:val="00336A7D"/>
    <w:pPr>
      <w:ind w:leftChars="800" w:left="1680"/>
    </w:pPr>
    <w:rPr>
      <w14:ligatures w14:val="standardContextual"/>
    </w:rPr>
  </w:style>
  <w:style w:type="paragraph" w:styleId="TOC6">
    <w:name w:val="toc 6"/>
    <w:basedOn w:val="a"/>
    <w:next w:val="a"/>
    <w:autoRedefine/>
    <w:uiPriority w:val="39"/>
    <w:unhideWhenUsed/>
    <w:rsid w:val="00336A7D"/>
    <w:pPr>
      <w:ind w:leftChars="1000" w:left="2100"/>
    </w:pPr>
    <w:rPr>
      <w14:ligatures w14:val="standardContextual"/>
    </w:rPr>
  </w:style>
  <w:style w:type="paragraph" w:styleId="TOC7">
    <w:name w:val="toc 7"/>
    <w:basedOn w:val="a"/>
    <w:next w:val="a"/>
    <w:autoRedefine/>
    <w:uiPriority w:val="39"/>
    <w:unhideWhenUsed/>
    <w:rsid w:val="00336A7D"/>
    <w:pPr>
      <w:ind w:leftChars="1200" w:left="2520"/>
    </w:pPr>
    <w:rPr>
      <w14:ligatures w14:val="standardContextual"/>
    </w:rPr>
  </w:style>
  <w:style w:type="paragraph" w:styleId="TOC8">
    <w:name w:val="toc 8"/>
    <w:basedOn w:val="a"/>
    <w:next w:val="a"/>
    <w:autoRedefine/>
    <w:uiPriority w:val="39"/>
    <w:unhideWhenUsed/>
    <w:rsid w:val="00336A7D"/>
    <w:pPr>
      <w:ind w:leftChars="1400" w:left="2940"/>
    </w:pPr>
    <w:rPr>
      <w14:ligatures w14:val="standardContextual"/>
    </w:rPr>
  </w:style>
  <w:style w:type="paragraph" w:styleId="TOC9">
    <w:name w:val="toc 9"/>
    <w:basedOn w:val="a"/>
    <w:next w:val="a"/>
    <w:autoRedefine/>
    <w:uiPriority w:val="39"/>
    <w:unhideWhenUsed/>
    <w:rsid w:val="00336A7D"/>
    <w:pPr>
      <w:ind w:leftChars="1600" w:left="3360"/>
    </w:pPr>
    <w:rPr>
      <w14:ligatures w14:val="standardContextual"/>
    </w:rPr>
  </w:style>
  <w:style w:type="paragraph" w:styleId="ac">
    <w:name w:val="Balloon Text"/>
    <w:basedOn w:val="a"/>
    <w:link w:val="ad"/>
    <w:uiPriority w:val="99"/>
    <w:semiHidden/>
    <w:unhideWhenUsed/>
    <w:rsid w:val="00336A7D"/>
    <w:rPr>
      <w:sz w:val="18"/>
      <w:szCs w:val="18"/>
    </w:rPr>
  </w:style>
  <w:style w:type="character" w:customStyle="1" w:styleId="ad">
    <w:name w:val="批注框文本 字符"/>
    <w:basedOn w:val="a0"/>
    <w:link w:val="ac"/>
    <w:uiPriority w:val="99"/>
    <w:semiHidden/>
    <w:rsid w:val="00336A7D"/>
    <w:rPr>
      <w:sz w:val="18"/>
      <w:szCs w:val="18"/>
    </w:rPr>
  </w:style>
  <w:style w:type="character" w:styleId="ae">
    <w:name w:val="line number"/>
    <w:basedOn w:val="a0"/>
    <w:uiPriority w:val="99"/>
    <w:semiHidden/>
    <w:unhideWhenUsed/>
    <w:rsid w:val="00336A7D"/>
  </w:style>
  <w:style w:type="character" w:customStyle="1" w:styleId="2">
    <w:name w:val="未处理的提及2"/>
    <w:basedOn w:val="a0"/>
    <w:uiPriority w:val="99"/>
    <w:semiHidden/>
    <w:unhideWhenUsed/>
    <w:rsid w:val="00336A7D"/>
    <w:rPr>
      <w:color w:val="605E5C"/>
      <w:shd w:val="clear" w:color="auto" w:fill="E1DFDD"/>
    </w:rPr>
  </w:style>
  <w:style w:type="character" w:styleId="af">
    <w:name w:val="FollowedHyperlink"/>
    <w:basedOn w:val="a0"/>
    <w:uiPriority w:val="99"/>
    <w:semiHidden/>
    <w:unhideWhenUsed/>
    <w:rsid w:val="00336A7D"/>
    <w:rPr>
      <w:color w:val="954F72" w:themeColor="followedHyperlink"/>
      <w:u w:val="single"/>
    </w:rPr>
  </w:style>
  <w:style w:type="character" w:styleId="af0">
    <w:name w:val="Unresolved Mention"/>
    <w:basedOn w:val="a0"/>
    <w:uiPriority w:val="99"/>
    <w:semiHidden/>
    <w:unhideWhenUsed/>
    <w:rsid w:val="00336A7D"/>
    <w:rPr>
      <w:color w:val="605E5C"/>
      <w:shd w:val="clear" w:color="auto" w:fill="E1DFDD"/>
    </w:rPr>
  </w:style>
  <w:style w:type="paragraph" w:styleId="af1">
    <w:name w:val="Date"/>
    <w:basedOn w:val="a"/>
    <w:next w:val="a"/>
    <w:link w:val="af2"/>
    <w:uiPriority w:val="99"/>
    <w:semiHidden/>
    <w:unhideWhenUsed/>
    <w:rsid w:val="004436A9"/>
    <w:pPr>
      <w:ind w:leftChars="2500" w:left="100"/>
    </w:pPr>
  </w:style>
  <w:style w:type="character" w:customStyle="1" w:styleId="af2">
    <w:name w:val="日期 字符"/>
    <w:basedOn w:val="a0"/>
    <w:link w:val="af1"/>
    <w:uiPriority w:val="99"/>
    <w:semiHidden/>
    <w:rsid w:val="004436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tiff"/><Relationship Id="rId18" Type="http://schemas.openxmlformats.org/officeDocument/2006/relationships/image" Target="media/image9.tiff"/><Relationship Id="rId26" Type="http://schemas.openxmlformats.org/officeDocument/2006/relationships/image" Target="media/image17.tiff"/><Relationship Id="rId39" Type="http://schemas.openxmlformats.org/officeDocument/2006/relationships/image" Target="media/image29.tiff"/><Relationship Id="rId21" Type="http://schemas.openxmlformats.org/officeDocument/2006/relationships/image" Target="media/image12.tiff"/><Relationship Id="rId34" Type="http://schemas.openxmlformats.org/officeDocument/2006/relationships/image" Target="media/image24.tiff"/><Relationship Id="rId42" Type="http://schemas.openxmlformats.org/officeDocument/2006/relationships/hyperlink" Target="https://www.mee.gov.cn/ywgz/fgbz/bz/bzwb/shjbh/swrwpfbz/" TargetMode="External"/><Relationship Id="rId47" Type="http://schemas.openxmlformats.org/officeDocument/2006/relationships/hyperlink" Target="https://nelhydrogen.com/product/atmospheric-alkaline-electrolyser-a-series/" TargetMode="External"/><Relationship Id="rId50" Type="http://schemas.openxmlformats.org/officeDocument/2006/relationships/hyperlink" Target="https://openstd.samr.gov.cn/bzgk/gb/newGbInfo?hcno=99E9C17E3547A3C0CE2FD1FFD9F2F7BE" TargetMode="External"/><Relationship Id="rId55" Type="http://schemas.openxmlformats.org/officeDocument/2006/relationships/hyperlink" Target="https://www.unwater.org/publications/un-world-water-development-report-2023" TargetMode="External"/><Relationship Id="rId63" Type="http://schemas.openxmlformats.org/officeDocument/2006/relationships/hyperlink" Target="https://www.gov.cn/xinwen/2022-09/28/content_5713053.htm" TargetMode="External"/><Relationship Id="rId68" Type="http://schemas.openxmlformats.org/officeDocument/2006/relationships/hyperlink" Target="https://www.dupont.com/content/dam/dupont/amer/us/en/water-solutions/public/documents/en/RO-FilmTec-BW30-400-PDS-45-D01505-en.pdf" TargetMode="External"/><Relationship Id="rId76" Type="http://schemas.openxmlformats.org/officeDocument/2006/relationships/hyperlink" Target="https://www.zjkhreri.org.cn/Report/1978.html" TargetMode="External"/><Relationship Id="rId7" Type="http://schemas.openxmlformats.org/officeDocument/2006/relationships/hyperlink" Target="mailto:lulu@hit.edu.cn" TargetMode="External"/><Relationship Id="rId71" Type="http://schemas.openxmlformats.org/officeDocument/2006/relationships/hyperlink" Target="http://www.stats.gov.cn/sj/zbjs/202302/t20230202_1897102.html" TargetMode="External"/><Relationship Id="rId2" Type="http://schemas.openxmlformats.org/officeDocument/2006/relationships/styles" Target="styles.xml"/><Relationship Id="rId16" Type="http://schemas.openxmlformats.org/officeDocument/2006/relationships/image" Target="media/image7.tiff"/><Relationship Id="rId29" Type="http://schemas.openxmlformats.org/officeDocument/2006/relationships/image" Target="media/image20.tiff"/><Relationship Id="rId11" Type="http://schemas.openxmlformats.org/officeDocument/2006/relationships/image" Target="media/image2.tiff"/><Relationship Id="rId24" Type="http://schemas.openxmlformats.org/officeDocument/2006/relationships/image" Target="media/image15.tiff"/><Relationship Id="rId32" Type="http://schemas.openxmlformats.org/officeDocument/2006/relationships/image" Target="media/image23.tiff"/><Relationship Id="rId37" Type="http://schemas.openxmlformats.org/officeDocument/2006/relationships/image" Target="media/image27.tiff"/><Relationship Id="rId40" Type="http://schemas.openxmlformats.org/officeDocument/2006/relationships/image" Target="media/image30.tiff"/><Relationship Id="rId45" Type="http://schemas.openxmlformats.org/officeDocument/2006/relationships/hyperlink" Target="https://www.irena.org/publications/2020/Apr/Global-Renewables-Outlook-2020" TargetMode="External"/><Relationship Id="rId53" Type="http://schemas.openxmlformats.org/officeDocument/2006/relationships/hyperlink" Target="https://www.ndrc.gov.cn/xxgk/zcfb/tz/202305/t20230515_1355747.html" TargetMode="External"/><Relationship Id="rId58" Type="http://schemas.openxmlformats.org/officeDocument/2006/relationships/hyperlink" Target="https://www.mohurd.gov.cn/gongkai/fdzdgknr/sjfb/tjxx/index.html" TargetMode="External"/><Relationship Id="rId66" Type="http://schemas.openxmlformats.org/officeDocument/2006/relationships/hyperlink" Target="https://openstd.samr.gov.cn/bzgk/gb/newGbInfo?hcno=D011EE625481BD0F5F33AA77BEF841D8" TargetMode="External"/><Relationship Id="rId74" Type="http://schemas.openxmlformats.org/officeDocument/2006/relationships/hyperlink" Target="https://www.ndrc.gov.cn/wsdwhfz/202110/t20211012_1299485.html" TargetMode="External"/><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s://www.unwater.org/publications/un-world-water-development-report-2023" TargetMode="External"/><Relationship Id="rId10" Type="http://schemas.openxmlformats.org/officeDocument/2006/relationships/footer" Target="footer2.xml"/><Relationship Id="rId19" Type="http://schemas.openxmlformats.org/officeDocument/2006/relationships/image" Target="media/image10.tiff"/><Relationship Id="rId31" Type="http://schemas.openxmlformats.org/officeDocument/2006/relationships/image" Target="media/image22.tiff"/><Relationship Id="rId44" Type="http://schemas.openxmlformats.org/officeDocument/2006/relationships/hyperlink" Target="https://simapro.com/" TargetMode="External"/><Relationship Id="rId52" Type="http://schemas.openxmlformats.org/officeDocument/2006/relationships/hyperlink" Target="http://www.stats.gov.cn/sj/ndsj/" TargetMode="External"/><Relationship Id="rId60" Type="http://schemas.openxmlformats.org/officeDocument/2006/relationships/hyperlink" Target="http://www.stats.gov.cn/sj/ndsj/" TargetMode="External"/><Relationship Id="rId65" Type="http://schemas.openxmlformats.org/officeDocument/2006/relationships/hyperlink" Target="https://datacatalog.worldbank.org/search/dataset/0039490/World---Wind-Speed-and-Wind-Power-Potential-Maps" TargetMode="External"/><Relationship Id="rId73" Type="http://schemas.openxmlformats.org/officeDocument/2006/relationships/hyperlink" Target="https://china.unfpa.org/zh-Hans/publications/22070101"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image" Target="media/image18.tiff"/><Relationship Id="rId30" Type="http://schemas.openxmlformats.org/officeDocument/2006/relationships/image" Target="media/image21.tiff"/><Relationship Id="rId35" Type="http://schemas.openxmlformats.org/officeDocument/2006/relationships/image" Target="media/image25.tiff"/><Relationship Id="rId43" Type="http://schemas.openxmlformats.org/officeDocument/2006/relationships/hyperlink" Target="https://www.mee.gov.cn/ywgz/fgbz/bz/bzwb/shjbh/swrwpfbz/200307/t20030701_66529.shtml" TargetMode="External"/><Relationship Id="rId48" Type="http://schemas.openxmlformats.org/officeDocument/2006/relationships/hyperlink" Target="https://www.mee.gov.cn/ywgz/fgbz/bz/bzwb/shjbh/swrwpfbz/199801/t19980101_66568.shtml" TargetMode="External"/><Relationship Id="rId56" Type="http://schemas.openxmlformats.org/officeDocument/2006/relationships/hyperlink" Target="https://www.mohurd.gov.cn/gongkai/fdzdgknr/sjfb/tjxx/index.html" TargetMode="External"/><Relationship Id="rId64" Type="http://schemas.openxmlformats.org/officeDocument/2006/relationships/hyperlink" Target="https://www.mee.gov.cn/hjzl/sthjzk/jagb/" TargetMode="External"/><Relationship Id="rId69" Type="http://schemas.openxmlformats.org/officeDocument/2006/relationships/hyperlink" Target="https://www.dupont.com/content/dam/dupont/amer/us/en/water-solutions/public/documents/en/RO-FilmTec-XLE-440-PDS-45-D01513-en.pdf" TargetMode="External"/><Relationship Id="rId77" Type="http://schemas.openxmlformats.org/officeDocument/2006/relationships/hyperlink" Target="http://zfxxgk.nea.gov.cn/2022-03/23/c_1310525630.htm" TargetMode="External"/><Relationship Id="rId8" Type="http://schemas.openxmlformats.org/officeDocument/2006/relationships/footer" Target="footer1.xml"/><Relationship Id="rId51" Type="http://schemas.openxmlformats.org/officeDocument/2006/relationships/hyperlink" Target="https://www.mee.gov.cn/ywgz/fgbz/bz/bzwb/shjbh/shjzlbz/199807/t19980701_66499.shtml" TargetMode="External"/><Relationship Id="rId72" Type="http://schemas.openxmlformats.org/officeDocument/2006/relationships/hyperlink" Target="https://www.ipcc.ch/report/2019-refinement-to-the-2006-ipcc-guidelines-for-national-greenhouse-gas-inventories/" TargetMode="External"/><Relationship Id="rId3" Type="http://schemas.openxmlformats.org/officeDocument/2006/relationships/settings" Target="setting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image" Target="media/image16.tiff"/><Relationship Id="rId33" Type="http://schemas.openxmlformats.org/officeDocument/2006/relationships/hyperlink" Target="https://leap.sei.org/" TargetMode="External"/><Relationship Id="rId38" Type="http://schemas.openxmlformats.org/officeDocument/2006/relationships/image" Target="media/image28.tiff"/><Relationship Id="rId46" Type="http://schemas.openxmlformats.org/officeDocument/2006/relationships/hyperlink" Target="https://www.iea.org/reports/global-hydrogen-review-2022" TargetMode="External"/><Relationship Id="rId59" Type="http://schemas.openxmlformats.org/officeDocument/2006/relationships/hyperlink" Target="http://www.mwr.gov.cn/sj/tjgb/szygb/202206/t20220615_1579315.html" TargetMode="External"/><Relationship Id="rId67" Type="http://schemas.openxmlformats.org/officeDocument/2006/relationships/hyperlink" Target="https://www.dupont.com/products/filmtececopro440i.html" TargetMode="External"/><Relationship Id="rId20" Type="http://schemas.openxmlformats.org/officeDocument/2006/relationships/image" Target="media/image11.jpeg"/><Relationship Id="rId41" Type="http://schemas.openxmlformats.org/officeDocument/2006/relationships/hyperlink" Target="https://www.mohurd.gov.cn/gongkai/zhengce/zhengceguizhang/202212/20221212_769349.html" TargetMode="External"/><Relationship Id="rId54" Type="http://schemas.openxmlformats.org/officeDocument/2006/relationships/hyperlink" Target="https://www.gov.cn/zhengce/202305/content_6876214.htm" TargetMode="External"/><Relationship Id="rId62" Type="http://schemas.openxmlformats.org/officeDocument/2006/relationships/hyperlink" Target="https://www.gov.cn/xinwen/2022-01/29/content_5671076.htm" TargetMode="External"/><Relationship Id="rId70" Type="http://schemas.openxmlformats.org/officeDocument/2006/relationships/hyperlink" Target="https://www.dupont.com/resource-center.html?BU=water-solutions" TargetMode="External"/><Relationship Id="rId75" Type="http://schemas.openxmlformats.org/officeDocument/2006/relationships/hyperlink" Target="https://leap.sei.org/default.asp?action=introduction"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6.tiff"/><Relationship Id="rId23" Type="http://schemas.openxmlformats.org/officeDocument/2006/relationships/image" Target="media/image14.tiff"/><Relationship Id="rId28" Type="http://schemas.openxmlformats.org/officeDocument/2006/relationships/image" Target="media/image19.tiff"/><Relationship Id="rId36" Type="http://schemas.openxmlformats.org/officeDocument/2006/relationships/image" Target="media/image26.tiff"/><Relationship Id="rId49" Type="http://schemas.openxmlformats.org/officeDocument/2006/relationships/hyperlink" Target="https://www.mee.gov.cn/ywgz/fgbz/bz/bzwb/shjbh/shjzlbz/200206/t20020601_66497.shtml" TargetMode="External"/><Relationship Id="rId57" Type="http://schemas.openxmlformats.org/officeDocument/2006/relationships/hyperlink" Target="https://www.gov.cn/xinwen/2022-09/28/content_5713053.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623C6-0B4F-4F73-8B83-4780C934B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1005</TotalTime>
  <Pages>89</Pages>
  <Words>32103</Words>
  <Characters>182992</Characters>
  <Application>Microsoft Office Word</Application>
  <DocSecurity>0</DocSecurity>
  <Lines>1524</Lines>
  <Paragraphs>429</Paragraphs>
  <ScaleCrop>false</ScaleCrop>
  <Company/>
  <LinksUpToDate>false</LinksUpToDate>
  <CharactersWithSpaces>214666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Weixiang Chao</dc:creator>
  <cp:keywords/>
  <dc:description/>
  <cp:lastModifiedBy>Jeremy Chao</cp:lastModifiedBy>
  <cp:revision>59</cp:revision>
  <dcterms:created xsi:type="dcterms:W3CDTF">2024-07-27T00:07:00Z</dcterms:created>
  <dcterms:modified xsi:type="dcterms:W3CDTF">2024-10-28T23:03:00Z</dcterms:modified>
</cp:coreProperties>
</file>