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E4C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DDITION:</w:t>
      </w:r>
    </w:p>
    <w:p w14:paraId="49FA72A5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DATA AVAILABILITY DISCLAIMER: Raw data supporting the conclusions of this article will be provided by the authors without reservation.</w:t>
      </w:r>
    </w:p>
    <w:p w14:paraId="5E89E7C4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 xml:space="preserve">Author contributions:Lan Yu, designed and planned the experiments. Lan Yu, Wang Runqing performed the experiments. </w:t>
      </w:r>
      <w:bookmarkStart w:id="1" w:name="_GoBack"/>
      <w:bookmarkEnd w:id="1"/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 xml:space="preserve"> All authors reviewed and approved the manuscript.</w:t>
      </w:r>
    </w:p>
    <w:p w14:paraId="6B8D2A09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bookmarkStart w:id="0" w:name="_Hlk162723510"/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Funding: The research fund was provided by Gansu Provincial Health Research Program and Lan Yu personally.</w:t>
      </w:r>
    </w:p>
    <w:bookmarkEnd w:id="0"/>
    <w:p w14:paraId="21928153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Acknowledgments: we thank Lanzhou University Cardiovascular Laboratory for the experimental equipment.</w:t>
      </w:r>
    </w:p>
    <w:p w14:paraId="0C780FEB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212121"/>
          <w:sz w:val="24"/>
          <w:szCs w:val="24"/>
          <w:shd w:val="clear" w:color="auto" w:fill="FFFFFF"/>
        </w:rPr>
        <w:t>Conflict of interest:The authors declare no conflict of interest.</w:t>
      </w:r>
    </w:p>
    <w:p w14:paraId="621AB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MDM1NGNhZmM1ZWFlMzhmMWU2ZTY4N2Y1NjVjMTUifQ=="/>
  </w:docVars>
  <w:rsids>
    <w:rsidRoot w:val="004609D8"/>
    <w:rsid w:val="00214415"/>
    <w:rsid w:val="004609D8"/>
    <w:rsid w:val="00600443"/>
    <w:rsid w:val="00973610"/>
    <w:rsid w:val="009F3FB6"/>
    <w:rsid w:val="474B043F"/>
    <w:rsid w:val="5F4E6B39"/>
    <w:rsid w:val="626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537</Characters>
  <Lines>5</Lines>
  <Paragraphs>1</Paragraphs>
  <TotalTime>7</TotalTime>
  <ScaleCrop>false</ScaleCrop>
  <LinksUpToDate>false</LinksUpToDate>
  <CharactersWithSpaces>617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2024-03-26T13:10:00Z</dcterms:created>
  <dc:creator>yu lan</dc:creator>
  <cp:lastModifiedBy>15274</cp:lastModifiedBy>
  <dcterms:modified xsi:type="dcterms:W3CDTF">2024-11-09T06:51:21Z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1AE005FB75814641A69D0B7423C77FFB_12</vt:lpwstr>
  </property>
</Properties>
</file>