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8E05D" w14:textId="77777777" w:rsidR="001770FC" w:rsidRPr="008A381F" w:rsidRDefault="001770FC" w:rsidP="001770FC">
      <w:pPr>
        <w:rPr>
          <w:rStyle w:val="Strong"/>
        </w:rPr>
      </w:pPr>
      <w:r w:rsidRPr="008A381F">
        <w:rPr>
          <w:rStyle w:val="Strong"/>
        </w:rPr>
        <w:t>Supplementary Materials</w:t>
      </w:r>
    </w:p>
    <w:p w14:paraId="34B43DDB" w14:textId="77777777" w:rsidR="001770FC" w:rsidRPr="000E30D8" w:rsidRDefault="001770FC" w:rsidP="001770FC">
      <w:pPr>
        <w:rPr>
          <w:rStyle w:val="Strong"/>
        </w:rPr>
      </w:pPr>
      <w:r w:rsidRPr="000E30D8">
        <w:rPr>
          <w:rStyle w:val="Strong"/>
        </w:rPr>
        <w:t>Supplementary Tables</w:t>
      </w:r>
    </w:p>
    <w:p w14:paraId="01B5CDE2" w14:textId="77777777" w:rsidR="001770FC" w:rsidRPr="001510C4" w:rsidRDefault="001770FC" w:rsidP="001770FC">
      <w:pPr>
        <w:rPr>
          <w:rStyle w:val="Strong"/>
        </w:rPr>
      </w:pPr>
      <w:r w:rsidRPr="001510C4">
        <w:rPr>
          <w:rStyle w:val="Strong"/>
        </w:rPr>
        <w:t xml:space="preserve">Supplementary Table 1. Basic characteristics of participants stratified by the olfactory function group. </w:t>
      </w:r>
    </w:p>
    <w:tbl>
      <w:tblPr>
        <w:tblW w:w="8243" w:type="dxa"/>
        <w:tblLook w:val="04A0" w:firstRow="1" w:lastRow="0" w:firstColumn="1" w:lastColumn="0" w:noHBand="0" w:noVBand="1"/>
      </w:tblPr>
      <w:tblGrid>
        <w:gridCol w:w="3091"/>
        <w:gridCol w:w="1853"/>
        <w:gridCol w:w="1853"/>
        <w:gridCol w:w="1446"/>
      </w:tblGrid>
      <w:tr w:rsidR="001770FC" w:rsidRPr="00DC1491" w14:paraId="40C5072A" w14:textId="77777777" w:rsidTr="00AE4E9B">
        <w:trPr>
          <w:trHeight w:val="20"/>
        </w:trPr>
        <w:tc>
          <w:tcPr>
            <w:tcW w:w="3091" w:type="dxa"/>
            <w:tcBorders>
              <w:top w:val="single" w:sz="8" w:space="0" w:color="000000"/>
              <w:left w:val="nil"/>
              <w:bottom w:val="nil"/>
              <w:right w:val="nil"/>
            </w:tcBorders>
            <w:shd w:val="clear" w:color="auto" w:fill="auto"/>
            <w:vAlign w:val="center"/>
          </w:tcPr>
          <w:p w14:paraId="36A809FB" w14:textId="77777777" w:rsidR="001770FC" w:rsidRPr="003F5128" w:rsidRDefault="001770FC" w:rsidP="00AE4E9B">
            <w:pPr>
              <w:spacing w:line="360" w:lineRule="auto"/>
            </w:pPr>
          </w:p>
        </w:tc>
        <w:tc>
          <w:tcPr>
            <w:tcW w:w="3706" w:type="dxa"/>
            <w:gridSpan w:val="2"/>
            <w:tcBorders>
              <w:top w:val="single" w:sz="8" w:space="0" w:color="000000"/>
              <w:left w:val="nil"/>
              <w:bottom w:val="single" w:sz="8" w:space="0" w:color="000000"/>
              <w:right w:val="nil"/>
            </w:tcBorders>
            <w:shd w:val="clear" w:color="auto" w:fill="auto"/>
            <w:vAlign w:val="center"/>
          </w:tcPr>
          <w:p w14:paraId="6793A279" w14:textId="77777777" w:rsidR="001770FC" w:rsidRPr="00DC1491" w:rsidRDefault="001770FC" w:rsidP="00AE4E9B">
            <w:pPr>
              <w:spacing w:line="360" w:lineRule="auto"/>
              <w:rPr>
                <w:b/>
              </w:rPr>
            </w:pPr>
            <w:r w:rsidRPr="007D252E">
              <w:t>Olfactory Function Group</w:t>
            </w:r>
            <w:r w:rsidRPr="00DC1491">
              <w:rPr>
                <w:vertAlign w:val="superscript"/>
              </w:rPr>
              <w:t>a</w:t>
            </w:r>
          </w:p>
        </w:tc>
        <w:tc>
          <w:tcPr>
            <w:tcW w:w="1446" w:type="dxa"/>
            <w:vMerge w:val="restart"/>
            <w:tcBorders>
              <w:top w:val="single" w:sz="8" w:space="0" w:color="000000"/>
              <w:left w:val="nil"/>
              <w:bottom w:val="single" w:sz="8" w:space="0" w:color="000000"/>
              <w:right w:val="nil"/>
            </w:tcBorders>
            <w:shd w:val="clear" w:color="auto" w:fill="auto"/>
            <w:vAlign w:val="center"/>
          </w:tcPr>
          <w:p w14:paraId="25CCE6F5" w14:textId="77777777" w:rsidR="001770FC" w:rsidRPr="00DC1491" w:rsidRDefault="001770FC" w:rsidP="00AE4E9B">
            <w:pPr>
              <w:spacing w:line="360" w:lineRule="auto"/>
              <w:rPr>
                <w:b/>
              </w:rPr>
            </w:pPr>
            <w:r w:rsidRPr="00DC1491">
              <w:rPr>
                <w:i/>
                <w:iCs/>
              </w:rPr>
              <w:t>P</w:t>
            </w:r>
            <w:r w:rsidRPr="00DC1491">
              <w:t>-value</w:t>
            </w:r>
          </w:p>
        </w:tc>
      </w:tr>
      <w:tr w:rsidR="001770FC" w:rsidRPr="00DC1491" w14:paraId="07158C8B" w14:textId="77777777" w:rsidTr="00AE4E9B">
        <w:trPr>
          <w:trHeight w:val="20"/>
        </w:trPr>
        <w:tc>
          <w:tcPr>
            <w:tcW w:w="3091" w:type="dxa"/>
            <w:tcBorders>
              <w:top w:val="nil"/>
              <w:left w:val="nil"/>
              <w:bottom w:val="nil"/>
              <w:right w:val="nil"/>
            </w:tcBorders>
            <w:shd w:val="clear" w:color="auto" w:fill="auto"/>
            <w:vAlign w:val="center"/>
          </w:tcPr>
          <w:p w14:paraId="61B0BF01" w14:textId="77777777" w:rsidR="001770FC" w:rsidRPr="00DC1491" w:rsidRDefault="001770FC" w:rsidP="00AE4E9B">
            <w:pPr>
              <w:spacing w:line="360" w:lineRule="auto"/>
            </w:pPr>
          </w:p>
        </w:tc>
        <w:tc>
          <w:tcPr>
            <w:tcW w:w="1853" w:type="dxa"/>
            <w:tcBorders>
              <w:top w:val="nil"/>
              <w:left w:val="nil"/>
              <w:bottom w:val="nil"/>
              <w:right w:val="nil"/>
            </w:tcBorders>
            <w:shd w:val="clear" w:color="auto" w:fill="auto"/>
            <w:vAlign w:val="center"/>
          </w:tcPr>
          <w:p w14:paraId="549C8704" w14:textId="77777777" w:rsidR="001770FC" w:rsidRPr="00DC1491" w:rsidRDefault="001770FC" w:rsidP="00AE4E9B">
            <w:pPr>
              <w:spacing w:line="360" w:lineRule="auto"/>
              <w:rPr>
                <w:b/>
              </w:rPr>
            </w:pPr>
            <w:r w:rsidRPr="00DC1491">
              <w:t>hyposmic</w:t>
            </w:r>
          </w:p>
        </w:tc>
        <w:tc>
          <w:tcPr>
            <w:tcW w:w="1853" w:type="dxa"/>
            <w:tcBorders>
              <w:top w:val="nil"/>
              <w:left w:val="nil"/>
              <w:bottom w:val="nil"/>
              <w:right w:val="nil"/>
            </w:tcBorders>
            <w:shd w:val="clear" w:color="auto" w:fill="auto"/>
            <w:vAlign w:val="center"/>
          </w:tcPr>
          <w:p w14:paraId="13F495BF" w14:textId="77777777" w:rsidR="001770FC" w:rsidRPr="00DC1491" w:rsidRDefault="001770FC" w:rsidP="00AE4E9B">
            <w:pPr>
              <w:spacing w:line="360" w:lineRule="auto"/>
              <w:rPr>
                <w:b/>
              </w:rPr>
            </w:pPr>
            <w:r w:rsidRPr="00DC1491">
              <w:t>normosmic</w:t>
            </w:r>
          </w:p>
        </w:tc>
        <w:tc>
          <w:tcPr>
            <w:tcW w:w="1446" w:type="dxa"/>
            <w:vMerge/>
            <w:tcBorders>
              <w:top w:val="single" w:sz="8" w:space="0" w:color="000000"/>
              <w:left w:val="nil"/>
              <w:bottom w:val="single" w:sz="8" w:space="0" w:color="000000"/>
              <w:right w:val="nil"/>
            </w:tcBorders>
            <w:vAlign w:val="center"/>
          </w:tcPr>
          <w:p w14:paraId="29218C71" w14:textId="77777777" w:rsidR="001770FC" w:rsidRPr="00DC1491" w:rsidRDefault="001770FC" w:rsidP="00AE4E9B">
            <w:pPr>
              <w:spacing w:line="360" w:lineRule="auto"/>
            </w:pPr>
          </w:p>
        </w:tc>
      </w:tr>
      <w:tr w:rsidR="001770FC" w:rsidRPr="00DC1491" w14:paraId="5EA21B7D" w14:textId="77777777" w:rsidTr="00AE4E9B">
        <w:trPr>
          <w:trHeight w:val="20"/>
        </w:trPr>
        <w:tc>
          <w:tcPr>
            <w:tcW w:w="3091" w:type="dxa"/>
            <w:tcBorders>
              <w:top w:val="nil"/>
              <w:left w:val="nil"/>
              <w:bottom w:val="single" w:sz="8" w:space="0" w:color="000000"/>
              <w:right w:val="nil"/>
            </w:tcBorders>
            <w:shd w:val="clear" w:color="auto" w:fill="auto"/>
            <w:vAlign w:val="center"/>
          </w:tcPr>
          <w:p w14:paraId="60BD5A87" w14:textId="77777777" w:rsidR="001770FC" w:rsidRPr="00DC1491" w:rsidRDefault="001770FC" w:rsidP="00AE4E9B">
            <w:pPr>
              <w:spacing w:line="360" w:lineRule="auto"/>
            </w:pPr>
          </w:p>
        </w:tc>
        <w:tc>
          <w:tcPr>
            <w:tcW w:w="1853" w:type="dxa"/>
            <w:tcBorders>
              <w:top w:val="nil"/>
              <w:left w:val="nil"/>
              <w:bottom w:val="single" w:sz="8" w:space="0" w:color="000000"/>
              <w:right w:val="nil"/>
            </w:tcBorders>
            <w:shd w:val="clear" w:color="auto" w:fill="auto"/>
            <w:vAlign w:val="center"/>
          </w:tcPr>
          <w:p w14:paraId="5B46E96C" w14:textId="77777777" w:rsidR="001770FC" w:rsidRPr="00DC1491" w:rsidRDefault="001770FC" w:rsidP="00AE4E9B">
            <w:pPr>
              <w:spacing w:line="360" w:lineRule="auto"/>
              <w:rPr>
                <w:b/>
              </w:rPr>
            </w:pPr>
            <w:r w:rsidRPr="00DC1491">
              <w:t>N=207</w:t>
            </w:r>
          </w:p>
        </w:tc>
        <w:tc>
          <w:tcPr>
            <w:tcW w:w="1853" w:type="dxa"/>
            <w:tcBorders>
              <w:top w:val="nil"/>
              <w:left w:val="nil"/>
              <w:bottom w:val="single" w:sz="8" w:space="0" w:color="000000"/>
              <w:right w:val="nil"/>
            </w:tcBorders>
            <w:shd w:val="clear" w:color="auto" w:fill="auto"/>
            <w:vAlign w:val="center"/>
          </w:tcPr>
          <w:p w14:paraId="4A75C227" w14:textId="77777777" w:rsidR="001770FC" w:rsidRPr="00DC1491" w:rsidRDefault="001770FC" w:rsidP="00AE4E9B">
            <w:pPr>
              <w:spacing w:line="360" w:lineRule="auto"/>
              <w:rPr>
                <w:b/>
              </w:rPr>
            </w:pPr>
            <w:r w:rsidRPr="00DC1491">
              <w:t>N=1174</w:t>
            </w:r>
          </w:p>
        </w:tc>
        <w:tc>
          <w:tcPr>
            <w:tcW w:w="1446" w:type="dxa"/>
            <w:vMerge/>
            <w:tcBorders>
              <w:top w:val="single" w:sz="8" w:space="0" w:color="000000"/>
              <w:left w:val="nil"/>
              <w:bottom w:val="single" w:sz="8" w:space="0" w:color="000000"/>
              <w:right w:val="nil"/>
            </w:tcBorders>
            <w:vAlign w:val="center"/>
          </w:tcPr>
          <w:p w14:paraId="22A63DEB" w14:textId="77777777" w:rsidR="001770FC" w:rsidRPr="00DC1491" w:rsidRDefault="001770FC" w:rsidP="00AE4E9B">
            <w:pPr>
              <w:spacing w:line="360" w:lineRule="auto"/>
            </w:pPr>
          </w:p>
        </w:tc>
      </w:tr>
      <w:tr w:rsidR="001770FC" w:rsidRPr="00DC1491" w14:paraId="6F38595B" w14:textId="77777777" w:rsidTr="00AE4E9B">
        <w:trPr>
          <w:trHeight w:val="20"/>
        </w:trPr>
        <w:tc>
          <w:tcPr>
            <w:tcW w:w="3091" w:type="dxa"/>
            <w:tcBorders>
              <w:top w:val="nil"/>
              <w:left w:val="nil"/>
              <w:bottom w:val="nil"/>
              <w:right w:val="nil"/>
            </w:tcBorders>
            <w:shd w:val="clear" w:color="auto" w:fill="auto"/>
            <w:vAlign w:val="center"/>
          </w:tcPr>
          <w:p w14:paraId="0C057051" w14:textId="77777777" w:rsidR="001770FC" w:rsidRPr="00DC1491" w:rsidRDefault="001770FC" w:rsidP="00AE4E9B">
            <w:pPr>
              <w:spacing w:line="360" w:lineRule="auto"/>
              <w:rPr>
                <w:b/>
              </w:rPr>
            </w:pPr>
            <w:r w:rsidRPr="00DC1491">
              <w:t>Male</w:t>
            </w:r>
          </w:p>
        </w:tc>
        <w:tc>
          <w:tcPr>
            <w:tcW w:w="1853" w:type="dxa"/>
            <w:tcBorders>
              <w:top w:val="nil"/>
              <w:left w:val="nil"/>
              <w:bottom w:val="nil"/>
              <w:right w:val="nil"/>
            </w:tcBorders>
            <w:shd w:val="clear" w:color="auto" w:fill="auto"/>
            <w:vAlign w:val="center"/>
          </w:tcPr>
          <w:p w14:paraId="47B2881A" w14:textId="77777777" w:rsidR="001770FC" w:rsidRPr="00DC1491" w:rsidRDefault="001770FC" w:rsidP="00AE4E9B">
            <w:pPr>
              <w:spacing w:line="360" w:lineRule="auto"/>
              <w:rPr>
                <w:b/>
              </w:rPr>
            </w:pPr>
            <w:r w:rsidRPr="00DC1491">
              <w:t>79 (38.2)</w:t>
            </w:r>
          </w:p>
        </w:tc>
        <w:tc>
          <w:tcPr>
            <w:tcW w:w="1853" w:type="dxa"/>
            <w:tcBorders>
              <w:top w:val="nil"/>
              <w:left w:val="nil"/>
              <w:bottom w:val="nil"/>
              <w:right w:val="nil"/>
            </w:tcBorders>
            <w:shd w:val="clear" w:color="auto" w:fill="auto"/>
            <w:vAlign w:val="center"/>
          </w:tcPr>
          <w:p w14:paraId="271C1B86" w14:textId="77777777" w:rsidR="001770FC" w:rsidRPr="00DC1491" w:rsidRDefault="001770FC" w:rsidP="00AE4E9B">
            <w:pPr>
              <w:spacing w:line="360" w:lineRule="auto"/>
              <w:rPr>
                <w:b/>
              </w:rPr>
            </w:pPr>
            <w:r w:rsidRPr="00DC1491">
              <w:t>552 (47.0)</w:t>
            </w:r>
          </w:p>
        </w:tc>
        <w:tc>
          <w:tcPr>
            <w:tcW w:w="1446" w:type="dxa"/>
            <w:tcBorders>
              <w:top w:val="nil"/>
              <w:left w:val="nil"/>
              <w:bottom w:val="nil"/>
              <w:right w:val="nil"/>
            </w:tcBorders>
            <w:shd w:val="clear" w:color="auto" w:fill="auto"/>
            <w:vAlign w:val="center"/>
          </w:tcPr>
          <w:p w14:paraId="7C58A17E" w14:textId="77777777" w:rsidR="001770FC" w:rsidRPr="00DC1491" w:rsidRDefault="001770FC" w:rsidP="00AE4E9B">
            <w:pPr>
              <w:spacing w:line="360" w:lineRule="auto"/>
              <w:rPr>
                <w:b/>
              </w:rPr>
            </w:pPr>
            <w:r w:rsidRPr="00DC1491">
              <w:t>0.022</w:t>
            </w:r>
          </w:p>
        </w:tc>
      </w:tr>
      <w:tr w:rsidR="001770FC" w:rsidRPr="00DC1491" w14:paraId="0F8E30AC" w14:textId="77777777" w:rsidTr="00AE4E9B">
        <w:trPr>
          <w:trHeight w:val="20"/>
        </w:trPr>
        <w:tc>
          <w:tcPr>
            <w:tcW w:w="3091" w:type="dxa"/>
            <w:tcBorders>
              <w:top w:val="nil"/>
              <w:left w:val="nil"/>
              <w:bottom w:val="nil"/>
              <w:right w:val="nil"/>
            </w:tcBorders>
            <w:shd w:val="clear" w:color="auto" w:fill="auto"/>
            <w:vAlign w:val="center"/>
          </w:tcPr>
          <w:p w14:paraId="5FC8D831" w14:textId="77777777" w:rsidR="001770FC" w:rsidRPr="00DC1491" w:rsidRDefault="001770FC" w:rsidP="00AE4E9B">
            <w:pPr>
              <w:spacing w:line="360" w:lineRule="auto"/>
              <w:rPr>
                <w:b/>
              </w:rPr>
            </w:pPr>
            <w:r w:rsidRPr="00DC1491">
              <w:t>Age, mean (SD), y</w:t>
            </w:r>
          </w:p>
        </w:tc>
        <w:tc>
          <w:tcPr>
            <w:tcW w:w="1853" w:type="dxa"/>
            <w:tcBorders>
              <w:top w:val="nil"/>
              <w:left w:val="nil"/>
              <w:bottom w:val="nil"/>
              <w:right w:val="nil"/>
            </w:tcBorders>
            <w:shd w:val="clear" w:color="auto" w:fill="auto"/>
            <w:vAlign w:val="center"/>
          </w:tcPr>
          <w:p w14:paraId="371AAB70" w14:textId="77777777" w:rsidR="001770FC" w:rsidRPr="00DC1491" w:rsidRDefault="001770FC" w:rsidP="00AE4E9B">
            <w:pPr>
              <w:spacing w:line="360" w:lineRule="auto"/>
              <w:rPr>
                <w:b/>
              </w:rPr>
            </w:pPr>
            <w:r w:rsidRPr="00DC1491">
              <w:t>80.77 (4.98)</w:t>
            </w:r>
          </w:p>
        </w:tc>
        <w:tc>
          <w:tcPr>
            <w:tcW w:w="1853" w:type="dxa"/>
            <w:tcBorders>
              <w:top w:val="nil"/>
              <w:left w:val="nil"/>
              <w:bottom w:val="nil"/>
              <w:right w:val="nil"/>
            </w:tcBorders>
            <w:shd w:val="clear" w:color="auto" w:fill="auto"/>
            <w:vAlign w:val="center"/>
          </w:tcPr>
          <w:p w14:paraId="152FC726" w14:textId="77777777" w:rsidR="001770FC" w:rsidRPr="00DC1491" w:rsidRDefault="001770FC" w:rsidP="00AE4E9B">
            <w:pPr>
              <w:spacing w:line="360" w:lineRule="auto"/>
              <w:rPr>
                <w:b/>
              </w:rPr>
            </w:pPr>
            <w:r w:rsidRPr="00DC1491">
              <w:t>78.10 (4.41)</w:t>
            </w:r>
          </w:p>
        </w:tc>
        <w:tc>
          <w:tcPr>
            <w:tcW w:w="1446" w:type="dxa"/>
            <w:tcBorders>
              <w:top w:val="nil"/>
              <w:left w:val="nil"/>
              <w:bottom w:val="nil"/>
              <w:right w:val="nil"/>
            </w:tcBorders>
            <w:shd w:val="clear" w:color="auto" w:fill="auto"/>
            <w:vAlign w:val="center"/>
          </w:tcPr>
          <w:p w14:paraId="64F7C003" w14:textId="77777777" w:rsidR="001770FC" w:rsidRPr="00DC1491" w:rsidRDefault="001770FC" w:rsidP="00AE4E9B">
            <w:pPr>
              <w:spacing w:line="360" w:lineRule="auto"/>
              <w:rPr>
                <w:b/>
              </w:rPr>
            </w:pPr>
            <w:r w:rsidRPr="00DC1491">
              <w:t>&lt;0.001</w:t>
            </w:r>
          </w:p>
        </w:tc>
      </w:tr>
      <w:tr w:rsidR="001770FC" w:rsidRPr="00DC1491" w14:paraId="33AB5FB7" w14:textId="77777777" w:rsidTr="00AE4E9B">
        <w:trPr>
          <w:trHeight w:val="20"/>
        </w:trPr>
        <w:tc>
          <w:tcPr>
            <w:tcW w:w="3091" w:type="dxa"/>
            <w:tcBorders>
              <w:top w:val="nil"/>
              <w:left w:val="nil"/>
              <w:bottom w:val="nil"/>
              <w:right w:val="nil"/>
            </w:tcBorders>
            <w:shd w:val="clear" w:color="auto" w:fill="auto"/>
            <w:vAlign w:val="center"/>
          </w:tcPr>
          <w:p w14:paraId="5CEDFA71" w14:textId="77777777" w:rsidR="001770FC" w:rsidRPr="00DC1491" w:rsidRDefault="001770FC" w:rsidP="00AE4E9B">
            <w:pPr>
              <w:spacing w:line="360" w:lineRule="auto"/>
              <w:rPr>
                <w:b/>
              </w:rPr>
            </w:pPr>
            <w:r w:rsidRPr="00DC1491">
              <w:t>BMI</w:t>
            </w:r>
            <w:r w:rsidRPr="00DC1491">
              <w:rPr>
                <w:vertAlign w:val="superscript"/>
              </w:rPr>
              <w:t>b</w:t>
            </w:r>
            <w:r w:rsidRPr="00DC1491">
              <w:t xml:space="preserve">, mean </w:t>
            </w:r>
            <w:r>
              <w:rPr>
                <w:rFonts w:hint="eastAsia"/>
              </w:rPr>
              <w:t>(</w:t>
            </w:r>
            <w:r w:rsidRPr="00DC1491">
              <w:t>SD), (kg/m</w:t>
            </w:r>
            <w:r w:rsidRPr="00DC1491">
              <w:rPr>
                <w:vertAlign w:val="superscript"/>
              </w:rPr>
              <w:t>2</w:t>
            </w:r>
            <w:r w:rsidRPr="00DC1491">
              <w:t>)</w:t>
            </w:r>
          </w:p>
        </w:tc>
        <w:tc>
          <w:tcPr>
            <w:tcW w:w="1853" w:type="dxa"/>
            <w:tcBorders>
              <w:top w:val="nil"/>
              <w:left w:val="nil"/>
              <w:bottom w:val="nil"/>
              <w:right w:val="nil"/>
            </w:tcBorders>
            <w:shd w:val="clear" w:color="auto" w:fill="auto"/>
            <w:vAlign w:val="center"/>
          </w:tcPr>
          <w:p w14:paraId="30ADB797" w14:textId="77777777" w:rsidR="001770FC" w:rsidRPr="00DC1491" w:rsidRDefault="001770FC" w:rsidP="00AE4E9B">
            <w:pPr>
              <w:spacing w:line="360" w:lineRule="auto"/>
              <w:rPr>
                <w:b/>
              </w:rPr>
            </w:pPr>
            <w:r w:rsidRPr="00DC1491">
              <w:t>23.30 (3.65)</w:t>
            </w:r>
          </w:p>
        </w:tc>
        <w:tc>
          <w:tcPr>
            <w:tcW w:w="1853" w:type="dxa"/>
            <w:tcBorders>
              <w:top w:val="nil"/>
              <w:left w:val="nil"/>
              <w:bottom w:val="nil"/>
              <w:right w:val="nil"/>
            </w:tcBorders>
            <w:shd w:val="clear" w:color="auto" w:fill="auto"/>
            <w:vAlign w:val="center"/>
          </w:tcPr>
          <w:p w14:paraId="1368DCF9" w14:textId="77777777" w:rsidR="001770FC" w:rsidRPr="00DC1491" w:rsidRDefault="001770FC" w:rsidP="00AE4E9B">
            <w:pPr>
              <w:spacing w:line="360" w:lineRule="auto"/>
              <w:rPr>
                <w:b/>
              </w:rPr>
            </w:pPr>
            <w:r w:rsidRPr="00DC1491">
              <w:t>23.87 (3.74)</w:t>
            </w:r>
          </w:p>
        </w:tc>
        <w:tc>
          <w:tcPr>
            <w:tcW w:w="1446" w:type="dxa"/>
            <w:tcBorders>
              <w:top w:val="nil"/>
              <w:left w:val="nil"/>
              <w:bottom w:val="nil"/>
              <w:right w:val="nil"/>
            </w:tcBorders>
            <w:shd w:val="clear" w:color="auto" w:fill="auto"/>
            <w:vAlign w:val="center"/>
          </w:tcPr>
          <w:p w14:paraId="38F1EA04" w14:textId="77777777" w:rsidR="001770FC" w:rsidRPr="00DC1491" w:rsidRDefault="001770FC" w:rsidP="00AE4E9B">
            <w:pPr>
              <w:spacing w:line="360" w:lineRule="auto"/>
              <w:rPr>
                <w:b/>
              </w:rPr>
            </w:pPr>
            <w:r w:rsidRPr="00DC1491">
              <w:t>0.039</w:t>
            </w:r>
          </w:p>
        </w:tc>
      </w:tr>
      <w:tr w:rsidR="001770FC" w:rsidRPr="00DC1491" w14:paraId="6E295A61" w14:textId="77777777" w:rsidTr="00AE4E9B">
        <w:trPr>
          <w:trHeight w:val="20"/>
        </w:trPr>
        <w:tc>
          <w:tcPr>
            <w:tcW w:w="3091" w:type="dxa"/>
            <w:tcBorders>
              <w:top w:val="nil"/>
              <w:left w:val="nil"/>
              <w:bottom w:val="nil"/>
              <w:right w:val="nil"/>
            </w:tcBorders>
            <w:shd w:val="clear" w:color="auto" w:fill="auto"/>
            <w:vAlign w:val="center"/>
          </w:tcPr>
          <w:p w14:paraId="5083B52A" w14:textId="77777777" w:rsidR="001770FC" w:rsidRPr="00DC1491" w:rsidRDefault="001770FC" w:rsidP="00AE4E9B">
            <w:pPr>
              <w:spacing w:line="360" w:lineRule="auto"/>
              <w:rPr>
                <w:b/>
              </w:rPr>
            </w:pPr>
            <w:r w:rsidRPr="00DC1491">
              <w:t>Illiterate</w:t>
            </w:r>
          </w:p>
        </w:tc>
        <w:tc>
          <w:tcPr>
            <w:tcW w:w="1853" w:type="dxa"/>
            <w:tcBorders>
              <w:top w:val="nil"/>
              <w:left w:val="nil"/>
              <w:bottom w:val="nil"/>
              <w:right w:val="nil"/>
            </w:tcBorders>
            <w:shd w:val="clear" w:color="auto" w:fill="auto"/>
            <w:vAlign w:val="center"/>
          </w:tcPr>
          <w:p w14:paraId="67C9E33F" w14:textId="77777777" w:rsidR="001770FC" w:rsidRPr="00DC1491" w:rsidRDefault="001770FC" w:rsidP="00AE4E9B">
            <w:pPr>
              <w:spacing w:line="360" w:lineRule="auto"/>
              <w:rPr>
                <w:b/>
              </w:rPr>
            </w:pPr>
            <w:r w:rsidRPr="00DC1491">
              <w:t>107 (58.2)</w:t>
            </w:r>
          </w:p>
        </w:tc>
        <w:tc>
          <w:tcPr>
            <w:tcW w:w="1853" w:type="dxa"/>
            <w:tcBorders>
              <w:top w:val="nil"/>
              <w:left w:val="nil"/>
              <w:bottom w:val="nil"/>
              <w:right w:val="nil"/>
            </w:tcBorders>
            <w:shd w:val="clear" w:color="auto" w:fill="auto"/>
            <w:vAlign w:val="center"/>
          </w:tcPr>
          <w:p w14:paraId="471FE3AB" w14:textId="77777777" w:rsidR="001770FC" w:rsidRPr="00DC1491" w:rsidRDefault="001770FC" w:rsidP="00AE4E9B">
            <w:pPr>
              <w:spacing w:line="360" w:lineRule="auto"/>
              <w:rPr>
                <w:b/>
              </w:rPr>
            </w:pPr>
            <w:r w:rsidRPr="00DC1491">
              <w:t>487 (43.3)</w:t>
            </w:r>
          </w:p>
        </w:tc>
        <w:tc>
          <w:tcPr>
            <w:tcW w:w="1446" w:type="dxa"/>
            <w:tcBorders>
              <w:top w:val="nil"/>
              <w:left w:val="nil"/>
              <w:bottom w:val="nil"/>
              <w:right w:val="nil"/>
            </w:tcBorders>
            <w:shd w:val="clear" w:color="auto" w:fill="auto"/>
            <w:vAlign w:val="center"/>
          </w:tcPr>
          <w:p w14:paraId="2D6DF3A9" w14:textId="77777777" w:rsidR="001770FC" w:rsidRPr="00DC1491" w:rsidRDefault="001770FC" w:rsidP="00AE4E9B">
            <w:pPr>
              <w:spacing w:line="360" w:lineRule="auto"/>
              <w:rPr>
                <w:b/>
              </w:rPr>
            </w:pPr>
            <w:r w:rsidRPr="00DC1491">
              <w:t>&lt;0.001</w:t>
            </w:r>
          </w:p>
        </w:tc>
      </w:tr>
      <w:tr w:rsidR="001770FC" w:rsidRPr="00DC1491" w14:paraId="795CC607" w14:textId="77777777" w:rsidTr="00AE4E9B">
        <w:trPr>
          <w:trHeight w:val="20"/>
        </w:trPr>
        <w:tc>
          <w:tcPr>
            <w:tcW w:w="3091" w:type="dxa"/>
            <w:tcBorders>
              <w:top w:val="nil"/>
              <w:left w:val="nil"/>
              <w:bottom w:val="nil"/>
              <w:right w:val="nil"/>
            </w:tcBorders>
            <w:shd w:val="clear" w:color="auto" w:fill="auto"/>
            <w:vAlign w:val="center"/>
          </w:tcPr>
          <w:p w14:paraId="437D4016" w14:textId="77777777" w:rsidR="001770FC" w:rsidRPr="00DC1491" w:rsidRDefault="001770FC" w:rsidP="00AE4E9B">
            <w:pPr>
              <w:spacing w:line="360" w:lineRule="auto"/>
              <w:rPr>
                <w:b/>
              </w:rPr>
            </w:pPr>
            <w:r w:rsidRPr="00DC1491">
              <w:t>Married</w:t>
            </w:r>
          </w:p>
        </w:tc>
        <w:tc>
          <w:tcPr>
            <w:tcW w:w="1853" w:type="dxa"/>
            <w:tcBorders>
              <w:top w:val="nil"/>
              <w:left w:val="nil"/>
              <w:bottom w:val="nil"/>
              <w:right w:val="nil"/>
            </w:tcBorders>
            <w:shd w:val="clear" w:color="auto" w:fill="auto"/>
            <w:vAlign w:val="center"/>
          </w:tcPr>
          <w:p w14:paraId="371067C8" w14:textId="77777777" w:rsidR="001770FC" w:rsidRPr="00DC1491" w:rsidRDefault="001770FC" w:rsidP="00AE4E9B">
            <w:pPr>
              <w:spacing w:line="360" w:lineRule="auto"/>
              <w:rPr>
                <w:b/>
              </w:rPr>
            </w:pPr>
            <w:r w:rsidRPr="00DC1491">
              <w:t>107 (55.4)</w:t>
            </w:r>
          </w:p>
        </w:tc>
        <w:tc>
          <w:tcPr>
            <w:tcW w:w="1853" w:type="dxa"/>
            <w:tcBorders>
              <w:top w:val="nil"/>
              <w:left w:val="nil"/>
              <w:bottom w:val="nil"/>
              <w:right w:val="nil"/>
            </w:tcBorders>
            <w:shd w:val="clear" w:color="auto" w:fill="auto"/>
            <w:vAlign w:val="center"/>
          </w:tcPr>
          <w:p w14:paraId="0B6A2AB1" w14:textId="77777777" w:rsidR="001770FC" w:rsidRPr="00DC1491" w:rsidRDefault="001770FC" w:rsidP="00AE4E9B">
            <w:pPr>
              <w:spacing w:line="360" w:lineRule="auto"/>
              <w:rPr>
                <w:b/>
              </w:rPr>
            </w:pPr>
            <w:r w:rsidRPr="00DC1491">
              <w:t>725 (64.5)</w:t>
            </w:r>
          </w:p>
        </w:tc>
        <w:tc>
          <w:tcPr>
            <w:tcW w:w="1446" w:type="dxa"/>
            <w:tcBorders>
              <w:top w:val="nil"/>
              <w:left w:val="nil"/>
              <w:bottom w:val="nil"/>
              <w:right w:val="nil"/>
            </w:tcBorders>
            <w:shd w:val="clear" w:color="auto" w:fill="auto"/>
            <w:vAlign w:val="center"/>
          </w:tcPr>
          <w:p w14:paraId="02F48346" w14:textId="77777777" w:rsidR="001770FC" w:rsidRPr="00DC1491" w:rsidRDefault="001770FC" w:rsidP="00AE4E9B">
            <w:pPr>
              <w:spacing w:line="360" w:lineRule="auto"/>
              <w:rPr>
                <w:b/>
              </w:rPr>
            </w:pPr>
            <w:r w:rsidRPr="00DC1491">
              <w:t xml:space="preserve">   0.02</w:t>
            </w:r>
          </w:p>
        </w:tc>
      </w:tr>
      <w:tr w:rsidR="001770FC" w:rsidRPr="00DC1491" w14:paraId="738D7643" w14:textId="77777777" w:rsidTr="00AE4E9B">
        <w:trPr>
          <w:trHeight w:val="20"/>
        </w:trPr>
        <w:tc>
          <w:tcPr>
            <w:tcW w:w="3091" w:type="dxa"/>
            <w:tcBorders>
              <w:top w:val="nil"/>
              <w:left w:val="nil"/>
              <w:bottom w:val="nil"/>
              <w:right w:val="nil"/>
            </w:tcBorders>
            <w:shd w:val="clear" w:color="auto" w:fill="auto"/>
            <w:vAlign w:val="center"/>
          </w:tcPr>
          <w:p w14:paraId="7726042F" w14:textId="77777777" w:rsidR="001770FC" w:rsidRPr="00DC1491" w:rsidRDefault="001770FC" w:rsidP="00AE4E9B">
            <w:pPr>
              <w:spacing w:line="360" w:lineRule="auto"/>
              <w:rPr>
                <w:b/>
              </w:rPr>
            </w:pPr>
            <w:r w:rsidRPr="00DC1491">
              <w:t>Smoker</w:t>
            </w:r>
          </w:p>
        </w:tc>
        <w:tc>
          <w:tcPr>
            <w:tcW w:w="1853" w:type="dxa"/>
            <w:tcBorders>
              <w:top w:val="nil"/>
              <w:left w:val="nil"/>
              <w:bottom w:val="nil"/>
              <w:right w:val="nil"/>
            </w:tcBorders>
            <w:shd w:val="clear" w:color="auto" w:fill="auto"/>
            <w:vAlign w:val="center"/>
          </w:tcPr>
          <w:p w14:paraId="087B89C5" w14:textId="77777777" w:rsidR="001770FC" w:rsidRPr="00DC1491" w:rsidRDefault="001770FC" w:rsidP="00AE4E9B">
            <w:pPr>
              <w:spacing w:line="360" w:lineRule="auto"/>
              <w:rPr>
                <w:b/>
              </w:rPr>
            </w:pPr>
            <w:r w:rsidRPr="00DC1491">
              <w:t>46 (24.6)</w:t>
            </w:r>
          </w:p>
        </w:tc>
        <w:tc>
          <w:tcPr>
            <w:tcW w:w="1853" w:type="dxa"/>
            <w:tcBorders>
              <w:top w:val="nil"/>
              <w:left w:val="nil"/>
              <w:bottom w:val="nil"/>
              <w:right w:val="nil"/>
            </w:tcBorders>
            <w:shd w:val="clear" w:color="auto" w:fill="auto"/>
            <w:vAlign w:val="center"/>
          </w:tcPr>
          <w:p w14:paraId="06610670" w14:textId="77777777" w:rsidR="001770FC" w:rsidRPr="00DC1491" w:rsidRDefault="001770FC" w:rsidP="00AE4E9B">
            <w:pPr>
              <w:spacing w:line="360" w:lineRule="auto"/>
              <w:rPr>
                <w:b/>
              </w:rPr>
            </w:pPr>
            <w:r w:rsidRPr="00DC1491">
              <w:t>272 (24.2)</w:t>
            </w:r>
          </w:p>
        </w:tc>
        <w:tc>
          <w:tcPr>
            <w:tcW w:w="1446" w:type="dxa"/>
            <w:tcBorders>
              <w:top w:val="nil"/>
              <w:left w:val="nil"/>
              <w:bottom w:val="nil"/>
              <w:right w:val="nil"/>
            </w:tcBorders>
            <w:shd w:val="clear" w:color="auto" w:fill="auto"/>
            <w:vAlign w:val="center"/>
          </w:tcPr>
          <w:p w14:paraId="5340AF2F" w14:textId="77777777" w:rsidR="001770FC" w:rsidRPr="00DC1491" w:rsidRDefault="001770FC" w:rsidP="00AE4E9B">
            <w:pPr>
              <w:spacing w:line="360" w:lineRule="auto"/>
              <w:rPr>
                <w:b/>
              </w:rPr>
            </w:pPr>
            <w:r w:rsidRPr="00DC1491">
              <w:t>0.969</w:t>
            </w:r>
          </w:p>
        </w:tc>
      </w:tr>
      <w:tr w:rsidR="001770FC" w:rsidRPr="00DC1491" w14:paraId="6DA610B1" w14:textId="77777777" w:rsidTr="00AE4E9B">
        <w:trPr>
          <w:trHeight w:val="20"/>
        </w:trPr>
        <w:tc>
          <w:tcPr>
            <w:tcW w:w="3091" w:type="dxa"/>
            <w:tcBorders>
              <w:top w:val="nil"/>
              <w:left w:val="nil"/>
              <w:bottom w:val="nil"/>
              <w:right w:val="nil"/>
            </w:tcBorders>
            <w:shd w:val="clear" w:color="auto" w:fill="auto"/>
            <w:vAlign w:val="center"/>
          </w:tcPr>
          <w:p w14:paraId="14FEE087" w14:textId="77777777" w:rsidR="001770FC" w:rsidRPr="00DC1491" w:rsidRDefault="001770FC" w:rsidP="00AE4E9B">
            <w:pPr>
              <w:spacing w:line="360" w:lineRule="auto"/>
              <w:rPr>
                <w:b/>
              </w:rPr>
            </w:pPr>
            <w:r w:rsidRPr="00DC1491">
              <w:t>Drinker</w:t>
            </w:r>
          </w:p>
        </w:tc>
        <w:tc>
          <w:tcPr>
            <w:tcW w:w="1853" w:type="dxa"/>
            <w:tcBorders>
              <w:top w:val="nil"/>
              <w:left w:val="nil"/>
              <w:bottom w:val="nil"/>
              <w:right w:val="nil"/>
            </w:tcBorders>
            <w:shd w:val="clear" w:color="auto" w:fill="auto"/>
            <w:vAlign w:val="center"/>
          </w:tcPr>
          <w:p w14:paraId="10F85C02" w14:textId="77777777" w:rsidR="001770FC" w:rsidRPr="00DC1491" w:rsidRDefault="001770FC" w:rsidP="00AE4E9B">
            <w:pPr>
              <w:spacing w:line="360" w:lineRule="auto"/>
              <w:rPr>
                <w:b/>
              </w:rPr>
            </w:pPr>
            <w:r w:rsidRPr="00DC1491">
              <w:t>73 (39.0)</w:t>
            </w:r>
          </w:p>
        </w:tc>
        <w:tc>
          <w:tcPr>
            <w:tcW w:w="1853" w:type="dxa"/>
            <w:tcBorders>
              <w:top w:val="nil"/>
              <w:left w:val="nil"/>
              <w:bottom w:val="nil"/>
              <w:right w:val="nil"/>
            </w:tcBorders>
            <w:shd w:val="clear" w:color="auto" w:fill="auto"/>
            <w:vAlign w:val="center"/>
          </w:tcPr>
          <w:p w14:paraId="22EE7EB6" w14:textId="77777777" w:rsidR="001770FC" w:rsidRPr="00DC1491" w:rsidRDefault="001770FC" w:rsidP="00AE4E9B">
            <w:pPr>
              <w:spacing w:line="360" w:lineRule="auto"/>
              <w:rPr>
                <w:b/>
              </w:rPr>
            </w:pPr>
            <w:r w:rsidRPr="00DC1491">
              <w:t>400 (35.5)</w:t>
            </w:r>
          </w:p>
        </w:tc>
        <w:tc>
          <w:tcPr>
            <w:tcW w:w="1446" w:type="dxa"/>
            <w:tcBorders>
              <w:top w:val="nil"/>
              <w:left w:val="nil"/>
              <w:bottom w:val="nil"/>
              <w:right w:val="nil"/>
            </w:tcBorders>
            <w:shd w:val="clear" w:color="auto" w:fill="auto"/>
            <w:vAlign w:val="center"/>
          </w:tcPr>
          <w:p w14:paraId="327FD89F" w14:textId="77777777" w:rsidR="001770FC" w:rsidRPr="00DC1491" w:rsidRDefault="001770FC" w:rsidP="00AE4E9B">
            <w:pPr>
              <w:spacing w:line="360" w:lineRule="auto"/>
              <w:rPr>
                <w:b/>
              </w:rPr>
            </w:pPr>
            <w:r w:rsidRPr="00DC1491">
              <w:t>0.394</w:t>
            </w:r>
          </w:p>
        </w:tc>
      </w:tr>
      <w:tr w:rsidR="001770FC" w:rsidRPr="00DC1491" w14:paraId="285501A0" w14:textId="77777777" w:rsidTr="00AE4E9B">
        <w:trPr>
          <w:trHeight w:val="20"/>
        </w:trPr>
        <w:tc>
          <w:tcPr>
            <w:tcW w:w="3091" w:type="dxa"/>
            <w:tcBorders>
              <w:top w:val="nil"/>
              <w:left w:val="nil"/>
              <w:bottom w:val="nil"/>
              <w:right w:val="nil"/>
            </w:tcBorders>
            <w:shd w:val="clear" w:color="auto" w:fill="auto"/>
            <w:vAlign w:val="center"/>
          </w:tcPr>
          <w:p w14:paraId="16DB5AB4" w14:textId="77777777" w:rsidR="001770FC" w:rsidRPr="00DC1491" w:rsidRDefault="001770FC" w:rsidP="00AE4E9B">
            <w:pPr>
              <w:spacing w:line="360" w:lineRule="auto"/>
              <w:rPr>
                <w:b/>
              </w:rPr>
            </w:pPr>
            <w:r w:rsidRPr="00DC1491">
              <w:t>Stroke</w:t>
            </w:r>
          </w:p>
        </w:tc>
        <w:tc>
          <w:tcPr>
            <w:tcW w:w="1853" w:type="dxa"/>
            <w:tcBorders>
              <w:top w:val="nil"/>
              <w:left w:val="nil"/>
              <w:bottom w:val="nil"/>
              <w:right w:val="nil"/>
            </w:tcBorders>
            <w:shd w:val="clear" w:color="auto" w:fill="auto"/>
            <w:vAlign w:val="center"/>
          </w:tcPr>
          <w:p w14:paraId="78335D5D" w14:textId="77777777" w:rsidR="001770FC" w:rsidRPr="00DC1491" w:rsidRDefault="001770FC" w:rsidP="00AE4E9B">
            <w:pPr>
              <w:spacing w:line="360" w:lineRule="auto"/>
              <w:rPr>
                <w:b/>
              </w:rPr>
            </w:pPr>
            <w:r w:rsidRPr="00DC1491">
              <w:t>14 (6.8)</w:t>
            </w:r>
          </w:p>
        </w:tc>
        <w:tc>
          <w:tcPr>
            <w:tcW w:w="1853" w:type="dxa"/>
            <w:tcBorders>
              <w:top w:val="nil"/>
              <w:left w:val="nil"/>
              <w:bottom w:val="nil"/>
              <w:right w:val="nil"/>
            </w:tcBorders>
            <w:shd w:val="clear" w:color="auto" w:fill="auto"/>
            <w:vAlign w:val="center"/>
          </w:tcPr>
          <w:p w14:paraId="6591BEE8" w14:textId="77777777" w:rsidR="001770FC" w:rsidRPr="00DC1491" w:rsidRDefault="001770FC" w:rsidP="00AE4E9B">
            <w:pPr>
              <w:spacing w:line="360" w:lineRule="auto"/>
              <w:rPr>
                <w:b/>
              </w:rPr>
            </w:pPr>
            <w:r w:rsidRPr="00DC1491">
              <w:t>97 (8.3)</w:t>
            </w:r>
          </w:p>
        </w:tc>
        <w:tc>
          <w:tcPr>
            <w:tcW w:w="1446" w:type="dxa"/>
            <w:tcBorders>
              <w:top w:val="nil"/>
              <w:left w:val="nil"/>
              <w:bottom w:val="nil"/>
              <w:right w:val="nil"/>
            </w:tcBorders>
            <w:shd w:val="clear" w:color="auto" w:fill="auto"/>
            <w:vAlign w:val="center"/>
          </w:tcPr>
          <w:p w14:paraId="2355A984" w14:textId="77777777" w:rsidR="001770FC" w:rsidRPr="00DC1491" w:rsidRDefault="001770FC" w:rsidP="00AE4E9B">
            <w:pPr>
              <w:spacing w:line="360" w:lineRule="auto"/>
              <w:rPr>
                <w:b/>
              </w:rPr>
            </w:pPr>
            <w:r w:rsidRPr="00DC1491">
              <w:t>0.553</w:t>
            </w:r>
          </w:p>
        </w:tc>
      </w:tr>
      <w:tr w:rsidR="001770FC" w:rsidRPr="00DC1491" w14:paraId="4A7A4A65" w14:textId="77777777" w:rsidTr="00AE4E9B">
        <w:trPr>
          <w:trHeight w:val="20"/>
        </w:trPr>
        <w:tc>
          <w:tcPr>
            <w:tcW w:w="3091" w:type="dxa"/>
            <w:tcBorders>
              <w:top w:val="nil"/>
              <w:left w:val="nil"/>
              <w:bottom w:val="nil"/>
              <w:right w:val="nil"/>
            </w:tcBorders>
            <w:shd w:val="clear" w:color="auto" w:fill="auto"/>
            <w:vAlign w:val="center"/>
          </w:tcPr>
          <w:p w14:paraId="602C1457" w14:textId="77777777" w:rsidR="001770FC" w:rsidRPr="00DC1491" w:rsidRDefault="001770FC" w:rsidP="00AE4E9B">
            <w:pPr>
              <w:spacing w:line="360" w:lineRule="auto"/>
              <w:rPr>
                <w:b/>
              </w:rPr>
            </w:pPr>
            <w:r w:rsidRPr="00DC1491">
              <w:t>Diabetes</w:t>
            </w:r>
          </w:p>
        </w:tc>
        <w:tc>
          <w:tcPr>
            <w:tcW w:w="1853" w:type="dxa"/>
            <w:tcBorders>
              <w:top w:val="nil"/>
              <w:left w:val="nil"/>
              <w:bottom w:val="nil"/>
              <w:right w:val="nil"/>
            </w:tcBorders>
            <w:shd w:val="clear" w:color="auto" w:fill="auto"/>
            <w:vAlign w:val="center"/>
          </w:tcPr>
          <w:p w14:paraId="161536CF" w14:textId="77777777" w:rsidR="001770FC" w:rsidRPr="00DC1491" w:rsidRDefault="001770FC" w:rsidP="00AE4E9B">
            <w:pPr>
              <w:spacing w:line="360" w:lineRule="auto"/>
              <w:rPr>
                <w:b/>
              </w:rPr>
            </w:pPr>
            <w:r w:rsidRPr="00DC1491">
              <w:t>29 (14.0)</w:t>
            </w:r>
          </w:p>
        </w:tc>
        <w:tc>
          <w:tcPr>
            <w:tcW w:w="1853" w:type="dxa"/>
            <w:tcBorders>
              <w:top w:val="nil"/>
              <w:left w:val="nil"/>
              <w:bottom w:val="nil"/>
              <w:right w:val="nil"/>
            </w:tcBorders>
            <w:shd w:val="clear" w:color="auto" w:fill="auto"/>
            <w:vAlign w:val="center"/>
          </w:tcPr>
          <w:p w14:paraId="46E45793" w14:textId="77777777" w:rsidR="001770FC" w:rsidRPr="00DC1491" w:rsidRDefault="001770FC" w:rsidP="00AE4E9B">
            <w:pPr>
              <w:spacing w:line="360" w:lineRule="auto"/>
              <w:rPr>
                <w:b/>
              </w:rPr>
            </w:pPr>
            <w:r w:rsidRPr="00DC1491">
              <w:t>146 (12.4)</w:t>
            </w:r>
          </w:p>
        </w:tc>
        <w:tc>
          <w:tcPr>
            <w:tcW w:w="1446" w:type="dxa"/>
            <w:tcBorders>
              <w:top w:val="nil"/>
              <w:left w:val="nil"/>
              <w:bottom w:val="nil"/>
              <w:right w:val="nil"/>
            </w:tcBorders>
            <w:shd w:val="clear" w:color="auto" w:fill="auto"/>
            <w:vAlign w:val="center"/>
          </w:tcPr>
          <w:p w14:paraId="41007AF8" w14:textId="77777777" w:rsidR="001770FC" w:rsidRPr="00DC1491" w:rsidRDefault="001770FC" w:rsidP="00AE4E9B">
            <w:pPr>
              <w:spacing w:line="360" w:lineRule="auto"/>
              <w:rPr>
                <w:b/>
              </w:rPr>
            </w:pPr>
            <w:r w:rsidRPr="00DC1491">
              <w:t>0.607</w:t>
            </w:r>
          </w:p>
        </w:tc>
      </w:tr>
      <w:tr w:rsidR="001770FC" w:rsidRPr="00DC1491" w14:paraId="31A6C7AD" w14:textId="77777777" w:rsidTr="00AE4E9B">
        <w:trPr>
          <w:trHeight w:val="20"/>
        </w:trPr>
        <w:tc>
          <w:tcPr>
            <w:tcW w:w="3091" w:type="dxa"/>
            <w:tcBorders>
              <w:top w:val="nil"/>
              <w:left w:val="nil"/>
              <w:bottom w:val="nil"/>
              <w:right w:val="nil"/>
            </w:tcBorders>
            <w:shd w:val="clear" w:color="auto" w:fill="auto"/>
            <w:vAlign w:val="center"/>
          </w:tcPr>
          <w:p w14:paraId="5084D769" w14:textId="77777777" w:rsidR="001770FC" w:rsidRPr="00DC1491" w:rsidRDefault="001770FC" w:rsidP="00AE4E9B">
            <w:pPr>
              <w:spacing w:line="360" w:lineRule="auto"/>
              <w:rPr>
                <w:b/>
              </w:rPr>
            </w:pPr>
            <w:r w:rsidRPr="00DC1491">
              <w:t xml:space="preserve">Hypertension </w:t>
            </w:r>
          </w:p>
        </w:tc>
        <w:tc>
          <w:tcPr>
            <w:tcW w:w="1853" w:type="dxa"/>
            <w:tcBorders>
              <w:top w:val="nil"/>
              <w:left w:val="nil"/>
              <w:bottom w:val="nil"/>
              <w:right w:val="nil"/>
            </w:tcBorders>
            <w:shd w:val="clear" w:color="auto" w:fill="auto"/>
            <w:vAlign w:val="center"/>
          </w:tcPr>
          <w:p w14:paraId="1348C55E" w14:textId="77777777" w:rsidR="001770FC" w:rsidRPr="00DC1491" w:rsidRDefault="001770FC" w:rsidP="00AE4E9B">
            <w:pPr>
              <w:spacing w:line="360" w:lineRule="auto"/>
              <w:rPr>
                <w:b/>
              </w:rPr>
            </w:pPr>
            <w:r w:rsidRPr="00DC1491">
              <w:t>89 (43.0)</w:t>
            </w:r>
          </w:p>
        </w:tc>
        <w:tc>
          <w:tcPr>
            <w:tcW w:w="1853" w:type="dxa"/>
            <w:tcBorders>
              <w:top w:val="nil"/>
              <w:left w:val="nil"/>
              <w:bottom w:val="nil"/>
              <w:right w:val="nil"/>
            </w:tcBorders>
            <w:shd w:val="clear" w:color="auto" w:fill="auto"/>
            <w:vAlign w:val="center"/>
          </w:tcPr>
          <w:p w14:paraId="69C8620A" w14:textId="77777777" w:rsidR="001770FC" w:rsidRPr="00DC1491" w:rsidRDefault="001770FC" w:rsidP="00AE4E9B">
            <w:pPr>
              <w:spacing w:line="360" w:lineRule="auto"/>
              <w:rPr>
                <w:b/>
              </w:rPr>
            </w:pPr>
            <w:r w:rsidRPr="00DC1491">
              <w:t>517 (44.0)</w:t>
            </w:r>
          </w:p>
        </w:tc>
        <w:tc>
          <w:tcPr>
            <w:tcW w:w="1446" w:type="dxa"/>
            <w:tcBorders>
              <w:top w:val="nil"/>
              <w:left w:val="nil"/>
              <w:bottom w:val="nil"/>
              <w:right w:val="nil"/>
            </w:tcBorders>
            <w:shd w:val="clear" w:color="auto" w:fill="auto"/>
            <w:vAlign w:val="center"/>
          </w:tcPr>
          <w:p w14:paraId="476610FE" w14:textId="77777777" w:rsidR="001770FC" w:rsidRPr="00DC1491" w:rsidRDefault="001770FC" w:rsidP="00AE4E9B">
            <w:pPr>
              <w:spacing w:line="360" w:lineRule="auto"/>
              <w:rPr>
                <w:b/>
              </w:rPr>
            </w:pPr>
            <w:r w:rsidRPr="00DC1491">
              <w:t>0.839</w:t>
            </w:r>
          </w:p>
        </w:tc>
      </w:tr>
      <w:tr w:rsidR="001770FC" w:rsidRPr="00DC1491" w14:paraId="5266DBEB" w14:textId="77777777" w:rsidTr="00AE4E9B">
        <w:trPr>
          <w:trHeight w:val="20"/>
        </w:trPr>
        <w:tc>
          <w:tcPr>
            <w:tcW w:w="3091" w:type="dxa"/>
            <w:tcBorders>
              <w:top w:val="nil"/>
              <w:left w:val="nil"/>
              <w:bottom w:val="nil"/>
              <w:right w:val="nil"/>
            </w:tcBorders>
            <w:shd w:val="clear" w:color="auto" w:fill="auto"/>
            <w:vAlign w:val="center"/>
          </w:tcPr>
          <w:p w14:paraId="664704CC" w14:textId="77777777" w:rsidR="001770FC" w:rsidRPr="00DC1491" w:rsidRDefault="001770FC" w:rsidP="00AE4E9B">
            <w:pPr>
              <w:spacing w:line="360" w:lineRule="auto"/>
              <w:rPr>
                <w:b/>
              </w:rPr>
            </w:pPr>
            <w:r w:rsidRPr="00DC1491">
              <w:t>Glucose, mean (SD), mmol/l</w:t>
            </w:r>
          </w:p>
        </w:tc>
        <w:tc>
          <w:tcPr>
            <w:tcW w:w="1853" w:type="dxa"/>
            <w:tcBorders>
              <w:top w:val="nil"/>
              <w:left w:val="nil"/>
              <w:bottom w:val="nil"/>
              <w:right w:val="nil"/>
            </w:tcBorders>
            <w:shd w:val="clear" w:color="auto" w:fill="auto"/>
            <w:vAlign w:val="center"/>
          </w:tcPr>
          <w:p w14:paraId="4D8FF4DA" w14:textId="77777777" w:rsidR="001770FC" w:rsidRPr="00DC1491" w:rsidRDefault="001770FC" w:rsidP="00AE4E9B">
            <w:pPr>
              <w:spacing w:line="360" w:lineRule="auto"/>
              <w:rPr>
                <w:b/>
              </w:rPr>
            </w:pPr>
            <w:r w:rsidRPr="00DC1491">
              <w:t>5.76 (2.40)</w:t>
            </w:r>
          </w:p>
        </w:tc>
        <w:tc>
          <w:tcPr>
            <w:tcW w:w="1853" w:type="dxa"/>
            <w:tcBorders>
              <w:top w:val="nil"/>
              <w:left w:val="nil"/>
              <w:bottom w:val="nil"/>
              <w:right w:val="nil"/>
            </w:tcBorders>
            <w:shd w:val="clear" w:color="auto" w:fill="auto"/>
            <w:vAlign w:val="center"/>
          </w:tcPr>
          <w:p w14:paraId="26B13ADE" w14:textId="77777777" w:rsidR="001770FC" w:rsidRPr="00DC1491" w:rsidRDefault="001770FC" w:rsidP="00AE4E9B">
            <w:pPr>
              <w:spacing w:line="360" w:lineRule="auto"/>
              <w:rPr>
                <w:b/>
              </w:rPr>
            </w:pPr>
            <w:r w:rsidRPr="00DC1491">
              <w:t>5.63 (1.62)</w:t>
            </w:r>
          </w:p>
        </w:tc>
        <w:tc>
          <w:tcPr>
            <w:tcW w:w="1446" w:type="dxa"/>
            <w:tcBorders>
              <w:top w:val="nil"/>
              <w:left w:val="nil"/>
              <w:bottom w:val="nil"/>
              <w:right w:val="nil"/>
            </w:tcBorders>
            <w:shd w:val="clear" w:color="auto" w:fill="auto"/>
            <w:vAlign w:val="center"/>
          </w:tcPr>
          <w:p w14:paraId="782C3129" w14:textId="77777777" w:rsidR="001770FC" w:rsidRPr="00DC1491" w:rsidRDefault="001770FC" w:rsidP="00AE4E9B">
            <w:pPr>
              <w:spacing w:line="360" w:lineRule="auto"/>
              <w:rPr>
                <w:b/>
              </w:rPr>
            </w:pPr>
            <w:r w:rsidRPr="00DC1491">
              <w:t>0.323</w:t>
            </w:r>
          </w:p>
        </w:tc>
      </w:tr>
      <w:tr w:rsidR="001770FC" w:rsidRPr="00DC1491" w14:paraId="76D5ED35" w14:textId="77777777" w:rsidTr="00AE4E9B">
        <w:trPr>
          <w:trHeight w:val="20"/>
        </w:trPr>
        <w:tc>
          <w:tcPr>
            <w:tcW w:w="3091" w:type="dxa"/>
            <w:tcBorders>
              <w:top w:val="nil"/>
              <w:left w:val="nil"/>
              <w:bottom w:val="nil"/>
              <w:right w:val="nil"/>
            </w:tcBorders>
            <w:shd w:val="clear" w:color="auto" w:fill="auto"/>
            <w:vAlign w:val="center"/>
          </w:tcPr>
          <w:p w14:paraId="4F0FA11C" w14:textId="77777777" w:rsidR="001770FC" w:rsidRPr="00DC1491" w:rsidRDefault="001770FC" w:rsidP="00AE4E9B">
            <w:pPr>
              <w:spacing w:line="360" w:lineRule="auto"/>
              <w:rPr>
                <w:b/>
              </w:rPr>
            </w:pPr>
            <w:r w:rsidRPr="00DC1491">
              <w:t>B-CSIT score, mean (SD)</w:t>
            </w:r>
          </w:p>
        </w:tc>
        <w:tc>
          <w:tcPr>
            <w:tcW w:w="1853" w:type="dxa"/>
            <w:tcBorders>
              <w:top w:val="nil"/>
              <w:left w:val="nil"/>
              <w:bottom w:val="nil"/>
              <w:right w:val="nil"/>
            </w:tcBorders>
            <w:shd w:val="clear" w:color="auto" w:fill="auto"/>
            <w:vAlign w:val="center"/>
          </w:tcPr>
          <w:p w14:paraId="25A487BD" w14:textId="77777777" w:rsidR="001770FC" w:rsidRPr="00DC1491" w:rsidRDefault="001770FC" w:rsidP="00AE4E9B">
            <w:pPr>
              <w:spacing w:line="360" w:lineRule="auto"/>
              <w:rPr>
                <w:b/>
              </w:rPr>
            </w:pPr>
            <w:r w:rsidRPr="00DC1491">
              <w:t>0.00 (0.00)</w:t>
            </w:r>
          </w:p>
        </w:tc>
        <w:tc>
          <w:tcPr>
            <w:tcW w:w="1853" w:type="dxa"/>
            <w:tcBorders>
              <w:top w:val="nil"/>
              <w:left w:val="nil"/>
              <w:bottom w:val="nil"/>
              <w:right w:val="nil"/>
            </w:tcBorders>
            <w:shd w:val="clear" w:color="auto" w:fill="auto"/>
            <w:vAlign w:val="center"/>
          </w:tcPr>
          <w:p w14:paraId="33F82BF6" w14:textId="77777777" w:rsidR="001770FC" w:rsidRPr="00DC1491" w:rsidRDefault="001770FC" w:rsidP="00AE4E9B">
            <w:pPr>
              <w:spacing w:line="360" w:lineRule="auto"/>
              <w:rPr>
                <w:b/>
              </w:rPr>
            </w:pPr>
            <w:r w:rsidRPr="00DC1491">
              <w:t>13.77 (3.33)</w:t>
            </w:r>
          </w:p>
        </w:tc>
        <w:tc>
          <w:tcPr>
            <w:tcW w:w="1446" w:type="dxa"/>
            <w:tcBorders>
              <w:top w:val="nil"/>
              <w:left w:val="nil"/>
              <w:bottom w:val="nil"/>
              <w:right w:val="nil"/>
            </w:tcBorders>
            <w:shd w:val="clear" w:color="auto" w:fill="auto"/>
            <w:vAlign w:val="center"/>
          </w:tcPr>
          <w:p w14:paraId="52BB4F16" w14:textId="77777777" w:rsidR="001770FC" w:rsidRPr="00DC1491" w:rsidRDefault="001770FC" w:rsidP="00AE4E9B">
            <w:pPr>
              <w:spacing w:line="360" w:lineRule="auto"/>
              <w:rPr>
                <w:b/>
              </w:rPr>
            </w:pPr>
            <w:r w:rsidRPr="00DC1491">
              <w:t>&lt;0.001</w:t>
            </w:r>
          </w:p>
        </w:tc>
      </w:tr>
      <w:tr w:rsidR="001770FC" w:rsidRPr="00DC1491" w14:paraId="5597D53A" w14:textId="77777777" w:rsidTr="00AE4E9B">
        <w:trPr>
          <w:trHeight w:val="20"/>
        </w:trPr>
        <w:tc>
          <w:tcPr>
            <w:tcW w:w="3091" w:type="dxa"/>
            <w:tcBorders>
              <w:top w:val="nil"/>
              <w:left w:val="nil"/>
              <w:bottom w:val="single" w:sz="4" w:space="0" w:color="auto"/>
              <w:right w:val="nil"/>
            </w:tcBorders>
            <w:shd w:val="clear" w:color="auto" w:fill="auto"/>
            <w:vAlign w:val="center"/>
          </w:tcPr>
          <w:p w14:paraId="07FA11E1" w14:textId="77777777" w:rsidR="001770FC" w:rsidRPr="00DC1491" w:rsidRDefault="001770FC" w:rsidP="00AE4E9B">
            <w:pPr>
              <w:spacing w:line="360" w:lineRule="auto"/>
              <w:rPr>
                <w:b/>
              </w:rPr>
            </w:pPr>
            <w:r>
              <w:rPr>
                <w:rFonts w:hint="eastAsia"/>
              </w:rPr>
              <w:t>Mild c</w:t>
            </w:r>
            <w:r w:rsidRPr="00DC1491">
              <w:t xml:space="preserve">ognitive </w:t>
            </w:r>
            <w:r>
              <w:t>i</w:t>
            </w:r>
            <w:r w:rsidRPr="00DC1491">
              <w:t>mpairment</w:t>
            </w:r>
          </w:p>
        </w:tc>
        <w:tc>
          <w:tcPr>
            <w:tcW w:w="1853" w:type="dxa"/>
            <w:tcBorders>
              <w:top w:val="nil"/>
              <w:left w:val="nil"/>
              <w:bottom w:val="single" w:sz="4" w:space="0" w:color="auto"/>
              <w:right w:val="nil"/>
            </w:tcBorders>
            <w:shd w:val="clear" w:color="auto" w:fill="auto"/>
            <w:vAlign w:val="center"/>
          </w:tcPr>
          <w:p w14:paraId="1F8C8F86" w14:textId="77777777" w:rsidR="001770FC" w:rsidRPr="00DC1491" w:rsidRDefault="001770FC" w:rsidP="00AE4E9B">
            <w:pPr>
              <w:spacing w:line="360" w:lineRule="auto"/>
              <w:rPr>
                <w:b/>
              </w:rPr>
            </w:pPr>
            <w:r w:rsidRPr="00DC1491">
              <w:t>129 (75.0)</w:t>
            </w:r>
          </w:p>
        </w:tc>
        <w:tc>
          <w:tcPr>
            <w:tcW w:w="1853" w:type="dxa"/>
            <w:tcBorders>
              <w:top w:val="nil"/>
              <w:left w:val="nil"/>
              <w:bottom w:val="single" w:sz="4" w:space="0" w:color="auto"/>
              <w:right w:val="nil"/>
            </w:tcBorders>
            <w:shd w:val="clear" w:color="auto" w:fill="auto"/>
            <w:vAlign w:val="center"/>
          </w:tcPr>
          <w:p w14:paraId="6E6AD6A7" w14:textId="77777777" w:rsidR="001770FC" w:rsidRPr="00DC1491" w:rsidRDefault="001770FC" w:rsidP="00AE4E9B">
            <w:pPr>
              <w:spacing w:line="360" w:lineRule="auto"/>
              <w:rPr>
                <w:b/>
              </w:rPr>
            </w:pPr>
            <w:r w:rsidRPr="00DC1491">
              <w:t>719 (65.2)</w:t>
            </w:r>
          </w:p>
        </w:tc>
        <w:tc>
          <w:tcPr>
            <w:tcW w:w="1446" w:type="dxa"/>
            <w:tcBorders>
              <w:top w:val="nil"/>
              <w:left w:val="nil"/>
              <w:bottom w:val="single" w:sz="4" w:space="0" w:color="auto"/>
              <w:right w:val="nil"/>
            </w:tcBorders>
            <w:shd w:val="clear" w:color="auto" w:fill="auto"/>
            <w:vAlign w:val="center"/>
          </w:tcPr>
          <w:p w14:paraId="13B9AFBE" w14:textId="77777777" w:rsidR="001770FC" w:rsidRPr="00DC1491" w:rsidRDefault="001770FC" w:rsidP="00AE4E9B">
            <w:pPr>
              <w:spacing w:line="360" w:lineRule="auto"/>
              <w:rPr>
                <w:b/>
              </w:rPr>
            </w:pPr>
            <w:r w:rsidRPr="00DC1491">
              <w:t>0.014</w:t>
            </w:r>
          </w:p>
        </w:tc>
      </w:tr>
    </w:tbl>
    <w:p w14:paraId="3CDBFDAB" w14:textId="77777777" w:rsidR="001770FC" w:rsidRPr="00DC1491" w:rsidRDefault="001770FC" w:rsidP="001770FC">
      <w:pPr>
        <w:rPr>
          <w:b/>
        </w:rPr>
      </w:pPr>
      <w:r w:rsidRPr="001510C4">
        <w:rPr>
          <w:vertAlign w:val="superscript"/>
        </w:rPr>
        <w:t>a</w:t>
      </w:r>
      <w:r w:rsidRPr="00DC1491">
        <w:t xml:space="preserve"> Data are expressed as No. (%) unless otherwise indicated.</w:t>
      </w:r>
    </w:p>
    <w:p w14:paraId="5E9F5CAA" w14:textId="77777777" w:rsidR="001770FC" w:rsidRDefault="001770FC" w:rsidP="001770FC">
      <w:r w:rsidRPr="001510C4">
        <w:rPr>
          <w:vertAlign w:val="superscript"/>
        </w:rPr>
        <w:t>b</w:t>
      </w:r>
      <w:r w:rsidRPr="00DC1491">
        <w:t xml:space="preserve"> The body mass index is the weight in kilograms divided by the square of the height in meters.</w:t>
      </w:r>
    </w:p>
    <w:p w14:paraId="22B2D3E8" w14:textId="77777777" w:rsidR="001770FC" w:rsidRDefault="001770FC" w:rsidP="001770FC">
      <w:r>
        <w:br w:type="page"/>
      </w:r>
    </w:p>
    <w:p w14:paraId="41781F35" w14:textId="77777777" w:rsidR="001770FC" w:rsidRPr="001510C4" w:rsidRDefault="001770FC" w:rsidP="001770FC">
      <w:r w:rsidRPr="008D6272">
        <w:lastRenderedPageBreak/>
        <w:t xml:space="preserve">Supplementary </w:t>
      </w:r>
      <w:r>
        <w:rPr>
          <w:rFonts w:hint="eastAsia"/>
        </w:rPr>
        <w:t>F</w:t>
      </w:r>
      <w:r w:rsidRPr="008D6272">
        <w:t>igure</w:t>
      </w:r>
      <w:r w:rsidRPr="00550EB6">
        <w:t>s</w:t>
      </w:r>
    </w:p>
    <w:p w14:paraId="38520960" w14:textId="77777777" w:rsidR="001770FC" w:rsidRPr="00DC1491" w:rsidRDefault="001770FC" w:rsidP="001770FC">
      <w:pPr>
        <w:rPr>
          <w:shd w:val="clear" w:color="auto" w:fill="FFFFFF"/>
        </w:rPr>
      </w:pPr>
      <w:r w:rsidRPr="00DC1491">
        <w:rPr>
          <w:noProof/>
          <w:shd w:val="clear" w:color="auto" w:fill="FFFFFF"/>
        </w:rPr>
        <w:drawing>
          <wp:inline distT="0" distB="0" distL="0" distR="0" wp14:anchorId="39123B38" wp14:editId="0B76AE03">
            <wp:extent cx="5274310" cy="3653790"/>
            <wp:effectExtent l="0" t="0" r="0" b="3810"/>
            <wp:docPr id="18134661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66156" name=""/>
                    <pic:cNvPicPr/>
                  </pic:nvPicPr>
                  <pic:blipFill>
                    <a:blip r:embed="rId4"/>
                    <a:stretch>
                      <a:fillRect/>
                    </a:stretch>
                  </pic:blipFill>
                  <pic:spPr>
                    <a:xfrm>
                      <a:off x="0" y="0"/>
                      <a:ext cx="5274310" cy="3653790"/>
                    </a:xfrm>
                    <a:prstGeom prst="rect">
                      <a:avLst/>
                    </a:prstGeom>
                  </pic:spPr>
                </pic:pic>
              </a:graphicData>
            </a:graphic>
          </wp:inline>
        </w:drawing>
      </w:r>
    </w:p>
    <w:p w14:paraId="3E3E688A" w14:textId="77777777" w:rsidR="001770FC" w:rsidRPr="00057589" w:rsidRDefault="001770FC" w:rsidP="001770FC">
      <w:r>
        <w:rPr>
          <w:b/>
        </w:rPr>
        <w:t xml:space="preserve">Supplementary </w:t>
      </w:r>
      <w:r w:rsidRPr="00D020D7">
        <w:rPr>
          <w:b/>
        </w:rPr>
        <w:t>Figure 1</w:t>
      </w:r>
      <w:r w:rsidRPr="00DC1491">
        <w:t xml:space="preserve">. </w:t>
      </w:r>
      <w:r>
        <w:rPr>
          <w:b/>
        </w:rPr>
        <w:t>S</w:t>
      </w:r>
      <w:r w:rsidRPr="000B0D35">
        <w:rPr>
          <w:b/>
        </w:rPr>
        <w:t>tudy design.</w:t>
      </w:r>
      <w:r w:rsidRPr="00057589">
        <w:rPr>
          <w:b/>
        </w:rPr>
        <w:t xml:space="preserve"> </w:t>
      </w:r>
      <w:r w:rsidRPr="00057589">
        <w:t xml:space="preserve">To associate the </w:t>
      </w:r>
      <w:r>
        <w:t>nasal</w:t>
      </w:r>
      <w:r w:rsidRPr="00057589">
        <w:t xml:space="preserve"> microbiome with </w:t>
      </w:r>
      <w:r>
        <w:t>olfactory</w:t>
      </w:r>
      <w:r w:rsidRPr="00057589">
        <w:t xml:space="preserve"> and </w:t>
      </w:r>
      <w:r>
        <w:t>cognitive functions</w:t>
      </w:r>
      <w:r w:rsidRPr="00057589">
        <w:t xml:space="preserve">, we </w:t>
      </w:r>
      <w:r>
        <w:t>included 1381 older adults with MMSE or HDS-R scores</w:t>
      </w:r>
      <w:r w:rsidRPr="00057589">
        <w:t xml:space="preserve"> in the </w:t>
      </w:r>
      <w:r>
        <w:t>RLAS</w:t>
      </w:r>
      <w:r w:rsidRPr="00057589">
        <w:t xml:space="preserve"> cohort. </w:t>
      </w:r>
      <w:r w:rsidRPr="00B27007">
        <w:t>Exclusions were made for those without nasal microbiome samples (n = 857) and with fewer than 10,000 16S rRNA gene sequencing reads (n = 14), resulting in 510 participants</w:t>
      </w:r>
      <w:r>
        <w:t xml:space="preserve"> with available nasal microbiome data</w:t>
      </w:r>
      <w:r w:rsidRPr="00B27007">
        <w:t>. Consequently, 457 participants had available MMSE or HDS-R data, while 430 had B-CSIT data. Based on cognitive assessment, 216 participants were classified as healthy, whereas 241 were identified as having mild cognitive impairment. In terms of olfactory function, 386 participants were categorized as normosmic, and 44 as hyposmic.</w:t>
      </w:r>
    </w:p>
    <w:p w14:paraId="7B3D469A" w14:textId="77777777" w:rsidR="001770FC" w:rsidRDefault="001770FC" w:rsidP="001770FC">
      <w:r>
        <w:br w:type="page"/>
      </w:r>
    </w:p>
    <w:p w14:paraId="78CA854B" w14:textId="77777777" w:rsidR="001770FC" w:rsidRPr="003F5128" w:rsidRDefault="001770FC" w:rsidP="001770FC">
      <w:bookmarkStart w:id="0" w:name="OLE_LINK32"/>
      <w:bookmarkStart w:id="1" w:name="OLE_LINK31"/>
      <w:r w:rsidRPr="003F5128">
        <w:rPr>
          <w:noProof/>
        </w:rPr>
        <w:lastRenderedPageBreak/>
        <w:drawing>
          <wp:inline distT="0" distB="0" distL="0" distR="0" wp14:anchorId="62FE5452" wp14:editId="625F1786">
            <wp:extent cx="5274310" cy="2672715"/>
            <wp:effectExtent l="0" t="0" r="0" b="0"/>
            <wp:docPr id="1224904804" name="图片 1" descr="A chart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04804" name="图片 1" descr="A chart of different colors&#10;&#10;Description automatically generated with medium confidence"/>
                    <pic:cNvPicPr/>
                  </pic:nvPicPr>
                  <pic:blipFill>
                    <a:blip r:embed="rId5"/>
                    <a:stretch>
                      <a:fillRect/>
                    </a:stretch>
                  </pic:blipFill>
                  <pic:spPr>
                    <a:xfrm>
                      <a:off x="0" y="0"/>
                      <a:ext cx="5274310" cy="2672715"/>
                    </a:xfrm>
                    <a:prstGeom prst="rect">
                      <a:avLst/>
                    </a:prstGeom>
                  </pic:spPr>
                </pic:pic>
              </a:graphicData>
            </a:graphic>
          </wp:inline>
        </w:drawing>
      </w:r>
    </w:p>
    <w:p w14:paraId="0C687820" w14:textId="77777777" w:rsidR="001770FC" w:rsidRDefault="001770FC" w:rsidP="001770FC">
      <w:r>
        <w:rPr>
          <w:b/>
        </w:rPr>
        <w:t xml:space="preserve">Supplementary </w:t>
      </w:r>
      <w:r w:rsidRPr="00D020D7">
        <w:rPr>
          <w:rFonts w:eastAsia="DengXian"/>
          <w:b/>
        </w:rPr>
        <w:t>Figure 2</w:t>
      </w:r>
      <w:r w:rsidRPr="00DC1491">
        <w:rPr>
          <w:rFonts w:eastAsia="DengXian"/>
        </w:rPr>
        <w:t xml:space="preserve">. </w:t>
      </w:r>
      <w:r w:rsidRPr="000B0D35">
        <w:rPr>
          <w:rFonts w:eastAsia="DengXian"/>
          <w:b/>
        </w:rPr>
        <w:t>Nasal Microbiota Composition between hyposmic and normosmic groups.</w:t>
      </w:r>
      <w:r w:rsidRPr="00DC1491">
        <w:rPr>
          <w:sz w:val="20"/>
          <w:szCs w:val="20"/>
        </w:rPr>
        <w:t xml:space="preserve"> </w:t>
      </w:r>
      <w:r w:rsidRPr="00DC1491">
        <w:t xml:space="preserve">(A) At the phylum level, the nasal microbiota of the </w:t>
      </w:r>
      <w:r>
        <w:t>participants</w:t>
      </w:r>
      <w:r w:rsidRPr="00DC1491">
        <w:t xml:space="preserve"> primarily </w:t>
      </w:r>
      <w:r>
        <w:t xml:space="preserve">comprises </w:t>
      </w:r>
      <w:r w:rsidRPr="00DC1491">
        <w:t xml:space="preserve">Firmicutes, Actinobacteriota, and Proteobacteria. (B) At the genus level, the nasal microbiota of the subjects is mainly composed of </w:t>
      </w:r>
      <w:r w:rsidRPr="00DC1491">
        <w:rPr>
          <w:i/>
          <w:iCs/>
        </w:rPr>
        <w:t>Corynebacterium</w:t>
      </w:r>
      <w:r w:rsidRPr="00DC1491">
        <w:t xml:space="preserve">, </w:t>
      </w:r>
      <w:r w:rsidRPr="00DC1491">
        <w:rPr>
          <w:i/>
          <w:iCs/>
        </w:rPr>
        <w:t>Dolosigranulum</w:t>
      </w:r>
      <w:r w:rsidRPr="00DC1491">
        <w:t xml:space="preserve"> and </w:t>
      </w:r>
      <w:r w:rsidRPr="00DC1491">
        <w:rPr>
          <w:i/>
          <w:iCs/>
        </w:rPr>
        <w:t>Staphylococcus</w:t>
      </w:r>
      <w:r w:rsidRPr="00DC1491">
        <w:t>.</w:t>
      </w:r>
      <w:bookmarkEnd w:id="0"/>
      <w:bookmarkEnd w:id="1"/>
    </w:p>
    <w:p w14:paraId="1ED50A11" w14:textId="77777777" w:rsidR="001770FC" w:rsidRDefault="001770FC" w:rsidP="001770FC">
      <w:r>
        <w:br w:type="page"/>
      </w:r>
    </w:p>
    <w:p w14:paraId="6DEFE89E" w14:textId="77777777" w:rsidR="001770FC" w:rsidRPr="00DC1491" w:rsidRDefault="001770FC" w:rsidP="001770FC">
      <w:r w:rsidRPr="00DC1491">
        <w:rPr>
          <w:noProof/>
        </w:rPr>
        <w:lastRenderedPageBreak/>
        <w:drawing>
          <wp:inline distT="0" distB="0" distL="0" distR="0" wp14:anchorId="5CCFC7BF" wp14:editId="751669E3">
            <wp:extent cx="5274310" cy="2197735"/>
            <wp:effectExtent l="0" t="0" r="0" b="0"/>
            <wp:docPr id="904449376" name="图片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49376" name="图片 1" descr="A screenshot of a graph&#10;&#10;Description automatically generated"/>
                    <pic:cNvPicPr/>
                  </pic:nvPicPr>
                  <pic:blipFill>
                    <a:blip r:embed="rId6"/>
                    <a:stretch>
                      <a:fillRect/>
                    </a:stretch>
                  </pic:blipFill>
                  <pic:spPr>
                    <a:xfrm>
                      <a:off x="0" y="0"/>
                      <a:ext cx="5274310" cy="2197735"/>
                    </a:xfrm>
                    <a:prstGeom prst="rect">
                      <a:avLst/>
                    </a:prstGeom>
                  </pic:spPr>
                </pic:pic>
              </a:graphicData>
            </a:graphic>
          </wp:inline>
        </w:drawing>
      </w:r>
    </w:p>
    <w:p w14:paraId="27BBE950" w14:textId="77777777" w:rsidR="001770FC" w:rsidRPr="00901A3F" w:rsidRDefault="001770FC" w:rsidP="001770FC">
      <w:r w:rsidRPr="00AE5819">
        <w:rPr>
          <w:rStyle w:val="Strong"/>
        </w:rPr>
        <w:t>Supplementary Figure 3. The relative abundance</w:t>
      </w:r>
      <w:r w:rsidRPr="00AE5819">
        <w:rPr>
          <w:rStyle w:val="Strong"/>
          <w:rFonts w:hint="eastAsia"/>
        </w:rPr>
        <w:t>s</w:t>
      </w:r>
      <w:r w:rsidRPr="00AE5819">
        <w:rPr>
          <w:rStyle w:val="Strong"/>
        </w:rPr>
        <w:t xml:space="preserve"> (CLR transformed) of 18 genera identified as differentially abundant according to olfactory function</w:t>
      </w:r>
      <w:r w:rsidRPr="001510C4">
        <w:t>.</w:t>
      </w:r>
    </w:p>
    <w:p w14:paraId="6EF27BE6" w14:textId="77777777" w:rsidR="001770FC" w:rsidRDefault="001770FC" w:rsidP="001770FC">
      <w:r>
        <w:br w:type="page"/>
      </w:r>
    </w:p>
    <w:p w14:paraId="67881E96" w14:textId="77777777" w:rsidR="001770FC" w:rsidRPr="003B53A1" w:rsidRDefault="001770FC" w:rsidP="001770FC">
      <w:r w:rsidRPr="003B53A1">
        <w:rPr>
          <w:noProof/>
        </w:rPr>
        <w:lastRenderedPageBreak/>
        <w:drawing>
          <wp:inline distT="0" distB="0" distL="0" distR="0" wp14:anchorId="62BFAD7C" wp14:editId="6E6F6388">
            <wp:extent cx="5274310" cy="1769745"/>
            <wp:effectExtent l="0" t="0" r="0" b="0"/>
            <wp:docPr id="1143831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31463" name=""/>
                    <pic:cNvPicPr/>
                  </pic:nvPicPr>
                  <pic:blipFill>
                    <a:blip r:embed="rId7"/>
                    <a:stretch>
                      <a:fillRect/>
                    </a:stretch>
                  </pic:blipFill>
                  <pic:spPr>
                    <a:xfrm>
                      <a:off x="0" y="0"/>
                      <a:ext cx="5274310" cy="1769745"/>
                    </a:xfrm>
                    <a:prstGeom prst="rect">
                      <a:avLst/>
                    </a:prstGeom>
                  </pic:spPr>
                </pic:pic>
              </a:graphicData>
            </a:graphic>
          </wp:inline>
        </w:drawing>
      </w:r>
    </w:p>
    <w:p w14:paraId="6C0A6064" w14:textId="77777777" w:rsidR="001770FC" w:rsidRPr="00471975" w:rsidRDefault="001770FC" w:rsidP="001770FC">
      <w:pPr>
        <w:rPr>
          <w:shd w:val="clear" w:color="auto" w:fill="FFFFFF"/>
        </w:rPr>
      </w:pPr>
      <w:bookmarkStart w:id="2" w:name="OLE_LINK132"/>
      <w:bookmarkStart w:id="3" w:name="OLE_LINK133"/>
      <w:bookmarkStart w:id="4" w:name="OLE_LINK10"/>
      <w:r w:rsidRPr="00AE5819">
        <w:rPr>
          <w:rStyle w:val="Strong"/>
        </w:rPr>
        <w:t xml:space="preserve">Supplementary Figure 4. Spearman correlations </w:t>
      </w:r>
      <w:r w:rsidRPr="00AE5819">
        <w:rPr>
          <w:rStyle w:val="Strong"/>
          <w:rFonts w:hint="eastAsia"/>
        </w:rPr>
        <w:t>among</w:t>
      </w:r>
      <w:r w:rsidRPr="00AE5819">
        <w:rPr>
          <w:rStyle w:val="Strong"/>
        </w:rPr>
        <w:t xml:space="preserve"> the differentially abundant genera and predicted pathways </w:t>
      </w:r>
      <w:r w:rsidRPr="00AE5819">
        <w:rPr>
          <w:rStyle w:val="Strong"/>
          <w:rFonts w:hint="eastAsia"/>
        </w:rPr>
        <w:t>in</w:t>
      </w:r>
      <w:r w:rsidRPr="00AE5819">
        <w:rPr>
          <w:rStyle w:val="Strong"/>
        </w:rPr>
        <w:t xml:space="preserve"> the hyposmic and normosmic groups. </w:t>
      </w:r>
      <w:bookmarkEnd w:id="2"/>
      <w:bookmarkEnd w:id="3"/>
      <w:r w:rsidRPr="00DD4A67">
        <w:t xml:space="preserve"> </w:t>
      </w:r>
      <w:r>
        <w:t>S</w:t>
      </w:r>
      <w:r w:rsidRPr="00DD4A67">
        <w:t>ignificant results</w:t>
      </w:r>
      <w:r>
        <w:t xml:space="preserve"> were</w:t>
      </w:r>
      <w:r w:rsidRPr="00DD4A67">
        <w:t xml:space="preserve"> indicated by + (FDR &lt; 0.05) or * (FDR &lt; 0.01).</w:t>
      </w:r>
      <w:bookmarkEnd w:id="4"/>
    </w:p>
    <w:p w14:paraId="6520DEDA" w14:textId="77777777" w:rsidR="001770FC" w:rsidRPr="008F6DA7" w:rsidRDefault="001770FC" w:rsidP="001770FC"/>
    <w:p w14:paraId="52351BCA" w14:textId="77777777" w:rsidR="00D30773" w:rsidRDefault="00D30773"/>
    <w:sectPr w:rsidR="00D30773" w:rsidSect="001770FC">
      <w:footerReference w:type="even" r:id="rId8"/>
      <w:footerReference w:type="default" r:id="rId9"/>
      <w:pgSz w:w="11906" w:h="16838"/>
      <w:pgMar w:top="1440" w:right="1800" w:bottom="1440" w:left="1800" w:header="851" w:footer="992" w:gutter="0"/>
      <w:lnNumType w:countBy="1" w:restart="continuous"/>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17337070"/>
      <w:docPartObj>
        <w:docPartGallery w:val="Page Numbers (Bottom of Page)"/>
        <w:docPartUnique/>
      </w:docPartObj>
    </w:sdtPr>
    <w:sdtContent>
      <w:p w14:paraId="424A516A" w14:textId="77777777" w:rsidR="00000000" w:rsidRDefault="00000000" w:rsidP="00734C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2236D6" w14:textId="77777777" w:rsidR="00000000" w:rsidRDefault="00000000" w:rsidP="00E10E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28336819"/>
      <w:docPartObj>
        <w:docPartGallery w:val="Page Numbers (Bottom of Page)"/>
        <w:docPartUnique/>
      </w:docPartObj>
    </w:sdtPr>
    <w:sdtContent>
      <w:p w14:paraId="41172D13" w14:textId="77777777" w:rsidR="00000000" w:rsidRDefault="00000000" w:rsidP="00734C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28F6D6" w14:textId="77777777" w:rsidR="00000000" w:rsidRDefault="00000000" w:rsidP="00E10E8D">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0FC"/>
    <w:rsid w:val="001770FC"/>
    <w:rsid w:val="00854297"/>
    <w:rsid w:val="00B4052A"/>
    <w:rsid w:val="00D30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09A4"/>
  <w15:chartTrackingRefBased/>
  <w15:docId w15:val="{2E071E42-E10D-430D-8CCF-CFB62DF2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1770FC"/>
    <w:pPr>
      <w:widowControl w:val="0"/>
      <w:spacing w:after="0" w:line="480" w:lineRule="auto"/>
      <w:jc w:val="both"/>
    </w:pPr>
    <w:rPr>
      <w:rFonts w:ascii="Times New Roman" w:eastAsia="Times New Roman" w:hAnsi="Times New Roman" w:cs="Times New Roman"/>
      <w:bCs/>
      <w:color w:val="000000" w:themeColor="text1"/>
      <w:szCs w:val="32"/>
      <w:lang w:eastAsia="zh-CN"/>
      <w14:ligatures w14:val="none"/>
    </w:rPr>
  </w:style>
  <w:style w:type="paragraph" w:styleId="Heading1">
    <w:name w:val="heading 1"/>
    <w:basedOn w:val="Normal"/>
    <w:next w:val="Normal"/>
    <w:link w:val="Heading1Char"/>
    <w:uiPriority w:val="9"/>
    <w:qFormat/>
    <w:rsid w:val="001770FC"/>
    <w:pPr>
      <w:keepNext/>
      <w:keepLines/>
      <w:widowControl/>
      <w:spacing w:before="360" w:after="80" w:line="278" w:lineRule="auto"/>
      <w:jc w:val="left"/>
      <w:outlineLvl w:val="0"/>
    </w:pPr>
    <w:rPr>
      <w:rFonts w:asciiTheme="majorHAnsi" w:eastAsiaTheme="majorEastAsia" w:hAnsiTheme="majorHAnsi" w:cstheme="majorBidi"/>
      <w:bCs w:val="0"/>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770FC"/>
    <w:pPr>
      <w:keepNext/>
      <w:keepLines/>
      <w:widowControl/>
      <w:spacing w:before="160" w:after="80" w:line="278" w:lineRule="auto"/>
      <w:jc w:val="left"/>
      <w:outlineLvl w:val="1"/>
    </w:pPr>
    <w:rPr>
      <w:rFonts w:asciiTheme="majorHAnsi" w:eastAsiaTheme="majorEastAsia" w:hAnsiTheme="majorHAnsi" w:cstheme="majorBidi"/>
      <w:bCs w:val="0"/>
      <w:color w:val="0F4761" w:themeColor="accent1" w:themeShade="BF"/>
      <w:sz w:val="32"/>
      <w:lang w:eastAsia="en-US"/>
      <w14:ligatures w14:val="standardContextual"/>
    </w:rPr>
  </w:style>
  <w:style w:type="paragraph" w:styleId="Heading3">
    <w:name w:val="heading 3"/>
    <w:basedOn w:val="Normal"/>
    <w:next w:val="Normal"/>
    <w:link w:val="Heading3Char"/>
    <w:uiPriority w:val="9"/>
    <w:semiHidden/>
    <w:unhideWhenUsed/>
    <w:qFormat/>
    <w:rsid w:val="001770FC"/>
    <w:pPr>
      <w:keepNext/>
      <w:keepLines/>
      <w:widowControl/>
      <w:spacing w:before="160" w:after="80" w:line="278" w:lineRule="auto"/>
      <w:jc w:val="left"/>
      <w:outlineLvl w:val="2"/>
    </w:pPr>
    <w:rPr>
      <w:rFonts w:asciiTheme="minorHAnsi" w:eastAsiaTheme="majorEastAsia" w:hAnsiTheme="minorHAnsi" w:cstheme="majorBidi"/>
      <w:bCs w:val="0"/>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770FC"/>
    <w:pPr>
      <w:keepNext/>
      <w:keepLines/>
      <w:widowControl/>
      <w:spacing w:before="80" w:after="40" w:line="278" w:lineRule="auto"/>
      <w:jc w:val="left"/>
      <w:outlineLvl w:val="3"/>
    </w:pPr>
    <w:rPr>
      <w:rFonts w:asciiTheme="minorHAnsi" w:eastAsiaTheme="majorEastAsia" w:hAnsiTheme="minorHAnsi" w:cstheme="majorBidi"/>
      <w:bCs w:val="0"/>
      <w:i/>
      <w:iCs/>
      <w:color w:val="0F4761" w:themeColor="accent1" w:themeShade="BF"/>
      <w:szCs w:val="24"/>
      <w:lang w:eastAsia="en-US"/>
      <w14:ligatures w14:val="standardContextual"/>
    </w:rPr>
  </w:style>
  <w:style w:type="paragraph" w:styleId="Heading5">
    <w:name w:val="heading 5"/>
    <w:basedOn w:val="Normal"/>
    <w:next w:val="Normal"/>
    <w:link w:val="Heading5Char"/>
    <w:uiPriority w:val="9"/>
    <w:semiHidden/>
    <w:unhideWhenUsed/>
    <w:qFormat/>
    <w:rsid w:val="001770FC"/>
    <w:pPr>
      <w:keepNext/>
      <w:keepLines/>
      <w:widowControl/>
      <w:spacing w:before="80" w:after="40" w:line="278" w:lineRule="auto"/>
      <w:jc w:val="left"/>
      <w:outlineLvl w:val="4"/>
    </w:pPr>
    <w:rPr>
      <w:rFonts w:asciiTheme="minorHAnsi" w:eastAsiaTheme="majorEastAsia" w:hAnsiTheme="minorHAnsi" w:cstheme="majorBidi"/>
      <w:bCs w:val="0"/>
      <w:color w:val="0F4761" w:themeColor="accent1" w:themeShade="BF"/>
      <w:szCs w:val="24"/>
      <w:lang w:eastAsia="en-US"/>
      <w14:ligatures w14:val="standardContextual"/>
    </w:rPr>
  </w:style>
  <w:style w:type="paragraph" w:styleId="Heading6">
    <w:name w:val="heading 6"/>
    <w:basedOn w:val="Normal"/>
    <w:next w:val="Normal"/>
    <w:link w:val="Heading6Char"/>
    <w:uiPriority w:val="9"/>
    <w:semiHidden/>
    <w:unhideWhenUsed/>
    <w:qFormat/>
    <w:rsid w:val="001770FC"/>
    <w:pPr>
      <w:keepNext/>
      <w:keepLines/>
      <w:widowControl/>
      <w:spacing w:before="40" w:line="278" w:lineRule="auto"/>
      <w:jc w:val="left"/>
      <w:outlineLvl w:val="5"/>
    </w:pPr>
    <w:rPr>
      <w:rFonts w:asciiTheme="minorHAnsi" w:eastAsiaTheme="majorEastAsia" w:hAnsiTheme="minorHAnsi" w:cstheme="majorBidi"/>
      <w:bCs w:val="0"/>
      <w:i/>
      <w:iCs/>
      <w:color w:val="595959" w:themeColor="text1" w:themeTint="A6"/>
      <w:szCs w:val="24"/>
      <w:lang w:eastAsia="en-US"/>
      <w14:ligatures w14:val="standardContextual"/>
    </w:rPr>
  </w:style>
  <w:style w:type="paragraph" w:styleId="Heading7">
    <w:name w:val="heading 7"/>
    <w:basedOn w:val="Normal"/>
    <w:next w:val="Normal"/>
    <w:link w:val="Heading7Char"/>
    <w:uiPriority w:val="9"/>
    <w:semiHidden/>
    <w:unhideWhenUsed/>
    <w:qFormat/>
    <w:rsid w:val="001770FC"/>
    <w:pPr>
      <w:keepNext/>
      <w:keepLines/>
      <w:widowControl/>
      <w:spacing w:before="40" w:line="278" w:lineRule="auto"/>
      <w:jc w:val="left"/>
      <w:outlineLvl w:val="6"/>
    </w:pPr>
    <w:rPr>
      <w:rFonts w:asciiTheme="minorHAnsi" w:eastAsiaTheme="majorEastAsia" w:hAnsiTheme="minorHAnsi" w:cstheme="majorBidi"/>
      <w:bCs w:val="0"/>
      <w:color w:val="595959" w:themeColor="text1" w:themeTint="A6"/>
      <w:szCs w:val="24"/>
      <w:lang w:eastAsia="en-US"/>
      <w14:ligatures w14:val="standardContextual"/>
    </w:rPr>
  </w:style>
  <w:style w:type="paragraph" w:styleId="Heading8">
    <w:name w:val="heading 8"/>
    <w:basedOn w:val="Normal"/>
    <w:next w:val="Normal"/>
    <w:link w:val="Heading8Char"/>
    <w:uiPriority w:val="9"/>
    <w:semiHidden/>
    <w:unhideWhenUsed/>
    <w:qFormat/>
    <w:rsid w:val="001770FC"/>
    <w:pPr>
      <w:keepNext/>
      <w:keepLines/>
      <w:widowControl/>
      <w:spacing w:line="278" w:lineRule="auto"/>
      <w:jc w:val="left"/>
      <w:outlineLvl w:val="7"/>
    </w:pPr>
    <w:rPr>
      <w:rFonts w:asciiTheme="minorHAnsi" w:eastAsiaTheme="majorEastAsia" w:hAnsiTheme="minorHAnsi" w:cstheme="majorBidi"/>
      <w:bCs w:val="0"/>
      <w:i/>
      <w:iCs/>
      <w:color w:val="272727" w:themeColor="text1" w:themeTint="D8"/>
      <w:szCs w:val="24"/>
      <w:lang w:eastAsia="en-US"/>
      <w14:ligatures w14:val="standardContextual"/>
    </w:rPr>
  </w:style>
  <w:style w:type="paragraph" w:styleId="Heading9">
    <w:name w:val="heading 9"/>
    <w:basedOn w:val="Normal"/>
    <w:next w:val="Normal"/>
    <w:link w:val="Heading9Char"/>
    <w:uiPriority w:val="9"/>
    <w:semiHidden/>
    <w:unhideWhenUsed/>
    <w:qFormat/>
    <w:rsid w:val="001770FC"/>
    <w:pPr>
      <w:keepNext/>
      <w:keepLines/>
      <w:widowControl/>
      <w:spacing w:line="278" w:lineRule="auto"/>
      <w:jc w:val="left"/>
      <w:outlineLvl w:val="8"/>
    </w:pPr>
    <w:rPr>
      <w:rFonts w:asciiTheme="minorHAnsi" w:eastAsiaTheme="majorEastAsia" w:hAnsiTheme="minorHAnsi" w:cstheme="majorBidi"/>
      <w:bCs w:val="0"/>
      <w:color w:val="272727" w:themeColor="text1" w:themeTint="D8"/>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0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0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0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0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0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0FC"/>
    <w:rPr>
      <w:rFonts w:eastAsiaTheme="majorEastAsia" w:cstheme="majorBidi"/>
      <w:color w:val="272727" w:themeColor="text1" w:themeTint="D8"/>
    </w:rPr>
  </w:style>
  <w:style w:type="paragraph" w:styleId="Title">
    <w:name w:val="Title"/>
    <w:basedOn w:val="Normal"/>
    <w:next w:val="Normal"/>
    <w:link w:val="TitleChar"/>
    <w:uiPriority w:val="10"/>
    <w:qFormat/>
    <w:rsid w:val="001770FC"/>
    <w:pPr>
      <w:widowControl/>
      <w:spacing w:after="80" w:line="240" w:lineRule="auto"/>
      <w:contextualSpacing/>
      <w:jc w:val="left"/>
    </w:pPr>
    <w:rPr>
      <w:rFonts w:asciiTheme="majorHAnsi" w:eastAsiaTheme="majorEastAsia" w:hAnsiTheme="majorHAnsi" w:cstheme="majorBidi"/>
      <w:bCs w:val="0"/>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77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0FC"/>
    <w:pPr>
      <w:widowControl/>
      <w:numPr>
        <w:ilvl w:val="1"/>
      </w:numPr>
      <w:spacing w:after="160" w:line="278" w:lineRule="auto"/>
      <w:jc w:val="left"/>
    </w:pPr>
    <w:rPr>
      <w:rFonts w:asciiTheme="minorHAnsi" w:eastAsiaTheme="majorEastAsia" w:hAnsiTheme="minorHAnsi" w:cstheme="majorBidi"/>
      <w:bCs w:val="0"/>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177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0FC"/>
    <w:pPr>
      <w:widowControl/>
      <w:spacing w:before="160" w:after="160" w:line="278" w:lineRule="auto"/>
      <w:jc w:val="center"/>
    </w:pPr>
    <w:rPr>
      <w:rFonts w:asciiTheme="minorHAnsi" w:eastAsiaTheme="minorHAnsi" w:hAnsiTheme="minorHAnsi" w:cstheme="minorBidi"/>
      <w:bCs w:val="0"/>
      <w:i/>
      <w:iCs/>
      <w:color w:val="404040" w:themeColor="text1" w:themeTint="BF"/>
      <w:szCs w:val="24"/>
      <w:lang w:eastAsia="en-US"/>
      <w14:ligatures w14:val="standardContextual"/>
    </w:rPr>
  </w:style>
  <w:style w:type="character" w:customStyle="1" w:styleId="QuoteChar">
    <w:name w:val="Quote Char"/>
    <w:basedOn w:val="DefaultParagraphFont"/>
    <w:link w:val="Quote"/>
    <w:uiPriority w:val="29"/>
    <w:rsid w:val="001770FC"/>
    <w:rPr>
      <w:i/>
      <w:iCs/>
      <w:color w:val="404040" w:themeColor="text1" w:themeTint="BF"/>
    </w:rPr>
  </w:style>
  <w:style w:type="paragraph" w:styleId="ListParagraph">
    <w:name w:val="List Paragraph"/>
    <w:basedOn w:val="Normal"/>
    <w:uiPriority w:val="34"/>
    <w:qFormat/>
    <w:rsid w:val="001770FC"/>
    <w:pPr>
      <w:widowControl/>
      <w:spacing w:after="160" w:line="278" w:lineRule="auto"/>
      <w:ind w:left="720"/>
      <w:contextualSpacing/>
      <w:jc w:val="left"/>
    </w:pPr>
    <w:rPr>
      <w:rFonts w:asciiTheme="minorHAnsi" w:eastAsiaTheme="minorHAnsi" w:hAnsiTheme="minorHAnsi" w:cstheme="minorBidi"/>
      <w:bCs w:val="0"/>
      <w:color w:val="auto"/>
      <w:szCs w:val="24"/>
      <w:lang w:eastAsia="en-US"/>
      <w14:ligatures w14:val="standardContextual"/>
    </w:rPr>
  </w:style>
  <w:style w:type="character" w:styleId="IntenseEmphasis">
    <w:name w:val="Intense Emphasis"/>
    <w:basedOn w:val="DefaultParagraphFont"/>
    <w:uiPriority w:val="21"/>
    <w:qFormat/>
    <w:rsid w:val="001770FC"/>
    <w:rPr>
      <w:i/>
      <w:iCs/>
      <w:color w:val="0F4761" w:themeColor="accent1" w:themeShade="BF"/>
    </w:rPr>
  </w:style>
  <w:style w:type="paragraph" w:styleId="IntenseQuote">
    <w:name w:val="Intense Quote"/>
    <w:basedOn w:val="Normal"/>
    <w:next w:val="Normal"/>
    <w:link w:val="IntenseQuoteChar"/>
    <w:uiPriority w:val="30"/>
    <w:qFormat/>
    <w:rsid w:val="001770FC"/>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bCs w:val="0"/>
      <w:i/>
      <w:iCs/>
      <w:color w:val="0F4761" w:themeColor="accent1" w:themeShade="BF"/>
      <w:szCs w:val="24"/>
      <w:lang w:eastAsia="en-US"/>
      <w14:ligatures w14:val="standardContextual"/>
    </w:rPr>
  </w:style>
  <w:style w:type="character" w:customStyle="1" w:styleId="IntenseQuoteChar">
    <w:name w:val="Intense Quote Char"/>
    <w:basedOn w:val="DefaultParagraphFont"/>
    <w:link w:val="IntenseQuote"/>
    <w:uiPriority w:val="30"/>
    <w:rsid w:val="001770FC"/>
    <w:rPr>
      <w:i/>
      <w:iCs/>
      <w:color w:val="0F4761" w:themeColor="accent1" w:themeShade="BF"/>
    </w:rPr>
  </w:style>
  <w:style w:type="character" w:styleId="IntenseReference">
    <w:name w:val="Intense Reference"/>
    <w:basedOn w:val="DefaultParagraphFont"/>
    <w:uiPriority w:val="32"/>
    <w:qFormat/>
    <w:rsid w:val="001770FC"/>
    <w:rPr>
      <w:b/>
      <w:bCs/>
      <w:smallCaps/>
      <w:color w:val="0F4761" w:themeColor="accent1" w:themeShade="BF"/>
      <w:spacing w:val="5"/>
    </w:rPr>
  </w:style>
  <w:style w:type="paragraph" w:styleId="Footer">
    <w:name w:val="footer"/>
    <w:basedOn w:val="Normal"/>
    <w:link w:val="FooterChar"/>
    <w:autoRedefine/>
    <w:uiPriority w:val="99"/>
    <w:unhideWhenUsed/>
    <w:rsid w:val="001770FC"/>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770FC"/>
    <w:rPr>
      <w:rFonts w:ascii="Times New Roman" w:eastAsia="Times New Roman" w:hAnsi="Times New Roman" w:cs="Times New Roman"/>
      <w:bCs/>
      <w:color w:val="000000" w:themeColor="text1"/>
      <w:sz w:val="18"/>
      <w:szCs w:val="18"/>
      <w:lang w:eastAsia="zh-CN"/>
      <w14:ligatures w14:val="none"/>
    </w:rPr>
  </w:style>
  <w:style w:type="character" w:styleId="Strong">
    <w:name w:val="Strong"/>
    <w:basedOn w:val="DefaultParagraphFont"/>
    <w:uiPriority w:val="22"/>
    <w:qFormat/>
    <w:rsid w:val="001770FC"/>
    <w:rPr>
      <w:b/>
      <w:bCs/>
    </w:rPr>
  </w:style>
  <w:style w:type="character" w:styleId="PageNumber">
    <w:name w:val="page number"/>
    <w:basedOn w:val="DefaultParagraphFont"/>
    <w:qFormat/>
    <w:rsid w:val="001770FC"/>
  </w:style>
  <w:style w:type="character" w:styleId="LineNumber">
    <w:name w:val="line number"/>
    <w:basedOn w:val="DefaultParagraphFont"/>
    <w:uiPriority w:val="99"/>
    <w:semiHidden/>
    <w:unhideWhenUsed/>
    <w:rsid w:val="00177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367</Words>
  <Characters>2094</Characters>
  <Application>Microsoft Office Word</Application>
  <DocSecurity>0</DocSecurity>
  <Lines>17</Lines>
  <Paragraphs>4</Paragraphs>
  <ScaleCrop>false</ScaleCrop>
  <Company>SpringerNature</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2024-12-02T09:54:00Z</dcterms:created>
  <dcterms:modified xsi:type="dcterms:W3CDTF">2024-12-02T09:54:00Z</dcterms:modified>
</cp:coreProperties>
</file>