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3"/>
        <w:tblW w:w="13857" w:type="dxa"/>
        <w:tblLook w:val="04A0" w:firstRow="1" w:lastRow="0" w:firstColumn="1" w:lastColumn="0" w:noHBand="0" w:noVBand="1"/>
      </w:tblPr>
      <w:tblGrid>
        <w:gridCol w:w="2407"/>
        <w:gridCol w:w="5433"/>
        <w:gridCol w:w="6017"/>
      </w:tblGrid>
      <w:tr w:rsidR="000C6E29" w14:paraId="39605E00" w14:textId="4BD0BB3C" w:rsidTr="00932D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45" w:type="dxa"/>
          </w:tcPr>
          <w:p w14:paraId="341F7CC4" w14:textId="77777777" w:rsidR="000C6E29" w:rsidRPr="00932D9F" w:rsidRDefault="000C6E29" w:rsidP="000C6E29">
            <w:pPr>
              <w:jc w:val="center"/>
              <w:rPr>
                <w:sz w:val="28"/>
                <w:szCs w:val="28"/>
              </w:rPr>
            </w:pPr>
            <w:r w:rsidRPr="00932D9F">
              <w:rPr>
                <w:sz w:val="28"/>
                <w:szCs w:val="28"/>
              </w:rPr>
              <w:t>SIDE EFFECT</w:t>
            </w:r>
          </w:p>
          <w:p w14:paraId="14F3412D" w14:textId="77777777" w:rsidR="000C6E29" w:rsidRPr="00932D9F" w:rsidRDefault="000C6E29" w:rsidP="000C6E29">
            <w:pPr>
              <w:jc w:val="center"/>
              <w:rPr>
                <w:sz w:val="28"/>
                <w:szCs w:val="28"/>
              </w:rPr>
            </w:pPr>
            <w:r w:rsidRPr="00932D9F">
              <w:rPr>
                <w:sz w:val="28"/>
                <w:szCs w:val="28"/>
              </w:rPr>
              <w:t>A=acute</w:t>
            </w:r>
          </w:p>
          <w:p w14:paraId="69DDBF42" w14:textId="77777777" w:rsidR="000C6E29" w:rsidRPr="00932D9F" w:rsidRDefault="000C6E29" w:rsidP="000C6E29">
            <w:pPr>
              <w:jc w:val="center"/>
              <w:rPr>
                <w:sz w:val="28"/>
                <w:szCs w:val="28"/>
              </w:rPr>
            </w:pPr>
            <w:r w:rsidRPr="00932D9F">
              <w:rPr>
                <w:sz w:val="28"/>
                <w:szCs w:val="28"/>
              </w:rPr>
              <w:t>L=late</w:t>
            </w:r>
          </w:p>
          <w:p w14:paraId="15D7FF9D" w14:textId="6EB494D7" w:rsidR="000C6E29" w:rsidRPr="00932D9F" w:rsidRDefault="000C6E29" w:rsidP="000C6E29">
            <w:pPr>
              <w:jc w:val="center"/>
              <w:rPr>
                <w:sz w:val="28"/>
                <w:szCs w:val="28"/>
              </w:rPr>
            </w:pPr>
            <w:r w:rsidRPr="00932D9F">
              <w:rPr>
                <w:sz w:val="28"/>
                <w:szCs w:val="28"/>
              </w:rPr>
              <w:t>B=both</w:t>
            </w:r>
          </w:p>
        </w:tc>
        <w:tc>
          <w:tcPr>
            <w:tcW w:w="5657" w:type="dxa"/>
          </w:tcPr>
          <w:p w14:paraId="1A75EF0C" w14:textId="7759AFB9" w:rsidR="000C6E29" w:rsidRPr="00932D9F" w:rsidRDefault="000C6E29" w:rsidP="000C6E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932D9F">
              <w:rPr>
                <w:sz w:val="28"/>
                <w:szCs w:val="28"/>
              </w:rPr>
              <w:t>MANAGEMENT STRATEGIES</w:t>
            </w:r>
          </w:p>
        </w:tc>
        <w:tc>
          <w:tcPr>
            <w:tcW w:w="6255" w:type="dxa"/>
          </w:tcPr>
          <w:p w14:paraId="21ABC3CA" w14:textId="21289868" w:rsidR="000C6E29" w:rsidRPr="00932D9F" w:rsidRDefault="000C6E29" w:rsidP="000C6E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932D9F">
              <w:rPr>
                <w:sz w:val="28"/>
                <w:szCs w:val="28"/>
              </w:rPr>
              <w:t xml:space="preserve">DENTAL </w:t>
            </w:r>
            <w:r w:rsidR="001B381F">
              <w:rPr>
                <w:sz w:val="28"/>
                <w:szCs w:val="28"/>
              </w:rPr>
              <w:t>IMPLICATION</w:t>
            </w:r>
          </w:p>
        </w:tc>
      </w:tr>
      <w:tr w:rsidR="000C6E29" w14:paraId="7A984B04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57" w:type="dxa"/>
            <w:gridSpan w:val="3"/>
          </w:tcPr>
          <w:p w14:paraId="7F40F8DE" w14:textId="4E75F4B3" w:rsidR="000C6E29" w:rsidRDefault="000C6E29" w:rsidP="000C6E29">
            <w:pPr>
              <w:jc w:val="center"/>
            </w:pPr>
            <w:r>
              <w:t>Head and Neck RT</w:t>
            </w:r>
          </w:p>
        </w:tc>
      </w:tr>
      <w:tr w:rsidR="000C6E29" w14:paraId="6F92B7FD" w14:textId="55DE9F76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4102FA25" w14:textId="3472145D" w:rsidR="000C6E29" w:rsidRDefault="000C6E29">
            <w:r>
              <w:t>Mucositis (A)</w:t>
            </w:r>
          </w:p>
        </w:tc>
        <w:tc>
          <w:tcPr>
            <w:tcW w:w="5657" w:type="dxa"/>
          </w:tcPr>
          <w:p w14:paraId="21E17E7A" w14:textId="13EE59EA" w:rsidR="000C6E29" w:rsidRDefault="00BD4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  <w:r w:rsidR="000C6E29">
              <w:t>naesthetic mouthwash</w:t>
            </w:r>
          </w:p>
          <w:p w14:paraId="1A92790E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Bicarbonate/saline mouthwash</w:t>
            </w:r>
          </w:p>
          <w:p w14:paraId="3BCEEFF3" w14:textId="084D4941" w:rsidR="000C6E29" w:rsidRDefault="006A54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*</w:t>
            </w:r>
            <w:r w:rsidR="000C6E29">
              <w:t>Oral hygiene</w:t>
            </w:r>
          </w:p>
          <w:p w14:paraId="2D2F17C6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Bland, soft diet</w:t>
            </w:r>
          </w:p>
          <w:p w14:paraId="2A43369C" w14:textId="35E171B5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Systemic pain medication</w:t>
            </w:r>
          </w:p>
        </w:tc>
        <w:tc>
          <w:tcPr>
            <w:tcW w:w="6255" w:type="dxa"/>
          </w:tcPr>
          <w:p w14:paraId="2220EA1E" w14:textId="23D6BC69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Local</w:t>
            </w:r>
            <w:r w:rsidR="0082294B">
              <w:t>/</w:t>
            </w:r>
            <w:r>
              <w:t>systemic infection risk</w:t>
            </w:r>
          </w:p>
          <w:p w14:paraId="4C5DE717" w14:textId="1E220DB3" w:rsidR="000C6E29" w:rsidRDefault="00A500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Compromised</w:t>
            </w:r>
            <w:r w:rsidR="000C6E29">
              <w:t xml:space="preserve"> oral hygiene</w:t>
            </w:r>
          </w:p>
          <w:p w14:paraId="5117E775" w14:textId="24A11F84" w:rsidR="006A54D8" w:rsidRDefault="006A54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Mucosal scarring</w:t>
            </w:r>
          </w:p>
          <w:p w14:paraId="0304AC00" w14:textId="21F97818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CA295FA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898584B" w14:textId="03850BC3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C6E29" w14:paraId="1AE589D7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1DE58B2F" w14:textId="03FEECDA" w:rsidR="000C6E29" w:rsidRDefault="000C6E29">
            <w:r>
              <w:t>Candidosis (A)</w:t>
            </w:r>
          </w:p>
        </w:tc>
        <w:tc>
          <w:tcPr>
            <w:tcW w:w="5657" w:type="dxa"/>
          </w:tcPr>
          <w:p w14:paraId="0D3B1C62" w14:textId="77777777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Oral antifungal agents</w:t>
            </w:r>
          </w:p>
          <w:p w14:paraId="0A194858" w14:textId="28073862" w:rsidR="000C6E29" w:rsidRDefault="00BD4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</w:t>
            </w:r>
            <w:r w:rsidR="000C6E29">
              <w:t>icarbonate/saline mouthwash</w:t>
            </w:r>
          </w:p>
        </w:tc>
        <w:tc>
          <w:tcPr>
            <w:tcW w:w="6255" w:type="dxa"/>
          </w:tcPr>
          <w:p w14:paraId="51E24FF6" w14:textId="102DF515" w:rsidR="000C6E29" w:rsidRDefault="00BD4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</w:t>
            </w:r>
            <w:r w:rsidR="000C6E29">
              <w:t>ral mucosa</w:t>
            </w:r>
            <w:r>
              <w:t>l pain</w:t>
            </w:r>
          </w:p>
          <w:p w14:paraId="4669A938" w14:textId="3631B62F" w:rsidR="00343483" w:rsidRDefault="00343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Compromised immunity</w:t>
            </w:r>
          </w:p>
          <w:p w14:paraId="06F90946" w14:textId="5FDD8FCB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C6E29" w14:paraId="3DCAD629" w14:textId="388D1C9F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6AA96363" w14:textId="701EE2FE" w:rsidR="000C6E29" w:rsidRDefault="000C6E29">
            <w:r>
              <w:t>Trismus and muscle fibrosis (B)</w:t>
            </w:r>
          </w:p>
        </w:tc>
        <w:tc>
          <w:tcPr>
            <w:tcW w:w="5657" w:type="dxa"/>
          </w:tcPr>
          <w:p w14:paraId="426F764B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Mouth stretching exercises</w:t>
            </w:r>
          </w:p>
          <w:p w14:paraId="7F56BE2E" w14:textId="791DC2B8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Muscle massage</w:t>
            </w:r>
          </w:p>
        </w:tc>
        <w:tc>
          <w:tcPr>
            <w:tcW w:w="6255" w:type="dxa"/>
          </w:tcPr>
          <w:p w14:paraId="30A25151" w14:textId="397D3535" w:rsidR="000C6E29" w:rsidRDefault="00822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Restricted oral</w:t>
            </w:r>
            <w:r w:rsidR="000C6E29">
              <w:t xml:space="preserve"> access </w:t>
            </w:r>
          </w:p>
          <w:p w14:paraId="54C829D4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Compromised oral hygiene</w:t>
            </w:r>
          </w:p>
          <w:p w14:paraId="7A5D0B87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Increased caries risk</w:t>
            </w:r>
          </w:p>
          <w:p w14:paraId="2E7F412E" w14:textId="5A8A4BE9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Pain/temporomandibular disorder/</w:t>
            </w:r>
            <w:r w:rsidR="00EE7CA9">
              <w:t>restricted</w:t>
            </w:r>
            <w:r>
              <w:t xml:space="preserve"> function</w:t>
            </w:r>
          </w:p>
          <w:p w14:paraId="188FC034" w14:textId="1CDEDE8B" w:rsidR="00275136" w:rsidRDefault="002751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Reduced oral intake-&gt;nutritional compromise</w:t>
            </w:r>
          </w:p>
        </w:tc>
      </w:tr>
      <w:tr w:rsidR="000C6E29" w14:paraId="7482ADC8" w14:textId="2714DFDB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2986A8A8" w14:textId="72F8D0FD" w:rsidR="000C6E29" w:rsidRDefault="000C6E29">
            <w:r>
              <w:t>Taste disturbance (Dysguesia) (B)</w:t>
            </w:r>
          </w:p>
        </w:tc>
        <w:tc>
          <w:tcPr>
            <w:tcW w:w="5657" w:type="dxa"/>
          </w:tcPr>
          <w:p w14:paraId="503847EF" w14:textId="77777777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Increase variety of foods</w:t>
            </w:r>
          </w:p>
          <w:p w14:paraId="2E00ECA1" w14:textId="2197ECD1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Maintain hydration</w:t>
            </w:r>
          </w:p>
        </w:tc>
        <w:tc>
          <w:tcPr>
            <w:tcW w:w="6255" w:type="dxa"/>
          </w:tcPr>
          <w:p w14:paraId="7F41AB0E" w14:textId="1E4F1C7E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Reduced appetite</w:t>
            </w:r>
          </w:p>
          <w:p w14:paraId="5C04D0D5" w14:textId="3C587CE8" w:rsidR="000C6E29" w:rsidRDefault="000679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</w:t>
            </w:r>
            <w:r w:rsidR="000C6E29">
              <w:t>eight</w:t>
            </w:r>
            <w:r>
              <w:t xml:space="preserve"> loss</w:t>
            </w:r>
          </w:p>
          <w:p w14:paraId="53B02171" w14:textId="60AB34F9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Nutritional compromise</w:t>
            </w:r>
          </w:p>
          <w:p w14:paraId="66DC96DE" w14:textId="068F0789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Preference for sweet foods/drinks-&gt;Increased caries risk</w:t>
            </w:r>
          </w:p>
        </w:tc>
      </w:tr>
      <w:tr w:rsidR="000C6E29" w14:paraId="7A6CB41F" w14:textId="5F96E74A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5451D4EE" w14:textId="487B7453" w:rsidR="000C6E29" w:rsidRDefault="000C6E29">
            <w:r>
              <w:t>Dysphagia (B)</w:t>
            </w:r>
          </w:p>
        </w:tc>
        <w:tc>
          <w:tcPr>
            <w:tcW w:w="5657" w:type="dxa"/>
          </w:tcPr>
          <w:p w14:paraId="773AF22F" w14:textId="7A310B8B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Referral to specialist team</w:t>
            </w:r>
          </w:p>
          <w:p w14:paraId="4694D220" w14:textId="0FBD549C" w:rsidR="00275136" w:rsidRDefault="00EE7C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Long-term</w:t>
            </w:r>
            <w:r w:rsidR="00275136">
              <w:t xml:space="preserve"> parenteral feeding dependent</w:t>
            </w:r>
          </w:p>
          <w:p w14:paraId="6262914A" w14:textId="31D298C1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55" w:type="dxa"/>
          </w:tcPr>
          <w:p w14:paraId="67EAC37B" w14:textId="420CA55F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As acute side effect-&gt; nutritional compromise and interruptions in cancer treatment</w:t>
            </w:r>
          </w:p>
          <w:p w14:paraId="3B33F3ED" w14:textId="49D72423" w:rsidR="000C6E29" w:rsidRDefault="000679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</w:t>
            </w:r>
            <w:r w:rsidR="000C6E29">
              <w:t>ental</w:t>
            </w:r>
            <w:r w:rsidR="00EE7CA9">
              <w:t xml:space="preserve"> irrigation-&gt;</w:t>
            </w:r>
            <w:r>
              <w:t>c</w:t>
            </w:r>
            <w:r w:rsidR="000C6E29">
              <w:t>hoking risk</w:t>
            </w:r>
          </w:p>
        </w:tc>
      </w:tr>
      <w:tr w:rsidR="000C6E29" w14:paraId="5A453176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6527837D" w14:textId="20615758" w:rsidR="000C6E29" w:rsidRDefault="000C6E29">
            <w:r>
              <w:t>Lymphoedema (B)</w:t>
            </w:r>
          </w:p>
        </w:tc>
        <w:tc>
          <w:tcPr>
            <w:tcW w:w="5657" w:type="dxa"/>
          </w:tcPr>
          <w:p w14:paraId="37EC3F35" w14:textId="648ED5EF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Refer to specialist team</w:t>
            </w:r>
          </w:p>
        </w:tc>
        <w:tc>
          <w:tcPr>
            <w:tcW w:w="6255" w:type="dxa"/>
          </w:tcPr>
          <w:p w14:paraId="1A51C8CA" w14:textId="77777777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Limited head/neck mobility</w:t>
            </w:r>
          </w:p>
          <w:p w14:paraId="7D41A433" w14:textId="6B78A2B7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Swelling around the head/neck/oral cavity</w:t>
            </w:r>
          </w:p>
        </w:tc>
      </w:tr>
      <w:tr w:rsidR="000C6E29" w14:paraId="1B2464B7" w14:textId="49A240D0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37470D36" w14:textId="7098E7F4" w:rsidR="000C6E29" w:rsidRDefault="000C6E29">
            <w:r>
              <w:t>Xerostomia (L)</w:t>
            </w:r>
          </w:p>
        </w:tc>
        <w:tc>
          <w:tcPr>
            <w:tcW w:w="5657" w:type="dxa"/>
          </w:tcPr>
          <w:p w14:paraId="5003D5C6" w14:textId="2EA6B64C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Avoid caffeine</w:t>
            </w:r>
            <w:r w:rsidR="00BC563C">
              <w:t>/</w:t>
            </w:r>
            <w:r>
              <w:t>tobacco</w:t>
            </w:r>
          </w:p>
          <w:p w14:paraId="5272DA5F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Increase hydration</w:t>
            </w:r>
          </w:p>
          <w:p w14:paraId="2BBA8DA6" w14:textId="04B61596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Avoid</w:t>
            </w:r>
            <w:r w:rsidR="00275136">
              <w:t xml:space="preserve"> </w:t>
            </w:r>
            <w:r>
              <w:t>dry foods</w:t>
            </w:r>
          </w:p>
          <w:p w14:paraId="420731A5" w14:textId="77777777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Visualisation techniques</w:t>
            </w:r>
          </w:p>
          <w:p w14:paraId="091B5298" w14:textId="473EE193" w:rsidR="000C6E29" w:rsidRDefault="00143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Oral lubricants/saliva substitutes</w:t>
            </w:r>
          </w:p>
          <w:p w14:paraId="588A4DB8" w14:textId="5866E166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Oils (coconut, olive, natural vegetable oils) to lubricate mucosa</w:t>
            </w:r>
          </w:p>
          <w:p w14:paraId="183FDD66" w14:textId="6361D554" w:rsidR="000C6E29" w:rsidRDefault="00143F37" w:rsidP="001816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</w:t>
            </w:r>
            <w:r w:rsidR="00275136">
              <w:t>ral hygiene</w:t>
            </w:r>
            <w:r w:rsidR="0018162C">
              <w:t>*</w:t>
            </w:r>
          </w:p>
          <w:p w14:paraId="5F624120" w14:textId="77777777" w:rsidR="000C6E29" w:rsidRDefault="000978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Stimulation of saliva via </w:t>
            </w:r>
            <w:r w:rsidR="000C6E29">
              <w:t>sugarless gum</w:t>
            </w:r>
            <w:r>
              <w:t xml:space="preserve"> or mints</w:t>
            </w:r>
          </w:p>
          <w:p w14:paraId="7C1F0149" w14:textId="77777777" w:rsidR="00275136" w:rsidRDefault="00275136" w:rsidP="002751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Regular dental examination essential</w:t>
            </w:r>
          </w:p>
          <w:p w14:paraId="19588F78" w14:textId="486B3168" w:rsidR="00275136" w:rsidRDefault="00275136" w:rsidP="002751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Regular counselling about reduction of modifiable risks </w:t>
            </w:r>
          </w:p>
          <w:p w14:paraId="535335A7" w14:textId="5D8356EC" w:rsidR="00CC08F1" w:rsidRDefault="00CC08F1" w:rsidP="002751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Counselling </w:t>
            </w:r>
          </w:p>
          <w:p w14:paraId="3BD2A583" w14:textId="216CA0D1" w:rsidR="00275136" w:rsidRDefault="002751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55" w:type="dxa"/>
          </w:tcPr>
          <w:p w14:paraId="6C23D2DE" w14:textId="09525C8B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Compromised function </w:t>
            </w:r>
          </w:p>
          <w:p w14:paraId="1B67F5D6" w14:textId="3B2B7838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Reduced oral clearance-&gt;stagnation food</w:t>
            </w:r>
            <w:r w:rsidR="00691C0E">
              <w:t>/plaque</w:t>
            </w:r>
          </w:p>
          <w:p w14:paraId="716AFA69" w14:textId="61BA8E9A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Modified oral microflora favouring cariogenic </w:t>
            </w:r>
            <w:r w:rsidR="001C6EFE">
              <w:t>bacteria</w:t>
            </w:r>
          </w:p>
          <w:p w14:paraId="4F1D0A56" w14:textId="0B5699CC" w:rsidR="00097812" w:rsidRDefault="000978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Risk for </w:t>
            </w:r>
            <w:proofErr w:type="spellStart"/>
            <w:r>
              <w:t>candidal</w:t>
            </w:r>
            <w:proofErr w:type="spellEnd"/>
            <w:r>
              <w:t xml:space="preserve"> overgrowth</w:t>
            </w:r>
          </w:p>
          <w:p w14:paraId="6DECA671" w14:textId="77777777" w:rsidR="00F82FE3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Patients might favour acidic or carbonated drinks</w:t>
            </w:r>
          </w:p>
          <w:p w14:paraId="53E44314" w14:textId="4234E1BF" w:rsidR="004E362C" w:rsidRDefault="00F82F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</w:t>
            </w:r>
            <w:r w:rsidR="000C6E29">
              <w:t>ncreased caries risk</w:t>
            </w:r>
          </w:p>
          <w:p w14:paraId="0B8045C3" w14:textId="2A791736" w:rsidR="004877A9" w:rsidRDefault="004877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Restoration of dentition is complex/challenging</w:t>
            </w:r>
          </w:p>
          <w:p w14:paraId="453D58D5" w14:textId="590F9405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Quality of life impact </w:t>
            </w:r>
          </w:p>
          <w:p w14:paraId="709D3FB4" w14:textId="49B1F37D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C6E29" w14:paraId="058F04DE" w14:textId="6B7EA634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5E3876F4" w14:textId="39FD8FFA" w:rsidR="000C6E29" w:rsidRDefault="000C6E29">
            <w:r>
              <w:lastRenderedPageBreak/>
              <w:t>Radiation caries (L)</w:t>
            </w:r>
          </w:p>
        </w:tc>
        <w:tc>
          <w:tcPr>
            <w:tcW w:w="5657" w:type="dxa"/>
          </w:tcPr>
          <w:p w14:paraId="165010BE" w14:textId="2E6AFA91" w:rsidR="001C6EFE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Preventive strategies</w:t>
            </w:r>
            <w:r w:rsidR="00903389">
              <w:t xml:space="preserve"> (same as </w:t>
            </w:r>
            <w:r w:rsidR="006A54D8">
              <w:t>xerostomia</w:t>
            </w:r>
            <w:r w:rsidR="00903389">
              <w:t>)</w:t>
            </w:r>
          </w:p>
          <w:p w14:paraId="71CD65F5" w14:textId="59D4EAE0" w:rsidR="000C6E29" w:rsidRDefault="001C6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Dietary counselling </w:t>
            </w:r>
            <w:r w:rsidR="000C6E29">
              <w:t xml:space="preserve"> </w:t>
            </w:r>
          </w:p>
          <w:p w14:paraId="5775E04C" w14:textId="340B5104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Early intervention and restoration with adhesive materials if indicated</w:t>
            </w:r>
          </w:p>
          <w:p w14:paraId="7DB2A296" w14:textId="4E37E11A" w:rsidR="000C6E29" w:rsidRDefault="00835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Oral hygiene*</w:t>
            </w:r>
          </w:p>
          <w:p w14:paraId="19DC21DA" w14:textId="16041D39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Bicarbonate/saline mouthwash</w:t>
            </w:r>
          </w:p>
          <w:p w14:paraId="1E079368" w14:textId="5D2F2BD5" w:rsidR="00097812" w:rsidRDefault="000978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Consider medicament/fluoride tray when severe hypofunction</w:t>
            </w:r>
          </w:p>
          <w:p w14:paraId="37384A81" w14:textId="130D0EF8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55" w:type="dxa"/>
          </w:tcPr>
          <w:p w14:paraId="4EF11998" w14:textId="2122DDC7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Regular dental examination</w:t>
            </w:r>
          </w:p>
          <w:p w14:paraId="6E1F8A85" w14:textId="3BA37915" w:rsidR="000C6E29" w:rsidRDefault="00F82FE3" w:rsidP="00F170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</w:t>
            </w:r>
            <w:r w:rsidR="0083588A">
              <w:t>einforce</w:t>
            </w:r>
            <w:r w:rsidR="000C6E29">
              <w:t xml:space="preserve"> oral hygiene</w:t>
            </w:r>
            <w:r w:rsidR="0083588A">
              <w:t>*</w:t>
            </w:r>
          </w:p>
          <w:p w14:paraId="310902E4" w14:textId="37573332" w:rsidR="001C6EFE" w:rsidRDefault="001C6EFE" w:rsidP="00F170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Dietary counselling</w:t>
            </w:r>
          </w:p>
          <w:p w14:paraId="5A500EC1" w14:textId="7D2E7E86" w:rsidR="000C6E29" w:rsidRDefault="000C6E29" w:rsidP="003D4F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Restoration is challenging, disease progression is rapid</w:t>
            </w:r>
          </w:p>
          <w:p w14:paraId="51A2D057" w14:textId="77777777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4BAFEF1" w14:textId="666F17CE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C6E29" w14:paraId="6247AF14" w14:textId="79315CB0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5ABA6F7F" w14:textId="3B8345A0" w:rsidR="000C6E29" w:rsidRDefault="000C6E29">
            <w:r>
              <w:t>Cancer recurrence or metastasis (L)</w:t>
            </w:r>
          </w:p>
        </w:tc>
        <w:tc>
          <w:tcPr>
            <w:tcW w:w="5657" w:type="dxa"/>
          </w:tcPr>
          <w:p w14:paraId="3D54337A" w14:textId="7CC7A2EE" w:rsidR="000C6E29" w:rsidRDefault="007856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="000C6E29">
              <w:t>uspicious lesion</w:t>
            </w:r>
            <w:r>
              <w:t>-&gt;</w:t>
            </w:r>
            <w:r w:rsidR="000C6E29">
              <w:t xml:space="preserve"> refer to specialist   </w:t>
            </w:r>
          </w:p>
        </w:tc>
        <w:tc>
          <w:tcPr>
            <w:tcW w:w="6255" w:type="dxa"/>
          </w:tcPr>
          <w:p w14:paraId="75BDD5F4" w14:textId="2DE1176C" w:rsidR="000C6E29" w:rsidRDefault="000C6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Regular surveillance of oral mucosa and surrounding structures is essential for early detection of cancer recurrence</w:t>
            </w:r>
          </w:p>
        </w:tc>
      </w:tr>
      <w:tr w:rsidR="000C6E29" w14:paraId="2A0BD0BC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0D3FA902" w14:textId="77777777" w:rsidR="000C6E29" w:rsidRDefault="000C6E29">
            <w:r>
              <w:t>Osteoradionecrosis</w:t>
            </w:r>
          </w:p>
          <w:p w14:paraId="3E9B23D7" w14:textId="0A656826" w:rsidR="00343483" w:rsidRDefault="00343483">
            <w:r>
              <w:t>(ORN)</w:t>
            </w:r>
            <w:r w:rsidR="00B50C52">
              <w:t xml:space="preserve"> (L)</w:t>
            </w:r>
          </w:p>
        </w:tc>
        <w:tc>
          <w:tcPr>
            <w:tcW w:w="5657" w:type="dxa"/>
          </w:tcPr>
          <w:p w14:paraId="01B4BDEA" w14:textId="6EDF3EDA" w:rsidR="00D45E74" w:rsidRDefault="00D45E74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Optimal oral hygiene</w:t>
            </w:r>
            <w:r w:rsidR="0083588A">
              <w:t>*</w:t>
            </w:r>
          </w:p>
          <w:p w14:paraId="5EBDFEB3" w14:textId="1FAC89C5" w:rsidR="00D45E74" w:rsidRDefault="00D45E74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Remove source of trauma if identified</w:t>
            </w:r>
          </w:p>
          <w:p w14:paraId="0DE664F2" w14:textId="7C416B6E" w:rsidR="00D45E74" w:rsidRDefault="00D45E74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Counselling about other </w:t>
            </w:r>
            <w:r w:rsidR="001E73F9">
              <w:t xml:space="preserve">modifiable </w:t>
            </w:r>
            <w:r>
              <w:t>risks (tobacco and alcohol consumption</w:t>
            </w:r>
            <w:r w:rsidR="001E73F9">
              <w:t>, refined sugar consumption</w:t>
            </w:r>
            <w:r>
              <w:t>)</w:t>
            </w:r>
          </w:p>
          <w:p w14:paraId="60BAD1EF" w14:textId="17CDF075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Refer</w:t>
            </w:r>
            <w:r w:rsidR="00D45E74">
              <w:t>ral</w:t>
            </w:r>
            <w:r>
              <w:t xml:space="preserve"> to specialist </w:t>
            </w:r>
          </w:p>
        </w:tc>
        <w:tc>
          <w:tcPr>
            <w:tcW w:w="6255" w:type="dxa"/>
          </w:tcPr>
          <w:p w14:paraId="1AE0AD2E" w14:textId="524B0234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Good treatment planning and removal of teeth with a poor prognosis before the start of radiotherapy </w:t>
            </w:r>
          </w:p>
          <w:p w14:paraId="0897F2F8" w14:textId="2F8CAC23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Regular dental examination</w:t>
            </w:r>
            <w:r w:rsidR="004E362C">
              <w:t xml:space="preserve"> </w:t>
            </w:r>
            <w:r w:rsidR="001B27F2">
              <w:t>including soft tissue</w:t>
            </w:r>
          </w:p>
          <w:p w14:paraId="25A7B532" w14:textId="1B10AB2D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Ensuring removable dentures are well-fitted and not irritating the mucosa</w:t>
            </w:r>
          </w:p>
          <w:p w14:paraId="0288B04F" w14:textId="40C8C99F" w:rsidR="000C6E29" w:rsidRDefault="000C6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Exposed bone</w:t>
            </w:r>
            <w:r w:rsidR="001B27F2">
              <w:t>-&gt;</w:t>
            </w:r>
            <w:r>
              <w:t>soft tissue trauma- palpate all mucosal surfaces during examination</w:t>
            </w:r>
          </w:p>
          <w:p w14:paraId="3C5F22FC" w14:textId="01C07552" w:rsidR="00932D9F" w:rsidRPr="00932D9F" w:rsidRDefault="00D45E74" w:rsidP="00932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>Avoid invasive dental procedures (extractions, dentoalveolar surgery, placement of implants)</w:t>
            </w:r>
            <w:r w:rsidR="00932D9F">
              <w:t xml:space="preserve">- </w:t>
            </w:r>
            <w:r w:rsidR="00932D9F" w:rsidRPr="00932D9F">
              <w:rPr>
                <w:b/>
                <w:bCs/>
              </w:rPr>
              <w:t>refer to specialist if invasive procedures indicated</w:t>
            </w:r>
          </w:p>
          <w:p w14:paraId="50E0681E" w14:textId="28CDFF1B" w:rsidR="00D45E74" w:rsidRDefault="00D45E74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A14AE10" w14:textId="639FBFA9" w:rsidR="00D45E74" w:rsidRDefault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C6E29" w14:paraId="7A47549B" w14:textId="77777777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57" w:type="dxa"/>
            <w:gridSpan w:val="3"/>
          </w:tcPr>
          <w:p w14:paraId="58084D83" w14:textId="7AE15C98" w:rsidR="000C6E29" w:rsidRDefault="00343483" w:rsidP="00343483">
            <w:pPr>
              <w:jc w:val="center"/>
            </w:pPr>
            <w:r>
              <w:t>Anti-resorptive/bone modifying/anti-angiogenic medications</w:t>
            </w:r>
          </w:p>
        </w:tc>
      </w:tr>
      <w:tr w:rsidR="000C6E29" w14:paraId="2401468F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4D96573E" w14:textId="5DF745B6" w:rsidR="000C6E29" w:rsidRDefault="00343483">
            <w:r>
              <w:lastRenderedPageBreak/>
              <w:t>Medication-related osteonecrosis of the jaw (MRONJ)</w:t>
            </w:r>
            <w:r w:rsidR="00B50C52">
              <w:t xml:space="preserve"> (L)</w:t>
            </w:r>
          </w:p>
        </w:tc>
        <w:tc>
          <w:tcPr>
            <w:tcW w:w="5657" w:type="dxa"/>
          </w:tcPr>
          <w:p w14:paraId="308814FD" w14:textId="65CBC639" w:rsidR="000C6E29" w:rsidRDefault="00343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Optimal oral hygiene</w:t>
            </w:r>
            <w:r w:rsidR="0083588A">
              <w:t>*</w:t>
            </w:r>
          </w:p>
          <w:p w14:paraId="3976E41E" w14:textId="3136CD37" w:rsidR="00D45E74" w:rsidRDefault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Remove source of trauma</w:t>
            </w:r>
          </w:p>
          <w:p w14:paraId="37BB2E18" w14:textId="77777777" w:rsidR="0083588A" w:rsidRDefault="00343483" w:rsidP="00835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Counselling about </w:t>
            </w:r>
            <w:r w:rsidR="0083588A">
              <w:t>modifiable</w:t>
            </w:r>
            <w:r>
              <w:t xml:space="preserve"> risks </w:t>
            </w:r>
          </w:p>
          <w:p w14:paraId="1B9DD35F" w14:textId="130EBED2" w:rsidR="00343483" w:rsidRDefault="00343483" w:rsidP="00835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Early referral for specialist management </w:t>
            </w:r>
            <w:r w:rsidR="001E73F9">
              <w:t xml:space="preserve">is </w:t>
            </w:r>
            <w:r>
              <w:t>warranted</w:t>
            </w:r>
          </w:p>
        </w:tc>
        <w:tc>
          <w:tcPr>
            <w:tcW w:w="6255" w:type="dxa"/>
          </w:tcPr>
          <w:p w14:paraId="5A909705" w14:textId="6DD27C3E" w:rsidR="00D45E74" w:rsidRDefault="001B27F2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Same as ORN above</w:t>
            </w:r>
          </w:p>
          <w:p w14:paraId="6A32045C" w14:textId="15D3216B" w:rsidR="00B50C52" w:rsidRDefault="00B50C52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Prompt management of dental infection </w:t>
            </w:r>
          </w:p>
          <w:p w14:paraId="44DF931F" w14:textId="1354E499" w:rsidR="00D45E74" w:rsidRDefault="00CC08F1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Prompt management of s</w:t>
            </w:r>
            <w:r w:rsidR="00D45E74">
              <w:t>oft tissue trauma</w:t>
            </w:r>
            <w:r w:rsidR="00903389">
              <w:t xml:space="preserve"> </w:t>
            </w:r>
          </w:p>
          <w:p w14:paraId="59A04391" w14:textId="5DA7A320" w:rsidR="00D45E74" w:rsidRPr="00932D9F" w:rsidRDefault="00D45E74" w:rsidP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>Avoid invasive dental procedures</w:t>
            </w:r>
            <w:r w:rsidR="00932D9F">
              <w:t>-</w:t>
            </w:r>
            <w:r w:rsidR="00932D9F" w:rsidRPr="00932D9F">
              <w:rPr>
                <w:b/>
                <w:bCs/>
              </w:rPr>
              <w:t>refer to specialist if invasive procedures indicated</w:t>
            </w:r>
          </w:p>
          <w:p w14:paraId="10C2A1EE" w14:textId="11F76583" w:rsidR="00D45E74" w:rsidRDefault="00D45E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E73F9" w14:paraId="1DEC9E10" w14:textId="77777777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57" w:type="dxa"/>
            <w:gridSpan w:val="3"/>
          </w:tcPr>
          <w:p w14:paraId="5B1DB66F" w14:textId="79AB35F1" w:rsidR="001E73F9" w:rsidRDefault="001E73F9" w:rsidP="001E73F9">
            <w:pPr>
              <w:jc w:val="center"/>
            </w:pPr>
            <w:r>
              <w:t>Haematopoietic stem cell transplantation</w:t>
            </w:r>
          </w:p>
        </w:tc>
      </w:tr>
      <w:tr w:rsidR="000C6E29" w14:paraId="4086C587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57AB3A46" w14:textId="12477EDA" w:rsidR="000C6E29" w:rsidRDefault="003E20F4">
            <w:r>
              <w:t>Mucositis</w:t>
            </w:r>
            <w:r w:rsidR="00FC4E7E">
              <w:t xml:space="preserve"> (A)</w:t>
            </w:r>
          </w:p>
        </w:tc>
        <w:tc>
          <w:tcPr>
            <w:tcW w:w="5657" w:type="dxa"/>
          </w:tcPr>
          <w:p w14:paraId="15D7C883" w14:textId="66D68DD8" w:rsidR="007C6BB9" w:rsidRDefault="007C6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Ice chips may be useful for some conditioning regimens</w:t>
            </w:r>
            <w:r w:rsidR="00FB14B5">
              <w:t xml:space="preserve"> (</w:t>
            </w:r>
            <w:proofErr w:type="gramStart"/>
            <w:r w:rsidR="00C85E2C">
              <w:t>e.g.</w:t>
            </w:r>
            <w:proofErr w:type="gramEnd"/>
            <w:r w:rsidR="00C85E2C">
              <w:t xml:space="preserve"> high dose</w:t>
            </w:r>
            <w:r w:rsidR="00FB14B5">
              <w:t xml:space="preserve"> melphalan)</w:t>
            </w:r>
          </w:p>
          <w:p w14:paraId="12341306" w14:textId="5DC1FE2F" w:rsidR="007C6BB9" w:rsidRDefault="007C6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Mucosal protectants may be helpful</w:t>
            </w:r>
          </w:p>
          <w:p w14:paraId="723DEEE2" w14:textId="30520CBF" w:rsidR="00150E7C" w:rsidRDefault="00150E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Elimination of infection prior to HSCT</w:t>
            </w:r>
            <w:r w:rsidR="00745127">
              <w:t xml:space="preserve"> is critical</w:t>
            </w:r>
          </w:p>
          <w:p w14:paraId="20391078" w14:textId="008A5E97" w:rsidR="00FB14B5" w:rsidRDefault="00FB14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Patient-controlled pump for on-demand intravenous morphine infusion may be used</w:t>
            </w:r>
          </w:p>
          <w:p w14:paraId="5EE77C4D" w14:textId="21675FED" w:rsidR="007C6BB9" w:rsidRDefault="007C6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Otherwise as outlined within Head &amp; Neck RT</w:t>
            </w:r>
          </w:p>
        </w:tc>
        <w:tc>
          <w:tcPr>
            <w:tcW w:w="6255" w:type="dxa"/>
          </w:tcPr>
          <w:p w14:paraId="29F64CC7" w14:textId="6A710C0F" w:rsidR="007C6BB9" w:rsidRDefault="007C6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Severe mucositis can lead to de-escalation or disruption of planned regimen</w:t>
            </w:r>
            <w:r w:rsidR="00FB14B5">
              <w:t xml:space="preserve"> and increased length of hospitalisation</w:t>
            </w:r>
          </w:p>
          <w:p w14:paraId="6CE8A45C" w14:textId="47D5B221" w:rsidR="007C6BB9" w:rsidRDefault="00F638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Impact on quality of life, oral function, pain</w:t>
            </w:r>
          </w:p>
          <w:p w14:paraId="0DE895CF" w14:textId="7D39F441" w:rsidR="00FB14B5" w:rsidRDefault="00FB14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Act as a portal of entry for organisms</w:t>
            </w:r>
          </w:p>
          <w:p w14:paraId="1702D09E" w14:textId="375069B0" w:rsidR="00A81D8B" w:rsidRDefault="00A81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Risk of infection from mucosal injury and neutropenia</w:t>
            </w:r>
          </w:p>
          <w:p w14:paraId="0654A322" w14:textId="77777777" w:rsidR="00FC4E7E" w:rsidRDefault="00FC4E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1986CE3" w14:textId="1E3D1FB6" w:rsidR="000C6E29" w:rsidRDefault="007C6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Otherwise as outlined within Head &amp; Neck RT</w:t>
            </w:r>
          </w:p>
        </w:tc>
      </w:tr>
      <w:tr w:rsidR="001E73F9" w14:paraId="6322CD5B" w14:textId="77777777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1A5C821F" w14:textId="5BDA1D7A" w:rsidR="001E73F9" w:rsidRDefault="003E20F4">
            <w:r>
              <w:t>Immunocompromise</w:t>
            </w:r>
            <w:r w:rsidR="00FC4E7E">
              <w:t xml:space="preserve"> (B)</w:t>
            </w:r>
          </w:p>
        </w:tc>
        <w:tc>
          <w:tcPr>
            <w:tcW w:w="5657" w:type="dxa"/>
          </w:tcPr>
          <w:p w14:paraId="33441AF9" w14:textId="26B5AF02" w:rsidR="0069502E" w:rsidRDefault="006950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</w:t>
            </w:r>
            <w:r w:rsidR="00FC4E7E">
              <w:t>ecific management strategies when infectious agent identified</w:t>
            </w:r>
            <w:r>
              <w:t xml:space="preserve"> </w:t>
            </w:r>
          </w:p>
          <w:p w14:paraId="3F7C3580" w14:textId="1ECEF956" w:rsidR="001E73F9" w:rsidRDefault="00FC4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Prevent</w:t>
            </w:r>
            <w:r w:rsidR="00150E7C">
              <w:t xml:space="preserve"> exposure by appropriate hand hygiene and infection control procedures </w:t>
            </w:r>
            <w:r>
              <w:t>by health care workers</w:t>
            </w:r>
          </w:p>
          <w:p w14:paraId="3EA12F20" w14:textId="6A2D7DC3" w:rsidR="0069502E" w:rsidRDefault="00150E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Empirical </w:t>
            </w:r>
            <w:r w:rsidR="0069502E">
              <w:t>prophylaxis for b</w:t>
            </w:r>
            <w:r>
              <w:t xml:space="preserve">acterial, </w:t>
            </w:r>
            <w:r w:rsidR="00C85E2C">
              <w:t>viral,</w:t>
            </w:r>
            <w:r>
              <w:t xml:space="preserve"> and fungal </w:t>
            </w:r>
            <w:r w:rsidR="0069502E">
              <w:t>disease</w:t>
            </w:r>
          </w:p>
          <w:p w14:paraId="0D1DCDD5" w14:textId="24C73B55" w:rsidR="0069502E" w:rsidRDefault="006950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HSCT recipient vaccinations due to decline in antibody </w:t>
            </w:r>
            <w:proofErr w:type="spellStart"/>
            <w:r>
              <w:t>titers</w:t>
            </w:r>
            <w:proofErr w:type="spellEnd"/>
            <w:r>
              <w:t xml:space="preserve"> following HSCT</w:t>
            </w:r>
            <w:r w:rsidR="003D0EDF">
              <w:t xml:space="preserve"> </w:t>
            </w:r>
            <w:r w:rsidR="003D0EDF">
              <w:fldChar w:fldCharType="begin"/>
            </w:r>
            <w:r w:rsidR="003D0EDF">
              <w:instrText xml:space="preserve"> ADDIN EN.CITE &lt;EndNote&gt;&lt;Cite&gt;&lt;Author&gt;Dykewicz&lt;/Author&gt;&lt;Year&gt;2000&lt;/Year&gt;&lt;RecNum&gt;4949&lt;/RecNum&gt;&lt;DisplayText&gt;(1)&lt;/DisplayText&gt;&lt;record&gt;&lt;rec-number&gt;4949&lt;/rec-number&gt;&lt;foreign-keys&gt;&lt;key app="EN" db-id="ex9fd5tdrz5weeexrs5vxx9ffvdfptwwse2v" timestamp="1648351599" guid="144212a1-7647-403b-8994-278a899aa4d3"&gt;4949&lt;/key&gt;&lt;/foreign-keys&gt;&lt;ref-type name="Journal Article"&gt;17&lt;/ref-type&gt;&lt;contributors&gt;&lt;authors&gt;&lt;author&gt;Dykewicz, Clare A&lt;/author&gt;&lt;author&gt;Jaffe, Harold W&lt;/author&gt;&lt;author&gt;Kaplan, Jonathan E&lt;/author&gt;&lt;/authors&gt;&lt;/contributors&gt;&lt;titles&gt;&lt;title&gt;Guidelines for preventing opportunistic infections among hematopoietic stem cell transplant recipients; recommendations of CDC, the Infectious Disease Society of America, and the American Society of Blood and Marrow Transplantation&lt;/title&gt;&lt;/titles&gt;&lt;dates&gt;&lt;year&gt;2000&lt;/year&gt;&lt;/dates&gt;&lt;urls&gt;&lt;/urls&gt;&lt;/record&gt;&lt;/Cite&gt;&lt;/EndNote&gt;</w:instrText>
            </w:r>
            <w:r w:rsidR="003D0EDF">
              <w:fldChar w:fldCharType="separate"/>
            </w:r>
            <w:r w:rsidR="003D0EDF">
              <w:rPr>
                <w:noProof/>
              </w:rPr>
              <w:t>(1)</w:t>
            </w:r>
            <w:r w:rsidR="003D0EDF">
              <w:fldChar w:fldCharType="end"/>
            </w:r>
          </w:p>
          <w:p w14:paraId="69F8A94A" w14:textId="0B4C33E1" w:rsidR="0069502E" w:rsidRDefault="006950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Screening of selected donor for </w:t>
            </w:r>
            <w:r w:rsidR="00C85E2C">
              <w:t>transmissible</w:t>
            </w:r>
            <w:r>
              <w:t xml:space="preserve"> infections</w:t>
            </w:r>
          </w:p>
        </w:tc>
        <w:tc>
          <w:tcPr>
            <w:tcW w:w="6255" w:type="dxa"/>
          </w:tcPr>
          <w:p w14:paraId="336A96BB" w14:textId="77777777" w:rsidR="00A81D8B" w:rsidRDefault="00F638DE" w:rsidP="00FB14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Raised risk or localised and systemic infections</w:t>
            </w:r>
            <w:r w:rsidR="00A81D8B">
              <w:t xml:space="preserve">: bacterial, </w:t>
            </w:r>
            <w:proofErr w:type="gramStart"/>
            <w:r w:rsidR="00A81D8B">
              <w:t>fungal</w:t>
            </w:r>
            <w:proofErr w:type="gramEnd"/>
            <w:r w:rsidR="00A81D8B">
              <w:t xml:space="preserve"> and viral </w:t>
            </w:r>
          </w:p>
          <w:p w14:paraId="02275AC1" w14:textId="56BFB887" w:rsidR="00150E7C" w:rsidRDefault="00150E7C" w:rsidP="00150E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Neutropenic fever (pre</w:t>
            </w:r>
            <w:r w:rsidR="004E362C">
              <w:t>-</w:t>
            </w:r>
            <w:r>
              <w:t>engraftment) often bacterial cause</w:t>
            </w:r>
          </w:p>
          <w:p w14:paraId="1416F547" w14:textId="54947B94" w:rsidR="00745127" w:rsidRDefault="00745127" w:rsidP="00150E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Bleeding and infection risk with dental procedures</w:t>
            </w:r>
          </w:p>
          <w:p w14:paraId="2E796513" w14:textId="77777777" w:rsidR="00150E7C" w:rsidRDefault="00150E7C" w:rsidP="00FB14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3836769" w14:textId="5B88C195" w:rsidR="00F638DE" w:rsidRDefault="00F638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Reactivation of latent viruses especially Herpes</w:t>
            </w:r>
            <w:r w:rsidR="00A81D8B">
              <w:t>viruses (cytomegalovirus and herpes simplex virus</w:t>
            </w:r>
            <w:r w:rsidR="00150E7C">
              <w:t>)</w:t>
            </w:r>
          </w:p>
        </w:tc>
      </w:tr>
      <w:tr w:rsidR="000C6E29" w14:paraId="253E661E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1748DE32" w14:textId="22F36154" w:rsidR="000C6E29" w:rsidRDefault="007C6BB9">
            <w:r>
              <w:t>Salivary oral gvhd</w:t>
            </w:r>
            <w:r w:rsidR="00FC4E7E">
              <w:t xml:space="preserve"> (L)</w:t>
            </w:r>
          </w:p>
        </w:tc>
        <w:tc>
          <w:tcPr>
            <w:tcW w:w="5657" w:type="dxa"/>
          </w:tcPr>
          <w:p w14:paraId="6180EAF8" w14:textId="64751F89" w:rsidR="000C6E29" w:rsidRDefault="007451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See</w:t>
            </w:r>
            <w:r w:rsidR="007C6BB9">
              <w:t xml:space="preserve"> </w:t>
            </w:r>
            <w:r w:rsidR="00FC4E7E">
              <w:t>Xerostomia</w:t>
            </w:r>
            <w:r>
              <w:t xml:space="preserve"> </w:t>
            </w:r>
          </w:p>
        </w:tc>
        <w:tc>
          <w:tcPr>
            <w:tcW w:w="6255" w:type="dxa"/>
          </w:tcPr>
          <w:p w14:paraId="29C31EE3" w14:textId="2CAB37B1" w:rsidR="000C6E29" w:rsidRDefault="007451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See Xerostomia</w:t>
            </w:r>
          </w:p>
        </w:tc>
      </w:tr>
      <w:tr w:rsidR="00932D9F" w14:paraId="170E146F" w14:textId="77777777" w:rsidTr="00932D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33D1AD66" w14:textId="32B5F267" w:rsidR="00932D9F" w:rsidRDefault="007C6BB9" w:rsidP="00FB14B5">
            <w:r>
              <w:t xml:space="preserve">Mucosal </w:t>
            </w:r>
            <w:r w:rsidR="00932D9F">
              <w:t xml:space="preserve">Oral </w:t>
            </w:r>
            <w:r>
              <w:t>gvhd</w:t>
            </w:r>
            <w:r w:rsidR="00FC4E7E">
              <w:t xml:space="preserve"> (L)</w:t>
            </w:r>
          </w:p>
        </w:tc>
        <w:tc>
          <w:tcPr>
            <w:tcW w:w="5657" w:type="dxa"/>
          </w:tcPr>
          <w:p w14:paraId="4202EA6A" w14:textId="273A7CAA" w:rsidR="00932D9F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="00FC4E7E">
              <w:t xml:space="preserve">mooth over </w:t>
            </w:r>
            <w:r>
              <w:t xml:space="preserve">sharp/rough teeth </w:t>
            </w:r>
          </w:p>
          <w:p w14:paraId="305BBCF2" w14:textId="09CD5D94" w:rsidR="007C6BB9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Softer diet</w:t>
            </w:r>
            <w:r w:rsidR="00FC4E7E">
              <w:t xml:space="preserve"> is</w:t>
            </w:r>
            <w:r>
              <w:t xml:space="preserve"> likely better tolerated</w:t>
            </w:r>
          </w:p>
          <w:p w14:paraId="4A6C699A" w14:textId="77777777" w:rsidR="007C6BB9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Avoid flavours which irritate oral mucosa</w:t>
            </w:r>
          </w:p>
          <w:p w14:paraId="2C6473F7" w14:textId="566265F4" w:rsidR="007C6BB9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Sodium-</w:t>
            </w:r>
            <w:proofErr w:type="spellStart"/>
            <w:r>
              <w:t>Laryl</w:t>
            </w:r>
            <w:proofErr w:type="spellEnd"/>
            <w:r>
              <w:t xml:space="preserve">-Sulphate free toothpaste </w:t>
            </w:r>
            <w:r w:rsidR="00FC4E7E">
              <w:t xml:space="preserve">likely better tolerated when </w:t>
            </w:r>
            <w:r>
              <w:t>toothpaste stings</w:t>
            </w:r>
          </w:p>
          <w:p w14:paraId="4D71ABC9" w14:textId="77777777" w:rsidR="007C6BB9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Topical corticosteroid preparations for mucosal pain</w:t>
            </w:r>
          </w:p>
          <w:p w14:paraId="0DF5ECFD" w14:textId="3E88B2D4" w:rsidR="007C6BB9" w:rsidRDefault="002B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Topical </w:t>
            </w:r>
            <w:r w:rsidR="00FC4E7E">
              <w:t>antifungal agents</w:t>
            </w:r>
            <w:r>
              <w:t xml:space="preserve"> concurrently prescribed to prevent </w:t>
            </w:r>
            <w:proofErr w:type="spellStart"/>
            <w:r>
              <w:t>candidal</w:t>
            </w:r>
            <w:proofErr w:type="spellEnd"/>
            <w:r>
              <w:t xml:space="preserve"> overgrowth</w:t>
            </w:r>
          </w:p>
        </w:tc>
        <w:tc>
          <w:tcPr>
            <w:tcW w:w="6255" w:type="dxa"/>
          </w:tcPr>
          <w:p w14:paraId="2056E6AF" w14:textId="77777777" w:rsidR="00932D9F" w:rsidRDefault="009876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Mucosal pain and sensitivity</w:t>
            </w:r>
          </w:p>
          <w:p w14:paraId="5FB9B52A" w14:textId="77777777" w:rsidR="00987605" w:rsidRDefault="009876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Intolerance to acidic and spiced flavours or dry/rough textures</w:t>
            </w:r>
          </w:p>
          <w:p w14:paraId="6DA19C5B" w14:textId="77777777" w:rsidR="007C6BB9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Possible steroid-associated </w:t>
            </w:r>
            <w:proofErr w:type="spellStart"/>
            <w:r>
              <w:t>candidal</w:t>
            </w:r>
            <w:proofErr w:type="spellEnd"/>
            <w:r>
              <w:t xml:space="preserve"> overgrowth</w:t>
            </w:r>
          </w:p>
          <w:p w14:paraId="6BF83E66" w14:textId="77777777" w:rsidR="007C6BB9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Reduced quality of life, compromised oral function</w:t>
            </w:r>
          </w:p>
          <w:p w14:paraId="42FC60AE" w14:textId="77777777" w:rsidR="00C85E2C" w:rsidRDefault="007C6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Raised risk for secondary solid malignancies especially oral squamous cell carcinoma</w:t>
            </w:r>
          </w:p>
          <w:p w14:paraId="013FBC5B" w14:textId="4A59E981" w:rsidR="007C6BB9" w:rsidRDefault="00C85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</w:t>
            </w:r>
            <w:r w:rsidR="00745127">
              <w:t>ral mucosal screening essential at every dental visit</w:t>
            </w:r>
          </w:p>
          <w:p w14:paraId="2E914B9A" w14:textId="471100C3" w:rsidR="00745127" w:rsidRDefault="007451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 threshold for biopsy if lesion suspected</w:t>
            </w:r>
          </w:p>
        </w:tc>
      </w:tr>
      <w:tr w:rsidR="007227C8" w14:paraId="29D3117F" w14:textId="77777777" w:rsidTr="00932D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</w:tcPr>
          <w:p w14:paraId="2A450338" w14:textId="07A4A2E6" w:rsidR="007227C8" w:rsidRDefault="00CA1928" w:rsidP="00FB14B5">
            <w:r>
              <w:lastRenderedPageBreak/>
              <w:t>malignancy</w:t>
            </w:r>
          </w:p>
        </w:tc>
        <w:tc>
          <w:tcPr>
            <w:tcW w:w="5657" w:type="dxa"/>
          </w:tcPr>
          <w:p w14:paraId="3CBFBCC4" w14:textId="77777777" w:rsidR="007227C8" w:rsidRDefault="007227C8" w:rsidP="007227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Refer to specialist for mucosal surveillance</w:t>
            </w:r>
          </w:p>
          <w:p w14:paraId="7C7756E7" w14:textId="77777777" w:rsidR="004738C7" w:rsidRDefault="007227C8" w:rsidP="007227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Life-long mucosal surveillance </w:t>
            </w:r>
          </w:p>
          <w:p w14:paraId="349952A3" w14:textId="094DC44C" w:rsidR="007227C8" w:rsidRDefault="004738C7" w:rsidP="007227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</w:t>
            </w:r>
            <w:r w:rsidR="007227C8">
              <w:t>ow threshold for biopsy for suspicious mucosal lesions</w:t>
            </w:r>
          </w:p>
        </w:tc>
        <w:tc>
          <w:tcPr>
            <w:tcW w:w="6255" w:type="dxa"/>
          </w:tcPr>
          <w:p w14:paraId="5C5F1762" w14:textId="77777777" w:rsidR="007227C8" w:rsidRDefault="007227C8" w:rsidP="007227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Referral to oral medicine specialist may be warranted</w:t>
            </w:r>
          </w:p>
          <w:p w14:paraId="79040224" w14:textId="1265D7C9" w:rsidR="007227C8" w:rsidRDefault="004738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Biopsy suspicious lesion</w:t>
            </w:r>
          </w:p>
        </w:tc>
      </w:tr>
    </w:tbl>
    <w:p w14:paraId="4C759309" w14:textId="77777777" w:rsidR="007227C8" w:rsidRDefault="007227C8" w:rsidP="00E06C04">
      <w:pPr>
        <w:spacing w:before="240"/>
        <w:rPr>
          <w:b/>
          <w:bCs/>
          <w:sz w:val="24"/>
          <w:szCs w:val="24"/>
        </w:rPr>
      </w:pPr>
    </w:p>
    <w:p w14:paraId="069302EE" w14:textId="62EA2AB7" w:rsidR="00C85E2C" w:rsidRPr="00BB4E0D" w:rsidRDefault="00BB4E0D" w:rsidP="00E06C04">
      <w:pPr>
        <w:spacing w:before="240"/>
        <w:rPr>
          <w:b/>
          <w:bCs/>
          <w:sz w:val="24"/>
          <w:szCs w:val="24"/>
        </w:rPr>
      </w:pPr>
      <w:r w:rsidRPr="00BB4E0D">
        <w:rPr>
          <w:b/>
          <w:bCs/>
          <w:sz w:val="24"/>
          <w:szCs w:val="24"/>
        </w:rPr>
        <w:t>Table 3 Management strategies and dental implications for cancer treatment</w:t>
      </w:r>
    </w:p>
    <w:p w14:paraId="02AE0CCE" w14:textId="4B280696" w:rsidR="003D0EDF" w:rsidRDefault="00C85E2C" w:rsidP="00E06C04">
      <w:pPr>
        <w:spacing w:before="240"/>
      </w:pPr>
      <w:r>
        <w:t>*R</w:t>
      </w:r>
      <w:r w:rsidR="00E06C04">
        <w:t xml:space="preserve">ecommended Oral Hygiene Regime: toothbrushing twice daily, use of interdental cleaning, prescription strength toothpaste (5000ppm fluoride), </w:t>
      </w:r>
      <w:r>
        <w:t>a</w:t>
      </w:r>
      <w:r w:rsidR="00E06C04">
        <w:t>pp</w:t>
      </w:r>
      <w:r>
        <w:t>ly</w:t>
      </w:r>
      <w:r w:rsidR="00E06C04">
        <w:t xml:space="preserve"> remineralising agents such as CPP-ACP (casein-</w:t>
      </w:r>
      <w:proofErr w:type="spellStart"/>
      <w:r w:rsidR="00E06C04">
        <w:t>phosphopeptide</w:t>
      </w:r>
      <w:proofErr w:type="spellEnd"/>
      <w:r w:rsidR="00E06C04">
        <w:t xml:space="preserve">-amorphous calcium phosphate), regular dental examination  </w:t>
      </w:r>
    </w:p>
    <w:p w14:paraId="022327C4" w14:textId="77777777" w:rsidR="003D0EDF" w:rsidRPr="003D0EDF" w:rsidRDefault="003D0EDF" w:rsidP="003D0EDF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3D0EDF">
        <w:t>1.</w:t>
      </w:r>
      <w:r w:rsidRPr="003D0EDF">
        <w:tab/>
        <w:t>Dykewicz CA, Jaffe HW, Kaplan JE. Guidelines for preventing opportunistic infections among hematopoietic stem cell transplant recipients; recommendations of CDC, the Infectious Disease Society of America, and the American Society of Blood and Marrow Transplantation. 2000.</w:t>
      </w:r>
    </w:p>
    <w:p w14:paraId="4788A2B0" w14:textId="2620E927" w:rsidR="00F971AC" w:rsidRDefault="003D0EDF">
      <w:r>
        <w:fldChar w:fldCharType="end"/>
      </w:r>
    </w:p>
    <w:sectPr w:rsidR="00F971AC" w:rsidSect="00C1657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x9fd5tdrz5weeexrs5vxx9ffvdfptwwse2v&quot;&gt;ORN systematic-Converted&lt;record-ids&gt;&lt;item&gt;4949&lt;/item&gt;&lt;/record-ids&gt;&lt;/item&gt;&lt;/Libraries&gt;"/>
  </w:docVars>
  <w:rsids>
    <w:rsidRoot w:val="00D5349E"/>
    <w:rsid w:val="00004DD7"/>
    <w:rsid w:val="00067908"/>
    <w:rsid w:val="00074AE8"/>
    <w:rsid w:val="00097812"/>
    <w:rsid w:val="000C6E29"/>
    <w:rsid w:val="000F1939"/>
    <w:rsid w:val="00143F37"/>
    <w:rsid w:val="00150E7C"/>
    <w:rsid w:val="001519D1"/>
    <w:rsid w:val="0018162C"/>
    <w:rsid w:val="001B27F2"/>
    <w:rsid w:val="001B381F"/>
    <w:rsid w:val="001C6EFE"/>
    <w:rsid w:val="001E73F9"/>
    <w:rsid w:val="0020466B"/>
    <w:rsid w:val="00217FB8"/>
    <w:rsid w:val="00275136"/>
    <w:rsid w:val="002B186E"/>
    <w:rsid w:val="002F262D"/>
    <w:rsid w:val="002F562C"/>
    <w:rsid w:val="00343483"/>
    <w:rsid w:val="003D0EDF"/>
    <w:rsid w:val="003D4F40"/>
    <w:rsid w:val="003E20F4"/>
    <w:rsid w:val="003F71B0"/>
    <w:rsid w:val="004738C7"/>
    <w:rsid w:val="004877A9"/>
    <w:rsid w:val="004C62F7"/>
    <w:rsid w:val="004E362C"/>
    <w:rsid w:val="00691C0E"/>
    <w:rsid w:val="0069502E"/>
    <w:rsid w:val="006A54D8"/>
    <w:rsid w:val="00700092"/>
    <w:rsid w:val="007227C8"/>
    <w:rsid w:val="00745127"/>
    <w:rsid w:val="00782C0F"/>
    <w:rsid w:val="00785603"/>
    <w:rsid w:val="007978FB"/>
    <w:rsid w:val="007C6BB9"/>
    <w:rsid w:val="0082294B"/>
    <w:rsid w:val="0083588A"/>
    <w:rsid w:val="008A6436"/>
    <w:rsid w:val="00903389"/>
    <w:rsid w:val="00932D9F"/>
    <w:rsid w:val="00987605"/>
    <w:rsid w:val="009C622C"/>
    <w:rsid w:val="00A5000C"/>
    <w:rsid w:val="00A67C73"/>
    <w:rsid w:val="00A81D8B"/>
    <w:rsid w:val="00AB742E"/>
    <w:rsid w:val="00AC38C9"/>
    <w:rsid w:val="00B50C52"/>
    <w:rsid w:val="00BA37A3"/>
    <w:rsid w:val="00BB4E0D"/>
    <w:rsid w:val="00BC563C"/>
    <w:rsid w:val="00BD4D8E"/>
    <w:rsid w:val="00C16578"/>
    <w:rsid w:val="00C3745D"/>
    <w:rsid w:val="00C7410F"/>
    <w:rsid w:val="00C85E2C"/>
    <w:rsid w:val="00CA1928"/>
    <w:rsid w:val="00CC08F1"/>
    <w:rsid w:val="00CC3815"/>
    <w:rsid w:val="00CE1D11"/>
    <w:rsid w:val="00D45E74"/>
    <w:rsid w:val="00D5349E"/>
    <w:rsid w:val="00D86ACA"/>
    <w:rsid w:val="00D971A3"/>
    <w:rsid w:val="00DA0E10"/>
    <w:rsid w:val="00E06C04"/>
    <w:rsid w:val="00E75926"/>
    <w:rsid w:val="00EE7CA9"/>
    <w:rsid w:val="00F03E9A"/>
    <w:rsid w:val="00F170A8"/>
    <w:rsid w:val="00F610B0"/>
    <w:rsid w:val="00F638DE"/>
    <w:rsid w:val="00F82FE3"/>
    <w:rsid w:val="00F971AC"/>
    <w:rsid w:val="00FA35D0"/>
    <w:rsid w:val="00FB14B5"/>
    <w:rsid w:val="00FC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47159"/>
  <w15:chartTrackingRefBased/>
  <w15:docId w15:val="{CABD6853-D66D-496C-8FBD-CE5BAFBC9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3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B50C5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50C5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978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78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78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8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81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8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1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3D0ED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D0EDF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D0EDF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D0EDF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1096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Beaumont</dc:creator>
  <cp:keywords/>
  <dc:description/>
  <cp:lastModifiedBy>Sophie Beaumont</cp:lastModifiedBy>
  <cp:revision>6</cp:revision>
  <dcterms:created xsi:type="dcterms:W3CDTF">2022-04-11T00:53:00Z</dcterms:created>
  <dcterms:modified xsi:type="dcterms:W3CDTF">2022-04-11T00:58:00Z</dcterms:modified>
</cp:coreProperties>
</file>